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EF" w:rsidRDefault="001A58EF" w:rsidP="001A58EF">
      <w:pPr>
        <w:jc w:val="both"/>
        <w:rPr>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-538480</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1A58EF" w:rsidRDefault="001A58EF" w:rsidP="001A58EF">
      <w:pPr>
        <w:tabs>
          <w:tab w:val="left" w:pos="3981"/>
          <w:tab w:val="right" w:pos="9355"/>
        </w:tabs>
        <w:jc w:val="right"/>
        <w:rPr>
          <w:u w:val="single"/>
        </w:rPr>
      </w:pPr>
      <w:r>
        <w:t xml:space="preserve">                                           </w:t>
      </w:r>
    </w:p>
    <w:p w:rsidR="001A58EF" w:rsidRDefault="00087C7D" w:rsidP="001A58EF">
      <w:pPr>
        <w:pStyle w:val="a4"/>
        <w:jc w:val="center"/>
        <w:rPr>
          <w:rFonts w:ascii="Times New Roman" w:hAnsi="Times New Roman"/>
          <w:sz w:val="28"/>
          <w:szCs w:val="28"/>
        </w:rPr>
      </w:pPr>
      <w:r>
        <w:pict>
          <v:oval id="Овал 2" o:spid="_x0000_s1030" style="position:absolute;left:0;text-align:left;margin-left:298.2pt;margin-top:-20.15pt;width:26.2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ArCL/4IAIAAC8EAAAOAAAAAAAAAAAAAAAAAC4CAABkcnMvZTJvRG9j&#10;LnhtbFBLAQItABQABgAIAAAAIQBKyR/d4wAAAAsBAAAPAAAAAAAAAAAAAAAAAHoEAABkcnMvZG93&#10;bnJldi54bWxQSwUGAAAAAAQABADzAAAAigUAAAAA&#10;" strokecolor="white"/>
        </w:pict>
      </w:r>
      <w:r w:rsidR="001A58EF">
        <w:rPr>
          <w:rFonts w:ascii="Times New Roman" w:hAnsi="Times New Roman"/>
          <w:sz w:val="28"/>
          <w:szCs w:val="28"/>
        </w:rPr>
        <w:t>МУНИЦИПАЛЬНОЕ ОБРАЗОВАНИЕ</w:t>
      </w:r>
    </w:p>
    <w:p w:rsidR="001A58EF" w:rsidRDefault="001A58EF" w:rsidP="001A58EF">
      <w:pPr>
        <w:pStyle w:val="a4"/>
        <w:jc w:val="center"/>
        <w:rPr>
          <w:rFonts w:ascii="Times New Roman" w:hAnsi="Times New Roman"/>
          <w:sz w:val="28"/>
          <w:szCs w:val="28"/>
        </w:rPr>
      </w:pPr>
      <w:r>
        <w:rPr>
          <w:rFonts w:ascii="Times New Roman" w:hAnsi="Times New Roman"/>
          <w:sz w:val="28"/>
          <w:szCs w:val="28"/>
        </w:rPr>
        <w:t>ХАНТЫ-МАНСИЙСКИЙ РАЙОН</w:t>
      </w:r>
    </w:p>
    <w:p w:rsidR="001A58EF" w:rsidRDefault="001A58EF" w:rsidP="001A58EF">
      <w:pPr>
        <w:pStyle w:val="a4"/>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1A58EF" w:rsidRDefault="001A58EF" w:rsidP="001A58EF">
      <w:pPr>
        <w:pStyle w:val="a4"/>
        <w:jc w:val="center"/>
        <w:rPr>
          <w:rFonts w:ascii="Times New Roman" w:hAnsi="Times New Roman"/>
          <w:b/>
          <w:sz w:val="28"/>
          <w:szCs w:val="28"/>
        </w:rPr>
      </w:pPr>
    </w:p>
    <w:p w:rsidR="001A58EF" w:rsidRDefault="001A58EF" w:rsidP="001A58EF">
      <w:pPr>
        <w:pStyle w:val="a4"/>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1A58EF" w:rsidRDefault="001A58EF" w:rsidP="001A58EF">
      <w:pPr>
        <w:pStyle w:val="a4"/>
        <w:jc w:val="center"/>
        <w:rPr>
          <w:rFonts w:ascii="Times New Roman" w:hAnsi="Times New Roman"/>
          <w:b/>
          <w:sz w:val="28"/>
          <w:szCs w:val="28"/>
        </w:rPr>
      </w:pPr>
    </w:p>
    <w:p w:rsidR="001A58EF" w:rsidRDefault="001A58EF" w:rsidP="001A58EF">
      <w:pPr>
        <w:pStyle w:val="a4"/>
        <w:jc w:val="center"/>
        <w:rPr>
          <w:rFonts w:ascii="Times New Roman" w:hAnsi="Times New Roman"/>
          <w:b/>
          <w:sz w:val="28"/>
          <w:szCs w:val="28"/>
        </w:rPr>
      </w:pPr>
      <w:r>
        <w:rPr>
          <w:rFonts w:ascii="Times New Roman" w:hAnsi="Times New Roman"/>
          <w:b/>
          <w:sz w:val="28"/>
          <w:szCs w:val="28"/>
        </w:rPr>
        <w:t>Р А С П О Р Я Ж Е Н И Е</w:t>
      </w:r>
    </w:p>
    <w:p w:rsidR="001A58EF" w:rsidRDefault="001A58EF" w:rsidP="001A58EF">
      <w:pPr>
        <w:pStyle w:val="a4"/>
        <w:rPr>
          <w:rFonts w:ascii="Times New Roman" w:hAnsi="Times New Roman"/>
          <w:sz w:val="28"/>
          <w:szCs w:val="28"/>
        </w:rPr>
      </w:pPr>
      <w:r>
        <w:rPr>
          <w:rFonts w:ascii="Times New Roman" w:hAnsi="Times New Roman"/>
          <w:sz w:val="28"/>
          <w:szCs w:val="28"/>
        </w:rPr>
        <w:t>от</w:t>
      </w:r>
      <w:r w:rsidR="00DA21D9">
        <w:rPr>
          <w:rFonts w:ascii="Times New Roman" w:hAnsi="Times New Roman"/>
          <w:sz w:val="28"/>
          <w:szCs w:val="28"/>
        </w:rPr>
        <w:t xml:space="preserve"> 17.09.2013     </w:t>
      </w:r>
      <w:r>
        <w:rPr>
          <w:rFonts w:ascii="Times New Roman" w:hAnsi="Times New Roman"/>
          <w:sz w:val="28"/>
          <w:szCs w:val="28"/>
        </w:rPr>
        <w:t xml:space="preserve">                                                                                        </w:t>
      </w:r>
      <w:r w:rsidR="00DA21D9">
        <w:rPr>
          <w:rFonts w:ascii="Times New Roman" w:hAnsi="Times New Roman"/>
          <w:sz w:val="28"/>
          <w:szCs w:val="28"/>
        </w:rPr>
        <w:t xml:space="preserve"> </w:t>
      </w:r>
      <w:r>
        <w:rPr>
          <w:rFonts w:ascii="Times New Roman" w:hAnsi="Times New Roman"/>
          <w:sz w:val="28"/>
          <w:szCs w:val="28"/>
        </w:rPr>
        <w:t xml:space="preserve">№ </w:t>
      </w:r>
      <w:r w:rsidR="00DA21D9">
        <w:rPr>
          <w:rFonts w:ascii="Times New Roman" w:hAnsi="Times New Roman"/>
          <w:sz w:val="28"/>
          <w:szCs w:val="28"/>
        </w:rPr>
        <w:t>1212-р</w:t>
      </w:r>
    </w:p>
    <w:p w:rsidR="001A58EF" w:rsidRDefault="001A58EF" w:rsidP="001A58EF">
      <w:pPr>
        <w:pStyle w:val="a4"/>
        <w:rPr>
          <w:rFonts w:ascii="Times New Roman" w:hAnsi="Times New Roman"/>
          <w:sz w:val="24"/>
          <w:szCs w:val="24"/>
        </w:rPr>
      </w:pPr>
      <w:r>
        <w:rPr>
          <w:rFonts w:ascii="Times New Roman" w:hAnsi="Times New Roman"/>
          <w:i/>
          <w:sz w:val="24"/>
          <w:szCs w:val="24"/>
        </w:rPr>
        <w:t>г. Ханты-Мансийск</w:t>
      </w:r>
    </w:p>
    <w:p w:rsidR="001A58EF" w:rsidRPr="001A58EF" w:rsidRDefault="001A58EF" w:rsidP="001A58EF">
      <w:pPr>
        <w:pStyle w:val="a4"/>
        <w:jc w:val="both"/>
        <w:rPr>
          <w:rFonts w:ascii="Times New Roman" w:hAnsi="Times New Roman"/>
          <w:sz w:val="28"/>
          <w:szCs w:val="28"/>
        </w:rPr>
      </w:pPr>
    </w:p>
    <w:p w:rsidR="00656DE4" w:rsidRPr="001A58EF" w:rsidRDefault="00612667" w:rsidP="001A58EF">
      <w:pPr>
        <w:pStyle w:val="a4"/>
        <w:jc w:val="both"/>
        <w:rPr>
          <w:rFonts w:ascii="Times New Roman" w:hAnsi="Times New Roman"/>
          <w:sz w:val="28"/>
          <w:szCs w:val="28"/>
        </w:rPr>
      </w:pPr>
      <w:r w:rsidRPr="001A58EF">
        <w:rPr>
          <w:rFonts w:ascii="Times New Roman" w:hAnsi="Times New Roman"/>
          <w:sz w:val="28"/>
          <w:szCs w:val="28"/>
        </w:rPr>
        <w:t>О</w:t>
      </w:r>
      <w:r w:rsidR="00B36B18" w:rsidRPr="001A58EF">
        <w:rPr>
          <w:rFonts w:ascii="Times New Roman" w:hAnsi="Times New Roman"/>
          <w:sz w:val="28"/>
          <w:szCs w:val="28"/>
        </w:rPr>
        <w:t>б одобрении основных направлений</w:t>
      </w:r>
    </w:p>
    <w:p w:rsidR="00656DE4" w:rsidRPr="001A58EF" w:rsidRDefault="00B36B18" w:rsidP="001A58EF">
      <w:pPr>
        <w:pStyle w:val="a4"/>
        <w:jc w:val="both"/>
        <w:rPr>
          <w:rFonts w:ascii="Times New Roman" w:hAnsi="Times New Roman"/>
          <w:sz w:val="28"/>
          <w:szCs w:val="28"/>
        </w:rPr>
      </w:pPr>
      <w:r w:rsidRPr="001A58EF">
        <w:rPr>
          <w:rFonts w:ascii="Times New Roman" w:hAnsi="Times New Roman"/>
          <w:sz w:val="28"/>
          <w:szCs w:val="28"/>
        </w:rPr>
        <w:t>налоговой</w:t>
      </w:r>
      <w:r w:rsidR="001D0839" w:rsidRPr="001A58EF">
        <w:rPr>
          <w:rFonts w:ascii="Times New Roman" w:hAnsi="Times New Roman"/>
          <w:sz w:val="28"/>
          <w:szCs w:val="28"/>
        </w:rPr>
        <w:t>,</w:t>
      </w:r>
      <w:r w:rsidR="00656DE4" w:rsidRPr="001A58EF">
        <w:rPr>
          <w:rFonts w:ascii="Times New Roman" w:hAnsi="Times New Roman"/>
          <w:sz w:val="28"/>
          <w:szCs w:val="28"/>
        </w:rPr>
        <w:t xml:space="preserve"> б</w:t>
      </w:r>
      <w:r w:rsidRPr="001A58EF">
        <w:rPr>
          <w:rFonts w:ascii="Times New Roman" w:hAnsi="Times New Roman"/>
          <w:sz w:val="28"/>
          <w:szCs w:val="28"/>
        </w:rPr>
        <w:t>юджетной</w:t>
      </w:r>
      <w:r w:rsidR="001D0839" w:rsidRPr="001A58EF">
        <w:rPr>
          <w:rFonts w:ascii="Times New Roman" w:hAnsi="Times New Roman"/>
          <w:sz w:val="28"/>
          <w:szCs w:val="28"/>
        </w:rPr>
        <w:t xml:space="preserve"> и долговой</w:t>
      </w:r>
    </w:p>
    <w:p w:rsidR="00656DE4" w:rsidRPr="001A58EF" w:rsidRDefault="00B36B18" w:rsidP="001A58EF">
      <w:pPr>
        <w:pStyle w:val="a4"/>
        <w:jc w:val="both"/>
        <w:rPr>
          <w:rFonts w:ascii="Times New Roman" w:hAnsi="Times New Roman"/>
          <w:sz w:val="28"/>
          <w:szCs w:val="28"/>
        </w:rPr>
      </w:pPr>
      <w:r w:rsidRPr="001A58EF">
        <w:rPr>
          <w:rFonts w:ascii="Times New Roman" w:hAnsi="Times New Roman"/>
          <w:sz w:val="28"/>
          <w:szCs w:val="28"/>
        </w:rPr>
        <w:t>политики</w:t>
      </w:r>
      <w:r w:rsidR="00FD09FF" w:rsidRPr="001A58EF">
        <w:rPr>
          <w:rFonts w:ascii="Times New Roman" w:hAnsi="Times New Roman"/>
          <w:sz w:val="28"/>
          <w:szCs w:val="28"/>
        </w:rPr>
        <w:t xml:space="preserve"> </w:t>
      </w:r>
      <w:r w:rsidRPr="001A58EF">
        <w:rPr>
          <w:rFonts w:ascii="Times New Roman" w:hAnsi="Times New Roman"/>
          <w:sz w:val="28"/>
          <w:szCs w:val="28"/>
        </w:rPr>
        <w:t>Ханты-Мансийского района</w:t>
      </w:r>
    </w:p>
    <w:p w:rsidR="00656DE4" w:rsidRPr="001A58EF" w:rsidRDefault="00B36B18" w:rsidP="001A58EF">
      <w:pPr>
        <w:pStyle w:val="a4"/>
        <w:jc w:val="both"/>
        <w:rPr>
          <w:rFonts w:ascii="Times New Roman" w:hAnsi="Times New Roman"/>
          <w:sz w:val="28"/>
          <w:szCs w:val="28"/>
        </w:rPr>
      </w:pPr>
      <w:r w:rsidRPr="001A58EF">
        <w:rPr>
          <w:rFonts w:ascii="Times New Roman" w:hAnsi="Times New Roman"/>
          <w:sz w:val="28"/>
          <w:szCs w:val="28"/>
        </w:rPr>
        <w:t>на</w:t>
      </w:r>
      <w:r w:rsidR="00FD09FF" w:rsidRPr="001A58EF">
        <w:rPr>
          <w:rFonts w:ascii="Times New Roman" w:hAnsi="Times New Roman"/>
          <w:sz w:val="28"/>
          <w:szCs w:val="28"/>
        </w:rPr>
        <w:t xml:space="preserve"> </w:t>
      </w:r>
      <w:r w:rsidRPr="001A58EF">
        <w:rPr>
          <w:rFonts w:ascii="Times New Roman" w:hAnsi="Times New Roman"/>
          <w:sz w:val="28"/>
          <w:szCs w:val="28"/>
        </w:rPr>
        <w:t>201</w:t>
      </w:r>
      <w:r w:rsidR="004E4D45" w:rsidRPr="001A58EF">
        <w:rPr>
          <w:rFonts w:ascii="Times New Roman" w:hAnsi="Times New Roman"/>
          <w:sz w:val="28"/>
          <w:szCs w:val="28"/>
        </w:rPr>
        <w:t>4</w:t>
      </w:r>
      <w:r w:rsidRPr="001A58EF">
        <w:rPr>
          <w:rFonts w:ascii="Times New Roman" w:hAnsi="Times New Roman"/>
          <w:sz w:val="28"/>
          <w:szCs w:val="28"/>
        </w:rPr>
        <w:t xml:space="preserve"> год и</w:t>
      </w:r>
      <w:r w:rsidR="00656DE4" w:rsidRPr="001A58EF">
        <w:rPr>
          <w:rFonts w:ascii="Times New Roman" w:hAnsi="Times New Roman"/>
          <w:sz w:val="28"/>
          <w:szCs w:val="28"/>
        </w:rPr>
        <w:t xml:space="preserve"> </w:t>
      </w:r>
      <w:r w:rsidRPr="001A58EF">
        <w:rPr>
          <w:rFonts w:ascii="Times New Roman" w:hAnsi="Times New Roman"/>
          <w:sz w:val="28"/>
          <w:szCs w:val="28"/>
        </w:rPr>
        <w:t>плановый период</w:t>
      </w:r>
    </w:p>
    <w:p w:rsidR="00612667" w:rsidRPr="001A58EF" w:rsidRDefault="00B36B18" w:rsidP="001A58EF">
      <w:pPr>
        <w:pStyle w:val="a4"/>
        <w:jc w:val="both"/>
        <w:rPr>
          <w:rFonts w:ascii="Times New Roman" w:hAnsi="Times New Roman"/>
          <w:sz w:val="28"/>
          <w:szCs w:val="28"/>
        </w:rPr>
      </w:pPr>
      <w:r w:rsidRPr="001A58EF">
        <w:rPr>
          <w:rFonts w:ascii="Times New Roman" w:hAnsi="Times New Roman"/>
          <w:sz w:val="28"/>
          <w:szCs w:val="28"/>
        </w:rPr>
        <w:t>201</w:t>
      </w:r>
      <w:r w:rsidR="004E4D45" w:rsidRPr="001A58EF">
        <w:rPr>
          <w:rFonts w:ascii="Times New Roman" w:hAnsi="Times New Roman"/>
          <w:sz w:val="28"/>
          <w:szCs w:val="28"/>
        </w:rPr>
        <w:t>5</w:t>
      </w:r>
      <w:r w:rsidRPr="001A58EF">
        <w:rPr>
          <w:rFonts w:ascii="Times New Roman" w:hAnsi="Times New Roman"/>
          <w:sz w:val="28"/>
          <w:szCs w:val="28"/>
        </w:rPr>
        <w:t xml:space="preserve"> и 201</w:t>
      </w:r>
      <w:r w:rsidR="004E4D45" w:rsidRPr="001A58EF">
        <w:rPr>
          <w:rFonts w:ascii="Times New Roman" w:hAnsi="Times New Roman"/>
          <w:sz w:val="28"/>
          <w:szCs w:val="28"/>
        </w:rPr>
        <w:t>6</w:t>
      </w:r>
      <w:r w:rsidRPr="001A58EF">
        <w:rPr>
          <w:rFonts w:ascii="Times New Roman" w:hAnsi="Times New Roman"/>
          <w:sz w:val="28"/>
          <w:szCs w:val="28"/>
        </w:rPr>
        <w:t xml:space="preserve"> годов</w:t>
      </w:r>
    </w:p>
    <w:p w:rsidR="00612667" w:rsidRPr="001A58EF" w:rsidRDefault="00612667" w:rsidP="001A58EF">
      <w:pPr>
        <w:pStyle w:val="a4"/>
        <w:jc w:val="both"/>
        <w:rPr>
          <w:rFonts w:ascii="Times New Roman" w:hAnsi="Times New Roman"/>
          <w:sz w:val="28"/>
          <w:szCs w:val="28"/>
        </w:rPr>
      </w:pPr>
    </w:p>
    <w:p w:rsidR="00FD09FF" w:rsidRPr="001A58EF" w:rsidRDefault="001A58EF" w:rsidP="001A58EF">
      <w:pPr>
        <w:pStyle w:val="a4"/>
        <w:jc w:val="both"/>
        <w:rPr>
          <w:rFonts w:ascii="Times New Roman" w:hAnsi="Times New Roman"/>
          <w:sz w:val="28"/>
          <w:szCs w:val="28"/>
        </w:rPr>
      </w:pPr>
      <w:r>
        <w:rPr>
          <w:rFonts w:ascii="Times New Roman" w:hAnsi="Times New Roman"/>
          <w:sz w:val="28"/>
          <w:szCs w:val="28"/>
        </w:rPr>
        <w:tab/>
      </w:r>
      <w:r w:rsidR="00FD09FF" w:rsidRPr="001A58EF">
        <w:rPr>
          <w:rFonts w:ascii="Times New Roman" w:hAnsi="Times New Roman"/>
          <w:sz w:val="28"/>
          <w:szCs w:val="28"/>
        </w:rPr>
        <w:t xml:space="preserve">На основании статьи 172 </w:t>
      </w:r>
      <w:r w:rsidR="00612667" w:rsidRPr="001A58EF">
        <w:rPr>
          <w:rFonts w:ascii="Times New Roman" w:hAnsi="Times New Roman"/>
          <w:sz w:val="28"/>
          <w:szCs w:val="28"/>
        </w:rPr>
        <w:t>Бюджетн</w:t>
      </w:r>
      <w:r w:rsidR="00FD09FF" w:rsidRPr="001A58EF">
        <w:rPr>
          <w:rFonts w:ascii="Times New Roman" w:hAnsi="Times New Roman"/>
          <w:sz w:val="28"/>
          <w:szCs w:val="28"/>
        </w:rPr>
        <w:t>ого</w:t>
      </w:r>
      <w:r w:rsidR="00612667" w:rsidRPr="001A58EF">
        <w:rPr>
          <w:rFonts w:ascii="Times New Roman" w:hAnsi="Times New Roman"/>
          <w:sz w:val="28"/>
          <w:szCs w:val="28"/>
        </w:rPr>
        <w:t xml:space="preserve"> </w:t>
      </w:r>
      <w:r w:rsidR="00DC7B0E" w:rsidRPr="001A58EF">
        <w:rPr>
          <w:rFonts w:ascii="Times New Roman" w:hAnsi="Times New Roman"/>
          <w:sz w:val="28"/>
          <w:szCs w:val="28"/>
        </w:rPr>
        <w:t>к</w:t>
      </w:r>
      <w:r w:rsidR="00612667" w:rsidRPr="001A58EF">
        <w:rPr>
          <w:rFonts w:ascii="Times New Roman" w:hAnsi="Times New Roman"/>
          <w:sz w:val="28"/>
          <w:szCs w:val="28"/>
        </w:rPr>
        <w:t>одекс</w:t>
      </w:r>
      <w:r w:rsidR="00FD09FF" w:rsidRPr="001A58EF">
        <w:rPr>
          <w:rFonts w:ascii="Times New Roman" w:hAnsi="Times New Roman"/>
          <w:sz w:val="28"/>
          <w:szCs w:val="28"/>
        </w:rPr>
        <w:t>а</w:t>
      </w:r>
      <w:r w:rsidR="00612667" w:rsidRPr="001A58EF">
        <w:rPr>
          <w:rFonts w:ascii="Times New Roman" w:hAnsi="Times New Roman"/>
          <w:sz w:val="28"/>
          <w:szCs w:val="28"/>
        </w:rPr>
        <w:t xml:space="preserve"> Российской Федерации,</w:t>
      </w:r>
      <w:r w:rsidR="00FD09FF" w:rsidRPr="001A58EF">
        <w:rPr>
          <w:rFonts w:ascii="Times New Roman" w:hAnsi="Times New Roman"/>
          <w:sz w:val="28"/>
          <w:szCs w:val="28"/>
        </w:rPr>
        <w:t xml:space="preserve"> </w:t>
      </w:r>
      <w:r>
        <w:rPr>
          <w:rFonts w:ascii="Times New Roman" w:hAnsi="Times New Roman"/>
          <w:sz w:val="28"/>
          <w:szCs w:val="28"/>
        </w:rPr>
        <w:t xml:space="preserve">               </w:t>
      </w:r>
      <w:r w:rsidR="00FD09FF" w:rsidRPr="001A58EF">
        <w:rPr>
          <w:rFonts w:ascii="Times New Roman" w:hAnsi="Times New Roman"/>
          <w:sz w:val="28"/>
          <w:szCs w:val="28"/>
        </w:rPr>
        <w:t>в соответствии с постановлением администра</w:t>
      </w:r>
      <w:r w:rsidR="00BC5CD7" w:rsidRPr="001A58EF">
        <w:rPr>
          <w:rFonts w:ascii="Times New Roman" w:hAnsi="Times New Roman"/>
          <w:sz w:val="28"/>
          <w:szCs w:val="28"/>
        </w:rPr>
        <w:t>ции Ханты-Мансийского района от</w:t>
      </w:r>
      <w:r w:rsidR="00EC4D51" w:rsidRPr="001A58EF">
        <w:rPr>
          <w:rFonts w:ascii="Times New Roman" w:hAnsi="Times New Roman"/>
          <w:sz w:val="28"/>
          <w:szCs w:val="28"/>
        </w:rPr>
        <w:t xml:space="preserve"> </w:t>
      </w:r>
      <w:r w:rsidR="00D75754" w:rsidRPr="001A58EF">
        <w:rPr>
          <w:rFonts w:ascii="Times New Roman" w:hAnsi="Times New Roman"/>
          <w:sz w:val="28"/>
          <w:szCs w:val="28"/>
        </w:rPr>
        <w:t>11</w:t>
      </w:r>
      <w:r w:rsidR="00FD09FF" w:rsidRPr="001A58EF">
        <w:rPr>
          <w:rFonts w:ascii="Times New Roman" w:hAnsi="Times New Roman"/>
          <w:sz w:val="28"/>
          <w:szCs w:val="28"/>
        </w:rPr>
        <w:t xml:space="preserve"> </w:t>
      </w:r>
      <w:r w:rsidR="00D75754" w:rsidRPr="001A58EF">
        <w:rPr>
          <w:rFonts w:ascii="Times New Roman" w:hAnsi="Times New Roman"/>
          <w:sz w:val="28"/>
          <w:szCs w:val="28"/>
        </w:rPr>
        <w:t>июля</w:t>
      </w:r>
      <w:r w:rsidR="00FD09FF" w:rsidRPr="001A58EF">
        <w:rPr>
          <w:rFonts w:ascii="Times New Roman" w:hAnsi="Times New Roman"/>
          <w:sz w:val="28"/>
          <w:szCs w:val="28"/>
        </w:rPr>
        <w:t xml:space="preserve"> 201</w:t>
      </w:r>
      <w:r w:rsidR="00D75754" w:rsidRPr="001A58EF">
        <w:rPr>
          <w:rFonts w:ascii="Times New Roman" w:hAnsi="Times New Roman"/>
          <w:sz w:val="28"/>
          <w:szCs w:val="28"/>
        </w:rPr>
        <w:t>2</w:t>
      </w:r>
      <w:r w:rsidR="00FD09FF" w:rsidRPr="001A58EF">
        <w:rPr>
          <w:rFonts w:ascii="Times New Roman" w:hAnsi="Times New Roman"/>
          <w:sz w:val="28"/>
          <w:szCs w:val="28"/>
        </w:rPr>
        <w:t xml:space="preserve"> года № 1</w:t>
      </w:r>
      <w:r w:rsidR="00D75754" w:rsidRPr="001A58EF">
        <w:rPr>
          <w:rFonts w:ascii="Times New Roman" w:hAnsi="Times New Roman"/>
          <w:sz w:val="28"/>
          <w:szCs w:val="28"/>
        </w:rPr>
        <w:t>60</w:t>
      </w:r>
      <w:r w:rsidR="00FD09FF" w:rsidRPr="001A58EF">
        <w:rPr>
          <w:rFonts w:ascii="Times New Roman" w:hAnsi="Times New Roman"/>
          <w:sz w:val="28"/>
          <w:szCs w:val="28"/>
        </w:rPr>
        <w:t xml:space="preserve"> «О порядке составления проекта решения </w:t>
      </w:r>
      <w:r>
        <w:rPr>
          <w:rFonts w:ascii="Times New Roman" w:hAnsi="Times New Roman"/>
          <w:sz w:val="28"/>
          <w:szCs w:val="28"/>
        </w:rPr>
        <w:t xml:space="preserve">                 </w:t>
      </w:r>
      <w:r w:rsidR="00FD09FF" w:rsidRPr="001A58EF">
        <w:rPr>
          <w:rFonts w:ascii="Times New Roman" w:hAnsi="Times New Roman"/>
          <w:sz w:val="28"/>
          <w:szCs w:val="28"/>
        </w:rPr>
        <w:t xml:space="preserve">о бюджете Ханты-Мансийского района на очередной финансовый год </w:t>
      </w:r>
      <w:r>
        <w:rPr>
          <w:rFonts w:ascii="Times New Roman" w:hAnsi="Times New Roman"/>
          <w:sz w:val="28"/>
          <w:szCs w:val="28"/>
        </w:rPr>
        <w:t xml:space="preserve">                      </w:t>
      </w:r>
      <w:r w:rsidR="00FD09FF" w:rsidRPr="001A58EF">
        <w:rPr>
          <w:rFonts w:ascii="Times New Roman" w:hAnsi="Times New Roman"/>
          <w:sz w:val="28"/>
          <w:szCs w:val="28"/>
        </w:rPr>
        <w:t>и плановый период»:</w:t>
      </w:r>
    </w:p>
    <w:p w:rsidR="00E80AC4" w:rsidRPr="001A58EF" w:rsidRDefault="00E80AC4" w:rsidP="001A58EF">
      <w:pPr>
        <w:pStyle w:val="a4"/>
        <w:jc w:val="both"/>
        <w:rPr>
          <w:rFonts w:ascii="Times New Roman" w:hAnsi="Times New Roman"/>
          <w:sz w:val="28"/>
          <w:szCs w:val="28"/>
        </w:rPr>
      </w:pPr>
    </w:p>
    <w:p w:rsidR="008F40AB" w:rsidRPr="001A58EF" w:rsidRDefault="001A58EF" w:rsidP="001A58EF">
      <w:pPr>
        <w:pStyle w:val="a4"/>
        <w:jc w:val="both"/>
        <w:rPr>
          <w:rFonts w:ascii="Times New Roman" w:hAnsi="Times New Roman"/>
          <w:sz w:val="28"/>
          <w:szCs w:val="28"/>
        </w:rPr>
      </w:pPr>
      <w:r>
        <w:rPr>
          <w:rFonts w:ascii="Times New Roman" w:hAnsi="Times New Roman"/>
          <w:sz w:val="28"/>
          <w:szCs w:val="28"/>
        </w:rPr>
        <w:tab/>
        <w:t xml:space="preserve">1. </w:t>
      </w:r>
      <w:r w:rsidR="00FD09FF" w:rsidRPr="001A58EF">
        <w:rPr>
          <w:rFonts w:ascii="Times New Roman" w:hAnsi="Times New Roman"/>
          <w:sz w:val="28"/>
          <w:szCs w:val="28"/>
        </w:rPr>
        <w:t xml:space="preserve">Одобрить </w:t>
      </w:r>
      <w:r w:rsidR="008F40AB" w:rsidRPr="001A58EF">
        <w:rPr>
          <w:rFonts w:ascii="Times New Roman" w:hAnsi="Times New Roman"/>
          <w:sz w:val="28"/>
          <w:szCs w:val="28"/>
        </w:rPr>
        <w:t>основные направления налоговой</w:t>
      </w:r>
      <w:r w:rsidR="005C4D63" w:rsidRPr="001A58EF">
        <w:rPr>
          <w:rFonts w:ascii="Times New Roman" w:hAnsi="Times New Roman"/>
          <w:sz w:val="28"/>
          <w:szCs w:val="28"/>
        </w:rPr>
        <w:t>,</w:t>
      </w:r>
      <w:r w:rsidR="00A94078" w:rsidRPr="001A58EF">
        <w:rPr>
          <w:rFonts w:ascii="Times New Roman" w:hAnsi="Times New Roman"/>
          <w:sz w:val="28"/>
          <w:szCs w:val="28"/>
        </w:rPr>
        <w:t xml:space="preserve"> бюджетной</w:t>
      </w:r>
      <w:r w:rsidR="005C4D63" w:rsidRPr="001A58EF">
        <w:rPr>
          <w:rFonts w:ascii="Times New Roman" w:hAnsi="Times New Roman"/>
          <w:sz w:val="28"/>
          <w:szCs w:val="28"/>
        </w:rPr>
        <w:t xml:space="preserve"> и долговой</w:t>
      </w:r>
      <w:r w:rsidR="00A94078" w:rsidRPr="001A58EF">
        <w:rPr>
          <w:rFonts w:ascii="Times New Roman" w:hAnsi="Times New Roman"/>
          <w:sz w:val="28"/>
          <w:szCs w:val="28"/>
        </w:rPr>
        <w:t xml:space="preserve"> </w:t>
      </w:r>
      <w:r w:rsidR="008F40AB" w:rsidRPr="001A58EF">
        <w:rPr>
          <w:rFonts w:ascii="Times New Roman" w:hAnsi="Times New Roman"/>
          <w:sz w:val="28"/>
          <w:szCs w:val="28"/>
        </w:rPr>
        <w:t>политики Ханты-Мансийского района на 201</w:t>
      </w:r>
      <w:r w:rsidR="005424B6" w:rsidRPr="001A58EF">
        <w:rPr>
          <w:rFonts w:ascii="Times New Roman" w:hAnsi="Times New Roman"/>
          <w:sz w:val="28"/>
          <w:szCs w:val="28"/>
        </w:rPr>
        <w:t>4</w:t>
      </w:r>
      <w:r w:rsidR="008F40AB" w:rsidRPr="001A58EF">
        <w:rPr>
          <w:rFonts w:ascii="Times New Roman" w:hAnsi="Times New Roman"/>
          <w:sz w:val="28"/>
          <w:szCs w:val="28"/>
        </w:rPr>
        <w:t xml:space="preserve"> год и плановый период </w:t>
      </w:r>
      <w:r>
        <w:rPr>
          <w:rFonts w:ascii="Times New Roman" w:hAnsi="Times New Roman"/>
          <w:sz w:val="28"/>
          <w:szCs w:val="28"/>
        </w:rPr>
        <w:t xml:space="preserve">                 </w:t>
      </w:r>
      <w:r w:rsidR="008F40AB" w:rsidRPr="001A58EF">
        <w:rPr>
          <w:rFonts w:ascii="Times New Roman" w:hAnsi="Times New Roman"/>
          <w:sz w:val="28"/>
          <w:szCs w:val="28"/>
        </w:rPr>
        <w:t>201</w:t>
      </w:r>
      <w:r w:rsidR="005424B6" w:rsidRPr="001A58EF">
        <w:rPr>
          <w:rFonts w:ascii="Times New Roman" w:hAnsi="Times New Roman"/>
          <w:sz w:val="28"/>
          <w:szCs w:val="28"/>
        </w:rPr>
        <w:t>5</w:t>
      </w:r>
      <w:r>
        <w:rPr>
          <w:rFonts w:ascii="Times New Roman" w:hAnsi="Times New Roman"/>
          <w:sz w:val="28"/>
          <w:szCs w:val="28"/>
        </w:rPr>
        <w:t xml:space="preserve"> </w:t>
      </w:r>
      <w:r w:rsidR="008F40AB" w:rsidRPr="001A58EF">
        <w:rPr>
          <w:rFonts w:ascii="Times New Roman" w:hAnsi="Times New Roman"/>
          <w:sz w:val="28"/>
          <w:szCs w:val="28"/>
        </w:rPr>
        <w:t>и 201</w:t>
      </w:r>
      <w:r w:rsidR="005424B6" w:rsidRPr="001A58EF">
        <w:rPr>
          <w:rFonts w:ascii="Times New Roman" w:hAnsi="Times New Roman"/>
          <w:sz w:val="28"/>
          <w:szCs w:val="28"/>
        </w:rPr>
        <w:t>6</w:t>
      </w:r>
      <w:r w:rsidR="004D31E6" w:rsidRPr="001A58EF">
        <w:rPr>
          <w:rFonts w:ascii="Times New Roman" w:hAnsi="Times New Roman"/>
          <w:sz w:val="28"/>
          <w:szCs w:val="28"/>
        </w:rPr>
        <w:t xml:space="preserve"> годов согласно приложениям</w:t>
      </w:r>
      <w:r w:rsidR="008F40AB" w:rsidRPr="001A58EF">
        <w:rPr>
          <w:rFonts w:ascii="Times New Roman" w:hAnsi="Times New Roman"/>
          <w:sz w:val="28"/>
          <w:szCs w:val="28"/>
        </w:rPr>
        <w:t xml:space="preserve"> 1</w:t>
      </w:r>
      <w:r w:rsidR="00A94078" w:rsidRPr="001A58EF">
        <w:rPr>
          <w:rFonts w:ascii="Times New Roman" w:hAnsi="Times New Roman"/>
          <w:sz w:val="28"/>
          <w:szCs w:val="28"/>
        </w:rPr>
        <w:t>,</w:t>
      </w:r>
      <w:r w:rsidR="004D31E6" w:rsidRPr="001A58EF">
        <w:rPr>
          <w:rFonts w:ascii="Times New Roman" w:hAnsi="Times New Roman"/>
          <w:sz w:val="28"/>
          <w:szCs w:val="28"/>
        </w:rPr>
        <w:t xml:space="preserve"> </w:t>
      </w:r>
      <w:r w:rsidR="00A94078" w:rsidRPr="001A58EF">
        <w:rPr>
          <w:rFonts w:ascii="Times New Roman" w:hAnsi="Times New Roman"/>
          <w:sz w:val="28"/>
          <w:szCs w:val="28"/>
        </w:rPr>
        <w:t>2</w:t>
      </w:r>
      <w:r w:rsidR="008F40AB" w:rsidRPr="001A58EF">
        <w:rPr>
          <w:rFonts w:ascii="Times New Roman" w:hAnsi="Times New Roman"/>
          <w:sz w:val="28"/>
          <w:szCs w:val="28"/>
        </w:rPr>
        <w:t>.</w:t>
      </w:r>
    </w:p>
    <w:p w:rsidR="00E80AC4" w:rsidRPr="001A58EF" w:rsidRDefault="001A58EF" w:rsidP="001A58EF">
      <w:pPr>
        <w:pStyle w:val="a4"/>
        <w:jc w:val="both"/>
        <w:rPr>
          <w:rFonts w:ascii="Times New Roman" w:hAnsi="Times New Roman"/>
          <w:sz w:val="28"/>
          <w:szCs w:val="28"/>
        </w:rPr>
      </w:pPr>
      <w:r>
        <w:rPr>
          <w:rFonts w:ascii="Times New Roman" w:hAnsi="Times New Roman"/>
          <w:sz w:val="28"/>
          <w:szCs w:val="28"/>
        </w:rPr>
        <w:tab/>
        <w:t xml:space="preserve">2. </w:t>
      </w:r>
      <w:r w:rsidR="00CB090B" w:rsidRPr="001A58EF">
        <w:rPr>
          <w:rFonts w:ascii="Times New Roman" w:hAnsi="Times New Roman"/>
          <w:sz w:val="28"/>
          <w:szCs w:val="28"/>
        </w:rPr>
        <w:t>Комитету</w:t>
      </w:r>
      <w:r w:rsidR="004D31E6" w:rsidRPr="001A58EF">
        <w:rPr>
          <w:rFonts w:ascii="Times New Roman" w:hAnsi="Times New Roman"/>
          <w:sz w:val="28"/>
          <w:szCs w:val="28"/>
        </w:rPr>
        <w:t xml:space="preserve"> </w:t>
      </w:r>
      <w:r w:rsidR="00CB090B" w:rsidRPr="001A58EF">
        <w:rPr>
          <w:rFonts w:ascii="Times New Roman" w:hAnsi="Times New Roman"/>
          <w:sz w:val="28"/>
          <w:szCs w:val="28"/>
        </w:rPr>
        <w:t>по</w:t>
      </w:r>
      <w:r w:rsidR="004D31E6" w:rsidRPr="001A58EF">
        <w:rPr>
          <w:rFonts w:ascii="Times New Roman" w:hAnsi="Times New Roman"/>
          <w:sz w:val="28"/>
          <w:szCs w:val="28"/>
        </w:rPr>
        <w:t xml:space="preserve"> </w:t>
      </w:r>
      <w:r w:rsidR="00CB090B" w:rsidRPr="001A58EF">
        <w:rPr>
          <w:rFonts w:ascii="Times New Roman" w:hAnsi="Times New Roman"/>
          <w:sz w:val="28"/>
          <w:szCs w:val="28"/>
        </w:rPr>
        <w:t>финансам</w:t>
      </w:r>
      <w:r w:rsidR="004D31E6" w:rsidRPr="001A58EF">
        <w:rPr>
          <w:rFonts w:ascii="Times New Roman" w:hAnsi="Times New Roman"/>
          <w:sz w:val="28"/>
          <w:szCs w:val="28"/>
        </w:rPr>
        <w:t xml:space="preserve"> </w:t>
      </w:r>
      <w:r w:rsidR="00CB090B" w:rsidRPr="001A58EF">
        <w:rPr>
          <w:rFonts w:ascii="Times New Roman" w:hAnsi="Times New Roman"/>
          <w:sz w:val="28"/>
          <w:szCs w:val="28"/>
        </w:rPr>
        <w:t>администрации</w:t>
      </w:r>
      <w:r w:rsidR="004D31E6" w:rsidRPr="001A58EF">
        <w:rPr>
          <w:rFonts w:ascii="Times New Roman" w:hAnsi="Times New Roman"/>
          <w:sz w:val="28"/>
          <w:szCs w:val="28"/>
        </w:rPr>
        <w:t xml:space="preserve"> </w:t>
      </w:r>
      <w:r w:rsidR="00CB090B" w:rsidRPr="001A58EF">
        <w:rPr>
          <w:rFonts w:ascii="Times New Roman" w:hAnsi="Times New Roman"/>
          <w:sz w:val="28"/>
          <w:szCs w:val="28"/>
        </w:rPr>
        <w:t>района</w:t>
      </w:r>
      <w:r w:rsidR="004D31E6" w:rsidRPr="001A58EF">
        <w:rPr>
          <w:rFonts w:ascii="Times New Roman" w:hAnsi="Times New Roman"/>
          <w:sz w:val="28"/>
          <w:szCs w:val="28"/>
        </w:rPr>
        <w:t xml:space="preserve"> </w:t>
      </w:r>
      <w:r w:rsidR="00CB090B" w:rsidRPr="001A58EF">
        <w:rPr>
          <w:rFonts w:ascii="Times New Roman" w:hAnsi="Times New Roman"/>
          <w:sz w:val="28"/>
          <w:szCs w:val="28"/>
        </w:rPr>
        <w:t xml:space="preserve">(Т.Ю. Горелик) </w:t>
      </w:r>
      <w:r>
        <w:rPr>
          <w:rFonts w:ascii="Times New Roman" w:hAnsi="Times New Roman"/>
          <w:sz w:val="28"/>
          <w:szCs w:val="28"/>
        </w:rPr>
        <w:t xml:space="preserve">                       </w:t>
      </w:r>
      <w:r w:rsidR="008C07C7" w:rsidRPr="001A58EF">
        <w:rPr>
          <w:rFonts w:ascii="Times New Roman" w:hAnsi="Times New Roman"/>
          <w:sz w:val="28"/>
          <w:szCs w:val="28"/>
        </w:rPr>
        <w:t>и</w:t>
      </w:r>
      <w:r w:rsidR="00CB090B" w:rsidRPr="001A58EF">
        <w:rPr>
          <w:rFonts w:ascii="Times New Roman" w:hAnsi="Times New Roman"/>
          <w:sz w:val="28"/>
          <w:szCs w:val="28"/>
        </w:rPr>
        <w:t xml:space="preserve"> субъектам бюджетного планирования при составлении проекта </w:t>
      </w:r>
      <w:r>
        <w:rPr>
          <w:rFonts w:ascii="Times New Roman" w:hAnsi="Times New Roman"/>
          <w:sz w:val="28"/>
          <w:szCs w:val="28"/>
        </w:rPr>
        <w:t xml:space="preserve">                     </w:t>
      </w:r>
      <w:r w:rsidR="00CB090B" w:rsidRPr="001A58EF">
        <w:rPr>
          <w:rFonts w:ascii="Times New Roman" w:hAnsi="Times New Roman"/>
          <w:sz w:val="28"/>
          <w:szCs w:val="28"/>
        </w:rPr>
        <w:t>и планировании соответствующих доходов и расходов бюджета Ханты-Мансийского района на 201</w:t>
      </w:r>
      <w:r w:rsidR="008C07C7" w:rsidRPr="001A58EF">
        <w:rPr>
          <w:rFonts w:ascii="Times New Roman" w:hAnsi="Times New Roman"/>
          <w:sz w:val="28"/>
          <w:szCs w:val="28"/>
        </w:rPr>
        <w:t>4</w:t>
      </w:r>
      <w:r w:rsidR="00CB090B" w:rsidRPr="001A58EF">
        <w:rPr>
          <w:rFonts w:ascii="Times New Roman" w:hAnsi="Times New Roman"/>
          <w:sz w:val="28"/>
          <w:szCs w:val="28"/>
        </w:rPr>
        <w:t xml:space="preserve"> год и плановый период 201</w:t>
      </w:r>
      <w:r w:rsidR="008C07C7" w:rsidRPr="001A58EF">
        <w:rPr>
          <w:rFonts w:ascii="Times New Roman" w:hAnsi="Times New Roman"/>
          <w:sz w:val="28"/>
          <w:szCs w:val="28"/>
        </w:rPr>
        <w:t>5</w:t>
      </w:r>
      <w:r w:rsidR="00CB090B" w:rsidRPr="001A58EF">
        <w:rPr>
          <w:rFonts w:ascii="Times New Roman" w:hAnsi="Times New Roman"/>
          <w:sz w:val="28"/>
          <w:szCs w:val="28"/>
        </w:rPr>
        <w:t xml:space="preserve"> и 201</w:t>
      </w:r>
      <w:r w:rsidR="008C07C7" w:rsidRPr="001A58EF">
        <w:rPr>
          <w:rFonts w:ascii="Times New Roman" w:hAnsi="Times New Roman"/>
          <w:sz w:val="28"/>
          <w:szCs w:val="28"/>
        </w:rPr>
        <w:t>6</w:t>
      </w:r>
      <w:r w:rsidR="00CB090B" w:rsidRPr="001A58EF">
        <w:rPr>
          <w:rFonts w:ascii="Times New Roman" w:hAnsi="Times New Roman"/>
          <w:sz w:val="28"/>
          <w:szCs w:val="28"/>
        </w:rPr>
        <w:t xml:space="preserve"> годов руководствоваться одобренными основными направлениями налоговой</w:t>
      </w:r>
      <w:r w:rsidR="00813853" w:rsidRPr="001A58EF">
        <w:rPr>
          <w:rFonts w:ascii="Times New Roman" w:hAnsi="Times New Roman"/>
          <w:sz w:val="28"/>
          <w:szCs w:val="28"/>
        </w:rPr>
        <w:t xml:space="preserve">, </w:t>
      </w:r>
      <w:r w:rsidR="00CB090B" w:rsidRPr="001A58EF">
        <w:rPr>
          <w:rFonts w:ascii="Times New Roman" w:hAnsi="Times New Roman"/>
          <w:sz w:val="28"/>
          <w:szCs w:val="28"/>
        </w:rPr>
        <w:t xml:space="preserve">бюджетной </w:t>
      </w:r>
      <w:r w:rsidR="00813853" w:rsidRPr="001A58EF">
        <w:rPr>
          <w:rFonts w:ascii="Times New Roman" w:hAnsi="Times New Roman"/>
          <w:sz w:val="28"/>
          <w:szCs w:val="28"/>
        </w:rPr>
        <w:t xml:space="preserve">и долговой </w:t>
      </w:r>
      <w:r w:rsidR="00CB090B" w:rsidRPr="001A58EF">
        <w:rPr>
          <w:rFonts w:ascii="Times New Roman" w:hAnsi="Times New Roman"/>
          <w:sz w:val="28"/>
          <w:szCs w:val="28"/>
        </w:rPr>
        <w:t>политики Ханты-Мансийского района на 201</w:t>
      </w:r>
      <w:r w:rsidR="008C07C7" w:rsidRPr="001A58EF">
        <w:rPr>
          <w:rFonts w:ascii="Times New Roman" w:hAnsi="Times New Roman"/>
          <w:sz w:val="28"/>
          <w:szCs w:val="28"/>
        </w:rPr>
        <w:t>4</w:t>
      </w:r>
      <w:r w:rsidR="00CB090B" w:rsidRPr="001A58EF">
        <w:rPr>
          <w:rFonts w:ascii="Times New Roman" w:hAnsi="Times New Roman"/>
          <w:sz w:val="28"/>
          <w:szCs w:val="28"/>
        </w:rPr>
        <w:t xml:space="preserve"> год </w:t>
      </w:r>
      <w:r>
        <w:rPr>
          <w:rFonts w:ascii="Times New Roman" w:hAnsi="Times New Roman"/>
          <w:sz w:val="28"/>
          <w:szCs w:val="28"/>
        </w:rPr>
        <w:t xml:space="preserve">                  </w:t>
      </w:r>
      <w:r w:rsidR="00CB090B" w:rsidRPr="001A58EF">
        <w:rPr>
          <w:rFonts w:ascii="Times New Roman" w:hAnsi="Times New Roman"/>
          <w:sz w:val="28"/>
          <w:szCs w:val="28"/>
        </w:rPr>
        <w:t>и плановый период 201</w:t>
      </w:r>
      <w:r w:rsidR="008C07C7" w:rsidRPr="001A58EF">
        <w:rPr>
          <w:rFonts w:ascii="Times New Roman" w:hAnsi="Times New Roman"/>
          <w:sz w:val="28"/>
          <w:szCs w:val="28"/>
        </w:rPr>
        <w:t>5</w:t>
      </w:r>
      <w:r w:rsidR="00CB090B" w:rsidRPr="001A58EF">
        <w:rPr>
          <w:rFonts w:ascii="Times New Roman" w:hAnsi="Times New Roman"/>
          <w:sz w:val="28"/>
          <w:szCs w:val="28"/>
        </w:rPr>
        <w:t xml:space="preserve"> и 201</w:t>
      </w:r>
      <w:r w:rsidR="008C07C7" w:rsidRPr="001A58EF">
        <w:rPr>
          <w:rFonts w:ascii="Times New Roman" w:hAnsi="Times New Roman"/>
          <w:sz w:val="28"/>
          <w:szCs w:val="28"/>
        </w:rPr>
        <w:t>6</w:t>
      </w:r>
      <w:r w:rsidR="00CB090B" w:rsidRPr="001A58EF">
        <w:rPr>
          <w:rFonts w:ascii="Times New Roman" w:hAnsi="Times New Roman"/>
          <w:sz w:val="28"/>
          <w:szCs w:val="28"/>
        </w:rPr>
        <w:t xml:space="preserve"> годов.</w:t>
      </w:r>
    </w:p>
    <w:p w:rsidR="00E80AC4" w:rsidRPr="001A58EF" w:rsidRDefault="001A58EF" w:rsidP="001A58EF">
      <w:pPr>
        <w:pStyle w:val="a4"/>
        <w:jc w:val="both"/>
        <w:rPr>
          <w:rFonts w:ascii="Times New Roman" w:hAnsi="Times New Roman"/>
          <w:sz w:val="28"/>
          <w:szCs w:val="28"/>
        </w:rPr>
      </w:pPr>
      <w:r>
        <w:rPr>
          <w:rFonts w:ascii="Times New Roman" w:hAnsi="Times New Roman"/>
          <w:sz w:val="28"/>
          <w:szCs w:val="28"/>
        </w:rPr>
        <w:tab/>
        <w:t xml:space="preserve">3. </w:t>
      </w:r>
      <w:r w:rsidR="00CB090B" w:rsidRPr="001A58EF">
        <w:rPr>
          <w:rFonts w:ascii="Times New Roman" w:hAnsi="Times New Roman"/>
          <w:sz w:val="28"/>
          <w:szCs w:val="28"/>
        </w:rPr>
        <w:t>Рекомендовать главам сельских поселений Ханты-Мансийского района учитывать в процессе бюджетного проектирования при подготовке проектов бюджетов сельских поселений Ханты-Мансийского района основные направления налоговой</w:t>
      </w:r>
      <w:r w:rsidR="00007BF7" w:rsidRPr="001A58EF">
        <w:rPr>
          <w:rFonts w:ascii="Times New Roman" w:hAnsi="Times New Roman"/>
          <w:sz w:val="28"/>
          <w:szCs w:val="28"/>
        </w:rPr>
        <w:t xml:space="preserve">, </w:t>
      </w:r>
      <w:r w:rsidR="00CB090B" w:rsidRPr="001A58EF">
        <w:rPr>
          <w:rFonts w:ascii="Times New Roman" w:hAnsi="Times New Roman"/>
          <w:sz w:val="28"/>
          <w:szCs w:val="28"/>
        </w:rPr>
        <w:t>бюджетной</w:t>
      </w:r>
      <w:r w:rsidR="00007BF7" w:rsidRPr="001A58EF">
        <w:rPr>
          <w:rFonts w:ascii="Times New Roman" w:hAnsi="Times New Roman"/>
          <w:sz w:val="28"/>
          <w:szCs w:val="28"/>
        </w:rPr>
        <w:t xml:space="preserve"> и долговой</w:t>
      </w:r>
      <w:r w:rsidR="00CB090B" w:rsidRPr="001A58EF">
        <w:rPr>
          <w:rFonts w:ascii="Times New Roman" w:hAnsi="Times New Roman"/>
          <w:sz w:val="28"/>
          <w:szCs w:val="28"/>
        </w:rPr>
        <w:t xml:space="preserve"> политики Ханты-Мансийского района на 201</w:t>
      </w:r>
      <w:r w:rsidR="002A3C7E" w:rsidRPr="001A58EF">
        <w:rPr>
          <w:rFonts w:ascii="Times New Roman" w:hAnsi="Times New Roman"/>
          <w:sz w:val="28"/>
          <w:szCs w:val="28"/>
        </w:rPr>
        <w:t>4</w:t>
      </w:r>
      <w:r w:rsidR="00CB090B" w:rsidRPr="001A58EF">
        <w:rPr>
          <w:rFonts w:ascii="Times New Roman" w:hAnsi="Times New Roman"/>
          <w:sz w:val="28"/>
          <w:szCs w:val="28"/>
        </w:rPr>
        <w:t xml:space="preserve"> год и плановый период 201</w:t>
      </w:r>
      <w:r w:rsidR="002A3C7E" w:rsidRPr="001A58EF">
        <w:rPr>
          <w:rFonts w:ascii="Times New Roman" w:hAnsi="Times New Roman"/>
          <w:sz w:val="28"/>
          <w:szCs w:val="28"/>
        </w:rPr>
        <w:t>5</w:t>
      </w:r>
      <w:r w:rsidR="00CB090B" w:rsidRPr="001A58EF">
        <w:rPr>
          <w:rFonts w:ascii="Times New Roman" w:hAnsi="Times New Roman"/>
          <w:sz w:val="28"/>
          <w:szCs w:val="28"/>
        </w:rPr>
        <w:t xml:space="preserve"> и 201</w:t>
      </w:r>
      <w:r w:rsidR="002A3C7E" w:rsidRPr="001A58EF">
        <w:rPr>
          <w:rFonts w:ascii="Times New Roman" w:hAnsi="Times New Roman"/>
          <w:sz w:val="28"/>
          <w:szCs w:val="28"/>
        </w:rPr>
        <w:t>6</w:t>
      </w:r>
      <w:r w:rsidR="00CB090B" w:rsidRPr="001A58EF">
        <w:rPr>
          <w:rFonts w:ascii="Times New Roman" w:hAnsi="Times New Roman"/>
          <w:sz w:val="28"/>
          <w:szCs w:val="28"/>
        </w:rPr>
        <w:t xml:space="preserve"> годов.</w:t>
      </w:r>
    </w:p>
    <w:p w:rsidR="00993A26" w:rsidRPr="001A58EF" w:rsidRDefault="001A58EF" w:rsidP="001A58EF">
      <w:pPr>
        <w:pStyle w:val="a4"/>
        <w:jc w:val="both"/>
        <w:rPr>
          <w:rFonts w:ascii="Times New Roman" w:hAnsi="Times New Roman"/>
          <w:sz w:val="28"/>
          <w:szCs w:val="28"/>
        </w:rPr>
      </w:pPr>
      <w:r>
        <w:rPr>
          <w:rFonts w:ascii="Times New Roman" w:hAnsi="Times New Roman"/>
          <w:sz w:val="28"/>
          <w:szCs w:val="28"/>
        </w:rPr>
        <w:tab/>
        <w:t xml:space="preserve">4. </w:t>
      </w:r>
      <w:r w:rsidR="00993A26" w:rsidRPr="001A58EF">
        <w:rPr>
          <w:rFonts w:ascii="Times New Roman" w:hAnsi="Times New Roman"/>
          <w:sz w:val="28"/>
          <w:szCs w:val="28"/>
        </w:rPr>
        <w:t xml:space="preserve">Контроль за выполнением распоряжения возложить на заместителя главы </w:t>
      </w:r>
      <w:r w:rsidR="00007BF7" w:rsidRPr="001A58EF">
        <w:rPr>
          <w:rFonts w:ascii="Times New Roman" w:hAnsi="Times New Roman"/>
          <w:sz w:val="28"/>
          <w:szCs w:val="28"/>
        </w:rPr>
        <w:t xml:space="preserve">администрации </w:t>
      </w:r>
      <w:r w:rsidR="00BC5CD7" w:rsidRPr="001A58EF">
        <w:rPr>
          <w:rFonts w:ascii="Times New Roman" w:hAnsi="Times New Roman"/>
          <w:sz w:val="28"/>
          <w:szCs w:val="28"/>
        </w:rPr>
        <w:t>района</w:t>
      </w:r>
      <w:r>
        <w:rPr>
          <w:rFonts w:ascii="Times New Roman" w:hAnsi="Times New Roman"/>
          <w:sz w:val="28"/>
          <w:szCs w:val="28"/>
        </w:rPr>
        <w:t xml:space="preserve"> по финансам</w:t>
      </w:r>
      <w:r w:rsidR="00BC5CD7" w:rsidRPr="001A58EF">
        <w:rPr>
          <w:rFonts w:ascii="Times New Roman" w:hAnsi="Times New Roman"/>
          <w:sz w:val="28"/>
          <w:szCs w:val="28"/>
        </w:rPr>
        <w:t xml:space="preserve"> </w:t>
      </w:r>
      <w:proofErr w:type="spellStart"/>
      <w:r w:rsidR="00BC5CD7" w:rsidRPr="001A58EF">
        <w:rPr>
          <w:rFonts w:ascii="Times New Roman" w:hAnsi="Times New Roman"/>
          <w:sz w:val="28"/>
          <w:szCs w:val="28"/>
        </w:rPr>
        <w:t>Т.Ю.</w:t>
      </w:r>
      <w:r w:rsidR="00993A26" w:rsidRPr="001A58EF">
        <w:rPr>
          <w:rFonts w:ascii="Times New Roman" w:hAnsi="Times New Roman"/>
          <w:sz w:val="28"/>
          <w:szCs w:val="28"/>
        </w:rPr>
        <w:t>Горелик</w:t>
      </w:r>
      <w:proofErr w:type="spellEnd"/>
      <w:r w:rsidR="00993A26" w:rsidRPr="001A58EF">
        <w:rPr>
          <w:rFonts w:ascii="Times New Roman" w:hAnsi="Times New Roman"/>
          <w:sz w:val="28"/>
          <w:szCs w:val="28"/>
        </w:rPr>
        <w:t>.</w:t>
      </w:r>
    </w:p>
    <w:p w:rsidR="00E80AC4" w:rsidRDefault="00E80AC4" w:rsidP="001A58EF">
      <w:pPr>
        <w:pStyle w:val="a4"/>
        <w:jc w:val="both"/>
        <w:rPr>
          <w:rFonts w:ascii="Times New Roman" w:hAnsi="Times New Roman"/>
          <w:sz w:val="28"/>
          <w:szCs w:val="28"/>
        </w:rPr>
      </w:pPr>
    </w:p>
    <w:p w:rsidR="001A58EF" w:rsidRDefault="001A58EF" w:rsidP="001A58EF">
      <w:pPr>
        <w:pStyle w:val="a4"/>
        <w:jc w:val="both"/>
        <w:rPr>
          <w:rFonts w:ascii="Times New Roman" w:hAnsi="Times New Roman"/>
          <w:sz w:val="28"/>
          <w:szCs w:val="28"/>
        </w:rPr>
      </w:pPr>
    </w:p>
    <w:p w:rsidR="00E80AC4" w:rsidRPr="001A58EF" w:rsidRDefault="00E80AC4" w:rsidP="001A58EF">
      <w:pPr>
        <w:pStyle w:val="a4"/>
        <w:jc w:val="both"/>
        <w:rPr>
          <w:rFonts w:ascii="Times New Roman" w:hAnsi="Times New Roman"/>
          <w:sz w:val="28"/>
          <w:szCs w:val="28"/>
        </w:rPr>
      </w:pPr>
      <w:r w:rsidRPr="001A58EF">
        <w:rPr>
          <w:rFonts w:ascii="Times New Roman" w:hAnsi="Times New Roman"/>
          <w:sz w:val="28"/>
          <w:szCs w:val="28"/>
        </w:rPr>
        <w:t>Глава</w:t>
      </w:r>
      <w:r w:rsidR="00007BF7" w:rsidRPr="001A58EF">
        <w:rPr>
          <w:rFonts w:ascii="Times New Roman" w:hAnsi="Times New Roman"/>
          <w:sz w:val="28"/>
          <w:szCs w:val="28"/>
        </w:rPr>
        <w:t xml:space="preserve"> администрации</w:t>
      </w:r>
    </w:p>
    <w:p w:rsidR="00E80AC4" w:rsidRPr="001A58EF" w:rsidRDefault="00E80AC4" w:rsidP="001A58EF">
      <w:pPr>
        <w:pStyle w:val="a4"/>
        <w:rPr>
          <w:rFonts w:ascii="Times New Roman" w:hAnsi="Times New Roman"/>
          <w:sz w:val="28"/>
          <w:szCs w:val="28"/>
        </w:rPr>
      </w:pPr>
      <w:r w:rsidRPr="001A58EF">
        <w:rPr>
          <w:rFonts w:ascii="Times New Roman" w:hAnsi="Times New Roman"/>
          <w:sz w:val="28"/>
          <w:szCs w:val="28"/>
        </w:rPr>
        <w:t xml:space="preserve">Ханты-Мансийского района </w:t>
      </w:r>
      <w:r w:rsidR="00BD0513">
        <w:rPr>
          <w:rFonts w:ascii="Times New Roman" w:hAnsi="Times New Roman"/>
          <w:sz w:val="28"/>
          <w:szCs w:val="28"/>
        </w:rPr>
        <w:t xml:space="preserve">          </w:t>
      </w:r>
      <w:r w:rsidR="00993A26" w:rsidRPr="001A58EF">
        <w:rPr>
          <w:rFonts w:ascii="Times New Roman" w:hAnsi="Times New Roman"/>
          <w:sz w:val="28"/>
          <w:szCs w:val="28"/>
        </w:rPr>
        <w:t xml:space="preserve">    </w:t>
      </w:r>
      <w:r w:rsidRPr="001A58EF">
        <w:rPr>
          <w:rFonts w:ascii="Times New Roman" w:hAnsi="Times New Roman"/>
          <w:sz w:val="28"/>
          <w:szCs w:val="28"/>
        </w:rPr>
        <w:t xml:space="preserve">          </w:t>
      </w:r>
      <w:r w:rsidR="00C83CA3" w:rsidRPr="001A58EF">
        <w:rPr>
          <w:rFonts w:ascii="Times New Roman" w:hAnsi="Times New Roman"/>
          <w:sz w:val="28"/>
          <w:szCs w:val="28"/>
        </w:rPr>
        <w:t xml:space="preserve">                       </w:t>
      </w:r>
      <w:r w:rsidRPr="001A58EF">
        <w:rPr>
          <w:rFonts w:ascii="Times New Roman" w:hAnsi="Times New Roman"/>
          <w:sz w:val="28"/>
          <w:szCs w:val="28"/>
        </w:rPr>
        <w:t xml:space="preserve">           </w:t>
      </w:r>
      <w:r w:rsidR="00C83CA3" w:rsidRPr="001A58EF">
        <w:rPr>
          <w:rFonts w:ascii="Times New Roman" w:hAnsi="Times New Roman"/>
          <w:sz w:val="28"/>
          <w:szCs w:val="28"/>
        </w:rPr>
        <w:t xml:space="preserve">  </w:t>
      </w:r>
      <w:r w:rsidR="001A58EF">
        <w:rPr>
          <w:rFonts w:ascii="Times New Roman" w:hAnsi="Times New Roman"/>
          <w:sz w:val="28"/>
          <w:szCs w:val="28"/>
        </w:rPr>
        <w:t xml:space="preserve">  </w:t>
      </w:r>
      <w:proofErr w:type="spellStart"/>
      <w:r w:rsidR="00C83CA3" w:rsidRPr="001A58EF">
        <w:rPr>
          <w:rFonts w:ascii="Times New Roman" w:hAnsi="Times New Roman"/>
          <w:sz w:val="28"/>
          <w:szCs w:val="28"/>
        </w:rPr>
        <w:t>В.Г.</w:t>
      </w:r>
      <w:r w:rsidR="00007BF7" w:rsidRPr="001A58EF">
        <w:rPr>
          <w:rFonts w:ascii="Times New Roman" w:hAnsi="Times New Roman"/>
          <w:sz w:val="28"/>
          <w:szCs w:val="28"/>
        </w:rPr>
        <w:t>Усманов</w:t>
      </w:r>
      <w:proofErr w:type="spellEnd"/>
    </w:p>
    <w:p w:rsidR="00867A20" w:rsidRPr="008154FB" w:rsidRDefault="00867A20" w:rsidP="00BD0513">
      <w:pPr>
        <w:pStyle w:val="a4"/>
        <w:jc w:val="right"/>
        <w:rPr>
          <w:rFonts w:ascii="Times New Roman" w:hAnsi="Times New Roman"/>
          <w:b/>
          <w:sz w:val="28"/>
          <w:szCs w:val="28"/>
        </w:rPr>
      </w:pPr>
      <w:r w:rsidRPr="008154FB">
        <w:rPr>
          <w:rFonts w:ascii="Times New Roman" w:hAnsi="Times New Roman"/>
          <w:sz w:val="28"/>
          <w:szCs w:val="28"/>
        </w:rPr>
        <w:lastRenderedPageBreak/>
        <w:t>Приложение 1</w:t>
      </w:r>
    </w:p>
    <w:p w:rsidR="00867A20" w:rsidRPr="008154FB" w:rsidRDefault="0003158D" w:rsidP="00BD0513">
      <w:pPr>
        <w:pStyle w:val="a4"/>
        <w:jc w:val="right"/>
        <w:rPr>
          <w:rFonts w:ascii="Times New Roman" w:hAnsi="Times New Roman"/>
          <w:b/>
          <w:sz w:val="28"/>
          <w:szCs w:val="28"/>
        </w:rPr>
      </w:pPr>
      <w:r w:rsidRPr="008154FB">
        <w:rPr>
          <w:rFonts w:ascii="Times New Roman" w:hAnsi="Times New Roman"/>
          <w:sz w:val="28"/>
          <w:szCs w:val="28"/>
        </w:rPr>
        <w:t>к</w:t>
      </w:r>
      <w:r w:rsidR="00867A20" w:rsidRPr="008154FB">
        <w:rPr>
          <w:rFonts w:ascii="Times New Roman" w:hAnsi="Times New Roman"/>
          <w:sz w:val="28"/>
          <w:szCs w:val="28"/>
        </w:rPr>
        <w:t xml:space="preserve"> распоряжению администрации </w:t>
      </w:r>
    </w:p>
    <w:p w:rsidR="00867A20" w:rsidRPr="008154FB" w:rsidRDefault="00867A20" w:rsidP="00BD0513">
      <w:pPr>
        <w:pStyle w:val="a4"/>
        <w:jc w:val="right"/>
        <w:rPr>
          <w:rFonts w:ascii="Times New Roman" w:hAnsi="Times New Roman"/>
          <w:b/>
          <w:sz w:val="28"/>
          <w:szCs w:val="28"/>
        </w:rPr>
      </w:pPr>
      <w:r w:rsidRPr="008154FB">
        <w:rPr>
          <w:rFonts w:ascii="Times New Roman" w:hAnsi="Times New Roman"/>
          <w:sz w:val="28"/>
          <w:szCs w:val="28"/>
        </w:rPr>
        <w:t>Ханты-Мансийского района</w:t>
      </w:r>
    </w:p>
    <w:p w:rsidR="00867A20" w:rsidRPr="008154FB" w:rsidRDefault="00DA21D9" w:rsidP="00BD0513">
      <w:pPr>
        <w:pStyle w:val="a4"/>
        <w:jc w:val="right"/>
        <w:rPr>
          <w:rFonts w:ascii="Times New Roman" w:hAnsi="Times New Roman"/>
          <w:b/>
          <w:sz w:val="28"/>
          <w:szCs w:val="28"/>
        </w:rPr>
      </w:pPr>
      <w:r>
        <w:rPr>
          <w:rFonts w:ascii="Times New Roman" w:hAnsi="Times New Roman"/>
          <w:sz w:val="28"/>
          <w:szCs w:val="28"/>
        </w:rPr>
        <w:t>от 17.09.2013  № 1212-р</w:t>
      </w:r>
    </w:p>
    <w:p w:rsidR="00867A20" w:rsidRPr="008154FB" w:rsidRDefault="00867A20" w:rsidP="008154FB">
      <w:pPr>
        <w:pStyle w:val="a4"/>
        <w:jc w:val="both"/>
        <w:rPr>
          <w:rFonts w:ascii="Times New Roman" w:hAnsi="Times New Roman"/>
          <w:sz w:val="28"/>
          <w:szCs w:val="28"/>
        </w:rPr>
      </w:pPr>
    </w:p>
    <w:p w:rsidR="00093CB6" w:rsidRPr="00BD0513" w:rsidRDefault="00093CB6" w:rsidP="00BD0513">
      <w:pPr>
        <w:pStyle w:val="a4"/>
        <w:jc w:val="center"/>
        <w:rPr>
          <w:rFonts w:ascii="Times New Roman" w:hAnsi="Times New Roman"/>
          <w:b/>
          <w:sz w:val="28"/>
          <w:szCs w:val="28"/>
        </w:rPr>
      </w:pPr>
      <w:r w:rsidRPr="00BD0513">
        <w:rPr>
          <w:rFonts w:ascii="Times New Roman" w:hAnsi="Times New Roman"/>
          <w:b/>
          <w:sz w:val="28"/>
          <w:szCs w:val="28"/>
        </w:rPr>
        <w:t>О</w:t>
      </w:r>
      <w:r w:rsidR="00071CDA" w:rsidRPr="00BD0513">
        <w:rPr>
          <w:rFonts w:ascii="Times New Roman" w:hAnsi="Times New Roman"/>
          <w:b/>
          <w:sz w:val="28"/>
          <w:szCs w:val="28"/>
        </w:rPr>
        <w:t>сновные направления налоговой</w:t>
      </w:r>
      <w:r w:rsidR="00BD0513">
        <w:rPr>
          <w:rFonts w:ascii="Times New Roman" w:hAnsi="Times New Roman"/>
          <w:b/>
          <w:sz w:val="28"/>
          <w:szCs w:val="28"/>
        </w:rPr>
        <w:t xml:space="preserve"> </w:t>
      </w:r>
      <w:r w:rsidR="00F6424C" w:rsidRPr="00BD0513">
        <w:rPr>
          <w:rFonts w:ascii="Times New Roman" w:hAnsi="Times New Roman"/>
          <w:b/>
          <w:sz w:val="28"/>
          <w:szCs w:val="28"/>
        </w:rPr>
        <w:t>п</w:t>
      </w:r>
      <w:r w:rsidR="00071CDA" w:rsidRPr="00BD0513">
        <w:rPr>
          <w:rFonts w:ascii="Times New Roman" w:hAnsi="Times New Roman"/>
          <w:b/>
          <w:sz w:val="28"/>
          <w:szCs w:val="28"/>
        </w:rPr>
        <w:t xml:space="preserve">олитики </w:t>
      </w:r>
      <w:r w:rsidR="00BD0513">
        <w:rPr>
          <w:rFonts w:ascii="Times New Roman" w:hAnsi="Times New Roman"/>
          <w:b/>
          <w:sz w:val="28"/>
          <w:szCs w:val="28"/>
        </w:rPr>
        <w:t xml:space="preserve">                                               </w:t>
      </w:r>
      <w:r w:rsidR="00071CDA" w:rsidRPr="00BD0513">
        <w:rPr>
          <w:rFonts w:ascii="Times New Roman" w:hAnsi="Times New Roman"/>
          <w:b/>
          <w:sz w:val="28"/>
          <w:szCs w:val="28"/>
        </w:rPr>
        <w:t>Ханты-Мансийского района</w:t>
      </w:r>
      <w:r w:rsidR="000D7F96">
        <w:rPr>
          <w:rFonts w:ascii="Times New Roman" w:hAnsi="Times New Roman"/>
          <w:b/>
          <w:sz w:val="28"/>
          <w:szCs w:val="28"/>
        </w:rPr>
        <w:t xml:space="preserve"> </w:t>
      </w:r>
      <w:r w:rsidR="00F6424C" w:rsidRPr="00BD0513">
        <w:rPr>
          <w:rFonts w:ascii="Times New Roman" w:hAnsi="Times New Roman"/>
          <w:b/>
          <w:sz w:val="28"/>
          <w:szCs w:val="28"/>
        </w:rPr>
        <w:t>н</w:t>
      </w:r>
      <w:r w:rsidR="00071CDA" w:rsidRPr="00BD0513">
        <w:rPr>
          <w:rFonts w:ascii="Times New Roman" w:hAnsi="Times New Roman"/>
          <w:b/>
          <w:sz w:val="28"/>
          <w:szCs w:val="28"/>
        </w:rPr>
        <w:t xml:space="preserve">а </w:t>
      </w:r>
      <w:r w:rsidRPr="00BD0513">
        <w:rPr>
          <w:rFonts w:ascii="Times New Roman" w:hAnsi="Times New Roman"/>
          <w:b/>
          <w:sz w:val="28"/>
          <w:szCs w:val="28"/>
        </w:rPr>
        <w:t xml:space="preserve">2014 </w:t>
      </w:r>
      <w:r w:rsidR="00071CDA" w:rsidRPr="00BD0513">
        <w:rPr>
          <w:rFonts w:ascii="Times New Roman" w:hAnsi="Times New Roman"/>
          <w:b/>
          <w:sz w:val="28"/>
          <w:szCs w:val="28"/>
        </w:rPr>
        <w:t xml:space="preserve">год </w:t>
      </w:r>
      <w:r w:rsidR="000D7F96">
        <w:rPr>
          <w:rFonts w:ascii="Times New Roman" w:hAnsi="Times New Roman"/>
          <w:b/>
          <w:sz w:val="28"/>
          <w:szCs w:val="28"/>
        </w:rPr>
        <w:t xml:space="preserve">                                                              </w:t>
      </w:r>
      <w:r w:rsidR="00071CDA" w:rsidRPr="00BD0513">
        <w:rPr>
          <w:rFonts w:ascii="Times New Roman" w:hAnsi="Times New Roman"/>
          <w:b/>
          <w:sz w:val="28"/>
          <w:szCs w:val="28"/>
        </w:rPr>
        <w:t>и плановый период</w:t>
      </w:r>
      <w:r w:rsidRPr="00BD0513">
        <w:rPr>
          <w:rFonts w:ascii="Times New Roman" w:hAnsi="Times New Roman"/>
          <w:b/>
          <w:sz w:val="28"/>
          <w:szCs w:val="28"/>
        </w:rPr>
        <w:t xml:space="preserve"> 2015 и 2016 </w:t>
      </w:r>
      <w:r w:rsidR="00071CDA" w:rsidRPr="00BD0513">
        <w:rPr>
          <w:rFonts w:ascii="Times New Roman" w:hAnsi="Times New Roman"/>
          <w:b/>
          <w:sz w:val="28"/>
          <w:szCs w:val="28"/>
        </w:rPr>
        <w:t>годов</w:t>
      </w:r>
    </w:p>
    <w:p w:rsidR="00093CB6" w:rsidRPr="008154FB" w:rsidRDefault="00093CB6" w:rsidP="008154FB">
      <w:pPr>
        <w:pStyle w:val="a4"/>
        <w:jc w:val="both"/>
        <w:rPr>
          <w:rFonts w:ascii="Times New Roman" w:hAnsi="Times New Roman"/>
          <w:sz w:val="28"/>
          <w:szCs w:val="28"/>
        </w:rPr>
      </w:pPr>
    </w:p>
    <w:p w:rsidR="00093CB6" w:rsidRPr="008154FB" w:rsidRDefault="00BD0513" w:rsidP="008154FB">
      <w:pPr>
        <w:pStyle w:val="a4"/>
        <w:jc w:val="both"/>
        <w:rPr>
          <w:rFonts w:ascii="Times New Roman" w:eastAsia="TimesNewRomanPSMT" w:hAnsi="Times New Roman"/>
          <w:sz w:val="28"/>
          <w:szCs w:val="28"/>
        </w:rPr>
      </w:pPr>
      <w:r>
        <w:rPr>
          <w:rFonts w:ascii="Times New Roman" w:eastAsia="TimesNewRomanPSMT" w:hAnsi="Times New Roman"/>
          <w:sz w:val="28"/>
          <w:szCs w:val="28"/>
        </w:rPr>
        <w:tab/>
      </w:r>
      <w:r w:rsidR="00093CB6" w:rsidRPr="008154FB">
        <w:rPr>
          <w:rFonts w:ascii="Times New Roman" w:eastAsia="TimesNewRomanPSMT" w:hAnsi="Times New Roman"/>
          <w:sz w:val="28"/>
          <w:szCs w:val="28"/>
        </w:rPr>
        <w:t xml:space="preserve">Основные направления налоговой политики </w:t>
      </w:r>
      <w:r w:rsidR="00093CB6" w:rsidRPr="008154FB">
        <w:rPr>
          <w:rFonts w:ascii="Times New Roman" w:hAnsi="Times New Roman"/>
          <w:sz w:val="28"/>
          <w:szCs w:val="28"/>
        </w:rPr>
        <w:t xml:space="preserve">Ханты-Мансийского района на 2014 год и на плановый период 2015 и 2016 годов </w:t>
      </w:r>
      <w:r w:rsidR="00093CB6" w:rsidRPr="008154FB">
        <w:rPr>
          <w:rFonts w:ascii="Times New Roman" w:eastAsia="TimesNewRomanPSMT" w:hAnsi="Times New Roman"/>
          <w:sz w:val="28"/>
          <w:szCs w:val="28"/>
        </w:rPr>
        <w:t>подготовлены</w:t>
      </w:r>
      <w:r w:rsidR="000D7F96">
        <w:rPr>
          <w:rFonts w:ascii="Times New Roman" w:eastAsia="TimesNewRomanPSMT" w:hAnsi="Times New Roman"/>
          <w:sz w:val="28"/>
          <w:szCs w:val="28"/>
        </w:rPr>
        <w:t xml:space="preserve">                             </w:t>
      </w:r>
      <w:r w:rsidR="00093CB6" w:rsidRPr="008154FB">
        <w:rPr>
          <w:rFonts w:ascii="Times New Roman" w:eastAsia="TimesNewRomanPSMT" w:hAnsi="Times New Roman"/>
          <w:sz w:val="28"/>
          <w:szCs w:val="28"/>
        </w:rPr>
        <w:t>в соответствии с постановлением администрации Ха</w:t>
      </w:r>
      <w:r>
        <w:rPr>
          <w:rFonts w:ascii="Times New Roman" w:eastAsia="TimesNewRomanPSMT" w:hAnsi="Times New Roman"/>
          <w:sz w:val="28"/>
          <w:szCs w:val="28"/>
        </w:rPr>
        <w:t xml:space="preserve">нты-Мансийского района от 11 июля </w:t>
      </w:r>
      <w:r w:rsidR="00093CB6" w:rsidRPr="008154FB">
        <w:rPr>
          <w:rFonts w:ascii="Times New Roman" w:eastAsia="TimesNewRomanPSMT" w:hAnsi="Times New Roman"/>
          <w:sz w:val="28"/>
          <w:szCs w:val="28"/>
        </w:rPr>
        <w:t>2012</w:t>
      </w:r>
      <w:r>
        <w:rPr>
          <w:rFonts w:ascii="Times New Roman" w:eastAsia="TimesNewRomanPSMT" w:hAnsi="Times New Roman"/>
          <w:sz w:val="28"/>
          <w:szCs w:val="28"/>
        </w:rPr>
        <w:t xml:space="preserve"> года</w:t>
      </w:r>
      <w:r w:rsidR="00093CB6" w:rsidRPr="008154FB">
        <w:rPr>
          <w:rFonts w:ascii="Times New Roman" w:eastAsia="TimesNewRomanPSMT" w:hAnsi="Times New Roman"/>
          <w:sz w:val="28"/>
          <w:szCs w:val="28"/>
        </w:rPr>
        <w:t xml:space="preserve">  №160 «О порядке составления проекта решения </w:t>
      </w:r>
      <w:r>
        <w:rPr>
          <w:rFonts w:ascii="Times New Roman" w:eastAsia="TimesNewRomanPSMT" w:hAnsi="Times New Roman"/>
          <w:sz w:val="28"/>
          <w:szCs w:val="28"/>
        </w:rPr>
        <w:t xml:space="preserve">                  </w:t>
      </w:r>
      <w:r w:rsidR="00093CB6" w:rsidRPr="008154FB">
        <w:rPr>
          <w:rFonts w:ascii="Times New Roman" w:eastAsia="TimesNewRomanPSMT" w:hAnsi="Times New Roman"/>
          <w:sz w:val="28"/>
          <w:szCs w:val="28"/>
        </w:rPr>
        <w:t xml:space="preserve">о бюджете Ханты-Мансийского района на очередной финансовый год </w:t>
      </w:r>
      <w:r>
        <w:rPr>
          <w:rFonts w:ascii="Times New Roman" w:eastAsia="TimesNewRomanPSMT" w:hAnsi="Times New Roman"/>
          <w:sz w:val="28"/>
          <w:szCs w:val="28"/>
        </w:rPr>
        <w:t xml:space="preserve">                      </w:t>
      </w:r>
      <w:r w:rsidR="00093CB6" w:rsidRPr="008154FB">
        <w:rPr>
          <w:rFonts w:ascii="Times New Roman" w:eastAsia="TimesNewRomanPSMT" w:hAnsi="Times New Roman"/>
          <w:sz w:val="28"/>
          <w:szCs w:val="28"/>
        </w:rPr>
        <w:t>и плановый период».</w:t>
      </w:r>
    </w:p>
    <w:p w:rsidR="00093CB6" w:rsidRPr="008154FB" w:rsidRDefault="00BD051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Налоговая политика Ханты-Мансийского района напрямую зависит </w:t>
      </w:r>
      <w:r>
        <w:rPr>
          <w:rFonts w:ascii="Times New Roman" w:hAnsi="Times New Roman"/>
          <w:sz w:val="28"/>
          <w:szCs w:val="28"/>
        </w:rPr>
        <w:t xml:space="preserve">              </w:t>
      </w:r>
      <w:r w:rsidR="00093CB6" w:rsidRPr="008154FB">
        <w:rPr>
          <w:rFonts w:ascii="Times New Roman" w:hAnsi="Times New Roman"/>
          <w:sz w:val="28"/>
          <w:szCs w:val="28"/>
        </w:rPr>
        <w:t>от налоговой политики, проводимой Президентом Российской Федерации, органами государственной власти Ханты-Мансийского автономного округа – Югры</w:t>
      </w:r>
      <w:r>
        <w:rPr>
          <w:rFonts w:ascii="Times New Roman" w:hAnsi="Times New Roman"/>
          <w:sz w:val="28"/>
          <w:szCs w:val="28"/>
        </w:rPr>
        <w:t>,</w:t>
      </w:r>
      <w:r w:rsidR="00093CB6" w:rsidRPr="008154FB">
        <w:rPr>
          <w:rFonts w:ascii="Times New Roman" w:hAnsi="Times New Roman"/>
          <w:sz w:val="28"/>
          <w:szCs w:val="28"/>
        </w:rPr>
        <w:t xml:space="preserve"> в связи с этим </w:t>
      </w:r>
      <w:r w:rsidR="00093CB6" w:rsidRPr="008154FB">
        <w:rPr>
          <w:rFonts w:ascii="Times New Roman" w:eastAsia="TimesNewRomanPSMT" w:hAnsi="Times New Roman"/>
          <w:sz w:val="28"/>
          <w:szCs w:val="28"/>
        </w:rPr>
        <w:t xml:space="preserve">при формировании </w:t>
      </w:r>
      <w:r w:rsidR="00093CB6" w:rsidRPr="008154FB">
        <w:rPr>
          <w:rFonts w:ascii="Times New Roman" w:hAnsi="Times New Roman"/>
          <w:sz w:val="28"/>
          <w:szCs w:val="28"/>
        </w:rPr>
        <w:t xml:space="preserve">Основных направлений налоговой политики </w:t>
      </w:r>
      <w:r w:rsidR="00093CB6" w:rsidRPr="008154FB">
        <w:rPr>
          <w:rFonts w:ascii="Times New Roman" w:eastAsia="TimesNewRomanPSMT" w:hAnsi="Times New Roman"/>
          <w:sz w:val="28"/>
          <w:szCs w:val="28"/>
        </w:rPr>
        <w:t>учтены положения:</w:t>
      </w:r>
    </w:p>
    <w:p w:rsidR="007C351D" w:rsidRPr="008154FB" w:rsidRDefault="00BD0513" w:rsidP="008154FB">
      <w:pPr>
        <w:pStyle w:val="a4"/>
        <w:jc w:val="both"/>
        <w:rPr>
          <w:rFonts w:ascii="Times New Roman" w:hAnsi="Times New Roman"/>
          <w:sz w:val="28"/>
          <w:szCs w:val="28"/>
        </w:rPr>
      </w:pPr>
      <w:r>
        <w:rPr>
          <w:rFonts w:ascii="Times New Roman" w:hAnsi="Times New Roman"/>
          <w:sz w:val="28"/>
          <w:szCs w:val="28"/>
          <w:lang w:eastAsia="en-US"/>
        </w:rPr>
        <w:tab/>
      </w:r>
      <w:r w:rsidR="00093CB6" w:rsidRPr="008154FB">
        <w:rPr>
          <w:rFonts w:ascii="Times New Roman" w:hAnsi="Times New Roman"/>
          <w:sz w:val="28"/>
          <w:szCs w:val="28"/>
          <w:lang w:eastAsia="en-US"/>
        </w:rPr>
        <w:t xml:space="preserve">указов Президента Российской Федерации от </w:t>
      </w:r>
      <w:r w:rsidR="000D7F96">
        <w:rPr>
          <w:rFonts w:ascii="Times New Roman" w:hAnsi="Times New Roman"/>
          <w:sz w:val="28"/>
          <w:szCs w:val="28"/>
          <w:lang w:eastAsia="en-US"/>
        </w:rPr>
        <w:t>0</w:t>
      </w:r>
      <w:r w:rsidR="00093CB6" w:rsidRPr="008154FB">
        <w:rPr>
          <w:rFonts w:ascii="Times New Roman" w:hAnsi="Times New Roman"/>
          <w:sz w:val="28"/>
          <w:szCs w:val="28"/>
          <w:lang w:eastAsia="en-US"/>
        </w:rPr>
        <w:t xml:space="preserve">7 мая 2012 года № 596 </w:t>
      </w:r>
      <w:r>
        <w:rPr>
          <w:rFonts w:ascii="Times New Roman" w:hAnsi="Times New Roman"/>
          <w:sz w:val="28"/>
          <w:szCs w:val="28"/>
          <w:lang w:eastAsia="en-US"/>
        </w:rPr>
        <w:t xml:space="preserve">   </w:t>
      </w:r>
      <w:r w:rsidR="00093CB6" w:rsidRPr="008154FB">
        <w:rPr>
          <w:rFonts w:ascii="Times New Roman" w:hAnsi="Times New Roman"/>
          <w:sz w:val="28"/>
          <w:szCs w:val="28"/>
          <w:lang w:eastAsia="en-US"/>
        </w:rPr>
        <w:t>«</w:t>
      </w:r>
      <w:r w:rsidR="00093CB6" w:rsidRPr="008154FB">
        <w:rPr>
          <w:rFonts w:ascii="Times New Roman" w:hAnsi="Times New Roman"/>
          <w:sz w:val="28"/>
          <w:szCs w:val="28"/>
        </w:rPr>
        <w:t>О</w:t>
      </w:r>
      <w:r w:rsidR="007C351D" w:rsidRPr="008154FB">
        <w:rPr>
          <w:rFonts w:ascii="Times New Roman" w:hAnsi="Times New Roman"/>
          <w:sz w:val="28"/>
          <w:szCs w:val="28"/>
        </w:rPr>
        <w:t xml:space="preserve"> </w:t>
      </w:r>
      <w:r w:rsidR="00093CB6" w:rsidRPr="008154FB">
        <w:rPr>
          <w:rFonts w:ascii="Times New Roman" w:hAnsi="Times New Roman"/>
          <w:sz w:val="28"/>
          <w:szCs w:val="28"/>
        </w:rPr>
        <w:t xml:space="preserve">долгосрочной государственной экономической политике», № 601 </w:t>
      </w:r>
      <w:r>
        <w:rPr>
          <w:rFonts w:ascii="Times New Roman" w:hAnsi="Times New Roman"/>
          <w:sz w:val="28"/>
          <w:szCs w:val="28"/>
        </w:rPr>
        <w:t xml:space="preserve">                 </w:t>
      </w:r>
      <w:r w:rsidR="00093CB6" w:rsidRPr="008154FB">
        <w:rPr>
          <w:rFonts w:ascii="Times New Roman" w:hAnsi="Times New Roman"/>
          <w:sz w:val="28"/>
          <w:szCs w:val="28"/>
        </w:rPr>
        <w:t>«Об</w:t>
      </w:r>
      <w:r w:rsidR="007C351D" w:rsidRPr="008154FB">
        <w:rPr>
          <w:rFonts w:ascii="Times New Roman" w:hAnsi="Times New Roman"/>
          <w:sz w:val="28"/>
          <w:szCs w:val="28"/>
        </w:rPr>
        <w:t xml:space="preserve"> </w:t>
      </w:r>
      <w:r w:rsidR="00093CB6" w:rsidRPr="008154FB">
        <w:rPr>
          <w:rFonts w:ascii="Times New Roman" w:hAnsi="Times New Roman"/>
          <w:sz w:val="28"/>
          <w:szCs w:val="28"/>
        </w:rPr>
        <w:t>основных направлениях совершенствования системы государственного управления», № 600 «О мерах по обеспечению граждан Российской Федерации доступным и комфортным жильем и повышению качества жилищно-коммунальных услуг»;</w:t>
      </w:r>
    </w:p>
    <w:p w:rsidR="00357115" w:rsidRPr="008154FB" w:rsidRDefault="00BD051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послания Президента Российской Федерации Федеральному Собранию от</w:t>
      </w:r>
      <w:r w:rsidR="007C351D" w:rsidRPr="008154FB">
        <w:rPr>
          <w:rFonts w:ascii="Times New Roman" w:hAnsi="Times New Roman"/>
          <w:sz w:val="28"/>
          <w:szCs w:val="28"/>
        </w:rPr>
        <w:t xml:space="preserve"> </w:t>
      </w:r>
      <w:r w:rsidR="00093CB6" w:rsidRPr="008154FB">
        <w:rPr>
          <w:rFonts w:ascii="Times New Roman" w:hAnsi="Times New Roman"/>
          <w:sz w:val="28"/>
          <w:szCs w:val="28"/>
        </w:rPr>
        <w:t>12 декабря 2012 года;</w:t>
      </w:r>
    </w:p>
    <w:p w:rsidR="00FB0AEF" w:rsidRPr="008154FB" w:rsidRDefault="00BD051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бюджетного послания </w:t>
      </w:r>
      <w:r w:rsidR="00093CB6" w:rsidRPr="008154FB">
        <w:rPr>
          <w:rFonts w:ascii="Times New Roman" w:hAnsi="Times New Roman"/>
          <w:sz w:val="28"/>
          <w:szCs w:val="28"/>
          <w:lang w:eastAsia="en-US"/>
        </w:rPr>
        <w:t xml:space="preserve">Президента Российской Федерации </w:t>
      </w:r>
      <w:r>
        <w:rPr>
          <w:rFonts w:ascii="Times New Roman" w:hAnsi="Times New Roman"/>
          <w:sz w:val="28"/>
          <w:szCs w:val="28"/>
          <w:lang w:eastAsia="en-US"/>
        </w:rPr>
        <w:t xml:space="preserve">                               </w:t>
      </w:r>
      <w:r w:rsidR="00093CB6" w:rsidRPr="008154FB">
        <w:rPr>
          <w:rFonts w:ascii="Times New Roman" w:hAnsi="Times New Roman"/>
          <w:sz w:val="28"/>
          <w:szCs w:val="28"/>
          <w:lang w:eastAsia="en-US"/>
        </w:rPr>
        <w:t>от 13</w:t>
      </w:r>
      <w:r w:rsidR="00357115" w:rsidRPr="008154FB">
        <w:rPr>
          <w:rFonts w:ascii="Times New Roman" w:hAnsi="Times New Roman"/>
          <w:sz w:val="28"/>
          <w:szCs w:val="28"/>
          <w:lang w:eastAsia="en-US"/>
        </w:rPr>
        <w:t xml:space="preserve"> </w:t>
      </w:r>
      <w:r w:rsidR="00093CB6" w:rsidRPr="008154FB">
        <w:rPr>
          <w:rFonts w:ascii="Times New Roman" w:hAnsi="Times New Roman"/>
          <w:sz w:val="28"/>
          <w:szCs w:val="28"/>
          <w:lang w:eastAsia="en-US"/>
        </w:rPr>
        <w:t>июня 2013</w:t>
      </w:r>
      <w:r w:rsidR="00357115" w:rsidRPr="008154FB">
        <w:rPr>
          <w:rFonts w:ascii="Times New Roman" w:hAnsi="Times New Roman"/>
          <w:sz w:val="28"/>
          <w:szCs w:val="28"/>
          <w:lang w:eastAsia="en-US"/>
        </w:rPr>
        <w:t xml:space="preserve"> </w:t>
      </w:r>
      <w:r w:rsidR="00093CB6" w:rsidRPr="008154FB">
        <w:rPr>
          <w:rFonts w:ascii="Times New Roman" w:hAnsi="Times New Roman"/>
          <w:sz w:val="28"/>
          <w:szCs w:val="28"/>
          <w:lang w:eastAsia="en-US"/>
        </w:rPr>
        <w:t>года «О бюджетной политике в 2014</w:t>
      </w:r>
      <w:r>
        <w:rPr>
          <w:rFonts w:ascii="Times New Roman" w:hAnsi="Times New Roman"/>
          <w:sz w:val="28"/>
          <w:szCs w:val="28"/>
          <w:lang w:eastAsia="en-US"/>
        </w:rPr>
        <w:t xml:space="preserve"> – </w:t>
      </w:r>
      <w:r w:rsidR="00093CB6" w:rsidRPr="008154FB">
        <w:rPr>
          <w:rFonts w:ascii="Times New Roman" w:hAnsi="Times New Roman"/>
          <w:sz w:val="28"/>
          <w:szCs w:val="28"/>
          <w:lang w:eastAsia="en-US"/>
        </w:rPr>
        <w:t>2016 годах»;</w:t>
      </w:r>
    </w:p>
    <w:p w:rsidR="00FB0AEF" w:rsidRPr="008154FB" w:rsidRDefault="00BD0513" w:rsidP="008154FB">
      <w:pPr>
        <w:pStyle w:val="a4"/>
        <w:jc w:val="both"/>
        <w:rPr>
          <w:rFonts w:ascii="Times New Roman" w:hAnsi="Times New Roman"/>
          <w:sz w:val="28"/>
          <w:szCs w:val="28"/>
        </w:rPr>
      </w:pPr>
      <w:r>
        <w:rPr>
          <w:rFonts w:ascii="Times New Roman" w:eastAsia="TimesNewRomanPSMT" w:hAnsi="Times New Roman"/>
          <w:sz w:val="28"/>
          <w:szCs w:val="28"/>
        </w:rPr>
        <w:tab/>
      </w:r>
      <w:r w:rsidR="00FB0AEF" w:rsidRPr="008154FB">
        <w:rPr>
          <w:rFonts w:ascii="Times New Roman" w:eastAsia="TimesNewRomanPSMT" w:hAnsi="Times New Roman"/>
          <w:sz w:val="28"/>
          <w:szCs w:val="28"/>
        </w:rPr>
        <w:t>о</w:t>
      </w:r>
      <w:r w:rsidR="00093CB6" w:rsidRPr="008154FB">
        <w:rPr>
          <w:rFonts w:ascii="Times New Roman" w:eastAsia="TimesNewRomanPSMT" w:hAnsi="Times New Roman"/>
          <w:sz w:val="28"/>
          <w:szCs w:val="28"/>
        </w:rPr>
        <w:t>сновных направлений деятельности Правительства Российской Федерации на период до 2018 года;</w:t>
      </w:r>
    </w:p>
    <w:p w:rsidR="00A63742" w:rsidRPr="008154FB" w:rsidRDefault="00BD0513" w:rsidP="008154FB">
      <w:pPr>
        <w:pStyle w:val="a4"/>
        <w:jc w:val="both"/>
        <w:rPr>
          <w:rFonts w:ascii="Times New Roman" w:hAnsi="Times New Roman"/>
          <w:sz w:val="28"/>
          <w:szCs w:val="28"/>
        </w:rPr>
      </w:pPr>
      <w:r>
        <w:rPr>
          <w:rFonts w:ascii="Times New Roman" w:eastAsia="TimesNewRomanPSMT" w:hAnsi="Times New Roman"/>
          <w:sz w:val="28"/>
          <w:szCs w:val="28"/>
        </w:rPr>
        <w:tab/>
      </w:r>
      <w:r w:rsidR="00FB0AEF" w:rsidRPr="008154FB">
        <w:rPr>
          <w:rFonts w:ascii="Times New Roman" w:eastAsia="TimesNewRomanPSMT" w:hAnsi="Times New Roman"/>
          <w:sz w:val="28"/>
          <w:szCs w:val="28"/>
        </w:rPr>
        <w:t>к</w:t>
      </w:r>
      <w:r w:rsidR="00093CB6" w:rsidRPr="008154FB">
        <w:rPr>
          <w:rFonts w:ascii="Times New Roman" w:eastAsia="TimesNewRomanPSMT" w:hAnsi="Times New Roman"/>
          <w:sz w:val="28"/>
          <w:szCs w:val="28"/>
        </w:rPr>
        <w:t>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года № 1662-р;</w:t>
      </w:r>
    </w:p>
    <w:p w:rsidR="00A63742" w:rsidRPr="008154FB" w:rsidRDefault="00BD0513" w:rsidP="008154FB">
      <w:pPr>
        <w:pStyle w:val="a4"/>
        <w:jc w:val="both"/>
        <w:rPr>
          <w:rFonts w:ascii="Times New Roman" w:hAnsi="Times New Roman"/>
          <w:sz w:val="28"/>
          <w:szCs w:val="28"/>
        </w:rPr>
      </w:pPr>
      <w:r>
        <w:rPr>
          <w:rFonts w:ascii="Times New Roman" w:eastAsia="TimesNewRomanPSMT" w:hAnsi="Times New Roman"/>
          <w:snapToGrid w:val="0"/>
          <w:sz w:val="28"/>
          <w:szCs w:val="28"/>
        </w:rPr>
        <w:tab/>
      </w:r>
      <w:r w:rsidR="00A63742" w:rsidRPr="008154FB">
        <w:rPr>
          <w:rFonts w:ascii="Times New Roman" w:eastAsia="TimesNewRomanPSMT" w:hAnsi="Times New Roman"/>
          <w:snapToGrid w:val="0"/>
          <w:sz w:val="28"/>
          <w:szCs w:val="28"/>
        </w:rPr>
        <w:t>о</w:t>
      </w:r>
      <w:r w:rsidR="00093CB6" w:rsidRPr="008154FB">
        <w:rPr>
          <w:rFonts w:ascii="Times New Roman" w:eastAsia="TimesNewRomanPSMT" w:hAnsi="Times New Roman"/>
          <w:snapToGrid w:val="0"/>
          <w:sz w:val="28"/>
          <w:szCs w:val="28"/>
        </w:rPr>
        <w:t>сновных направлений налоговой политики Российской Федерации на</w:t>
      </w:r>
      <w:r w:rsidR="002C08F5" w:rsidRPr="008154FB">
        <w:rPr>
          <w:rFonts w:ascii="Times New Roman" w:eastAsia="TimesNewRomanPSMT" w:hAnsi="Times New Roman"/>
          <w:snapToGrid w:val="0"/>
          <w:sz w:val="28"/>
          <w:szCs w:val="28"/>
        </w:rPr>
        <w:t xml:space="preserve"> </w:t>
      </w:r>
      <w:r w:rsidR="00093CB6" w:rsidRPr="008154FB">
        <w:rPr>
          <w:rFonts w:ascii="Times New Roman" w:eastAsia="TimesNewRomanPSMT" w:hAnsi="Times New Roman"/>
          <w:snapToGrid w:val="0"/>
          <w:sz w:val="28"/>
          <w:szCs w:val="28"/>
        </w:rPr>
        <w:t>2014 год и на плановый период 2015 и 2016 годов, одобренных Правительством Российской Федерации 30 мая 2013 года</w:t>
      </w:r>
      <w:r w:rsidR="00093CB6" w:rsidRPr="008154FB">
        <w:rPr>
          <w:rFonts w:ascii="Times New Roman" w:hAnsi="Times New Roman"/>
          <w:snapToGrid w:val="0"/>
          <w:sz w:val="28"/>
          <w:szCs w:val="28"/>
          <w:lang w:eastAsia="en-US"/>
        </w:rPr>
        <w:t>;</w:t>
      </w:r>
    </w:p>
    <w:p w:rsidR="002C08F5" w:rsidRPr="008154FB" w:rsidRDefault="00BD0513" w:rsidP="008154FB">
      <w:pPr>
        <w:pStyle w:val="a4"/>
        <w:jc w:val="both"/>
        <w:rPr>
          <w:rFonts w:ascii="Times New Roman" w:hAnsi="Times New Roman"/>
          <w:sz w:val="28"/>
          <w:szCs w:val="28"/>
        </w:rPr>
      </w:pPr>
      <w:r>
        <w:rPr>
          <w:rFonts w:ascii="Times New Roman" w:hAnsi="Times New Roman"/>
          <w:sz w:val="28"/>
          <w:szCs w:val="28"/>
        </w:rPr>
        <w:tab/>
      </w:r>
      <w:r w:rsidR="00A63742" w:rsidRPr="008154FB">
        <w:rPr>
          <w:rFonts w:ascii="Times New Roman" w:hAnsi="Times New Roman"/>
          <w:sz w:val="28"/>
          <w:szCs w:val="28"/>
        </w:rPr>
        <w:t>о</w:t>
      </w:r>
      <w:r w:rsidR="00093CB6" w:rsidRPr="008154FB">
        <w:rPr>
          <w:rFonts w:ascii="Times New Roman" w:hAnsi="Times New Roman"/>
          <w:sz w:val="28"/>
          <w:szCs w:val="28"/>
        </w:rPr>
        <w:t xml:space="preserve">сновных направлений налоговой политики Ханты-Мансийского автономного округа – Югры на 2014 год и на плановый период </w:t>
      </w:r>
      <w:r>
        <w:rPr>
          <w:rFonts w:ascii="Times New Roman" w:hAnsi="Times New Roman"/>
          <w:sz w:val="28"/>
          <w:szCs w:val="28"/>
        </w:rPr>
        <w:t xml:space="preserve">                              </w:t>
      </w:r>
      <w:r w:rsidR="00093CB6" w:rsidRPr="008154FB">
        <w:rPr>
          <w:rFonts w:ascii="Times New Roman" w:hAnsi="Times New Roman"/>
          <w:sz w:val="28"/>
          <w:szCs w:val="28"/>
        </w:rPr>
        <w:t>2015 и 2016 годов, утвержденных</w:t>
      </w:r>
      <w:r w:rsidR="00A63742" w:rsidRPr="008154FB">
        <w:rPr>
          <w:rFonts w:ascii="Times New Roman" w:hAnsi="Times New Roman"/>
          <w:sz w:val="28"/>
          <w:szCs w:val="28"/>
        </w:rPr>
        <w:t xml:space="preserve"> </w:t>
      </w:r>
      <w:r w:rsidR="00093CB6" w:rsidRPr="008154FB">
        <w:rPr>
          <w:rFonts w:ascii="Times New Roman" w:hAnsi="Times New Roman"/>
          <w:sz w:val="28"/>
          <w:szCs w:val="28"/>
        </w:rPr>
        <w:t xml:space="preserve">распоряжением Правительства Ханты – Мансийского автономного округа – Югры </w:t>
      </w:r>
      <w:r>
        <w:rPr>
          <w:rFonts w:ascii="Times New Roman" w:hAnsi="Times New Roman"/>
          <w:sz w:val="28"/>
          <w:szCs w:val="28"/>
        </w:rPr>
        <w:t>от 0</w:t>
      </w:r>
      <w:r w:rsidR="00093CB6" w:rsidRPr="008154FB">
        <w:rPr>
          <w:rFonts w:ascii="Times New Roman" w:hAnsi="Times New Roman"/>
          <w:sz w:val="28"/>
          <w:szCs w:val="28"/>
        </w:rPr>
        <w:t>9 августа 2013 года</w:t>
      </w:r>
      <w:r>
        <w:rPr>
          <w:rFonts w:ascii="Times New Roman" w:hAnsi="Times New Roman"/>
          <w:sz w:val="28"/>
          <w:szCs w:val="28"/>
        </w:rPr>
        <w:t xml:space="preserve"> </w:t>
      </w:r>
      <w:r w:rsidRPr="008154FB">
        <w:rPr>
          <w:rFonts w:ascii="Times New Roman" w:hAnsi="Times New Roman"/>
          <w:sz w:val="28"/>
          <w:szCs w:val="28"/>
        </w:rPr>
        <w:t>№ 405-рп</w:t>
      </w:r>
      <w:r w:rsidR="00093CB6" w:rsidRPr="008154FB">
        <w:rPr>
          <w:rFonts w:ascii="Times New Roman" w:hAnsi="Times New Roman"/>
          <w:sz w:val="28"/>
          <w:szCs w:val="28"/>
        </w:rPr>
        <w:t>;</w:t>
      </w:r>
    </w:p>
    <w:p w:rsidR="00093CB6" w:rsidRPr="008154FB" w:rsidRDefault="00BD0513" w:rsidP="008154FB">
      <w:pPr>
        <w:pStyle w:val="a4"/>
        <w:jc w:val="both"/>
        <w:rPr>
          <w:rFonts w:ascii="Times New Roman" w:hAnsi="Times New Roman"/>
          <w:sz w:val="28"/>
          <w:szCs w:val="28"/>
        </w:rPr>
      </w:pPr>
      <w:r>
        <w:rPr>
          <w:rFonts w:ascii="Times New Roman" w:hAnsi="Times New Roman"/>
          <w:snapToGrid w:val="0"/>
          <w:sz w:val="28"/>
          <w:szCs w:val="28"/>
        </w:rPr>
        <w:tab/>
      </w:r>
      <w:r w:rsidR="00093CB6" w:rsidRPr="008154FB">
        <w:rPr>
          <w:rFonts w:ascii="Times New Roman" w:hAnsi="Times New Roman"/>
          <w:snapToGrid w:val="0"/>
          <w:sz w:val="28"/>
          <w:szCs w:val="28"/>
        </w:rPr>
        <w:t>законодательства Российской Федерации, Ханты-Мансийского автономного округа – Югры в сфере налогообложения.</w:t>
      </w:r>
    </w:p>
    <w:p w:rsidR="00CA746E" w:rsidRDefault="00BD0513"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093CB6" w:rsidRPr="008154FB">
        <w:rPr>
          <w:rFonts w:ascii="Times New Roman" w:eastAsia="Calibri" w:hAnsi="Times New Roman"/>
          <w:sz w:val="28"/>
          <w:szCs w:val="28"/>
        </w:rPr>
        <w:t xml:space="preserve">В </w:t>
      </w:r>
      <w:r w:rsidR="00CA746E">
        <w:rPr>
          <w:rFonts w:ascii="Times New Roman" w:eastAsia="Calibri" w:hAnsi="Times New Roman"/>
          <w:sz w:val="28"/>
          <w:szCs w:val="28"/>
        </w:rPr>
        <w:t xml:space="preserve">     </w:t>
      </w:r>
      <w:r w:rsidR="00093CB6" w:rsidRPr="008154FB">
        <w:rPr>
          <w:rFonts w:ascii="Times New Roman" w:eastAsia="Calibri" w:hAnsi="Times New Roman"/>
          <w:sz w:val="28"/>
          <w:szCs w:val="28"/>
        </w:rPr>
        <w:t>исключительной</w:t>
      </w:r>
      <w:r w:rsidR="00CA746E">
        <w:rPr>
          <w:rFonts w:ascii="Times New Roman" w:eastAsia="Calibri" w:hAnsi="Times New Roman"/>
          <w:sz w:val="28"/>
          <w:szCs w:val="28"/>
        </w:rPr>
        <w:t xml:space="preserve">      </w:t>
      </w:r>
      <w:r w:rsidR="00093CB6" w:rsidRPr="008154FB">
        <w:rPr>
          <w:rFonts w:ascii="Times New Roman" w:eastAsia="Calibri" w:hAnsi="Times New Roman"/>
          <w:sz w:val="28"/>
          <w:szCs w:val="28"/>
        </w:rPr>
        <w:t xml:space="preserve"> компетенции </w:t>
      </w:r>
      <w:r w:rsidR="00CA746E">
        <w:rPr>
          <w:rFonts w:ascii="Times New Roman" w:eastAsia="Calibri" w:hAnsi="Times New Roman"/>
          <w:sz w:val="28"/>
          <w:szCs w:val="28"/>
        </w:rPr>
        <w:t xml:space="preserve">      </w:t>
      </w:r>
      <w:r w:rsidR="00093CB6" w:rsidRPr="008154FB">
        <w:rPr>
          <w:rFonts w:ascii="Times New Roman" w:eastAsia="Calibri" w:hAnsi="Times New Roman"/>
          <w:sz w:val="28"/>
          <w:szCs w:val="28"/>
        </w:rPr>
        <w:t xml:space="preserve">представительных </w:t>
      </w:r>
      <w:r w:rsidR="00CA746E">
        <w:rPr>
          <w:rFonts w:ascii="Times New Roman" w:eastAsia="Calibri" w:hAnsi="Times New Roman"/>
          <w:sz w:val="28"/>
          <w:szCs w:val="28"/>
        </w:rPr>
        <w:t xml:space="preserve">     </w:t>
      </w:r>
      <w:r w:rsidR="00093CB6" w:rsidRPr="008154FB">
        <w:rPr>
          <w:rFonts w:ascii="Times New Roman" w:eastAsia="Calibri" w:hAnsi="Times New Roman"/>
          <w:sz w:val="28"/>
          <w:szCs w:val="28"/>
        </w:rPr>
        <w:t xml:space="preserve">органов </w:t>
      </w:r>
    </w:p>
    <w:p w:rsidR="00093CB6" w:rsidRPr="008154FB" w:rsidRDefault="00093CB6" w:rsidP="008154FB">
      <w:pPr>
        <w:pStyle w:val="a4"/>
        <w:jc w:val="both"/>
        <w:rPr>
          <w:rFonts w:ascii="Times New Roman" w:eastAsia="Calibri" w:hAnsi="Times New Roman"/>
          <w:sz w:val="28"/>
          <w:szCs w:val="28"/>
        </w:rPr>
      </w:pPr>
      <w:r w:rsidRPr="008154FB">
        <w:rPr>
          <w:rFonts w:ascii="Times New Roman" w:eastAsia="Calibri" w:hAnsi="Times New Roman"/>
          <w:sz w:val="28"/>
          <w:szCs w:val="28"/>
        </w:rPr>
        <w:lastRenderedPageBreak/>
        <w:t xml:space="preserve">муниципального образования, </w:t>
      </w:r>
      <w:r w:rsidR="00BD0513">
        <w:rPr>
          <w:rFonts w:ascii="Times New Roman" w:hAnsi="Times New Roman"/>
          <w:sz w:val="28"/>
          <w:szCs w:val="28"/>
        </w:rPr>
        <w:t>сельских поселений</w:t>
      </w:r>
      <w:r w:rsidRPr="008154FB">
        <w:rPr>
          <w:rFonts w:ascii="Times New Roman" w:eastAsia="Calibri" w:hAnsi="Times New Roman"/>
          <w:sz w:val="28"/>
          <w:szCs w:val="28"/>
        </w:rPr>
        <w:t xml:space="preserve"> находится установление, изменение и отмена местных налогов и сборов </w:t>
      </w:r>
      <w:r w:rsidRPr="008154FB">
        <w:rPr>
          <w:rFonts w:ascii="Times New Roman" w:hAnsi="Times New Roman"/>
          <w:sz w:val="28"/>
          <w:szCs w:val="28"/>
        </w:rPr>
        <w:t xml:space="preserve">и единого налога </w:t>
      </w:r>
      <w:r w:rsidR="007641EF">
        <w:rPr>
          <w:rFonts w:ascii="Times New Roman" w:hAnsi="Times New Roman"/>
          <w:sz w:val="28"/>
          <w:szCs w:val="28"/>
        </w:rPr>
        <w:t xml:space="preserve">                           </w:t>
      </w:r>
      <w:r w:rsidRPr="008154FB">
        <w:rPr>
          <w:rFonts w:ascii="Times New Roman" w:hAnsi="Times New Roman"/>
          <w:sz w:val="28"/>
          <w:szCs w:val="28"/>
        </w:rPr>
        <w:t>на вмененный доход для отдельных видов деятельности.</w:t>
      </w:r>
    </w:p>
    <w:p w:rsidR="00093CB6" w:rsidRPr="008154FB" w:rsidRDefault="007641EF"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По итогам 2012 года на территории Ханты-Мансийского района во все уровни бюджетной системы поступило налогов, сборов и иных обязательных платежей (без учета поступлений во внебюджетные фонды) </w:t>
      </w:r>
      <w:r>
        <w:rPr>
          <w:rFonts w:ascii="Times New Roman" w:hAnsi="Times New Roman"/>
          <w:sz w:val="28"/>
          <w:szCs w:val="28"/>
        </w:rPr>
        <w:t xml:space="preserve">                                 </w:t>
      </w:r>
      <w:r w:rsidR="00093CB6" w:rsidRPr="008154FB">
        <w:rPr>
          <w:rFonts w:ascii="Times New Roman" w:hAnsi="Times New Roman"/>
          <w:sz w:val="28"/>
          <w:szCs w:val="28"/>
        </w:rPr>
        <w:t>7 446,0 млн. рублей, что выше 2011 года на 20,4%, в том числе:</w:t>
      </w:r>
    </w:p>
    <w:p w:rsidR="00B777CD" w:rsidRPr="008154FB" w:rsidRDefault="007641EF"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федеральный бюджет </w:t>
      </w:r>
      <w:r>
        <w:rPr>
          <w:rFonts w:ascii="Times New Roman" w:hAnsi="Times New Roman"/>
          <w:sz w:val="28"/>
          <w:szCs w:val="28"/>
        </w:rPr>
        <w:t>–</w:t>
      </w:r>
      <w:r w:rsidR="00093CB6" w:rsidRPr="008154FB">
        <w:rPr>
          <w:rFonts w:ascii="Times New Roman" w:hAnsi="Times New Roman"/>
          <w:sz w:val="28"/>
          <w:szCs w:val="28"/>
        </w:rPr>
        <w:t xml:space="preserve"> 1 990 млн. рублей (26,8% от общих поступлений), что превышает уровень 2011 года в 2,3 раза (увеличение поступлений по налогу на добавленную стоимость с 837,6 млн.</w:t>
      </w:r>
      <w:r w:rsidR="00B777CD" w:rsidRPr="008154FB">
        <w:rPr>
          <w:rFonts w:ascii="Times New Roman" w:hAnsi="Times New Roman"/>
          <w:sz w:val="28"/>
          <w:szCs w:val="28"/>
        </w:rPr>
        <w:t xml:space="preserve"> </w:t>
      </w:r>
      <w:r w:rsidR="00093CB6" w:rsidRPr="008154FB">
        <w:rPr>
          <w:rFonts w:ascii="Times New Roman" w:hAnsi="Times New Roman"/>
          <w:sz w:val="28"/>
          <w:szCs w:val="28"/>
        </w:rPr>
        <w:t xml:space="preserve">рублей </w:t>
      </w:r>
      <w:r w:rsidR="00842BFB">
        <w:rPr>
          <w:rFonts w:ascii="Times New Roman" w:hAnsi="Times New Roman"/>
          <w:sz w:val="28"/>
          <w:szCs w:val="28"/>
        </w:rPr>
        <w:t xml:space="preserve">                   </w:t>
      </w:r>
      <w:r w:rsidR="00093CB6" w:rsidRPr="008154FB">
        <w:rPr>
          <w:rFonts w:ascii="Times New Roman" w:hAnsi="Times New Roman"/>
          <w:sz w:val="28"/>
          <w:szCs w:val="28"/>
        </w:rPr>
        <w:t>до 1 927,7 млн.</w:t>
      </w:r>
      <w:r w:rsidR="00842BFB">
        <w:rPr>
          <w:rFonts w:ascii="Times New Roman" w:hAnsi="Times New Roman"/>
          <w:sz w:val="28"/>
          <w:szCs w:val="28"/>
        </w:rPr>
        <w:t xml:space="preserve"> </w:t>
      </w:r>
      <w:r w:rsidR="00093CB6" w:rsidRPr="008154FB">
        <w:rPr>
          <w:rFonts w:ascii="Times New Roman" w:hAnsi="Times New Roman"/>
          <w:sz w:val="28"/>
          <w:szCs w:val="28"/>
        </w:rPr>
        <w:t>рублей или 230%);</w:t>
      </w:r>
    </w:p>
    <w:p w:rsidR="00B777CD" w:rsidRPr="008154FB" w:rsidRDefault="00842BF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региональный бюджет </w:t>
      </w:r>
      <w:r>
        <w:rPr>
          <w:rFonts w:ascii="Times New Roman" w:hAnsi="Times New Roman"/>
          <w:sz w:val="28"/>
          <w:szCs w:val="28"/>
        </w:rPr>
        <w:t>–</w:t>
      </w:r>
      <w:r w:rsidR="00093CB6" w:rsidRPr="008154FB">
        <w:rPr>
          <w:rFonts w:ascii="Times New Roman" w:hAnsi="Times New Roman"/>
          <w:sz w:val="28"/>
          <w:szCs w:val="28"/>
        </w:rPr>
        <w:t xml:space="preserve"> 4 660 млн. рублей (62,8%), что меньше уровня 2011 года на 0,5% (уменьшение поступлений по </w:t>
      </w:r>
      <w:r>
        <w:rPr>
          <w:rFonts w:ascii="Times New Roman" w:hAnsi="Times New Roman"/>
          <w:sz w:val="28"/>
          <w:szCs w:val="28"/>
        </w:rPr>
        <w:t>налогу на прибыль организаций с</w:t>
      </w:r>
      <w:r w:rsidR="00093CB6" w:rsidRPr="008154FB">
        <w:rPr>
          <w:rFonts w:ascii="Times New Roman" w:hAnsi="Times New Roman"/>
          <w:sz w:val="28"/>
          <w:szCs w:val="28"/>
        </w:rPr>
        <w:t xml:space="preserve"> 148,3 млн.</w:t>
      </w:r>
      <w:r>
        <w:rPr>
          <w:rFonts w:ascii="Times New Roman" w:hAnsi="Times New Roman"/>
          <w:sz w:val="28"/>
          <w:szCs w:val="28"/>
        </w:rPr>
        <w:t xml:space="preserve"> </w:t>
      </w:r>
      <w:r w:rsidR="00093CB6" w:rsidRPr="008154FB">
        <w:rPr>
          <w:rFonts w:ascii="Times New Roman" w:hAnsi="Times New Roman"/>
          <w:sz w:val="28"/>
          <w:szCs w:val="28"/>
        </w:rPr>
        <w:t>рублей до 64,3 млн.</w:t>
      </w:r>
      <w:r>
        <w:rPr>
          <w:rFonts w:ascii="Times New Roman" w:hAnsi="Times New Roman"/>
          <w:sz w:val="28"/>
          <w:szCs w:val="28"/>
        </w:rPr>
        <w:t xml:space="preserve"> </w:t>
      </w:r>
      <w:r w:rsidR="00093CB6" w:rsidRPr="008154FB">
        <w:rPr>
          <w:rFonts w:ascii="Times New Roman" w:hAnsi="Times New Roman"/>
          <w:sz w:val="28"/>
          <w:szCs w:val="28"/>
        </w:rPr>
        <w:t xml:space="preserve">рублей или 43% и по налогу </w:t>
      </w:r>
      <w:r>
        <w:rPr>
          <w:rFonts w:ascii="Times New Roman" w:hAnsi="Times New Roman"/>
          <w:sz w:val="28"/>
          <w:szCs w:val="28"/>
        </w:rPr>
        <w:t xml:space="preserve">                 </w:t>
      </w:r>
      <w:r w:rsidR="00093CB6" w:rsidRPr="008154FB">
        <w:rPr>
          <w:rFonts w:ascii="Times New Roman" w:hAnsi="Times New Roman"/>
          <w:sz w:val="28"/>
          <w:szCs w:val="28"/>
        </w:rPr>
        <w:t>на доходы физических лиц с 486,4 млн.</w:t>
      </w:r>
      <w:r>
        <w:rPr>
          <w:rFonts w:ascii="Times New Roman" w:hAnsi="Times New Roman"/>
          <w:sz w:val="28"/>
          <w:szCs w:val="28"/>
        </w:rPr>
        <w:t xml:space="preserve"> </w:t>
      </w:r>
      <w:r w:rsidR="00093CB6" w:rsidRPr="008154FB">
        <w:rPr>
          <w:rFonts w:ascii="Times New Roman" w:hAnsi="Times New Roman"/>
          <w:sz w:val="28"/>
          <w:szCs w:val="28"/>
        </w:rPr>
        <w:t>рублей до 467,9 млн.</w:t>
      </w:r>
      <w:r>
        <w:rPr>
          <w:rFonts w:ascii="Times New Roman" w:hAnsi="Times New Roman"/>
          <w:sz w:val="28"/>
          <w:szCs w:val="28"/>
        </w:rPr>
        <w:t xml:space="preserve"> </w:t>
      </w:r>
      <w:r w:rsidR="00093CB6" w:rsidRPr="008154FB">
        <w:rPr>
          <w:rFonts w:ascii="Times New Roman" w:hAnsi="Times New Roman"/>
          <w:sz w:val="28"/>
          <w:szCs w:val="28"/>
        </w:rPr>
        <w:t xml:space="preserve">рублей </w:t>
      </w:r>
      <w:r>
        <w:rPr>
          <w:rFonts w:ascii="Times New Roman" w:hAnsi="Times New Roman"/>
          <w:sz w:val="28"/>
          <w:szCs w:val="28"/>
        </w:rPr>
        <w:t xml:space="preserve">                   </w:t>
      </w:r>
      <w:r w:rsidR="00093CB6" w:rsidRPr="008154FB">
        <w:rPr>
          <w:rFonts w:ascii="Times New Roman" w:hAnsi="Times New Roman"/>
          <w:sz w:val="28"/>
          <w:szCs w:val="28"/>
        </w:rPr>
        <w:t>или 96%);</w:t>
      </w:r>
    </w:p>
    <w:p w:rsidR="00093CB6" w:rsidRPr="008154FB" w:rsidRDefault="00603DB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местный бюджет </w:t>
      </w:r>
      <w:r>
        <w:rPr>
          <w:rFonts w:ascii="Times New Roman" w:hAnsi="Times New Roman"/>
          <w:sz w:val="28"/>
          <w:szCs w:val="28"/>
        </w:rPr>
        <w:t>–</w:t>
      </w:r>
      <w:r w:rsidR="00093CB6" w:rsidRPr="008154FB">
        <w:rPr>
          <w:rFonts w:ascii="Times New Roman" w:hAnsi="Times New Roman"/>
          <w:sz w:val="28"/>
          <w:szCs w:val="28"/>
        </w:rPr>
        <w:t xml:space="preserve"> 770,2 млн. рублей (10,3%), что превышает уровень 2011 года на 37%.</w:t>
      </w:r>
    </w:p>
    <w:p w:rsidR="00093CB6" w:rsidRPr="008154FB" w:rsidRDefault="00603DB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Основными факторами, оказавшими влияние на увеличение в 2012 году поступлений налоговых доходов в консолидированный бюджет Ханты-Мансийского района по сравнению с 2011 годом, является увеличение поступлений по налогу на имущество физических лиц на 47%, налогу </w:t>
      </w:r>
      <w:r>
        <w:rPr>
          <w:rFonts w:ascii="Times New Roman" w:hAnsi="Times New Roman"/>
          <w:sz w:val="28"/>
          <w:szCs w:val="28"/>
        </w:rPr>
        <w:t xml:space="preserve">                 </w:t>
      </w:r>
      <w:r w:rsidR="00093CB6" w:rsidRPr="008154FB">
        <w:rPr>
          <w:rFonts w:ascii="Times New Roman" w:hAnsi="Times New Roman"/>
          <w:sz w:val="28"/>
          <w:szCs w:val="28"/>
        </w:rPr>
        <w:t xml:space="preserve">на доходы физических лиц </w:t>
      </w:r>
      <w:r>
        <w:rPr>
          <w:rFonts w:ascii="Times New Roman" w:hAnsi="Times New Roman"/>
          <w:sz w:val="28"/>
          <w:szCs w:val="28"/>
        </w:rPr>
        <w:t xml:space="preserve">– </w:t>
      </w:r>
      <w:r w:rsidR="00093CB6" w:rsidRPr="008154FB">
        <w:rPr>
          <w:rFonts w:ascii="Times New Roman" w:hAnsi="Times New Roman"/>
          <w:sz w:val="28"/>
          <w:szCs w:val="28"/>
        </w:rPr>
        <w:t xml:space="preserve">на 38%, транспортному налогу </w:t>
      </w:r>
      <w:r>
        <w:rPr>
          <w:rFonts w:ascii="Times New Roman" w:hAnsi="Times New Roman"/>
          <w:sz w:val="28"/>
          <w:szCs w:val="28"/>
        </w:rPr>
        <w:t xml:space="preserve">– </w:t>
      </w:r>
      <w:r w:rsidR="00093CB6" w:rsidRPr="008154FB">
        <w:rPr>
          <w:rFonts w:ascii="Times New Roman" w:hAnsi="Times New Roman"/>
          <w:sz w:val="28"/>
          <w:szCs w:val="28"/>
        </w:rPr>
        <w:t xml:space="preserve">на 24%. Поступления от применения специальных налоговых режимов в 2012 году позволили сформировать 2,6% налоговых доходов консолидированного бюджета Ханты-Мансийского района, что составило 19,6 млн. рублей, </w:t>
      </w:r>
      <w:r>
        <w:rPr>
          <w:rFonts w:ascii="Times New Roman" w:hAnsi="Times New Roman"/>
          <w:sz w:val="28"/>
          <w:szCs w:val="28"/>
        </w:rPr>
        <w:t xml:space="preserve">              </w:t>
      </w:r>
      <w:r w:rsidR="00093CB6" w:rsidRPr="008154FB">
        <w:rPr>
          <w:rFonts w:ascii="Times New Roman" w:hAnsi="Times New Roman"/>
          <w:sz w:val="28"/>
          <w:szCs w:val="28"/>
        </w:rPr>
        <w:t xml:space="preserve">в том числе единый налог, взимаемый в связи с применением упрощенной системы налогообложения </w:t>
      </w:r>
      <w:r>
        <w:rPr>
          <w:rFonts w:ascii="Times New Roman" w:hAnsi="Times New Roman"/>
          <w:sz w:val="28"/>
          <w:szCs w:val="28"/>
        </w:rPr>
        <w:t>–</w:t>
      </w:r>
      <w:r w:rsidR="00093CB6" w:rsidRPr="008154FB">
        <w:rPr>
          <w:rFonts w:ascii="Times New Roman" w:hAnsi="Times New Roman"/>
          <w:sz w:val="28"/>
          <w:szCs w:val="28"/>
        </w:rPr>
        <w:t xml:space="preserve"> 9,3 млн. рублей (на 206,7% выше уровня </w:t>
      </w:r>
      <w:r>
        <w:rPr>
          <w:rFonts w:ascii="Times New Roman" w:hAnsi="Times New Roman"/>
          <w:sz w:val="28"/>
          <w:szCs w:val="28"/>
        </w:rPr>
        <w:t xml:space="preserve">                 </w:t>
      </w:r>
      <w:r w:rsidR="00093CB6" w:rsidRPr="008154FB">
        <w:rPr>
          <w:rFonts w:ascii="Times New Roman" w:hAnsi="Times New Roman"/>
          <w:sz w:val="28"/>
          <w:szCs w:val="28"/>
        </w:rPr>
        <w:t xml:space="preserve">2011 года), единый налог на вмененный доход </w:t>
      </w:r>
      <w:r>
        <w:rPr>
          <w:rFonts w:ascii="Times New Roman" w:hAnsi="Times New Roman"/>
          <w:sz w:val="28"/>
          <w:szCs w:val="28"/>
        </w:rPr>
        <w:t>–</w:t>
      </w:r>
      <w:r w:rsidR="00093CB6" w:rsidRPr="008154FB">
        <w:rPr>
          <w:rFonts w:ascii="Times New Roman" w:hAnsi="Times New Roman"/>
          <w:sz w:val="28"/>
          <w:szCs w:val="28"/>
        </w:rPr>
        <w:t xml:space="preserve"> 7,9 млн. рублей (102,6%), единый сельскохозяйственный налог – 2,4 млн. рублей (82,8%).</w:t>
      </w:r>
    </w:p>
    <w:p w:rsidR="00093CB6" w:rsidRPr="008154FB" w:rsidRDefault="00603DB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Целью налоговой политики Ханты-Мансийского района на 2014</w:t>
      </w:r>
      <w:r>
        <w:rPr>
          <w:rFonts w:ascii="Times New Roman" w:hAnsi="Times New Roman"/>
          <w:sz w:val="28"/>
          <w:szCs w:val="28"/>
        </w:rPr>
        <w:t xml:space="preserve"> –        </w:t>
      </w:r>
      <w:r w:rsidR="00093CB6" w:rsidRPr="008154FB">
        <w:rPr>
          <w:rFonts w:ascii="Times New Roman" w:hAnsi="Times New Roman"/>
          <w:sz w:val="28"/>
          <w:szCs w:val="28"/>
        </w:rPr>
        <w:t>2016 годы будет являться поддержка инвестиционной и инновационной деятельности организаций, стимулирование развития новых производств, развитие малого и среднего предпринимательства, создание условий для повышения качества жизни граждан, проживающих в Ханты-Мансийском районе.</w:t>
      </w:r>
    </w:p>
    <w:p w:rsidR="00093CB6" w:rsidRPr="008154FB" w:rsidRDefault="00603DB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Доходная часть бюджета муниципального образования по налоговы</w:t>
      </w:r>
      <w:r>
        <w:rPr>
          <w:rFonts w:ascii="Times New Roman" w:hAnsi="Times New Roman"/>
          <w:sz w:val="28"/>
          <w:szCs w:val="28"/>
        </w:rPr>
        <w:t>м доходам на 2014 год и плановый период</w:t>
      </w:r>
      <w:r w:rsidR="00093CB6" w:rsidRPr="008154FB">
        <w:rPr>
          <w:rFonts w:ascii="Times New Roman" w:hAnsi="Times New Roman"/>
          <w:sz w:val="28"/>
          <w:szCs w:val="28"/>
        </w:rPr>
        <w:t xml:space="preserve"> до 2016 года будет формироваться </w:t>
      </w:r>
      <w:r>
        <w:rPr>
          <w:rFonts w:ascii="Times New Roman" w:hAnsi="Times New Roman"/>
          <w:sz w:val="28"/>
          <w:szCs w:val="28"/>
        </w:rPr>
        <w:t xml:space="preserve">            </w:t>
      </w:r>
      <w:r w:rsidR="00093CB6" w:rsidRPr="008154FB">
        <w:rPr>
          <w:rFonts w:ascii="Times New Roman" w:hAnsi="Times New Roman"/>
          <w:sz w:val="28"/>
          <w:szCs w:val="28"/>
        </w:rPr>
        <w:t xml:space="preserve">с учетом изменений налогового законодательства, имеющегося доходного потенциала, показателей прогноза развития экономики района на 2014 – </w:t>
      </w:r>
      <w:r>
        <w:rPr>
          <w:rFonts w:ascii="Times New Roman" w:hAnsi="Times New Roman"/>
          <w:sz w:val="28"/>
          <w:szCs w:val="28"/>
        </w:rPr>
        <w:t xml:space="preserve">   </w:t>
      </w:r>
      <w:r w:rsidR="00093CB6" w:rsidRPr="008154FB">
        <w:rPr>
          <w:rFonts w:ascii="Times New Roman" w:hAnsi="Times New Roman"/>
          <w:sz w:val="28"/>
          <w:szCs w:val="28"/>
        </w:rPr>
        <w:t xml:space="preserve">2016 годы, нормативов отчислений от федеральных, региональных и местных налогов в размерах, установленных Бюджетным </w:t>
      </w:r>
      <w:r>
        <w:rPr>
          <w:rFonts w:ascii="Times New Roman" w:hAnsi="Times New Roman"/>
          <w:sz w:val="28"/>
          <w:szCs w:val="28"/>
        </w:rPr>
        <w:t xml:space="preserve">Кодексом </w:t>
      </w:r>
      <w:r w:rsidR="00093CB6" w:rsidRPr="008154FB">
        <w:rPr>
          <w:rFonts w:ascii="Times New Roman" w:hAnsi="Times New Roman"/>
          <w:sz w:val="28"/>
          <w:szCs w:val="28"/>
        </w:rPr>
        <w:t>Российской Федерации, законами Ханты-Мансийского автономного округа – Югры, муниципальными правовыми актами.</w:t>
      </w:r>
    </w:p>
    <w:p w:rsidR="00CA746E"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Налоговые </w:t>
      </w:r>
      <w:r w:rsidR="00CA746E">
        <w:rPr>
          <w:rFonts w:ascii="Times New Roman" w:hAnsi="Times New Roman"/>
          <w:sz w:val="28"/>
          <w:szCs w:val="28"/>
        </w:rPr>
        <w:t xml:space="preserve"> </w:t>
      </w:r>
      <w:r w:rsidR="00093CB6" w:rsidRPr="008154FB">
        <w:rPr>
          <w:rFonts w:ascii="Times New Roman" w:hAnsi="Times New Roman"/>
          <w:sz w:val="28"/>
          <w:szCs w:val="28"/>
        </w:rPr>
        <w:t>доходы</w:t>
      </w:r>
      <w:r w:rsidR="00CA746E">
        <w:rPr>
          <w:rFonts w:ascii="Times New Roman" w:hAnsi="Times New Roman"/>
          <w:sz w:val="28"/>
          <w:szCs w:val="28"/>
        </w:rPr>
        <w:t xml:space="preserve"> </w:t>
      </w:r>
      <w:r w:rsidR="00093CB6" w:rsidRPr="008154FB">
        <w:rPr>
          <w:rFonts w:ascii="Times New Roman" w:hAnsi="Times New Roman"/>
          <w:sz w:val="28"/>
          <w:szCs w:val="28"/>
        </w:rPr>
        <w:t xml:space="preserve"> бюджета </w:t>
      </w:r>
      <w:r w:rsidR="00CA746E">
        <w:rPr>
          <w:rFonts w:ascii="Times New Roman" w:hAnsi="Times New Roman"/>
          <w:sz w:val="28"/>
          <w:szCs w:val="28"/>
        </w:rPr>
        <w:t xml:space="preserve"> </w:t>
      </w:r>
      <w:r w:rsidR="00093CB6" w:rsidRPr="008154FB">
        <w:rPr>
          <w:rFonts w:ascii="Times New Roman" w:hAnsi="Times New Roman"/>
          <w:sz w:val="28"/>
          <w:szCs w:val="28"/>
        </w:rPr>
        <w:t xml:space="preserve">района </w:t>
      </w:r>
      <w:r w:rsidR="00CA746E">
        <w:rPr>
          <w:rFonts w:ascii="Times New Roman" w:hAnsi="Times New Roman"/>
          <w:sz w:val="28"/>
          <w:szCs w:val="28"/>
        </w:rPr>
        <w:t xml:space="preserve"> </w:t>
      </w:r>
      <w:r w:rsidR="00093CB6" w:rsidRPr="008154FB">
        <w:rPr>
          <w:rFonts w:ascii="Times New Roman" w:hAnsi="Times New Roman"/>
          <w:sz w:val="28"/>
          <w:szCs w:val="28"/>
        </w:rPr>
        <w:t>будут</w:t>
      </w:r>
      <w:r w:rsidR="00CA746E">
        <w:rPr>
          <w:rFonts w:ascii="Times New Roman" w:hAnsi="Times New Roman"/>
          <w:sz w:val="28"/>
          <w:szCs w:val="28"/>
        </w:rPr>
        <w:t xml:space="preserve"> </w:t>
      </w:r>
      <w:r w:rsidR="00093CB6" w:rsidRPr="008154FB">
        <w:rPr>
          <w:rFonts w:ascii="Times New Roman" w:hAnsi="Times New Roman"/>
          <w:sz w:val="28"/>
          <w:szCs w:val="28"/>
        </w:rPr>
        <w:t xml:space="preserve"> формироваться </w:t>
      </w:r>
      <w:r w:rsidR="00CA746E">
        <w:rPr>
          <w:rFonts w:ascii="Times New Roman" w:hAnsi="Times New Roman"/>
          <w:sz w:val="28"/>
          <w:szCs w:val="28"/>
        </w:rPr>
        <w:t xml:space="preserve">  </w:t>
      </w:r>
      <w:r w:rsidR="00093CB6" w:rsidRPr="008154FB">
        <w:rPr>
          <w:rFonts w:ascii="Times New Roman" w:hAnsi="Times New Roman"/>
          <w:sz w:val="28"/>
          <w:szCs w:val="28"/>
        </w:rPr>
        <w:t xml:space="preserve">с </w:t>
      </w:r>
      <w:r w:rsidR="00CA746E">
        <w:rPr>
          <w:rFonts w:ascii="Times New Roman" w:hAnsi="Times New Roman"/>
          <w:sz w:val="28"/>
          <w:szCs w:val="28"/>
        </w:rPr>
        <w:t xml:space="preserve">  </w:t>
      </w:r>
      <w:r w:rsidR="00093CB6" w:rsidRPr="008154FB">
        <w:rPr>
          <w:rFonts w:ascii="Times New Roman" w:hAnsi="Times New Roman"/>
          <w:sz w:val="28"/>
          <w:szCs w:val="28"/>
        </w:rPr>
        <w:t xml:space="preserve">учетом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lastRenderedPageBreak/>
        <w:t>следующих источников, закрепленных за муниципальным образованием федеральным и региональным законодательством:</w:t>
      </w:r>
    </w:p>
    <w:p w:rsidR="002C4281" w:rsidRPr="008154FB"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налог на имущество физических лиц и земельный налог </w:t>
      </w:r>
      <w:r>
        <w:rPr>
          <w:rFonts w:ascii="Times New Roman" w:hAnsi="Times New Roman"/>
          <w:sz w:val="28"/>
          <w:szCs w:val="28"/>
        </w:rPr>
        <w:t>–</w:t>
      </w:r>
      <w:r w:rsidR="00093CB6" w:rsidRPr="008154FB">
        <w:rPr>
          <w:rFonts w:ascii="Times New Roman" w:hAnsi="Times New Roman"/>
          <w:sz w:val="28"/>
          <w:szCs w:val="28"/>
        </w:rPr>
        <w:t xml:space="preserve"> 100%;</w:t>
      </w:r>
    </w:p>
    <w:p w:rsidR="002C4281" w:rsidRPr="008154FB"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на доходы физических лиц –</w:t>
      </w:r>
      <w:r>
        <w:rPr>
          <w:rFonts w:ascii="Times New Roman" w:hAnsi="Times New Roman"/>
          <w:sz w:val="28"/>
          <w:szCs w:val="28"/>
        </w:rPr>
        <w:t xml:space="preserve"> </w:t>
      </w:r>
      <w:r w:rsidR="00093CB6" w:rsidRPr="008154FB">
        <w:rPr>
          <w:rFonts w:ascii="Times New Roman" w:hAnsi="Times New Roman"/>
          <w:sz w:val="28"/>
          <w:szCs w:val="28"/>
        </w:rPr>
        <w:t>54,1%;</w:t>
      </w:r>
    </w:p>
    <w:p w:rsidR="002C4281" w:rsidRPr="008154FB"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единый налог на вмененный доход для отдельных видов </w:t>
      </w:r>
      <w:r>
        <w:rPr>
          <w:rFonts w:ascii="Times New Roman" w:hAnsi="Times New Roman"/>
          <w:sz w:val="28"/>
          <w:szCs w:val="28"/>
        </w:rPr>
        <w:t xml:space="preserve">              </w:t>
      </w:r>
      <w:r w:rsidR="00093CB6" w:rsidRPr="008154FB">
        <w:rPr>
          <w:rFonts w:ascii="Times New Roman" w:hAnsi="Times New Roman"/>
          <w:sz w:val="28"/>
          <w:szCs w:val="28"/>
        </w:rPr>
        <w:t>деятельности – 100%;</w:t>
      </w:r>
    </w:p>
    <w:p w:rsidR="002C4281" w:rsidRPr="008154FB"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единый сельскохозяйственный налог – 100%;</w:t>
      </w:r>
    </w:p>
    <w:p w:rsidR="000D7F96" w:rsidRDefault="005D2AF4" w:rsidP="000D7F96">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государственная пошлина (подлежащая зачислению по месту регистрации совершения юридически значимых действий или выдачи документов) – 100%.</w:t>
      </w:r>
    </w:p>
    <w:p w:rsidR="005D2AF4" w:rsidRPr="008154FB" w:rsidRDefault="000D7F96" w:rsidP="000D7F96">
      <w:pPr>
        <w:pStyle w:val="a4"/>
        <w:jc w:val="both"/>
        <w:rPr>
          <w:rFonts w:ascii="Times New Roman" w:hAnsi="Times New Roman"/>
          <w:b/>
          <w:sz w:val="28"/>
          <w:szCs w:val="28"/>
        </w:rPr>
      </w:pPr>
      <w:r>
        <w:rPr>
          <w:rFonts w:ascii="Times New Roman" w:hAnsi="Times New Roman"/>
          <w:sz w:val="28"/>
          <w:szCs w:val="28"/>
        </w:rPr>
        <w:tab/>
      </w:r>
      <w:r w:rsidR="00093CB6" w:rsidRPr="008154FB">
        <w:rPr>
          <w:rFonts w:ascii="Times New Roman" w:hAnsi="Times New Roman"/>
          <w:b/>
          <w:sz w:val="28"/>
          <w:szCs w:val="28"/>
        </w:rPr>
        <w:t>Налог на доходы физических лиц</w:t>
      </w:r>
    </w:p>
    <w:p w:rsidR="00093CB6" w:rsidRPr="008154FB" w:rsidRDefault="005D2AF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на доходы физических лиц является федеральным налогом, в</w:t>
      </w:r>
      <w:r w:rsidR="00214C0B">
        <w:rPr>
          <w:rFonts w:ascii="Times New Roman" w:hAnsi="Times New Roman"/>
          <w:sz w:val="28"/>
          <w:szCs w:val="28"/>
        </w:rPr>
        <w:t>месте с тем</w:t>
      </w:r>
      <w:r w:rsidR="000D7F96">
        <w:rPr>
          <w:rFonts w:ascii="Times New Roman" w:hAnsi="Times New Roman"/>
          <w:sz w:val="28"/>
          <w:szCs w:val="28"/>
        </w:rPr>
        <w:t>,</w:t>
      </w:r>
      <w:r w:rsidR="00214C0B">
        <w:rPr>
          <w:rFonts w:ascii="Times New Roman" w:hAnsi="Times New Roman"/>
          <w:sz w:val="28"/>
          <w:szCs w:val="28"/>
        </w:rPr>
        <w:t xml:space="preserve"> порядка 95%</w:t>
      </w:r>
      <w:r w:rsidR="00093CB6" w:rsidRPr="008154FB">
        <w:rPr>
          <w:rFonts w:ascii="Times New Roman" w:hAnsi="Times New Roman"/>
          <w:sz w:val="28"/>
          <w:szCs w:val="28"/>
        </w:rPr>
        <w:t xml:space="preserve"> объема налоговых доходов консолидированного бюджета Ханты-Мансийского района формируется за сч</w:t>
      </w:r>
      <w:r w:rsidR="00214C0B">
        <w:rPr>
          <w:rFonts w:ascii="Times New Roman" w:hAnsi="Times New Roman"/>
          <w:sz w:val="28"/>
          <w:szCs w:val="28"/>
        </w:rPr>
        <w:t xml:space="preserve">ет данного налога (45% </w:t>
      </w:r>
      <w:r w:rsidR="00093CB6" w:rsidRPr="008154FB">
        <w:rPr>
          <w:rFonts w:ascii="Times New Roman" w:hAnsi="Times New Roman"/>
          <w:sz w:val="28"/>
          <w:szCs w:val="28"/>
        </w:rPr>
        <w:t xml:space="preserve">налога на доходы физических лиц </w:t>
      </w:r>
      <w:r w:rsidR="00D46C48" w:rsidRPr="008154FB">
        <w:rPr>
          <w:rFonts w:ascii="Times New Roman" w:hAnsi="Times New Roman"/>
          <w:sz w:val="28"/>
          <w:szCs w:val="28"/>
        </w:rPr>
        <w:t>плюс</w:t>
      </w:r>
      <w:r w:rsidR="00093CB6" w:rsidRPr="008154FB">
        <w:rPr>
          <w:rFonts w:ascii="Times New Roman" w:hAnsi="Times New Roman"/>
          <w:sz w:val="28"/>
          <w:szCs w:val="28"/>
        </w:rPr>
        <w:t xml:space="preserve"> дополнительные отчисления взамен дотаций).</w:t>
      </w:r>
    </w:p>
    <w:p w:rsidR="00093CB6"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2012 году сумма поступлений налога на доходы физических лиц сформировала 95,5% налоговых доходов консолидированного бюджета Ханты-Мансийского района, сумма поступлений налога на доходы физических лиц состави</w:t>
      </w:r>
      <w:r w:rsidR="00C7696D">
        <w:rPr>
          <w:rFonts w:ascii="Times New Roman" w:hAnsi="Times New Roman"/>
          <w:sz w:val="28"/>
          <w:szCs w:val="28"/>
        </w:rPr>
        <w:t>ла 735,8 млн. рублей, что на 38</w:t>
      </w:r>
      <w:r w:rsidR="00093CB6" w:rsidRPr="008154FB">
        <w:rPr>
          <w:rFonts w:ascii="Times New Roman" w:hAnsi="Times New Roman"/>
          <w:sz w:val="28"/>
          <w:szCs w:val="28"/>
        </w:rPr>
        <w:t xml:space="preserve">% выше, чем </w:t>
      </w:r>
      <w:r>
        <w:rPr>
          <w:rFonts w:ascii="Times New Roman" w:hAnsi="Times New Roman"/>
          <w:sz w:val="28"/>
          <w:szCs w:val="28"/>
        </w:rPr>
        <w:t xml:space="preserve">                     </w:t>
      </w:r>
      <w:r w:rsidR="00093CB6" w:rsidRPr="008154FB">
        <w:rPr>
          <w:rFonts w:ascii="Times New Roman" w:hAnsi="Times New Roman"/>
          <w:sz w:val="28"/>
          <w:szCs w:val="28"/>
        </w:rPr>
        <w:t>в 2011 году.</w:t>
      </w:r>
    </w:p>
    <w:p w:rsidR="00093CB6"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С целью увеличения налогооблагаемой базы и собственных доходов бюджета на среднесрочную перспективу планируется продолжить:</w:t>
      </w:r>
    </w:p>
    <w:p w:rsidR="007E6981"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работу рабочей группы по стабилизации ситуации на рынке труда, </w:t>
      </w:r>
      <w:r>
        <w:rPr>
          <w:rFonts w:ascii="Times New Roman" w:hAnsi="Times New Roman"/>
          <w:sz w:val="28"/>
          <w:szCs w:val="28"/>
        </w:rPr>
        <w:t>состав которой утвержден распоряжением администрации</w:t>
      </w:r>
      <w:r w:rsidR="00093CB6" w:rsidRPr="008154FB">
        <w:rPr>
          <w:rFonts w:ascii="Times New Roman" w:hAnsi="Times New Roman"/>
          <w:sz w:val="28"/>
          <w:szCs w:val="28"/>
        </w:rPr>
        <w:t xml:space="preserve"> Ха</w:t>
      </w:r>
      <w:r>
        <w:rPr>
          <w:rFonts w:ascii="Times New Roman" w:hAnsi="Times New Roman"/>
          <w:sz w:val="28"/>
          <w:szCs w:val="28"/>
        </w:rPr>
        <w:t xml:space="preserve">нты-Мансийского района от 31 октября </w:t>
      </w:r>
      <w:r w:rsidR="00093CB6" w:rsidRPr="008154FB">
        <w:rPr>
          <w:rFonts w:ascii="Times New Roman" w:hAnsi="Times New Roman"/>
          <w:sz w:val="28"/>
          <w:szCs w:val="28"/>
        </w:rPr>
        <w:t>2011</w:t>
      </w:r>
      <w:r>
        <w:rPr>
          <w:rFonts w:ascii="Times New Roman" w:hAnsi="Times New Roman"/>
          <w:sz w:val="28"/>
          <w:szCs w:val="28"/>
        </w:rPr>
        <w:t xml:space="preserve"> года</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888-р</w:t>
      </w:r>
      <w:r>
        <w:rPr>
          <w:rFonts w:ascii="Times New Roman" w:hAnsi="Times New Roman"/>
          <w:sz w:val="28"/>
          <w:szCs w:val="28"/>
        </w:rPr>
        <w:t>,</w:t>
      </w:r>
      <w:r w:rsidR="00093CB6" w:rsidRPr="008154FB">
        <w:rPr>
          <w:rFonts w:ascii="Times New Roman" w:hAnsi="Times New Roman"/>
          <w:sz w:val="28"/>
          <w:szCs w:val="28"/>
        </w:rPr>
        <w:t xml:space="preserve"> направленную </w:t>
      </w:r>
      <w:r>
        <w:rPr>
          <w:rFonts w:ascii="Times New Roman" w:hAnsi="Times New Roman"/>
          <w:sz w:val="28"/>
          <w:szCs w:val="28"/>
        </w:rPr>
        <w:t xml:space="preserve">                    </w:t>
      </w:r>
      <w:r w:rsidR="00093CB6" w:rsidRPr="008154FB">
        <w:rPr>
          <w:rFonts w:ascii="Times New Roman" w:hAnsi="Times New Roman"/>
          <w:sz w:val="28"/>
          <w:szCs w:val="28"/>
        </w:rPr>
        <w:t xml:space="preserve">на ликвидацию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w:t>
      </w:r>
      <w:r w:rsidR="00CA746E">
        <w:rPr>
          <w:rFonts w:ascii="Times New Roman" w:hAnsi="Times New Roman"/>
          <w:sz w:val="28"/>
          <w:szCs w:val="28"/>
        </w:rPr>
        <w:t xml:space="preserve">           </w:t>
      </w:r>
      <w:r w:rsidR="00093CB6" w:rsidRPr="008154FB">
        <w:rPr>
          <w:rFonts w:ascii="Times New Roman" w:hAnsi="Times New Roman"/>
          <w:sz w:val="28"/>
          <w:szCs w:val="28"/>
        </w:rPr>
        <w:t>и осуществлением работодателем выплат работникам за их труд;</w:t>
      </w:r>
    </w:p>
    <w:p w:rsidR="00093CB6"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реализацию целевых программ района и автономного округа, направленных на содействие занятости жителей муниципального образования, снижение уровня безработицы, увеличение числа рабочих мест, переподготовку, обучение, стажировку в организациях, осуществляющих свою деятельность на территории района;</w:t>
      </w:r>
    </w:p>
    <w:p w:rsidR="00093CB6"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реализацию мероприятий, предусмотренных для повышения конкурентоспособности товаров и услуг субъектов малого бизнеса, осуществляющих свою деятельность на территории района, в том числе </w:t>
      </w:r>
      <w:r>
        <w:rPr>
          <w:rFonts w:ascii="Times New Roman" w:hAnsi="Times New Roman"/>
          <w:sz w:val="28"/>
          <w:szCs w:val="28"/>
        </w:rPr>
        <w:t xml:space="preserve">                   </w:t>
      </w:r>
      <w:r w:rsidR="00093CB6" w:rsidRPr="008154FB">
        <w:rPr>
          <w:rFonts w:ascii="Times New Roman" w:hAnsi="Times New Roman"/>
          <w:sz w:val="28"/>
          <w:szCs w:val="28"/>
        </w:rPr>
        <w:t xml:space="preserve">в аграрном секторе экономики, являющимся основополагающим </w:t>
      </w:r>
      <w:r>
        <w:rPr>
          <w:rFonts w:ascii="Times New Roman" w:hAnsi="Times New Roman"/>
          <w:sz w:val="28"/>
          <w:szCs w:val="28"/>
        </w:rPr>
        <w:t xml:space="preserve">                          </w:t>
      </w:r>
      <w:r w:rsidR="00093CB6" w:rsidRPr="008154FB">
        <w:rPr>
          <w:rFonts w:ascii="Times New Roman" w:hAnsi="Times New Roman"/>
          <w:sz w:val="28"/>
          <w:szCs w:val="28"/>
        </w:rPr>
        <w:t>для экономики района.</w:t>
      </w:r>
    </w:p>
    <w:p w:rsidR="00093CB6" w:rsidRPr="008154FB" w:rsidRDefault="00214C0B"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Решения, планируемые к принятию на уровне Российской Федерации</w:t>
      </w:r>
      <w:r>
        <w:rPr>
          <w:rFonts w:ascii="Times New Roman" w:hAnsi="Times New Roman"/>
          <w:sz w:val="28"/>
          <w:szCs w:val="28"/>
        </w:rPr>
        <w:t>:</w:t>
      </w:r>
    </w:p>
    <w:p w:rsidR="00093CB6" w:rsidRPr="008154FB" w:rsidRDefault="00020071" w:rsidP="008154FB">
      <w:pPr>
        <w:pStyle w:val="a4"/>
        <w:jc w:val="both"/>
        <w:rPr>
          <w:rFonts w:ascii="Times New Roman" w:eastAsia="TimesNewRomanPSMT" w:hAnsi="Times New Roman"/>
          <w:sz w:val="28"/>
          <w:szCs w:val="28"/>
        </w:rPr>
      </w:pPr>
      <w:r>
        <w:rPr>
          <w:rFonts w:ascii="Times New Roman" w:eastAsia="TimesNewRomanPSMT" w:hAnsi="Times New Roman"/>
          <w:sz w:val="28"/>
          <w:szCs w:val="28"/>
        </w:rPr>
        <w:tab/>
        <w:t>в</w:t>
      </w:r>
      <w:r w:rsidR="00093CB6" w:rsidRPr="008154FB">
        <w:rPr>
          <w:rFonts w:ascii="Times New Roman" w:eastAsia="TimesNewRomanPSMT" w:hAnsi="Times New Roman"/>
          <w:sz w:val="28"/>
          <w:szCs w:val="28"/>
        </w:rPr>
        <w:t xml:space="preserve"> соответствии с Основными направлениями налоговой политики Российской Федерации на 2014 год и на плановый период 2015 и 2016 годов планируется внести изменения в Налоговый кодекс Российской Федерации </w:t>
      </w:r>
      <w:r>
        <w:rPr>
          <w:rFonts w:ascii="Times New Roman" w:eastAsia="TimesNewRomanPSMT" w:hAnsi="Times New Roman"/>
          <w:sz w:val="28"/>
          <w:szCs w:val="28"/>
        </w:rPr>
        <w:t xml:space="preserve">           </w:t>
      </w:r>
      <w:r w:rsidR="00093CB6" w:rsidRPr="008154FB">
        <w:rPr>
          <w:rFonts w:ascii="Times New Roman" w:eastAsia="TimesNewRomanPSMT" w:hAnsi="Times New Roman"/>
          <w:sz w:val="28"/>
          <w:szCs w:val="28"/>
        </w:rPr>
        <w:t xml:space="preserve">в части предоставления льгот по налогу на доходы физических лиц (далее – </w:t>
      </w:r>
      <w:r w:rsidR="00093CB6" w:rsidRPr="008154FB">
        <w:rPr>
          <w:rFonts w:ascii="Times New Roman" w:eastAsia="TimesNewRomanPSMT" w:hAnsi="Times New Roman"/>
          <w:sz w:val="28"/>
          <w:szCs w:val="28"/>
        </w:rPr>
        <w:lastRenderedPageBreak/>
        <w:t xml:space="preserve">НДФЛ) </w:t>
      </w:r>
      <w:r w:rsidR="00093CB6" w:rsidRPr="008154FB">
        <w:rPr>
          <w:rFonts w:ascii="Times New Roman" w:eastAsia="Calibri" w:hAnsi="Times New Roman"/>
          <w:sz w:val="28"/>
          <w:szCs w:val="28"/>
        </w:rPr>
        <w:t>в отношении социально значимых выплат (доходов)</w:t>
      </w:r>
      <w:r w:rsidR="00093CB6" w:rsidRPr="008154FB">
        <w:rPr>
          <w:rFonts w:ascii="Times New Roman" w:eastAsia="TimesNewRomanPSMT" w:hAnsi="Times New Roman"/>
          <w:sz w:val="28"/>
          <w:szCs w:val="28"/>
        </w:rPr>
        <w:t xml:space="preserve">, совершенствования применения имущественных вычетов по налогу </w:t>
      </w:r>
      <w:r>
        <w:rPr>
          <w:rFonts w:ascii="Times New Roman" w:eastAsia="TimesNewRomanPSMT" w:hAnsi="Times New Roman"/>
          <w:sz w:val="28"/>
          <w:szCs w:val="28"/>
        </w:rPr>
        <w:t xml:space="preserve">                         </w:t>
      </w:r>
      <w:r w:rsidR="00093CB6" w:rsidRPr="008154FB">
        <w:rPr>
          <w:rFonts w:ascii="Times New Roman" w:eastAsia="TimesNewRomanPSMT" w:hAnsi="Times New Roman"/>
          <w:sz w:val="28"/>
          <w:szCs w:val="28"/>
        </w:rPr>
        <w:t>на доходы физических лиц, в</w:t>
      </w:r>
      <w:r w:rsidR="00093CB6" w:rsidRPr="008154FB">
        <w:rPr>
          <w:rFonts w:ascii="Times New Roman" w:eastAsia="Calibri" w:hAnsi="Times New Roman"/>
          <w:sz w:val="28"/>
          <w:szCs w:val="28"/>
          <w:lang w:eastAsia="en-US"/>
        </w:rPr>
        <w:t>ыравнивания налоговых условий для различных видов инвестиций физических лиц.</w:t>
      </w:r>
      <w:r w:rsidR="00093CB6" w:rsidRPr="008154FB">
        <w:rPr>
          <w:rFonts w:ascii="Times New Roman" w:eastAsia="TimesNewRomanPSMT" w:hAnsi="Times New Roman"/>
          <w:sz w:val="28"/>
          <w:szCs w:val="28"/>
        </w:rPr>
        <w:t xml:space="preserve"> Указанные меры налогового стимулирования направлены на</w:t>
      </w:r>
      <w:r w:rsidR="00093CB6" w:rsidRPr="008154FB">
        <w:rPr>
          <w:rFonts w:ascii="Times New Roman" w:hAnsi="Times New Roman"/>
          <w:snapToGrid w:val="0"/>
          <w:sz w:val="28"/>
          <w:szCs w:val="28"/>
        </w:rPr>
        <w:t xml:space="preserve"> </w:t>
      </w:r>
      <w:r w:rsidR="00093CB6" w:rsidRPr="008154FB">
        <w:rPr>
          <w:rFonts w:ascii="Times New Roman" w:eastAsia="TimesNewRomanPSMT" w:hAnsi="Times New Roman"/>
          <w:sz w:val="28"/>
          <w:szCs w:val="28"/>
        </w:rPr>
        <w:t>развитие человеческого капитала.</w:t>
      </w:r>
    </w:p>
    <w:p w:rsidR="00093CB6" w:rsidRPr="008154FB" w:rsidRDefault="00020071" w:rsidP="00020071">
      <w:pPr>
        <w:pStyle w:val="a4"/>
        <w:jc w:val="both"/>
        <w:rPr>
          <w:rFonts w:ascii="Times New Roman" w:hAnsi="Times New Roman"/>
          <w:sz w:val="28"/>
          <w:szCs w:val="28"/>
        </w:rPr>
      </w:pPr>
      <w:r>
        <w:rPr>
          <w:rFonts w:ascii="Times New Roman" w:hAnsi="Times New Roman"/>
          <w:sz w:val="28"/>
          <w:szCs w:val="28"/>
        </w:rPr>
        <w:tab/>
      </w:r>
      <w:r w:rsidR="000D7F96">
        <w:rPr>
          <w:rFonts w:ascii="Times New Roman" w:hAnsi="Times New Roman"/>
          <w:sz w:val="28"/>
          <w:szCs w:val="28"/>
        </w:rPr>
        <w:t>Решения</w:t>
      </w:r>
      <w:r w:rsidR="00093CB6" w:rsidRPr="008154FB">
        <w:rPr>
          <w:rFonts w:ascii="Times New Roman" w:hAnsi="Times New Roman"/>
          <w:sz w:val="28"/>
          <w:szCs w:val="28"/>
        </w:rPr>
        <w:t xml:space="preserve"> Ханты-Мансийского автономного округа</w:t>
      </w:r>
      <w:r>
        <w:rPr>
          <w:rFonts w:ascii="Times New Roman" w:hAnsi="Times New Roman"/>
          <w:sz w:val="28"/>
          <w:szCs w:val="28"/>
        </w:rPr>
        <w:t xml:space="preserve"> – </w:t>
      </w:r>
      <w:r w:rsidR="00093CB6" w:rsidRPr="008154FB">
        <w:rPr>
          <w:rFonts w:ascii="Times New Roman" w:hAnsi="Times New Roman"/>
          <w:sz w:val="28"/>
          <w:szCs w:val="28"/>
        </w:rPr>
        <w:t>Югры</w:t>
      </w:r>
      <w:r w:rsidR="000D7F96">
        <w:rPr>
          <w:rFonts w:ascii="Times New Roman" w:hAnsi="Times New Roman"/>
          <w:sz w:val="28"/>
          <w:szCs w:val="28"/>
        </w:rPr>
        <w:t>,</w:t>
      </w:r>
      <w:r w:rsidR="00093CB6" w:rsidRPr="008154FB">
        <w:rPr>
          <w:rFonts w:ascii="Times New Roman" w:hAnsi="Times New Roman"/>
          <w:sz w:val="28"/>
          <w:szCs w:val="28"/>
        </w:rPr>
        <w:t xml:space="preserve"> влияющие на доходную часть бюджета Ханты-Мансийского района по налогу </w:t>
      </w:r>
      <w:r>
        <w:rPr>
          <w:rFonts w:ascii="Times New Roman" w:hAnsi="Times New Roman"/>
          <w:sz w:val="28"/>
          <w:szCs w:val="28"/>
        </w:rPr>
        <w:t xml:space="preserve">                        </w:t>
      </w:r>
      <w:r w:rsidR="00093CB6" w:rsidRPr="008154FB">
        <w:rPr>
          <w:rFonts w:ascii="Times New Roman" w:hAnsi="Times New Roman"/>
          <w:sz w:val="28"/>
          <w:szCs w:val="28"/>
        </w:rPr>
        <w:t>на доходы физических лиц</w:t>
      </w:r>
      <w:r>
        <w:rPr>
          <w:rFonts w:ascii="Times New Roman" w:hAnsi="Times New Roman"/>
          <w:sz w:val="28"/>
          <w:szCs w:val="28"/>
        </w:rPr>
        <w:t>:</w:t>
      </w:r>
    </w:p>
    <w:p w:rsidR="00093CB6" w:rsidRPr="008154FB" w:rsidRDefault="00020071" w:rsidP="008154FB">
      <w:pPr>
        <w:pStyle w:val="a4"/>
        <w:jc w:val="both"/>
        <w:rPr>
          <w:rFonts w:ascii="Times New Roman" w:hAnsi="Times New Roman"/>
          <w:sz w:val="28"/>
          <w:szCs w:val="28"/>
        </w:rPr>
      </w:pPr>
      <w:r>
        <w:rPr>
          <w:rFonts w:ascii="Times New Roman" w:hAnsi="Times New Roman"/>
          <w:sz w:val="28"/>
          <w:szCs w:val="28"/>
        </w:rPr>
        <w:tab/>
        <w:t>с</w:t>
      </w:r>
      <w:r w:rsidR="00093CB6" w:rsidRPr="008154FB">
        <w:rPr>
          <w:rFonts w:ascii="Times New Roman" w:hAnsi="Times New Roman"/>
          <w:sz w:val="28"/>
          <w:szCs w:val="28"/>
        </w:rPr>
        <w:t xml:space="preserve">огласно </w:t>
      </w:r>
      <w:r>
        <w:rPr>
          <w:rFonts w:ascii="Times New Roman" w:hAnsi="Times New Roman"/>
          <w:sz w:val="28"/>
          <w:szCs w:val="28"/>
        </w:rPr>
        <w:t xml:space="preserve">Федеральному </w:t>
      </w:r>
      <w:r w:rsidR="00093CB6" w:rsidRPr="008154FB">
        <w:rPr>
          <w:rFonts w:ascii="Times New Roman" w:hAnsi="Times New Roman"/>
          <w:sz w:val="28"/>
          <w:szCs w:val="28"/>
        </w:rPr>
        <w:t>Закону от 23</w:t>
      </w:r>
      <w:r>
        <w:rPr>
          <w:rFonts w:ascii="Times New Roman" w:hAnsi="Times New Roman"/>
          <w:sz w:val="28"/>
          <w:szCs w:val="28"/>
        </w:rPr>
        <w:t xml:space="preserve"> июля </w:t>
      </w:r>
      <w:r w:rsidR="00093CB6" w:rsidRPr="008154FB">
        <w:rPr>
          <w:rFonts w:ascii="Times New Roman" w:hAnsi="Times New Roman"/>
          <w:sz w:val="28"/>
          <w:szCs w:val="28"/>
        </w:rPr>
        <w:t>2013 года №252-ФЗ</w:t>
      </w:r>
      <w:r w:rsidR="00CA746E">
        <w:rPr>
          <w:rFonts w:ascii="Times New Roman" w:hAnsi="Times New Roman"/>
          <w:sz w:val="28"/>
          <w:szCs w:val="28"/>
        </w:rPr>
        <w:t xml:space="preserve">                        </w:t>
      </w:r>
      <w:r w:rsidR="00093CB6" w:rsidRPr="008154FB">
        <w:rPr>
          <w:rFonts w:ascii="Times New Roman" w:hAnsi="Times New Roman"/>
          <w:sz w:val="28"/>
          <w:szCs w:val="28"/>
        </w:rPr>
        <w:t xml:space="preserve">«О внесении изменений в Бюджетный кодекс Российской Федерации </w:t>
      </w:r>
      <w:r>
        <w:rPr>
          <w:rFonts w:ascii="Times New Roman" w:hAnsi="Times New Roman"/>
          <w:sz w:val="28"/>
          <w:szCs w:val="28"/>
        </w:rPr>
        <w:t xml:space="preserve">                     </w:t>
      </w:r>
      <w:r w:rsidR="00093CB6" w:rsidRPr="008154FB">
        <w:rPr>
          <w:rFonts w:ascii="Times New Roman" w:hAnsi="Times New Roman"/>
          <w:sz w:val="28"/>
          <w:szCs w:val="28"/>
        </w:rPr>
        <w:t>и отдельные законодател</w:t>
      </w:r>
      <w:r>
        <w:rPr>
          <w:rFonts w:ascii="Times New Roman" w:hAnsi="Times New Roman"/>
          <w:sz w:val="28"/>
          <w:szCs w:val="28"/>
        </w:rPr>
        <w:t>ьные акты Российской Федерации»</w:t>
      </w:r>
      <w:r w:rsidR="00093CB6" w:rsidRPr="008154FB">
        <w:rPr>
          <w:rFonts w:ascii="Times New Roman" w:hAnsi="Times New Roman"/>
          <w:sz w:val="28"/>
          <w:szCs w:val="28"/>
        </w:rPr>
        <w:t xml:space="preserve"> нормативы отчислений  от налога на доходы физических лиц (далее – НДФЛ) в бюджеты муниципальных районов и городских округов с 2014 года сокращены </w:t>
      </w:r>
      <w:r>
        <w:rPr>
          <w:rFonts w:ascii="Times New Roman" w:hAnsi="Times New Roman"/>
          <w:sz w:val="28"/>
          <w:szCs w:val="28"/>
        </w:rPr>
        <w:t xml:space="preserve">                    </w:t>
      </w:r>
      <w:r w:rsidR="00C7696D">
        <w:rPr>
          <w:rFonts w:ascii="Times New Roman" w:hAnsi="Times New Roman"/>
          <w:sz w:val="28"/>
          <w:szCs w:val="28"/>
        </w:rPr>
        <w:t>на 5,0</w:t>
      </w:r>
      <w:r>
        <w:rPr>
          <w:rFonts w:ascii="Times New Roman" w:hAnsi="Times New Roman"/>
          <w:sz w:val="28"/>
          <w:szCs w:val="28"/>
        </w:rPr>
        <w:t>%</w:t>
      </w:r>
      <w:r w:rsidR="00093CB6" w:rsidRPr="008154FB">
        <w:rPr>
          <w:rFonts w:ascii="Times New Roman" w:hAnsi="Times New Roman"/>
          <w:sz w:val="28"/>
          <w:szCs w:val="28"/>
        </w:rPr>
        <w:t xml:space="preserve"> в связи с передачей на региональный уровень полномочий в сфере дошкольного образования. В соответствии с решением Комиссии при Правительстве </w:t>
      </w:r>
      <w:r w:rsidR="00093CB6" w:rsidRPr="008154FB">
        <w:rPr>
          <w:rFonts w:ascii="Times New Roman" w:hAnsi="Times New Roman"/>
          <w:iCs/>
          <w:sz w:val="28"/>
          <w:szCs w:val="28"/>
        </w:rPr>
        <w:t>Ханты-Мансийского автономного округа</w:t>
      </w:r>
      <w:r>
        <w:rPr>
          <w:rFonts w:ascii="Times New Roman" w:hAnsi="Times New Roman"/>
          <w:iCs/>
          <w:sz w:val="28"/>
          <w:szCs w:val="28"/>
        </w:rPr>
        <w:t xml:space="preserve"> – </w:t>
      </w:r>
      <w:r w:rsidR="00093CB6" w:rsidRPr="008154FB">
        <w:rPr>
          <w:rFonts w:ascii="Times New Roman" w:hAnsi="Times New Roman"/>
          <w:iCs/>
          <w:sz w:val="28"/>
          <w:szCs w:val="28"/>
        </w:rPr>
        <w:t xml:space="preserve">Югры  </w:t>
      </w:r>
      <w:r>
        <w:rPr>
          <w:rFonts w:ascii="Times New Roman" w:hAnsi="Times New Roman"/>
          <w:iCs/>
          <w:sz w:val="28"/>
          <w:szCs w:val="28"/>
        </w:rPr>
        <w:t xml:space="preserve">                          </w:t>
      </w:r>
      <w:r w:rsidR="00093CB6" w:rsidRPr="008154FB">
        <w:rPr>
          <w:rFonts w:ascii="Times New Roman" w:hAnsi="Times New Roman"/>
          <w:iCs/>
          <w:sz w:val="28"/>
          <w:szCs w:val="28"/>
        </w:rPr>
        <w:t xml:space="preserve">по бюджетным проектировкам на 2014 год и плановый период 2015 </w:t>
      </w:r>
      <w:r w:rsidR="000D7F96">
        <w:rPr>
          <w:rFonts w:ascii="Times New Roman" w:hAnsi="Times New Roman"/>
          <w:iCs/>
          <w:sz w:val="28"/>
          <w:szCs w:val="28"/>
        </w:rPr>
        <w:t xml:space="preserve">                       и 2016 годов, протокол от 10 июня </w:t>
      </w:r>
      <w:r w:rsidR="00093CB6" w:rsidRPr="008154FB">
        <w:rPr>
          <w:rFonts w:ascii="Times New Roman" w:hAnsi="Times New Roman"/>
          <w:iCs/>
          <w:sz w:val="28"/>
          <w:szCs w:val="28"/>
        </w:rPr>
        <w:t>2013 года (далее – Комиссия Югры)</w:t>
      </w:r>
      <w:r w:rsidR="000D7F96">
        <w:rPr>
          <w:rFonts w:ascii="Times New Roman" w:hAnsi="Times New Roman"/>
          <w:iCs/>
          <w:sz w:val="28"/>
          <w:szCs w:val="28"/>
        </w:rPr>
        <w:t>,</w:t>
      </w:r>
      <w:r w:rsidR="00093CB6" w:rsidRPr="008154FB">
        <w:rPr>
          <w:rFonts w:ascii="Times New Roman" w:hAnsi="Times New Roman"/>
          <w:iCs/>
          <w:sz w:val="28"/>
          <w:szCs w:val="28"/>
        </w:rPr>
        <w:t xml:space="preserve"> принято </w:t>
      </w:r>
      <w:r w:rsidR="00C7696D">
        <w:rPr>
          <w:rFonts w:ascii="Times New Roman" w:hAnsi="Times New Roman"/>
          <w:iCs/>
          <w:sz w:val="28"/>
          <w:szCs w:val="28"/>
        </w:rPr>
        <w:t>решение о передаче 1,5</w:t>
      </w:r>
      <w:r>
        <w:rPr>
          <w:rFonts w:ascii="Times New Roman" w:hAnsi="Times New Roman"/>
          <w:iCs/>
          <w:sz w:val="28"/>
          <w:szCs w:val="28"/>
        </w:rPr>
        <w:t>%</w:t>
      </w:r>
      <w:r w:rsidR="00093CB6" w:rsidRPr="008154FB">
        <w:rPr>
          <w:rFonts w:ascii="Times New Roman" w:hAnsi="Times New Roman"/>
          <w:iCs/>
          <w:sz w:val="28"/>
          <w:szCs w:val="28"/>
        </w:rPr>
        <w:t xml:space="preserve"> данного налога из местного на уровень регионального бюджета. Таким образом, норматив отчислений от НДФЛ </w:t>
      </w:r>
      <w:r>
        <w:rPr>
          <w:rFonts w:ascii="Times New Roman" w:hAnsi="Times New Roman"/>
          <w:iCs/>
          <w:sz w:val="28"/>
          <w:szCs w:val="28"/>
        </w:rPr>
        <w:t xml:space="preserve">               </w:t>
      </w:r>
      <w:r w:rsidR="00093CB6" w:rsidRPr="008154FB">
        <w:rPr>
          <w:rFonts w:ascii="Times New Roman" w:hAnsi="Times New Roman"/>
          <w:iCs/>
          <w:sz w:val="28"/>
          <w:szCs w:val="28"/>
        </w:rPr>
        <w:t xml:space="preserve">в местный бюджет района с 2014 года составит 38,5%, а </w:t>
      </w:r>
      <w:r w:rsidR="00093CB6" w:rsidRPr="008154FB">
        <w:rPr>
          <w:rFonts w:ascii="Times New Roman" w:hAnsi="Times New Roman"/>
          <w:sz w:val="28"/>
          <w:szCs w:val="28"/>
        </w:rPr>
        <w:t>дополнительные отчисления взамен дотаций – 15,6%.</w:t>
      </w:r>
    </w:p>
    <w:p w:rsidR="00093CB6" w:rsidRPr="008154FB" w:rsidRDefault="00020071" w:rsidP="008154FB">
      <w:pPr>
        <w:pStyle w:val="a4"/>
        <w:jc w:val="both"/>
        <w:rPr>
          <w:rFonts w:ascii="Times New Roman" w:hAnsi="Times New Roman"/>
          <w:sz w:val="28"/>
          <w:szCs w:val="28"/>
        </w:rPr>
      </w:pPr>
      <w:r>
        <w:rPr>
          <w:rFonts w:ascii="Times New Roman" w:hAnsi="Times New Roman"/>
          <w:sz w:val="28"/>
          <w:szCs w:val="28"/>
        </w:rPr>
        <w:tab/>
      </w:r>
      <w:r w:rsidR="000D7F96">
        <w:rPr>
          <w:rFonts w:ascii="Times New Roman" w:hAnsi="Times New Roman"/>
          <w:sz w:val="28"/>
          <w:szCs w:val="28"/>
        </w:rPr>
        <w:t>По прогнозу</w:t>
      </w:r>
      <w:r w:rsidR="00093CB6" w:rsidRPr="008154FB">
        <w:rPr>
          <w:rFonts w:ascii="Times New Roman" w:hAnsi="Times New Roman"/>
          <w:sz w:val="28"/>
          <w:szCs w:val="28"/>
        </w:rPr>
        <w:t xml:space="preserve"> поступления налога на доходы физических лиц</w:t>
      </w:r>
      <w:r w:rsidR="00C7696D">
        <w:rPr>
          <w:rFonts w:ascii="Times New Roman" w:hAnsi="Times New Roman"/>
          <w:sz w:val="28"/>
          <w:szCs w:val="28"/>
        </w:rPr>
        <w:t xml:space="preserve">                            </w:t>
      </w:r>
      <w:r w:rsidR="00093CB6" w:rsidRPr="008154FB">
        <w:rPr>
          <w:rFonts w:ascii="Times New Roman" w:hAnsi="Times New Roman"/>
          <w:sz w:val="28"/>
          <w:szCs w:val="28"/>
        </w:rPr>
        <w:t xml:space="preserve">в консолидированный бюджет Ханты-Мансийского района составят </w:t>
      </w:r>
      <w:r>
        <w:rPr>
          <w:rFonts w:ascii="Times New Roman" w:hAnsi="Times New Roman"/>
          <w:sz w:val="28"/>
          <w:szCs w:val="28"/>
        </w:rPr>
        <w:t xml:space="preserve">                   </w:t>
      </w:r>
      <w:r w:rsidR="00093CB6" w:rsidRPr="008154FB">
        <w:rPr>
          <w:rFonts w:ascii="Times New Roman" w:hAnsi="Times New Roman"/>
          <w:sz w:val="28"/>
          <w:szCs w:val="28"/>
        </w:rPr>
        <w:t xml:space="preserve">в 2014 году </w:t>
      </w:r>
      <w:r>
        <w:rPr>
          <w:rFonts w:ascii="Times New Roman" w:hAnsi="Times New Roman"/>
          <w:sz w:val="28"/>
          <w:szCs w:val="28"/>
        </w:rPr>
        <w:t>–</w:t>
      </w:r>
      <w:r w:rsidR="00093CB6" w:rsidRPr="008154FB">
        <w:rPr>
          <w:rFonts w:ascii="Times New Roman" w:hAnsi="Times New Roman"/>
          <w:sz w:val="28"/>
          <w:szCs w:val="28"/>
        </w:rPr>
        <w:t xml:space="preserve"> 780,6 млн. рублей, в 2015 году </w:t>
      </w:r>
      <w:r>
        <w:rPr>
          <w:rFonts w:ascii="Times New Roman" w:hAnsi="Times New Roman"/>
          <w:sz w:val="28"/>
          <w:szCs w:val="28"/>
        </w:rPr>
        <w:t>–</w:t>
      </w:r>
      <w:r w:rsidR="00093CB6" w:rsidRPr="008154FB">
        <w:rPr>
          <w:rFonts w:ascii="Times New Roman" w:hAnsi="Times New Roman"/>
          <w:sz w:val="28"/>
          <w:szCs w:val="28"/>
        </w:rPr>
        <w:t xml:space="preserve"> 818,1 млн.</w:t>
      </w:r>
      <w:r>
        <w:rPr>
          <w:rFonts w:ascii="Times New Roman" w:hAnsi="Times New Roman"/>
          <w:sz w:val="28"/>
          <w:szCs w:val="28"/>
        </w:rPr>
        <w:t xml:space="preserve"> </w:t>
      </w:r>
      <w:r w:rsidR="00093CB6" w:rsidRPr="008154FB">
        <w:rPr>
          <w:rFonts w:ascii="Times New Roman" w:hAnsi="Times New Roman"/>
          <w:sz w:val="28"/>
          <w:szCs w:val="28"/>
        </w:rPr>
        <w:t xml:space="preserve">рублей, </w:t>
      </w:r>
      <w:r>
        <w:rPr>
          <w:rFonts w:ascii="Times New Roman" w:hAnsi="Times New Roman"/>
          <w:sz w:val="28"/>
          <w:szCs w:val="28"/>
        </w:rPr>
        <w:t xml:space="preserve">                        </w:t>
      </w:r>
      <w:r w:rsidR="00093CB6" w:rsidRPr="008154FB">
        <w:rPr>
          <w:rFonts w:ascii="Times New Roman" w:hAnsi="Times New Roman"/>
          <w:sz w:val="28"/>
          <w:szCs w:val="28"/>
        </w:rPr>
        <w:t xml:space="preserve">в 2016 году </w:t>
      </w:r>
      <w:r>
        <w:rPr>
          <w:rFonts w:ascii="Times New Roman" w:hAnsi="Times New Roman"/>
          <w:sz w:val="28"/>
          <w:szCs w:val="28"/>
        </w:rPr>
        <w:t>–</w:t>
      </w:r>
      <w:r w:rsidR="00093CB6" w:rsidRPr="008154FB">
        <w:rPr>
          <w:rFonts w:ascii="Times New Roman" w:hAnsi="Times New Roman"/>
          <w:sz w:val="28"/>
          <w:szCs w:val="28"/>
        </w:rPr>
        <w:t xml:space="preserve"> 859,0 млн. рублей.</w:t>
      </w:r>
    </w:p>
    <w:p w:rsidR="00093CB6" w:rsidRPr="008154FB" w:rsidRDefault="00020071"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Акцизное налогообложение</w:t>
      </w:r>
    </w:p>
    <w:p w:rsidR="00093CB6" w:rsidRPr="008154FB" w:rsidRDefault="00020071" w:rsidP="008154FB">
      <w:pPr>
        <w:pStyle w:val="a4"/>
        <w:jc w:val="both"/>
        <w:rPr>
          <w:rFonts w:ascii="Times New Roman" w:eastAsia="TimesNewRomanPSMT" w:hAnsi="Times New Roman"/>
          <w:iCs/>
          <w:sz w:val="28"/>
          <w:szCs w:val="28"/>
        </w:rPr>
      </w:pPr>
      <w:r>
        <w:rPr>
          <w:rFonts w:ascii="Times New Roman" w:eastAsia="TimesNewRomanPSMT" w:hAnsi="Times New Roman"/>
          <w:iCs/>
          <w:sz w:val="28"/>
          <w:szCs w:val="28"/>
        </w:rPr>
        <w:tab/>
      </w:r>
      <w:r w:rsidR="00093CB6" w:rsidRPr="008154FB">
        <w:rPr>
          <w:rFonts w:ascii="Times New Roman" w:eastAsia="TimesNewRomanPSMT" w:hAnsi="Times New Roman"/>
          <w:iCs/>
          <w:sz w:val="28"/>
          <w:szCs w:val="28"/>
        </w:rPr>
        <w:t>Решения, планируемые к принятию на уровне Российской Федерации</w:t>
      </w:r>
      <w:r>
        <w:rPr>
          <w:rFonts w:ascii="Times New Roman" w:eastAsia="TimesNewRomanPSMT" w:hAnsi="Times New Roman"/>
          <w:iCs/>
          <w:sz w:val="28"/>
          <w:szCs w:val="28"/>
        </w:rPr>
        <w:t>:</w:t>
      </w:r>
    </w:p>
    <w:p w:rsidR="00093CB6" w:rsidRPr="008154FB" w:rsidRDefault="00020071" w:rsidP="008154FB">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t>в</w:t>
      </w:r>
      <w:r w:rsidR="00093CB6" w:rsidRPr="008154FB">
        <w:rPr>
          <w:rFonts w:ascii="Times New Roman" w:eastAsia="Calibri" w:hAnsi="Times New Roman"/>
          <w:sz w:val="28"/>
          <w:szCs w:val="28"/>
          <w:lang w:eastAsia="en-US"/>
        </w:rPr>
        <w:t xml:space="preserve"> части акцизного налогообложения в плановом периоде будет осуществляться индексация ставок акцизов с учетом реально складывающейся экономической ситуации. При этом на 2014 и 2015 годы</w:t>
      </w:r>
      <w:r w:rsidR="00093CB6" w:rsidRPr="008154FB">
        <w:rPr>
          <w:rFonts w:ascii="Times New Roman" w:hAnsi="Times New Roman"/>
          <w:snapToGrid w:val="0"/>
          <w:sz w:val="28"/>
          <w:szCs w:val="28"/>
        </w:rPr>
        <w:t xml:space="preserve"> п</w:t>
      </w:r>
      <w:r w:rsidR="00093CB6" w:rsidRPr="008154FB">
        <w:rPr>
          <w:rFonts w:ascii="Times New Roman" w:eastAsia="Calibri" w:hAnsi="Times New Roman"/>
          <w:sz w:val="28"/>
          <w:szCs w:val="28"/>
          <w:lang w:eastAsia="en-US"/>
        </w:rPr>
        <w:t xml:space="preserve">редусматривается сохранение размеров ставок акцизов, установленных действующим </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на сегодняшний день законо</w:t>
      </w:r>
      <w:r w:rsidR="00CA746E">
        <w:rPr>
          <w:rFonts w:ascii="Times New Roman" w:eastAsia="Calibri" w:hAnsi="Times New Roman"/>
          <w:sz w:val="28"/>
          <w:szCs w:val="28"/>
          <w:lang w:eastAsia="en-US"/>
        </w:rPr>
        <w:t>дательством о налогах и сборах,</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за некоторым исключением.</w:t>
      </w:r>
    </w:p>
    <w:p w:rsidR="00093CB6" w:rsidRPr="008154FB" w:rsidRDefault="00020071" w:rsidP="008154FB">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093CB6" w:rsidRPr="008154FB">
        <w:rPr>
          <w:rFonts w:ascii="Times New Roman" w:eastAsia="Calibri" w:hAnsi="Times New Roman"/>
          <w:sz w:val="28"/>
          <w:szCs w:val="28"/>
          <w:lang w:eastAsia="en-US"/>
        </w:rPr>
        <w:t xml:space="preserve">В 2014 году предполагается ликвидировать дифференциацию ставок акцизов на моторное топливо между 3 и 4 классами за счет повышения размера ставки акциза на автомобильный бензин и дизельное топливо 4 класса до уровня 3 класса. В 2015 году предлагается сохранить ставки акциза </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на моторное топливо 4 класса на уровне ставки для 3 класса.</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В 2016 году предлагается установить ставки акциза на моторные топлива</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5 класса </w:t>
      </w:r>
      <w:r w:rsidR="00CA746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на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уровне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ставок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акциза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на</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 моторные</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 топлива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4 класса, которые будут действовать в 2015 году.</w:t>
      </w:r>
    </w:p>
    <w:p w:rsidR="00CA746E" w:rsidRDefault="00020071" w:rsidP="008154FB">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093CB6" w:rsidRPr="008154FB">
        <w:rPr>
          <w:rFonts w:ascii="Times New Roman" w:eastAsia="Calibri" w:hAnsi="Times New Roman"/>
          <w:sz w:val="28"/>
          <w:szCs w:val="28"/>
          <w:lang w:eastAsia="en-US"/>
        </w:rPr>
        <w:t xml:space="preserve">На </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прямогонный </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бензин </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на</w:t>
      </w:r>
      <w:r w:rsidR="00CA746E">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 xml:space="preserve">2016 год предполагается установить ставки </w:t>
      </w:r>
    </w:p>
    <w:p w:rsidR="00093CB6" w:rsidRPr="008154FB" w:rsidRDefault="00093CB6" w:rsidP="008154FB">
      <w:pPr>
        <w:pStyle w:val="a4"/>
        <w:jc w:val="both"/>
        <w:rPr>
          <w:rFonts w:ascii="Times New Roman" w:eastAsia="Calibri" w:hAnsi="Times New Roman"/>
          <w:sz w:val="28"/>
          <w:szCs w:val="28"/>
          <w:lang w:eastAsia="en-US"/>
        </w:rPr>
      </w:pPr>
      <w:r w:rsidRPr="008154FB">
        <w:rPr>
          <w:rFonts w:ascii="Times New Roman" w:eastAsia="Calibri" w:hAnsi="Times New Roman"/>
          <w:sz w:val="28"/>
          <w:szCs w:val="28"/>
          <w:lang w:eastAsia="en-US"/>
        </w:rPr>
        <w:t>акцизов на уровне</w:t>
      </w:r>
      <w:r w:rsidR="00C7696D">
        <w:rPr>
          <w:rFonts w:ascii="Times New Roman" w:eastAsia="Calibri" w:hAnsi="Times New Roman"/>
          <w:sz w:val="28"/>
          <w:szCs w:val="28"/>
          <w:lang w:eastAsia="en-US"/>
        </w:rPr>
        <w:t>, превышающем как минимум на 10</w:t>
      </w:r>
      <w:r w:rsidRPr="008154FB">
        <w:rPr>
          <w:rFonts w:ascii="Times New Roman" w:eastAsia="Calibri" w:hAnsi="Times New Roman"/>
          <w:sz w:val="28"/>
          <w:szCs w:val="28"/>
          <w:lang w:eastAsia="en-US"/>
        </w:rPr>
        <w:t xml:space="preserve">% ставку акциза </w:t>
      </w:r>
      <w:r w:rsidR="00020071">
        <w:rPr>
          <w:rFonts w:ascii="Times New Roman" w:eastAsia="Calibri" w:hAnsi="Times New Roman"/>
          <w:sz w:val="28"/>
          <w:szCs w:val="28"/>
          <w:lang w:eastAsia="en-US"/>
        </w:rPr>
        <w:t xml:space="preserve">                 </w:t>
      </w:r>
      <w:r w:rsidRPr="008154FB">
        <w:rPr>
          <w:rFonts w:ascii="Times New Roman" w:eastAsia="Calibri" w:hAnsi="Times New Roman"/>
          <w:sz w:val="28"/>
          <w:szCs w:val="28"/>
          <w:lang w:eastAsia="en-US"/>
        </w:rPr>
        <w:t>на автомобильный бензин, не</w:t>
      </w:r>
      <w:r w:rsidRPr="008154FB">
        <w:rPr>
          <w:rFonts w:ascii="Times New Roman" w:hAnsi="Times New Roman"/>
          <w:sz w:val="28"/>
          <w:szCs w:val="28"/>
        </w:rPr>
        <w:t xml:space="preserve"> с</w:t>
      </w:r>
      <w:r w:rsidRPr="008154FB">
        <w:rPr>
          <w:rFonts w:ascii="Times New Roman" w:eastAsia="Calibri" w:hAnsi="Times New Roman"/>
          <w:sz w:val="28"/>
          <w:szCs w:val="28"/>
          <w:lang w:eastAsia="en-US"/>
        </w:rPr>
        <w:t>оответствующий 5 классу.</w:t>
      </w:r>
    </w:p>
    <w:p w:rsidR="00093CB6" w:rsidRPr="008154FB" w:rsidRDefault="00651972" w:rsidP="008154FB">
      <w:pPr>
        <w:pStyle w:val="a4"/>
        <w:jc w:val="both"/>
        <w:rPr>
          <w:rFonts w:ascii="Times New Roman" w:hAnsi="Times New Roman"/>
          <w:iCs/>
          <w:sz w:val="28"/>
          <w:szCs w:val="28"/>
        </w:rPr>
      </w:pPr>
      <w:r>
        <w:rPr>
          <w:rFonts w:ascii="Times New Roman" w:eastAsia="TimesNewRomanPSMT" w:hAnsi="Times New Roman"/>
          <w:iCs/>
          <w:sz w:val="28"/>
          <w:szCs w:val="28"/>
        </w:rPr>
        <w:lastRenderedPageBreak/>
        <w:tab/>
      </w:r>
      <w:r w:rsidR="00093CB6" w:rsidRPr="008154FB">
        <w:rPr>
          <w:rFonts w:ascii="Times New Roman" w:eastAsia="TimesNewRomanPSMT" w:hAnsi="Times New Roman"/>
          <w:iCs/>
          <w:sz w:val="28"/>
          <w:szCs w:val="28"/>
        </w:rPr>
        <w:t xml:space="preserve">Решения, планируемые к принятию на уровне </w:t>
      </w:r>
      <w:r w:rsidR="00093CB6" w:rsidRPr="008154FB">
        <w:rPr>
          <w:rFonts w:ascii="Times New Roman" w:hAnsi="Times New Roman"/>
          <w:iCs/>
          <w:sz w:val="28"/>
          <w:szCs w:val="28"/>
        </w:rPr>
        <w:t>Ханты-Мансийского</w:t>
      </w:r>
      <w:r>
        <w:rPr>
          <w:rFonts w:ascii="Times New Roman" w:hAnsi="Times New Roman"/>
          <w:iCs/>
          <w:sz w:val="28"/>
          <w:szCs w:val="28"/>
        </w:rPr>
        <w:t xml:space="preserve"> </w:t>
      </w:r>
      <w:r w:rsidR="00093CB6" w:rsidRPr="008154FB">
        <w:rPr>
          <w:rFonts w:ascii="Times New Roman" w:hAnsi="Times New Roman"/>
          <w:iCs/>
          <w:sz w:val="28"/>
          <w:szCs w:val="28"/>
        </w:rPr>
        <w:t>автономного округа – Югры</w:t>
      </w:r>
      <w:r w:rsidR="000D7F96">
        <w:rPr>
          <w:rFonts w:ascii="Times New Roman" w:hAnsi="Times New Roman"/>
          <w:iCs/>
          <w:sz w:val="28"/>
          <w:szCs w:val="28"/>
        </w:rPr>
        <w:t>,</w:t>
      </w:r>
      <w:r w:rsidR="00093CB6" w:rsidRPr="008154FB">
        <w:rPr>
          <w:rFonts w:ascii="Times New Roman" w:eastAsia="TimesNewRomanPSMT" w:hAnsi="Times New Roman"/>
          <w:iCs/>
          <w:sz w:val="28"/>
          <w:szCs w:val="28"/>
        </w:rPr>
        <w:t xml:space="preserve"> влияющие на доходную часть </w:t>
      </w:r>
      <w:r w:rsidR="00093CB6" w:rsidRPr="008154FB">
        <w:rPr>
          <w:rFonts w:ascii="Times New Roman" w:hAnsi="Times New Roman"/>
          <w:iCs/>
          <w:sz w:val="28"/>
          <w:szCs w:val="28"/>
        </w:rPr>
        <w:t>бюджета Ханты-Мансийского района по акцизам</w:t>
      </w:r>
      <w:r>
        <w:rPr>
          <w:rFonts w:ascii="Times New Roman" w:hAnsi="Times New Roman"/>
          <w:iCs/>
          <w:sz w:val="28"/>
          <w:szCs w:val="28"/>
        </w:rPr>
        <w:t>:</w:t>
      </w:r>
    </w:p>
    <w:p w:rsidR="00093CB6" w:rsidRPr="008154FB" w:rsidRDefault="00651972" w:rsidP="008154FB">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t>н</w:t>
      </w:r>
      <w:r w:rsidR="00093CB6" w:rsidRPr="008154FB">
        <w:rPr>
          <w:rFonts w:ascii="Times New Roman" w:eastAsia="Calibri" w:hAnsi="Times New Roman"/>
          <w:sz w:val="28"/>
          <w:szCs w:val="28"/>
          <w:lang w:eastAsia="en-US"/>
        </w:rPr>
        <w:t>ачиная с 201</w:t>
      </w:r>
      <w:r>
        <w:rPr>
          <w:rFonts w:ascii="Times New Roman" w:eastAsia="Calibri" w:hAnsi="Times New Roman"/>
          <w:sz w:val="28"/>
          <w:szCs w:val="28"/>
          <w:lang w:eastAsia="en-US"/>
        </w:rPr>
        <w:t>4 года, в соответствии со статье</w:t>
      </w:r>
      <w:r w:rsidR="00093CB6" w:rsidRPr="008154FB">
        <w:rPr>
          <w:rFonts w:ascii="Times New Roman" w:eastAsia="Calibri" w:hAnsi="Times New Roman"/>
          <w:sz w:val="28"/>
          <w:szCs w:val="28"/>
          <w:lang w:eastAsia="en-US"/>
        </w:rPr>
        <w:t>й 58 Бюджетного кодекса РФ и</w:t>
      </w:r>
      <w:r w:rsidR="00093CB6" w:rsidRPr="008154FB">
        <w:rPr>
          <w:rFonts w:ascii="Times New Roman" w:hAnsi="Times New Roman"/>
          <w:sz w:val="28"/>
          <w:szCs w:val="28"/>
        </w:rPr>
        <w:t xml:space="preserve"> решением Комиссии </w:t>
      </w:r>
      <w:r w:rsidR="00093CB6" w:rsidRPr="008154FB">
        <w:rPr>
          <w:rFonts w:ascii="Times New Roman" w:hAnsi="Times New Roman"/>
          <w:iCs/>
          <w:sz w:val="28"/>
          <w:szCs w:val="28"/>
        </w:rPr>
        <w:t>Югры</w:t>
      </w:r>
      <w:r w:rsidR="00093CB6" w:rsidRPr="008154FB">
        <w:rPr>
          <w:rFonts w:ascii="Times New Roman" w:eastAsia="Calibri" w:hAnsi="Times New Roman"/>
          <w:sz w:val="28"/>
          <w:szCs w:val="28"/>
          <w:lang w:eastAsia="en-US"/>
        </w:rPr>
        <w:t xml:space="preserve"> из бюджета автономного округа в бю</w:t>
      </w:r>
      <w:r>
        <w:rPr>
          <w:rFonts w:ascii="Times New Roman" w:eastAsia="Calibri" w:hAnsi="Times New Roman"/>
          <w:sz w:val="28"/>
          <w:szCs w:val="28"/>
          <w:lang w:eastAsia="en-US"/>
        </w:rPr>
        <w:t>джеты муниципальных образований</w:t>
      </w:r>
      <w:r w:rsidR="00093CB6" w:rsidRPr="008154FB">
        <w:rPr>
          <w:rFonts w:ascii="Times New Roman" w:eastAsia="Calibri" w:hAnsi="Times New Roman"/>
          <w:sz w:val="28"/>
          <w:szCs w:val="28"/>
          <w:lang w:eastAsia="en-US"/>
        </w:rPr>
        <w:t xml:space="preserve"> подлежат передаче по дифференцированным нормативам отчислений акцизы на автомобильный и прямогонный бензин, дизельное топливо, моторные масла для дизельных и (или) карбюраторных (</w:t>
      </w:r>
      <w:proofErr w:type="spellStart"/>
      <w:r w:rsidR="00093CB6" w:rsidRPr="008154FB">
        <w:rPr>
          <w:rFonts w:ascii="Times New Roman" w:eastAsia="Calibri" w:hAnsi="Times New Roman"/>
          <w:sz w:val="28"/>
          <w:szCs w:val="28"/>
          <w:lang w:eastAsia="en-US"/>
        </w:rPr>
        <w:t>инжекторных</w:t>
      </w:r>
      <w:proofErr w:type="spellEnd"/>
      <w:r w:rsidR="00093CB6" w:rsidRPr="008154FB">
        <w:rPr>
          <w:rFonts w:ascii="Times New Roman" w:eastAsia="Calibri" w:hAnsi="Times New Roman"/>
          <w:sz w:val="28"/>
          <w:szCs w:val="28"/>
          <w:lang w:eastAsia="en-US"/>
        </w:rPr>
        <w:t>) двигателей, производимые на территории Российской  Федерации (далее – акцизы на нефтепродукты), рассчитываемые</w:t>
      </w:r>
      <w:r>
        <w:rPr>
          <w:rFonts w:ascii="Times New Roman" w:eastAsia="Calibri" w:hAnsi="Times New Roman"/>
          <w:sz w:val="28"/>
          <w:szCs w:val="28"/>
          <w:lang w:eastAsia="en-US"/>
        </w:rPr>
        <w:t>,</w:t>
      </w:r>
      <w:r w:rsidR="00093CB6" w:rsidRPr="008154FB">
        <w:rPr>
          <w:rFonts w:ascii="Times New Roman" w:eastAsia="Calibri" w:hAnsi="Times New Roman"/>
          <w:sz w:val="28"/>
          <w:szCs w:val="28"/>
          <w:lang w:eastAsia="en-US"/>
        </w:rPr>
        <w:t xml:space="preserve"> исходя  </w:t>
      </w:r>
      <w:r>
        <w:rPr>
          <w:rFonts w:ascii="Times New Roman" w:eastAsia="Calibri" w:hAnsi="Times New Roman"/>
          <w:sz w:val="28"/>
          <w:szCs w:val="28"/>
          <w:lang w:eastAsia="en-US"/>
        </w:rPr>
        <w:t xml:space="preserve">                </w:t>
      </w:r>
      <w:r w:rsidR="00093CB6" w:rsidRPr="008154FB">
        <w:rPr>
          <w:rFonts w:ascii="Times New Roman" w:eastAsia="Calibri" w:hAnsi="Times New Roman"/>
          <w:sz w:val="28"/>
          <w:szCs w:val="28"/>
          <w:lang w:eastAsia="en-US"/>
        </w:rPr>
        <w:t>из протяженности автомобильных дорог местного значения.</w:t>
      </w:r>
    </w:p>
    <w:p w:rsidR="00093CB6" w:rsidRPr="008154FB" w:rsidRDefault="00651972"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Размер дифференцированного норматива отчислений от акцизов </w:t>
      </w:r>
      <w:r>
        <w:rPr>
          <w:rFonts w:ascii="Times New Roman" w:hAnsi="Times New Roman"/>
          <w:sz w:val="28"/>
          <w:szCs w:val="28"/>
        </w:rPr>
        <w:t xml:space="preserve">                  </w:t>
      </w:r>
      <w:r w:rsidR="00093CB6" w:rsidRPr="008154FB">
        <w:rPr>
          <w:rFonts w:ascii="Times New Roman" w:hAnsi="Times New Roman"/>
          <w:sz w:val="28"/>
          <w:szCs w:val="28"/>
        </w:rPr>
        <w:t xml:space="preserve">на нефтепродукты в бюджет Ханты-Мансийского района установлен </w:t>
      </w:r>
      <w:r>
        <w:rPr>
          <w:rFonts w:ascii="Times New Roman" w:hAnsi="Times New Roman"/>
          <w:sz w:val="28"/>
          <w:szCs w:val="28"/>
        </w:rPr>
        <w:t xml:space="preserve">                 </w:t>
      </w:r>
      <w:r w:rsidR="00093CB6" w:rsidRPr="008154FB">
        <w:rPr>
          <w:rFonts w:ascii="Times New Roman" w:hAnsi="Times New Roman"/>
          <w:sz w:val="28"/>
          <w:szCs w:val="28"/>
        </w:rPr>
        <w:t>на уровне 5,6%.</w:t>
      </w:r>
    </w:p>
    <w:p w:rsidR="00093CB6" w:rsidRPr="008154FB" w:rsidRDefault="00651972"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Поступления налога от акцизов на нефтепродукты </w:t>
      </w:r>
      <w:r>
        <w:rPr>
          <w:rFonts w:ascii="Times New Roman" w:hAnsi="Times New Roman"/>
          <w:sz w:val="28"/>
          <w:szCs w:val="28"/>
        </w:rPr>
        <w:t xml:space="preserve">                                    </w:t>
      </w:r>
      <w:r w:rsidR="00093CB6" w:rsidRPr="008154FB">
        <w:rPr>
          <w:rFonts w:ascii="Times New Roman" w:hAnsi="Times New Roman"/>
          <w:sz w:val="28"/>
          <w:szCs w:val="28"/>
        </w:rPr>
        <w:t xml:space="preserve">в консолидированный бюджет Ханты-Мансийского района ожидаются </w:t>
      </w:r>
      <w:r>
        <w:rPr>
          <w:rFonts w:ascii="Times New Roman" w:hAnsi="Times New Roman"/>
          <w:sz w:val="28"/>
          <w:szCs w:val="28"/>
        </w:rPr>
        <w:t xml:space="preserve">                      </w:t>
      </w:r>
      <w:r w:rsidR="00093CB6" w:rsidRPr="008154FB">
        <w:rPr>
          <w:rFonts w:ascii="Times New Roman" w:hAnsi="Times New Roman"/>
          <w:sz w:val="28"/>
          <w:szCs w:val="28"/>
        </w:rPr>
        <w:t xml:space="preserve">в 2014 </w:t>
      </w:r>
      <w:r>
        <w:rPr>
          <w:rFonts w:ascii="Times New Roman" w:hAnsi="Times New Roman"/>
          <w:sz w:val="28"/>
          <w:szCs w:val="28"/>
        </w:rPr>
        <w:t>–</w:t>
      </w:r>
      <w:r w:rsidR="00093CB6" w:rsidRPr="008154FB">
        <w:rPr>
          <w:rFonts w:ascii="Times New Roman" w:hAnsi="Times New Roman"/>
          <w:sz w:val="28"/>
          <w:szCs w:val="28"/>
        </w:rPr>
        <w:t xml:space="preserve"> 2016 годах  по 25,5 млн. рублей ежегодно.</w:t>
      </w:r>
    </w:p>
    <w:p w:rsidR="00093CB6" w:rsidRPr="008154FB" w:rsidRDefault="00651972"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Транспортный налог</w:t>
      </w:r>
    </w:p>
    <w:p w:rsidR="00093CB6" w:rsidRPr="008154FB" w:rsidRDefault="00651972"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Транспортный налог является региональным </w:t>
      </w:r>
      <w:r w:rsidR="00C7696D">
        <w:rPr>
          <w:rFonts w:ascii="Times New Roman" w:hAnsi="Times New Roman"/>
          <w:sz w:val="28"/>
          <w:szCs w:val="28"/>
        </w:rPr>
        <w:t>налогом, при этом 100</w:t>
      </w:r>
      <w:r w:rsidR="0034049D">
        <w:rPr>
          <w:rFonts w:ascii="Times New Roman" w:hAnsi="Times New Roman"/>
          <w:sz w:val="28"/>
          <w:szCs w:val="28"/>
        </w:rPr>
        <w:t xml:space="preserve">% </w:t>
      </w:r>
      <w:r w:rsidR="00093CB6" w:rsidRPr="008154FB">
        <w:rPr>
          <w:rFonts w:ascii="Times New Roman" w:hAnsi="Times New Roman"/>
          <w:sz w:val="28"/>
          <w:szCs w:val="28"/>
        </w:rPr>
        <w:t>зачисляется в бюджет Ханты-Мансийского</w:t>
      </w:r>
      <w:r w:rsidR="0034049D">
        <w:rPr>
          <w:rFonts w:ascii="Times New Roman" w:hAnsi="Times New Roman"/>
          <w:sz w:val="28"/>
          <w:szCs w:val="28"/>
        </w:rPr>
        <w:t xml:space="preserve"> района. В 2012 году сформировано</w:t>
      </w:r>
      <w:r w:rsidR="00093CB6" w:rsidRPr="008154FB">
        <w:rPr>
          <w:rFonts w:ascii="Times New Roman" w:hAnsi="Times New Roman"/>
          <w:sz w:val="28"/>
          <w:szCs w:val="28"/>
        </w:rPr>
        <w:t xml:space="preserve"> 1,36% налоговых доходов консолидированного бюджета Ханты-Мансийского района, при этом сумма поступлений составила</w:t>
      </w:r>
      <w:r w:rsidR="00CA746E">
        <w:rPr>
          <w:rFonts w:ascii="Times New Roman" w:hAnsi="Times New Roman"/>
          <w:sz w:val="28"/>
          <w:szCs w:val="28"/>
        </w:rPr>
        <w:t xml:space="preserve"> </w:t>
      </w:r>
      <w:r w:rsidR="00093CB6" w:rsidRPr="008154FB">
        <w:rPr>
          <w:rFonts w:ascii="Times New Roman" w:hAnsi="Times New Roman"/>
          <w:sz w:val="28"/>
          <w:szCs w:val="28"/>
        </w:rPr>
        <w:t xml:space="preserve">10,4 млн. рублей, что </w:t>
      </w:r>
      <w:r w:rsidR="00CA746E">
        <w:rPr>
          <w:rFonts w:ascii="Times New Roman" w:hAnsi="Times New Roman"/>
          <w:sz w:val="28"/>
          <w:szCs w:val="28"/>
        </w:rPr>
        <w:t xml:space="preserve">                       </w:t>
      </w:r>
      <w:r w:rsidR="00093CB6" w:rsidRPr="008154FB">
        <w:rPr>
          <w:rFonts w:ascii="Times New Roman" w:hAnsi="Times New Roman"/>
          <w:sz w:val="28"/>
          <w:szCs w:val="28"/>
        </w:rPr>
        <w:t>на</w:t>
      </w:r>
      <w:r w:rsidR="00C762FC">
        <w:rPr>
          <w:rFonts w:ascii="Times New Roman" w:hAnsi="Times New Roman"/>
          <w:sz w:val="28"/>
          <w:szCs w:val="28"/>
        </w:rPr>
        <w:t xml:space="preserve"> 23,8</w:t>
      </w:r>
      <w:r w:rsidR="00093CB6" w:rsidRPr="008154FB">
        <w:rPr>
          <w:rFonts w:ascii="Times New Roman" w:hAnsi="Times New Roman"/>
          <w:sz w:val="28"/>
          <w:szCs w:val="28"/>
        </w:rPr>
        <w:t>% выше, чем в 2011 году.</w:t>
      </w:r>
    </w:p>
    <w:p w:rsidR="00093CB6" w:rsidRPr="008154FB" w:rsidRDefault="00CA746E" w:rsidP="008154FB">
      <w:pPr>
        <w:pStyle w:val="a4"/>
        <w:jc w:val="both"/>
        <w:rPr>
          <w:rFonts w:ascii="Times New Roman" w:hAnsi="Times New Roman"/>
          <w:iCs/>
          <w:sz w:val="28"/>
          <w:szCs w:val="28"/>
        </w:rPr>
      </w:pPr>
      <w:r>
        <w:rPr>
          <w:rFonts w:ascii="Times New Roman" w:eastAsia="TimesNewRomanPSMT" w:hAnsi="Times New Roman"/>
          <w:iCs/>
          <w:sz w:val="28"/>
          <w:szCs w:val="28"/>
        </w:rPr>
        <w:tab/>
      </w:r>
      <w:r w:rsidR="0034049D">
        <w:rPr>
          <w:rFonts w:ascii="Times New Roman" w:eastAsia="TimesNewRomanPSMT" w:hAnsi="Times New Roman"/>
          <w:iCs/>
          <w:sz w:val="28"/>
          <w:szCs w:val="28"/>
        </w:rPr>
        <w:t>Ре</w:t>
      </w:r>
      <w:r w:rsidR="000D7F96">
        <w:rPr>
          <w:rFonts w:ascii="Times New Roman" w:eastAsia="TimesNewRomanPSMT" w:hAnsi="Times New Roman"/>
          <w:iCs/>
          <w:sz w:val="28"/>
          <w:szCs w:val="28"/>
        </w:rPr>
        <w:t>шения</w:t>
      </w:r>
      <w:r w:rsidR="00093CB6" w:rsidRPr="008154FB">
        <w:rPr>
          <w:rFonts w:ascii="Times New Roman" w:eastAsia="TimesNewRomanPSMT" w:hAnsi="Times New Roman"/>
          <w:iCs/>
          <w:sz w:val="28"/>
          <w:szCs w:val="28"/>
        </w:rPr>
        <w:t xml:space="preserve"> </w:t>
      </w:r>
      <w:r w:rsidR="00093CB6" w:rsidRPr="008154FB">
        <w:rPr>
          <w:rFonts w:ascii="Times New Roman" w:hAnsi="Times New Roman"/>
          <w:iCs/>
          <w:sz w:val="28"/>
          <w:szCs w:val="28"/>
        </w:rPr>
        <w:t>Ханты-Мансийского автономного округа – Югры,</w:t>
      </w:r>
      <w:r w:rsidR="0034049D">
        <w:rPr>
          <w:rFonts w:ascii="Times New Roman" w:hAnsi="Times New Roman"/>
          <w:iCs/>
          <w:sz w:val="28"/>
          <w:szCs w:val="28"/>
        </w:rPr>
        <w:t xml:space="preserve"> </w:t>
      </w:r>
      <w:r w:rsidR="00093CB6" w:rsidRPr="008154FB">
        <w:rPr>
          <w:rFonts w:ascii="Times New Roman" w:eastAsia="TimesNewRomanPSMT" w:hAnsi="Times New Roman"/>
          <w:iCs/>
          <w:sz w:val="28"/>
          <w:szCs w:val="28"/>
        </w:rPr>
        <w:t xml:space="preserve">влияющие </w:t>
      </w:r>
      <w:r w:rsidR="0034049D">
        <w:rPr>
          <w:rFonts w:ascii="Times New Roman" w:eastAsia="TimesNewRomanPSMT" w:hAnsi="Times New Roman"/>
          <w:iCs/>
          <w:sz w:val="28"/>
          <w:szCs w:val="28"/>
        </w:rPr>
        <w:t xml:space="preserve">                 </w:t>
      </w:r>
      <w:r w:rsidR="00093CB6" w:rsidRPr="008154FB">
        <w:rPr>
          <w:rFonts w:ascii="Times New Roman" w:eastAsia="TimesNewRomanPSMT" w:hAnsi="Times New Roman"/>
          <w:iCs/>
          <w:sz w:val="28"/>
          <w:szCs w:val="28"/>
        </w:rPr>
        <w:t xml:space="preserve">на доходную часть </w:t>
      </w:r>
      <w:r w:rsidR="00093CB6" w:rsidRPr="008154FB">
        <w:rPr>
          <w:rFonts w:ascii="Times New Roman" w:hAnsi="Times New Roman"/>
          <w:iCs/>
          <w:sz w:val="28"/>
          <w:szCs w:val="28"/>
        </w:rPr>
        <w:t>б</w:t>
      </w:r>
      <w:r w:rsidR="00AF4470" w:rsidRPr="008154FB">
        <w:rPr>
          <w:rFonts w:ascii="Times New Roman" w:hAnsi="Times New Roman"/>
          <w:iCs/>
          <w:sz w:val="28"/>
          <w:szCs w:val="28"/>
        </w:rPr>
        <w:t>юджета Ханты-Мансийского района</w:t>
      </w:r>
      <w:r w:rsidR="00093CB6" w:rsidRPr="008154FB">
        <w:rPr>
          <w:rFonts w:ascii="Times New Roman" w:hAnsi="Times New Roman"/>
          <w:iCs/>
          <w:sz w:val="28"/>
          <w:szCs w:val="28"/>
        </w:rPr>
        <w:t xml:space="preserve"> по транспортному налогу</w:t>
      </w:r>
      <w:r w:rsidR="0034049D">
        <w:rPr>
          <w:rFonts w:ascii="Times New Roman" w:hAnsi="Times New Roman"/>
          <w:iCs/>
          <w:sz w:val="28"/>
          <w:szCs w:val="28"/>
        </w:rPr>
        <w:t>:</w:t>
      </w:r>
    </w:p>
    <w:p w:rsidR="00093CB6" w:rsidRPr="008154FB" w:rsidRDefault="0034049D" w:rsidP="008154FB">
      <w:pPr>
        <w:pStyle w:val="a4"/>
        <w:jc w:val="both"/>
        <w:rPr>
          <w:rFonts w:ascii="Times New Roman" w:hAnsi="Times New Roman"/>
          <w:sz w:val="28"/>
          <w:szCs w:val="28"/>
        </w:rPr>
      </w:pPr>
      <w:r>
        <w:rPr>
          <w:rFonts w:ascii="Times New Roman" w:hAnsi="Times New Roman"/>
          <w:sz w:val="28"/>
          <w:szCs w:val="28"/>
        </w:rPr>
        <w:tab/>
        <w:t>в</w:t>
      </w:r>
      <w:r w:rsidR="00AF4470" w:rsidRPr="008154FB">
        <w:rPr>
          <w:rFonts w:ascii="Times New Roman" w:hAnsi="Times New Roman"/>
          <w:sz w:val="28"/>
          <w:szCs w:val="28"/>
        </w:rPr>
        <w:t xml:space="preserve"> соответствии с протоколом </w:t>
      </w:r>
      <w:r w:rsidR="00AF4470" w:rsidRPr="008154FB">
        <w:rPr>
          <w:rFonts w:ascii="Times New Roman" w:hAnsi="Times New Roman"/>
          <w:iCs/>
          <w:sz w:val="28"/>
          <w:szCs w:val="28"/>
        </w:rPr>
        <w:t xml:space="preserve">заседания Комиссии Югры </w:t>
      </w:r>
      <w:r w:rsidR="00093CB6" w:rsidRPr="008154FB">
        <w:rPr>
          <w:rFonts w:ascii="Times New Roman" w:hAnsi="Times New Roman"/>
          <w:iCs/>
          <w:sz w:val="28"/>
          <w:szCs w:val="28"/>
        </w:rPr>
        <w:t xml:space="preserve">принято решение о зачислении </w:t>
      </w:r>
      <w:r w:rsidR="00093CB6" w:rsidRPr="008154FB">
        <w:rPr>
          <w:rFonts w:ascii="Times New Roman" w:hAnsi="Times New Roman"/>
          <w:sz w:val="28"/>
          <w:szCs w:val="28"/>
        </w:rPr>
        <w:t xml:space="preserve">с </w:t>
      </w:r>
      <w:r>
        <w:rPr>
          <w:rFonts w:ascii="Times New Roman" w:hAnsi="Times New Roman"/>
          <w:sz w:val="28"/>
          <w:szCs w:val="28"/>
        </w:rPr>
        <w:t>0</w:t>
      </w:r>
      <w:r w:rsidR="00093CB6" w:rsidRPr="008154FB">
        <w:rPr>
          <w:rFonts w:ascii="Times New Roman" w:hAnsi="Times New Roman"/>
          <w:sz w:val="28"/>
          <w:szCs w:val="28"/>
        </w:rPr>
        <w:t>1 января 2014 года транспортного налога в бюджет автономного округа.</w:t>
      </w:r>
    </w:p>
    <w:p w:rsidR="00093CB6" w:rsidRPr="008154FB" w:rsidRDefault="0034049D"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Принятие мер на региональном уровне </w:t>
      </w:r>
      <w:r w:rsidR="00093CB6" w:rsidRPr="008154FB">
        <w:rPr>
          <w:rStyle w:val="ae"/>
          <w:rFonts w:ascii="Times New Roman" w:hAnsi="Times New Roman"/>
          <w:sz w:val="28"/>
          <w:szCs w:val="28"/>
        </w:rPr>
        <w:t>влечет незначительное</w:t>
      </w:r>
      <w:r w:rsidR="00093CB6" w:rsidRPr="008154FB">
        <w:rPr>
          <w:rFonts w:ascii="Times New Roman" w:hAnsi="Times New Roman"/>
          <w:sz w:val="28"/>
          <w:szCs w:val="28"/>
        </w:rPr>
        <w:t xml:space="preserve"> снижение доходов консолидированного бюджета Ханты-Мансийского района </w:t>
      </w:r>
      <w:r w:rsidR="00CA746E">
        <w:rPr>
          <w:rFonts w:ascii="Times New Roman" w:hAnsi="Times New Roman"/>
          <w:sz w:val="28"/>
          <w:szCs w:val="28"/>
        </w:rPr>
        <w:t xml:space="preserve">                      </w:t>
      </w:r>
      <w:r w:rsidR="00093CB6" w:rsidRPr="008154FB">
        <w:rPr>
          <w:rFonts w:ascii="Times New Roman" w:hAnsi="Times New Roman"/>
          <w:sz w:val="28"/>
          <w:szCs w:val="28"/>
        </w:rPr>
        <w:t>по транспортному налогу.</w:t>
      </w:r>
    </w:p>
    <w:p w:rsidR="00093CB6" w:rsidRPr="008154FB" w:rsidRDefault="0034049D"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Единый налог на вмененный доход</w:t>
      </w:r>
      <w:r>
        <w:rPr>
          <w:rFonts w:ascii="Times New Roman" w:hAnsi="Times New Roman"/>
          <w:b/>
          <w:sz w:val="28"/>
          <w:szCs w:val="28"/>
        </w:rPr>
        <w:t xml:space="preserve"> </w:t>
      </w:r>
      <w:r w:rsidR="00093CB6" w:rsidRPr="008154FB">
        <w:rPr>
          <w:rFonts w:ascii="Times New Roman" w:hAnsi="Times New Roman"/>
          <w:b/>
          <w:sz w:val="28"/>
          <w:szCs w:val="28"/>
        </w:rPr>
        <w:t>для отдельных видов деятельности</w:t>
      </w:r>
    </w:p>
    <w:p w:rsidR="00CA746E" w:rsidRDefault="0034049D"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Единый налог на вмененный доход для отдельных видов деятельности (далее – ЕНВД) относится к специальным налоговым режимам и вводится </w:t>
      </w:r>
      <w:r>
        <w:rPr>
          <w:rFonts w:ascii="Times New Roman" w:hAnsi="Times New Roman"/>
          <w:sz w:val="28"/>
          <w:szCs w:val="28"/>
        </w:rPr>
        <w:t xml:space="preserve">              </w:t>
      </w:r>
      <w:r w:rsidR="00093CB6" w:rsidRPr="008154FB">
        <w:rPr>
          <w:rFonts w:ascii="Times New Roman" w:hAnsi="Times New Roman"/>
          <w:sz w:val="28"/>
          <w:szCs w:val="28"/>
        </w:rPr>
        <w:t xml:space="preserve">в действие нормативными правовыми актами представительных органов муниципальных районов. На территории Ханты-Мансийского района решением Думы Ханты-Мансийского района от 21 ноября 2005 года № 414 </w:t>
      </w:r>
      <w:r w:rsidR="00CA746E">
        <w:rPr>
          <w:rFonts w:ascii="Times New Roman" w:hAnsi="Times New Roman"/>
          <w:sz w:val="28"/>
          <w:szCs w:val="28"/>
        </w:rPr>
        <w:t xml:space="preserve">         </w:t>
      </w:r>
      <w:r w:rsidR="00093CB6" w:rsidRPr="008154FB">
        <w:rPr>
          <w:rFonts w:ascii="Times New Roman" w:hAnsi="Times New Roman"/>
          <w:sz w:val="28"/>
          <w:szCs w:val="28"/>
        </w:rPr>
        <w:t xml:space="preserve">«О Положении о системе налогообложения в виде единого налога </w:t>
      </w:r>
      <w:r>
        <w:rPr>
          <w:rFonts w:ascii="Times New Roman" w:hAnsi="Times New Roman"/>
          <w:sz w:val="28"/>
          <w:szCs w:val="28"/>
        </w:rPr>
        <w:t xml:space="preserve">                         </w:t>
      </w:r>
      <w:r w:rsidR="00093CB6" w:rsidRPr="008154FB">
        <w:rPr>
          <w:rFonts w:ascii="Times New Roman" w:hAnsi="Times New Roman"/>
          <w:sz w:val="28"/>
          <w:szCs w:val="28"/>
        </w:rPr>
        <w:t>на вмененный доход для отдельны</w:t>
      </w:r>
      <w:r w:rsidR="000D7F96">
        <w:rPr>
          <w:rFonts w:ascii="Times New Roman" w:hAnsi="Times New Roman"/>
          <w:sz w:val="28"/>
          <w:szCs w:val="28"/>
        </w:rPr>
        <w:t>х видов деятельности» (далее – р</w:t>
      </w:r>
      <w:r w:rsidR="00093CB6" w:rsidRPr="008154FB">
        <w:rPr>
          <w:rFonts w:ascii="Times New Roman" w:hAnsi="Times New Roman"/>
          <w:sz w:val="28"/>
          <w:szCs w:val="28"/>
        </w:rPr>
        <w:t xml:space="preserve">ешение Думы) </w:t>
      </w:r>
      <w:r w:rsidR="00CA746E">
        <w:rPr>
          <w:rFonts w:ascii="Times New Roman" w:hAnsi="Times New Roman"/>
          <w:sz w:val="28"/>
          <w:szCs w:val="28"/>
        </w:rPr>
        <w:t xml:space="preserve"> введен </w:t>
      </w:r>
      <w:r w:rsidR="00093CB6" w:rsidRPr="008154FB">
        <w:rPr>
          <w:rFonts w:ascii="Times New Roman" w:hAnsi="Times New Roman"/>
          <w:sz w:val="28"/>
          <w:szCs w:val="28"/>
        </w:rPr>
        <w:t>данный</w:t>
      </w:r>
      <w:r w:rsidR="00CA746E">
        <w:rPr>
          <w:rFonts w:ascii="Times New Roman" w:hAnsi="Times New Roman"/>
          <w:sz w:val="28"/>
          <w:szCs w:val="28"/>
        </w:rPr>
        <w:t xml:space="preserve"> </w:t>
      </w:r>
      <w:r w:rsidR="00093CB6" w:rsidRPr="008154FB">
        <w:rPr>
          <w:rFonts w:ascii="Times New Roman" w:hAnsi="Times New Roman"/>
          <w:sz w:val="28"/>
          <w:szCs w:val="28"/>
        </w:rPr>
        <w:t xml:space="preserve"> налог, 100% </w:t>
      </w:r>
      <w:r w:rsidR="00CA746E">
        <w:rPr>
          <w:rFonts w:ascii="Times New Roman" w:hAnsi="Times New Roman"/>
          <w:sz w:val="28"/>
          <w:szCs w:val="28"/>
        </w:rPr>
        <w:t xml:space="preserve"> </w:t>
      </w:r>
      <w:r w:rsidR="00093CB6" w:rsidRPr="008154FB">
        <w:rPr>
          <w:rFonts w:ascii="Times New Roman" w:hAnsi="Times New Roman"/>
          <w:sz w:val="28"/>
          <w:szCs w:val="28"/>
        </w:rPr>
        <w:t xml:space="preserve">которого подлежит зачислению в бюджет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t>Ханты-Мансийского района. Налоговая</w:t>
      </w:r>
      <w:r w:rsidR="0034049D">
        <w:rPr>
          <w:rFonts w:ascii="Times New Roman" w:hAnsi="Times New Roman"/>
          <w:sz w:val="28"/>
          <w:szCs w:val="28"/>
        </w:rPr>
        <w:t xml:space="preserve"> ставка </w:t>
      </w:r>
      <w:r w:rsidR="000D7F96">
        <w:rPr>
          <w:rFonts w:ascii="Times New Roman" w:hAnsi="Times New Roman"/>
          <w:sz w:val="28"/>
          <w:szCs w:val="28"/>
        </w:rPr>
        <w:t xml:space="preserve">– </w:t>
      </w:r>
      <w:r w:rsidR="0034049D">
        <w:rPr>
          <w:rFonts w:ascii="Times New Roman" w:hAnsi="Times New Roman"/>
          <w:sz w:val="28"/>
          <w:szCs w:val="28"/>
        </w:rPr>
        <w:t>15%</w:t>
      </w:r>
      <w:r w:rsidRPr="008154FB">
        <w:rPr>
          <w:rFonts w:ascii="Times New Roman" w:hAnsi="Times New Roman"/>
          <w:sz w:val="28"/>
          <w:szCs w:val="28"/>
        </w:rPr>
        <w:t>.</w:t>
      </w:r>
    </w:p>
    <w:p w:rsidR="00093CB6" w:rsidRPr="008154FB" w:rsidRDefault="0034049D"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2012 году поступления единого налога на вмененный доход сформировал</w:t>
      </w:r>
      <w:r>
        <w:rPr>
          <w:rFonts w:ascii="Times New Roman" w:hAnsi="Times New Roman"/>
          <w:sz w:val="28"/>
          <w:szCs w:val="28"/>
        </w:rPr>
        <w:t>и</w:t>
      </w:r>
      <w:r w:rsidR="000D7F96">
        <w:rPr>
          <w:rFonts w:ascii="Times New Roman" w:hAnsi="Times New Roman"/>
          <w:sz w:val="28"/>
          <w:szCs w:val="28"/>
        </w:rPr>
        <w:t xml:space="preserve"> </w:t>
      </w:r>
      <w:r w:rsidR="00093CB6" w:rsidRPr="008154FB">
        <w:rPr>
          <w:rFonts w:ascii="Times New Roman" w:hAnsi="Times New Roman"/>
          <w:sz w:val="28"/>
          <w:szCs w:val="28"/>
        </w:rPr>
        <w:t xml:space="preserve">1,03% налоговых доходов консолидированного бюджета </w:t>
      </w:r>
      <w:r w:rsidR="00093CB6" w:rsidRPr="008154FB">
        <w:rPr>
          <w:rFonts w:ascii="Times New Roman" w:hAnsi="Times New Roman"/>
          <w:sz w:val="28"/>
          <w:szCs w:val="28"/>
        </w:rPr>
        <w:lastRenderedPageBreak/>
        <w:t>Ханты-Мансийского р</w:t>
      </w:r>
      <w:r w:rsidR="00AF4470" w:rsidRPr="008154FB">
        <w:rPr>
          <w:rFonts w:ascii="Times New Roman" w:hAnsi="Times New Roman"/>
          <w:sz w:val="28"/>
          <w:szCs w:val="28"/>
        </w:rPr>
        <w:t>айона. Сумма поступлений налога</w:t>
      </w:r>
      <w:r w:rsidR="00093CB6" w:rsidRPr="008154FB">
        <w:rPr>
          <w:rFonts w:ascii="Times New Roman" w:hAnsi="Times New Roman"/>
          <w:sz w:val="28"/>
          <w:szCs w:val="28"/>
        </w:rPr>
        <w:t xml:space="preserve"> составила</w:t>
      </w:r>
      <w:r w:rsidR="00CA746E">
        <w:rPr>
          <w:rFonts w:ascii="Times New Roman" w:hAnsi="Times New Roman"/>
          <w:sz w:val="28"/>
          <w:szCs w:val="28"/>
        </w:rPr>
        <w:t xml:space="preserve">                        </w:t>
      </w:r>
      <w:r w:rsidR="00C7696D">
        <w:rPr>
          <w:rFonts w:ascii="Times New Roman" w:hAnsi="Times New Roman"/>
          <w:sz w:val="28"/>
          <w:szCs w:val="28"/>
        </w:rPr>
        <w:t>7,9 млн. рублей, что на 2,6</w:t>
      </w:r>
      <w:r w:rsidR="00093CB6" w:rsidRPr="008154FB">
        <w:rPr>
          <w:rFonts w:ascii="Times New Roman" w:hAnsi="Times New Roman"/>
          <w:sz w:val="28"/>
          <w:szCs w:val="28"/>
        </w:rPr>
        <w:t>% выше, чем в 2011 году.</w:t>
      </w:r>
    </w:p>
    <w:p w:rsidR="00093CB6" w:rsidRPr="008154FB" w:rsidRDefault="0034049D"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Решения на прогнозный период по данному налогу на уровне федерального и регионального законодательства отсутствуют, на уровне местного самоуправления также не предполагается изменять ставки. В связи </w:t>
      </w:r>
      <w:r w:rsidR="00CA746E">
        <w:rPr>
          <w:rFonts w:ascii="Times New Roman" w:hAnsi="Times New Roman"/>
          <w:sz w:val="28"/>
          <w:szCs w:val="28"/>
        </w:rPr>
        <w:t xml:space="preserve">     </w:t>
      </w:r>
      <w:r w:rsidR="00093CB6" w:rsidRPr="008154FB">
        <w:rPr>
          <w:rFonts w:ascii="Times New Roman" w:hAnsi="Times New Roman"/>
          <w:sz w:val="28"/>
          <w:szCs w:val="28"/>
        </w:rPr>
        <w:t xml:space="preserve">с чем, поступления налога на вмененный доход для отдельных видов деятельности в консолидированный бюджет Ханты-Мансийского района ожидаются в 2014 году в объеме 9,0 млн. рублей, в 2015, 2016 годах </w:t>
      </w:r>
      <w:r>
        <w:rPr>
          <w:rFonts w:ascii="Times New Roman" w:hAnsi="Times New Roman"/>
          <w:sz w:val="28"/>
          <w:szCs w:val="28"/>
        </w:rPr>
        <w:t>–</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10,8 и 12,9 млн. рублей соответственно.</w:t>
      </w:r>
    </w:p>
    <w:p w:rsidR="00093CB6" w:rsidRPr="00FD34B4" w:rsidRDefault="00FD34B4" w:rsidP="008154FB">
      <w:pPr>
        <w:pStyle w:val="a4"/>
        <w:jc w:val="both"/>
        <w:rPr>
          <w:rFonts w:ascii="Times New Roman" w:hAnsi="Times New Roman"/>
          <w:b/>
          <w:sz w:val="28"/>
          <w:szCs w:val="28"/>
        </w:rPr>
      </w:pPr>
      <w:r>
        <w:rPr>
          <w:rFonts w:ascii="Times New Roman" w:hAnsi="Times New Roman"/>
          <w:b/>
          <w:sz w:val="28"/>
          <w:szCs w:val="28"/>
        </w:rPr>
        <w:tab/>
      </w:r>
      <w:r w:rsidR="00093CB6" w:rsidRPr="00FD34B4">
        <w:rPr>
          <w:rFonts w:ascii="Times New Roman" w:hAnsi="Times New Roman"/>
          <w:b/>
          <w:sz w:val="28"/>
          <w:szCs w:val="28"/>
        </w:rPr>
        <w:t>Единый налог, взимаемый в связи с применением</w:t>
      </w:r>
      <w:r>
        <w:rPr>
          <w:rFonts w:ascii="Times New Roman" w:hAnsi="Times New Roman"/>
          <w:b/>
          <w:sz w:val="28"/>
          <w:szCs w:val="28"/>
        </w:rPr>
        <w:t xml:space="preserve"> </w:t>
      </w:r>
      <w:r w:rsidR="00093CB6" w:rsidRPr="00FD34B4">
        <w:rPr>
          <w:rFonts w:ascii="Times New Roman" w:hAnsi="Times New Roman"/>
          <w:b/>
          <w:sz w:val="28"/>
          <w:szCs w:val="28"/>
        </w:rPr>
        <w:t>упрощенной системы налогообложения</w:t>
      </w:r>
    </w:p>
    <w:p w:rsidR="00093CB6" w:rsidRPr="008154FB" w:rsidRDefault="00FD34B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уплачиваемый в связи с</w:t>
      </w:r>
      <w:r w:rsidR="00AF4470" w:rsidRPr="008154FB">
        <w:rPr>
          <w:rFonts w:ascii="Times New Roman" w:hAnsi="Times New Roman"/>
          <w:sz w:val="28"/>
          <w:szCs w:val="28"/>
        </w:rPr>
        <w:t xml:space="preserve"> применением упрощенной системы </w:t>
      </w:r>
      <w:r w:rsidR="00093CB6" w:rsidRPr="008154FB">
        <w:rPr>
          <w:rFonts w:ascii="Times New Roman" w:hAnsi="Times New Roman"/>
          <w:sz w:val="28"/>
          <w:szCs w:val="28"/>
        </w:rPr>
        <w:t>налогообложения (далее – УСН), введен Законом Ханты-Мансийского автономного округа – Югры от 30 декабря 2008 года № 166-оз «О ставках налога, уплачиваемого в связи с применением упрощенной системы налогообложения». Система налогообложения относится к специальным налоговым режимам, налоговые пос</w:t>
      </w:r>
      <w:r>
        <w:rPr>
          <w:rFonts w:ascii="Times New Roman" w:hAnsi="Times New Roman"/>
          <w:sz w:val="28"/>
          <w:szCs w:val="28"/>
        </w:rPr>
        <w:t>тупления в размере 100%</w:t>
      </w:r>
      <w:r w:rsidR="00093CB6" w:rsidRPr="008154FB">
        <w:rPr>
          <w:rFonts w:ascii="Times New Roman" w:hAnsi="Times New Roman"/>
          <w:sz w:val="28"/>
          <w:szCs w:val="28"/>
        </w:rPr>
        <w:t xml:space="preserve"> зачисляются </w:t>
      </w:r>
      <w:r w:rsidR="00D611EC">
        <w:rPr>
          <w:rFonts w:ascii="Times New Roman" w:hAnsi="Times New Roman"/>
          <w:sz w:val="28"/>
          <w:szCs w:val="28"/>
        </w:rPr>
        <w:t xml:space="preserve">             </w:t>
      </w:r>
      <w:r w:rsidR="00093CB6" w:rsidRPr="008154FB">
        <w:rPr>
          <w:rFonts w:ascii="Times New Roman" w:hAnsi="Times New Roman"/>
          <w:sz w:val="28"/>
          <w:szCs w:val="28"/>
        </w:rPr>
        <w:t>в бюджет Ханты-Мансийского района.</w:t>
      </w:r>
    </w:p>
    <w:p w:rsidR="00093CB6" w:rsidRPr="008154FB" w:rsidRDefault="00FD34B4"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2012 году поступления налога</w:t>
      </w:r>
      <w:r w:rsidR="00093CB6" w:rsidRPr="008154FB">
        <w:rPr>
          <w:rFonts w:ascii="Times New Roman" w:hAnsi="Times New Roman"/>
          <w:sz w:val="28"/>
          <w:szCs w:val="28"/>
          <w:lang w:eastAsia="en-US"/>
        </w:rPr>
        <w:t>,</w:t>
      </w:r>
      <w:r w:rsidR="00093CB6" w:rsidRPr="008154FB">
        <w:rPr>
          <w:rFonts w:ascii="Times New Roman" w:hAnsi="Times New Roman"/>
          <w:sz w:val="28"/>
          <w:szCs w:val="28"/>
        </w:rPr>
        <w:t xml:space="preserve"> уплачиваемого в связи с применением упрощенной системы налогообложения</w:t>
      </w:r>
      <w:r>
        <w:rPr>
          <w:rFonts w:ascii="Times New Roman" w:hAnsi="Times New Roman"/>
          <w:sz w:val="28"/>
          <w:szCs w:val="28"/>
        </w:rPr>
        <w:t>,</w:t>
      </w:r>
      <w:r w:rsidR="00093CB6" w:rsidRPr="008154FB">
        <w:rPr>
          <w:rFonts w:ascii="Times New Roman" w:hAnsi="Times New Roman"/>
          <w:sz w:val="28"/>
          <w:szCs w:val="28"/>
        </w:rPr>
        <w:t xml:space="preserve"> составили 9,3 млн. рублей, увеличившись в 2 раза к 2011 году (в связи с увеличением количества субъектов малого предпринимательства на 7%, кроме того увеличением торговых площадей на 186 </w:t>
      </w:r>
      <w:r>
        <w:rPr>
          <w:rFonts w:ascii="Times New Roman" w:hAnsi="Times New Roman"/>
          <w:sz w:val="28"/>
          <w:szCs w:val="28"/>
        </w:rPr>
        <w:t xml:space="preserve">кв. </w:t>
      </w:r>
      <w:r w:rsidR="00093CB6" w:rsidRPr="008154FB">
        <w:rPr>
          <w:rFonts w:ascii="Times New Roman" w:hAnsi="Times New Roman"/>
          <w:sz w:val="28"/>
          <w:szCs w:val="28"/>
        </w:rPr>
        <w:t>м</w:t>
      </w:r>
      <w:r>
        <w:rPr>
          <w:rFonts w:ascii="Times New Roman" w:hAnsi="Times New Roman"/>
          <w:sz w:val="28"/>
          <w:szCs w:val="28"/>
        </w:rPr>
        <w:t>)</w:t>
      </w:r>
      <w:r w:rsidR="00093CB6" w:rsidRPr="008154FB">
        <w:rPr>
          <w:rFonts w:ascii="Times New Roman" w:hAnsi="Times New Roman"/>
          <w:sz w:val="28"/>
          <w:szCs w:val="28"/>
        </w:rPr>
        <w:t>, сформировав 1,2% налоговых доходов консолидированного бюджета Ханты-Мансийского района.</w:t>
      </w:r>
    </w:p>
    <w:p w:rsidR="00093CB6" w:rsidRPr="008154FB" w:rsidRDefault="00D611EC"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Решения, планируемые к принятию на уровне Российской Федерации, Ханты-Мансийского автономного округа</w:t>
      </w:r>
      <w:r>
        <w:rPr>
          <w:rFonts w:ascii="Times New Roman" w:hAnsi="Times New Roman"/>
          <w:sz w:val="28"/>
          <w:szCs w:val="28"/>
        </w:rPr>
        <w:t xml:space="preserve"> – </w:t>
      </w:r>
      <w:r w:rsidR="00093CB6" w:rsidRPr="008154FB">
        <w:rPr>
          <w:rFonts w:ascii="Times New Roman" w:hAnsi="Times New Roman"/>
          <w:sz w:val="28"/>
          <w:szCs w:val="28"/>
        </w:rPr>
        <w:t>Югры</w:t>
      </w:r>
      <w:r>
        <w:rPr>
          <w:rFonts w:ascii="Times New Roman" w:hAnsi="Times New Roman"/>
          <w:sz w:val="28"/>
          <w:szCs w:val="28"/>
        </w:rPr>
        <w:t>,</w:t>
      </w:r>
      <w:r w:rsidR="00093CB6" w:rsidRPr="008154FB">
        <w:rPr>
          <w:rFonts w:ascii="Times New Roman" w:hAnsi="Times New Roman"/>
          <w:sz w:val="28"/>
          <w:szCs w:val="28"/>
        </w:rPr>
        <w:t xml:space="preserve"> влияющие на доходную часть бюджета Ханты-Мансийск</w:t>
      </w:r>
      <w:r w:rsidR="00585387">
        <w:rPr>
          <w:rFonts w:ascii="Times New Roman" w:hAnsi="Times New Roman"/>
          <w:sz w:val="28"/>
          <w:szCs w:val="28"/>
        </w:rPr>
        <w:t>ого района по налогу, взимаемому</w:t>
      </w:r>
      <w:r w:rsidR="00093CB6" w:rsidRPr="008154FB">
        <w:rPr>
          <w:rFonts w:ascii="Times New Roman" w:hAnsi="Times New Roman"/>
          <w:sz w:val="28"/>
          <w:szCs w:val="28"/>
        </w:rPr>
        <w:t xml:space="preserve"> в связи </w:t>
      </w:r>
      <w:r w:rsidR="00585387">
        <w:rPr>
          <w:rFonts w:ascii="Times New Roman" w:hAnsi="Times New Roman"/>
          <w:sz w:val="28"/>
          <w:szCs w:val="28"/>
        </w:rPr>
        <w:t xml:space="preserve">               </w:t>
      </w:r>
      <w:r w:rsidR="00093CB6" w:rsidRPr="008154FB">
        <w:rPr>
          <w:rFonts w:ascii="Times New Roman" w:hAnsi="Times New Roman"/>
          <w:sz w:val="28"/>
          <w:szCs w:val="28"/>
        </w:rPr>
        <w:t>с применением упрощенной системы налогообложения</w:t>
      </w:r>
      <w:r w:rsidR="00585387">
        <w:rPr>
          <w:rFonts w:ascii="Times New Roman" w:hAnsi="Times New Roman"/>
          <w:sz w:val="28"/>
          <w:szCs w:val="28"/>
        </w:rPr>
        <w:t>:</w:t>
      </w:r>
    </w:p>
    <w:p w:rsidR="00093CB6" w:rsidRPr="008154FB" w:rsidRDefault="00585387" w:rsidP="008154FB">
      <w:pPr>
        <w:pStyle w:val="a4"/>
        <w:jc w:val="both"/>
        <w:rPr>
          <w:rFonts w:ascii="Times New Roman" w:hAnsi="Times New Roman"/>
          <w:sz w:val="28"/>
          <w:szCs w:val="28"/>
        </w:rPr>
      </w:pPr>
      <w:r>
        <w:rPr>
          <w:rFonts w:ascii="Times New Roman" w:hAnsi="Times New Roman"/>
          <w:sz w:val="28"/>
          <w:szCs w:val="28"/>
        </w:rPr>
        <w:tab/>
      </w:r>
      <w:r w:rsidR="000D7F96">
        <w:rPr>
          <w:rFonts w:ascii="Times New Roman" w:hAnsi="Times New Roman"/>
          <w:sz w:val="28"/>
          <w:szCs w:val="28"/>
        </w:rPr>
        <w:t>с</w:t>
      </w:r>
      <w:r w:rsidR="00093CB6" w:rsidRPr="008154FB">
        <w:rPr>
          <w:rFonts w:ascii="Times New Roman" w:hAnsi="Times New Roman"/>
          <w:sz w:val="28"/>
          <w:szCs w:val="28"/>
        </w:rPr>
        <w:t xml:space="preserve"> 2013 года на федеральном уровне скорректирован порядок применения действующих специальных налоговых режимов налогообложения, при этом патентная система налогообложения выделена в отдельную главу Налогового кодекса Российской Федерации.</w:t>
      </w:r>
    </w:p>
    <w:p w:rsidR="00585387" w:rsidRDefault="0058538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В соответствии с положениями Налогового кодекса Российской Федерации Думой автономного округа </w:t>
      </w:r>
      <w:r>
        <w:rPr>
          <w:rFonts w:ascii="Times New Roman" w:hAnsi="Times New Roman"/>
          <w:sz w:val="28"/>
          <w:szCs w:val="28"/>
        </w:rPr>
        <w:t>0</w:t>
      </w:r>
      <w:r w:rsidR="00093CB6" w:rsidRPr="008154FB">
        <w:rPr>
          <w:rFonts w:ascii="Times New Roman" w:hAnsi="Times New Roman"/>
          <w:sz w:val="28"/>
          <w:szCs w:val="28"/>
        </w:rPr>
        <w:t xml:space="preserve">9 ноября 2012 года приняты решения о введении в действие патентной системы налогообложения на территории Югры с </w:t>
      </w:r>
      <w:r>
        <w:rPr>
          <w:rFonts w:ascii="Times New Roman" w:hAnsi="Times New Roman"/>
          <w:sz w:val="28"/>
          <w:szCs w:val="28"/>
        </w:rPr>
        <w:t>0</w:t>
      </w:r>
      <w:r w:rsidR="00093CB6" w:rsidRPr="008154FB">
        <w:rPr>
          <w:rFonts w:ascii="Times New Roman" w:hAnsi="Times New Roman"/>
          <w:sz w:val="28"/>
          <w:szCs w:val="28"/>
        </w:rPr>
        <w:t>1 января 2013 года и об установлении размеров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патентная система налогообложения, а также установлении дополнительных</w:t>
      </w:r>
      <w:r>
        <w:rPr>
          <w:rFonts w:ascii="Times New Roman" w:hAnsi="Times New Roman"/>
          <w:sz w:val="28"/>
          <w:szCs w:val="28"/>
        </w:rPr>
        <w:t xml:space="preserve"> </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 xml:space="preserve">видов </w:t>
      </w:r>
      <w:r>
        <w:rPr>
          <w:rFonts w:ascii="Times New Roman" w:hAnsi="Times New Roman"/>
          <w:sz w:val="28"/>
          <w:szCs w:val="28"/>
        </w:rPr>
        <w:t xml:space="preserve"> </w:t>
      </w:r>
      <w:r w:rsidR="00093CB6" w:rsidRPr="008154FB">
        <w:rPr>
          <w:rFonts w:ascii="Times New Roman" w:hAnsi="Times New Roman"/>
          <w:sz w:val="28"/>
          <w:szCs w:val="28"/>
        </w:rPr>
        <w:t xml:space="preserve">деятельности, </w:t>
      </w:r>
      <w:r>
        <w:rPr>
          <w:rFonts w:ascii="Times New Roman" w:hAnsi="Times New Roman"/>
          <w:sz w:val="28"/>
          <w:szCs w:val="28"/>
        </w:rPr>
        <w:t xml:space="preserve"> </w:t>
      </w:r>
      <w:r w:rsidR="00093CB6" w:rsidRPr="008154FB">
        <w:rPr>
          <w:rFonts w:ascii="Times New Roman" w:hAnsi="Times New Roman"/>
          <w:sz w:val="28"/>
          <w:szCs w:val="28"/>
        </w:rPr>
        <w:t xml:space="preserve">в </w:t>
      </w:r>
      <w:r>
        <w:rPr>
          <w:rFonts w:ascii="Times New Roman" w:hAnsi="Times New Roman"/>
          <w:sz w:val="28"/>
          <w:szCs w:val="28"/>
        </w:rPr>
        <w:t xml:space="preserve"> </w:t>
      </w:r>
      <w:r w:rsidR="00093CB6" w:rsidRPr="008154FB">
        <w:rPr>
          <w:rFonts w:ascii="Times New Roman" w:hAnsi="Times New Roman"/>
          <w:sz w:val="28"/>
          <w:szCs w:val="28"/>
        </w:rPr>
        <w:t xml:space="preserve">отношении </w:t>
      </w:r>
      <w:r>
        <w:rPr>
          <w:rFonts w:ascii="Times New Roman" w:hAnsi="Times New Roman"/>
          <w:sz w:val="28"/>
          <w:szCs w:val="28"/>
        </w:rPr>
        <w:t xml:space="preserve">  </w:t>
      </w:r>
      <w:r w:rsidR="00093CB6" w:rsidRPr="008154FB">
        <w:rPr>
          <w:rFonts w:ascii="Times New Roman" w:hAnsi="Times New Roman"/>
          <w:sz w:val="28"/>
          <w:szCs w:val="28"/>
        </w:rPr>
        <w:t xml:space="preserve">которых </w:t>
      </w:r>
      <w:r>
        <w:rPr>
          <w:rFonts w:ascii="Times New Roman" w:hAnsi="Times New Roman"/>
          <w:sz w:val="28"/>
          <w:szCs w:val="28"/>
        </w:rPr>
        <w:t xml:space="preserve"> </w:t>
      </w:r>
      <w:r w:rsidR="00093CB6" w:rsidRPr="008154FB">
        <w:rPr>
          <w:rFonts w:ascii="Times New Roman" w:hAnsi="Times New Roman"/>
          <w:sz w:val="28"/>
          <w:szCs w:val="28"/>
        </w:rPr>
        <w:t xml:space="preserve">применяется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t>патентная система налогообложения на</w:t>
      </w:r>
      <w:r w:rsidR="004844CD" w:rsidRPr="008154FB">
        <w:rPr>
          <w:rFonts w:ascii="Times New Roman" w:hAnsi="Times New Roman"/>
          <w:sz w:val="28"/>
          <w:szCs w:val="28"/>
        </w:rPr>
        <w:t xml:space="preserve"> территории автономного округа.</w:t>
      </w:r>
    </w:p>
    <w:p w:rsidR="00CA746E" w:rsidRDefault="0058538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Патентная</w:t>
      </w:r>
      <w:r w:rsidR="00CA746E">
        <w:rPr>
          <w:rFonts w:ascii="Times New Roman" w:hAnsi="Times New Roman"/>
          <w:sz w:val="28"/>
          <w:szCs w:val="28"/>
        </w:rPr>
        <w:t xml:space="preserve">  </w:t>
      </w:r>
      <w:r w:rsidR="00093CB6" w:rsidRPr="008154FB">
        <w:rPr>
          <w:rFonts w:ascii="Times New Roman" w:hAnsi="Times New Roman"/>
          <w:sz w:val="28"/>
          <w:szCs w:val="28"/>
        </w:rPr>
        <w:t xml:space="preserve"> система</w:t>
      </w:r>
      <w:r w:rsidR="00CA746E">
        <w:rPr>
          <w:rFonts w:ascii="Times New Roman" w:hAnsi="Times New Roman"/>
          <w:sz w:val="28"/>
          <w:szCs w:val="28"/>
        </w:rPr>
        <w:t xml:space="preserve">  </w:t>
      </w:r>
      <w:r w:rsidR="00093CB6" w:rsidRPr="008154FB">
        <w:rPr>
          <w:rFonts w:ascii="Times New Roman" w:hAnsi="Times New Roman"/>
          <w:sz w:val="28"/>
          <w:szCs w:val="28"/>
        </w:rPr>
        <w:t xml:space="preserve"> налогообложения</w:t>
      </w:r>
      <w:r w:rsidR="00CA746E">
        <w:rPr>
          <w:rFonts w:ascii="Times New Roman" w:hAnsi="Times New Roman"/>
          <w:sz w:val="28"/>
          <w:szCs w:val="28"/>
        </w:rPr>
        <w:t xml:space="preserve">  </w:t>
      </w:r>
      <w:r w:rsidR="00093CB6" w:rsidRPr="008154FB">
        <w:rPr>
          <w:rFonts w:ascii="Times New Roman" w:hAnsi="Times New Roman"/>
          <w:sz w:val="28"/>
          <w:szCs w:val="28"/>
        </w:rPr>
        <w:t xml:space="preserve"> призвана</w:t>
      </w:r>
      <w:r w:rsidR="00CA746E">
        <w:rPr>
          <w:rFonts w:ascii="Times New Roman" w:hAnsi="Times New Roman"/>
          <w:sz w:val="28"/>
          <w:szCs w:val="28"/>
        </w:rPr>
        <w:t xml:space="preserve">  </w:t>
      </w:r>
      <w:r w:rsidR="00093CB6" w:rsidRPr="008154FB">
        <w:rPr>
          <w:rFonts w:ascii="Times New Roman" w:hAnsi="Times New Roman"/>
          <w:sz w:val="28"/>
          <w:szCs w:val="28"/>
        </w:rPr>
        <w:t xml:space="preserve"> повысить </w:t>
      </w:r>
      <w:r w:rsidR="00CA746E">
        <w:rPr>
          <w:rFonts w:ascii="Times New Roman" w:hAnsi="Times New Roman"/>
          <w:sz w:val="28"/>
          <w:szCs w:val="28"/>
        </w:rPr>
        <w:t xml:space="preserve">   </w:t>
      </w:r>
      <w:r w:rsidR="00093CB6" w:rsidRPr="008154FB">
        <w:rPr>
          <w:rFonts w:ascii="Times New Roman" w:hAnsi="Times New Roman"/>
          <w:sz w:val="28"/>
          <w:szCs w:val="28"/>
        </w:rPr>
        <w:t xml:space="preserve">культуру </w:t>
      </w:r>
    </w:p>
    <w:p w:rsidR="000D7F96" w:rsidRDefault="00093CB6" w:rsidP="008154FB">
      <w:pPr>
        <w:pStyle w:val="a4"/>
        <w:jc w:val="both"/>
        <w:rPr>
          <w:rFonts w:ascii="Times New Roman" w:hAnsi="Times New Roman"/>
          <w:sz w:val="28"/>
          <w:szCs w:val="28"/>
        </w:rPr>
      </w:pPr>
      <w:r w:rsidRPr="008154FB">
        <w:rPr>
          <w:rFonts w:ascii="Times New Roman" w:hAnsi="Times New Roman"/>
          <w:sz w:val="28"/>
          <w:szCs w:val="28"/>
        </w:rPr>
        <w:t xml:space="preserve">ведения предпринимательской деятельности, упростить процедуру учета </w:t>
      </w:r>
      <w:r w:rsidR="00585387">
        <w:rPr>
          <w:rFonts w:ascii="Times New Roman" w:hAnsi="Times New Roman"/>
          <w:sz w:val="28"/>
          <w:szCs w:val="28"/>
        </w:rPr>
        <w:t xml:space="preserve">            </w:t>
      </w:r>
      <w:r w:rsidRPr="008154FB">
        <w:rPr>
          <w:rFonts w:ascii="Times New Roman" w:hAnsi="Times New Roman"/>
          <w:sz w:val="28"/>
          <w:szCs w:val="28"/>
        </w:rPr>
        <w:t xml:space="preserve">и отчетности, а также снизить расходы на эти цели, что позволит предпринимателям </w:t>
      </w:r>
      <w:r w:rsidR="000D7F96">
        <w:rPr>
          <w:rFonts w:ascii="Times New Roman" w:hAnsi="Times New Roman"/>
          <w:sz w:val="28"/>
          <w:szCs w:val="28"/>
        </w:rPr>
        <w:t xml:space="preserve"> </w:t>
      </w:r>
      <w:r w:rsidRPr="008154FB">
        <w:rPr>
          <w:rFonts w:ascii="Times New Roman" w:hAnsi="Times New Roman"/>
          <w:sz w:val="28"/>
          <w:szCs w:val="28"/>
        </w:rPr>
        <w:t xml:space="preserve">сосредоточиться </w:t>
      </w:r>
      <w:r w:rsidR="000D7F96">
        <w:rPr>
          <w:rFonts w:ascii="Times New Roman" w:hAnsi="Times New Roman"/>
          <w:sz w:val="28"/>
          <w:szCs w:val="28"/>
        </w:rPr>
        <w:t xml:space="preserve"> </w:t>
      </w:r>
      <w:r w:rsidRPr="008154FB">
        <w:rPr>
          <w:rFonts w:ascii="Times New Roman" w:hAnsi="Times New Roman"/>
          <w:sz w:val="28"/>
          <w:szCs w:val="28"/>
        </w:rPr>
        <w:t xml:space="preserve">непосредственно </w:t>
      </w:r>
      <w:r w:rsidR="000D7F96">
        <w:rPr>
          <w:rFonts w:ascii="Times New Roman" w:hAnsi="Times New Roman"/>
          <w:sz w:val="28"/>
          <w:szCs w:val="28"/>
        </w:rPr>
        <w:t xml:space="preserve"> </w:t>
      </w:r>
      <w:r w:rsidRPr="008154FB">
        <w:rPr>
          <w:rFonts w:ascii="Times New Roman" w:hAnsi="Times New Roman"/>
          <w:sz w:val="28"/>
          <w:szCs w:val="28"/>
        </w:rPr>
        <w:t xml:space="preserve">на </w:t>
      </w:r>
      <w:r w:rsidR="000D7F96">
        <w:rPr>
          <w:rFonts w:ascii="Times New Roman" w:hAnsi="Times New Roman"/>
          <w:sz w:val="28"/>
          <w:szCs w:val="28"/>
        </w:rPr>
        <w:t xml:space="preserve"> </w:t>
      </w:r>
      <w:r w:rsidRPr="008154FB">
        <w:rPr>
          <w:rFonts w:ascii="Times New Roman" w:hAnsi="Times New Roman"/>
          <w:sz w:val="28"/>
          <w:szCs w:val="28"/>
        </w:rPr>
        <w:t xml:space="preserve">рабочих </w:t>
      </w:r>
      <w:r w:rsidR="000D7F96">
        <w:rPr>
          <w:rFonts w:ascii="Times New Roman" w:hAnsi="Times New Roman"/>
          <w:sz w:val="28"/>
          <w:szCs w:val="28"/>
        </w:rPr>
        <w:t xml:space="preserve">  </w:t>
      </w:r>
      <w:r w:rsidRPr="008154FB">
        <w:rPr>
          <w:rFonts w:ascii="Times New Roman" w:hAnsi="Times New Roman"/>
          <w:sz w:val="28"/>
          <w:szCs w:val="28"/>
        </w:rPr>
        <w:t xml:space="preserve">вопросах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lastRenderedPageBreak/>
        <w:t>развития своего дела.</w:t>
      </w:r>
    </w:p>
    <w:p w:rsidR="00093CB6" w:rsidRPr="008154FB" w:rsidRDefault="0058538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В 2012 году на федеральном уровне были приняты решения </w:t>
      </w:r>
      <w:r>
        <w:rPr>
          <w:rFonts w:ascii="Times New Roman" w:hAnsi="Times New Roman"/>
          <w:sz w:val="28"/>
          <w:szCs w:val="28"/>
        </w:rPr>
        <w:t xml:space="preserve">                          </w:t>
      </w:r>
      <w:r w:rsidR="00093CB6" w:rsidRPr="008154FB">
        <w:rPr>
          <w:rFonts w:ascii="Times New Roman" w:hAnsi="Times New Roman"/>
          <w:sz w:val="28"/>
          <w:szCs w:val="28"/>
        </w:rPr>
        <w:t xml:space="preserve">по реализации пенсионной реформы Российской Федерации. Так, </w:t>
      </w:r>
      <w:r>
        <w:rPr>
          <w:rFonts w:ascii="Times New Roman" w:hAnsi="Times New Roman"/>
          <w:sz w:val="28"/>
          <w:szCs w:val="28"/>
        </w:rPr>
        <w:t xml:space="preserve">                             </w:t>
      </w:r>
      <w:r w:rsidR="00093CB6" w:rsidRPr="008154FB">
        <w:rPr>
          <w:rFonts w:ascii="Times New Roman" w:hAnsi="Times New Roman"/>
          <w:sz w:val="28"/>
          <w:szCs w:val="28"/>
        </w:rPr>
        <w:t xml:space="preserve">с </w:t>
      </w:r>
      <w:r>
        <w:rPr>
          <w:rFonts w:ascii="Times New Roman" w:hAnsi="Times New Roman"/>
          <w:sz w:val="28"/>
          <w:szCs w:val="28"/>
        </w:rPr>
        <w:t>0</w:t>
      </w:r>
      <w:r w:rsidR="00093CB6" w:rsidRPr="008154FB">
        <w:rPr>
          <w:rFonts w:ascii="Times New Roman" w:hAnsi="Times New Roman"/>
          <w:sz w:val="28"/>
          <w:szCs w:val="28"/>
        </w:rPr>
        <w:t xml:space="preserve">1 января 2013 года размер фиксированного страхового взноса </w:t>
      </w:r>
      <w:r>
        <w:rPr>
          <w:rFonts w:ascii="Times New Roman" w:hAnsi="Times New Roman"/>
          <w:sz w:val="28"/>
          <w:szCs w:val="28"/>
        </w:rPr>
        <w:t xml:space="preserve">                                </w:t>
      </w:r>
      <w:r w:rsidR="00093CB6" w:rsidRPr="008154FB">
        <w:rPr>
          <w:rFonts w:ascii="Times New Roman" w:hAnsi="Times New Roman"/>
          <w:sz w:val="28"/>
          <w:szCs w:val="28"/>
        </w:rPr>
        <w:t xml:space="preserve">в государственные внебюджетные фонды для индивидуальных предпринимателей увеличился в 2 раза и составил </w:t>
      </w:r>
      <w:r w:rsidR="00093CB6" w:rsidRPr="008154FB">
        <w:rPr>
          <w:rFonts w:ascii="Times New Roman" w:hAnsi="Times New Roman"/>
          <w:bCs/>
          <w:sz w:val="28"/>
          <w:szCs w:val="28"/>
        </w:rPr>
        <w:t>35 664,66 рублей.</w:t>
      </w:r>
    </w:p>
    <w:p w:rsidR="00093CB6" w:rsidRPr="008154FB" w:rsidRDefault="0058538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В целях стабилизации ситуации, </w:t>
      </w:r>
      <w:r>
        <w:rPr>
          <w:rFonts w:ascii="Times New Roman" w:hAnsi="Times New Roman"/>
          <w:sz w:val="28"/>
          <w:szCs w:val="28"/>
        </w:rPr>
        <w:t>с учетом высокой эффективности</w:t>
      </w:r>
      <w:r w:rsidR="00093CB6" w:rsidRPr="008154FB">
        <w:rPr>
          <w:rFonts w:ascii="Times New Roman" w:hAnsi="Times New Roman"/>
          <w:sz w:val="28"/>
          <w:szCs w:val="28"/>
        </w:rPr>
        <w:t xml:space="preserve"> применения механизма устано</w:t>
      </w:r>
      <w:r w:rsidR="000D7F96">
        <w:rPr>
          <w:rFonts w:ascii="Times New Roman" w:hAnsi="Times New Roman"/>
          <w:sz w:val="28"/>
          <w:szCs w:val="28"/>
        </w:rPr>
        <w:t>вления пониженной ставки налога</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в автономном округе планируется установить на 2014 год минимальную ставку налога по упрощенной сист</w:t>
      </w:r>
      <w:r w:rsidR="000D7F96">
        <w:rPr>
          <w:rFonts w:ascii="Times New Roman" w:hAnsi="Times New Roman"/>
          <w:sz w:val="28"/>
          <w:szCs w:val="28"/>
        </w:rPr>
        <w:t>еме налогообложения в размере 5</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 xml:space="preserve">в отношении категорий налогоплательщиков, относящихся к малым предприятиям, </w:t>
      </w:r>
      <w:proofErr w:type="spellStart"/>
      <w:r w:rsidR="00093CB6" w:rsidRPr="008154FB">
        <w:rPr>
          <w:rFonts w:ascii="Times New Roman" w:hAnsi="Times New Roman"/>
          <w:sz w:val="28"/>
          <w:szCs w:val="28"/>
        </w:rPr>
        <w:t>микропредприятиям</w:t>
      </w:r>
      <w:proofErr w:type="spellEnd"/>
      <w:r w:rsidR="00093CB6" w:rsidRPr="008154FB">
        <w:rPr>
          <w:rFonts w:ascii="Times New Roman" w:hAnsi="Times New Roman"/>
          <w:sz w:val="28"/>
          <w:szCs w:val="28"/>
        </w:rPr>
        <w:t>, в том числе индивидуальным предпринимателям, использующим в качестве объекта налогообложения «доходы, уменьшенные на величину расходов».</w:t>
      </w:r>
    </w:p>
    <w:p w:rsidR="00093CB6" w:rsidRPr="008154FB" w:rsidRDefault="00585387"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Ожидаемая сумма поступлений в бюджет Ханты-Мансийского района составит в 2014 году – 12,8 млн. рублей, в 2015 году – 13,5 млн. рублей, </w:t>
      </w:r>
      <w:r>
        <w:rPr>
          <w:rFonts w:ascii="Times New Roman" w:hAnsi="Times New Roman"/>
          <w:sz w:val="28"/>
          <w:szCs w:val="28"/>
        </w:rPr>
        <w:t xml:space="preserve">                 </w:t>
      </w:r>
      <w:r w:rsidR="00093CB6" w:rsidRPr="008154FB">
        <w:rPr>
          <w:rFonts w:ascii="Times New Roman" w:hAnsi="Times New Roman"/>
          <w:sz w:val="28"/>
          <w:szCs w:val="28"/>
        </w:rPr>
        <w:t xml:space="preserve">в 2016 году – 14,3 млн. рублей. </w:t>
      </w:r>
    </w:p>
    <w:p w:rsidR="00093CB6" w:rsidRPr="008154FB" w:rsidRDefault="00BA2646"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Единый сельскохозяйственный налог</w:t>
      </w:r>
    </w:p>
    <w:p w:rsidR="00093CB6" w:rsidRPr="008154FB" w:rsidRDefault="00BA2646" w:rsidP="008154FB">
      <w:pPr>
        <w:pStyle w:val="a4"/>
        <w:jc w:val="both"/>
        <w:rPr>
          <w:rFonts w:ascii="Times New Roman" w:eastAsia="Calibri"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Система налогообложения относится к специальным налоговым режимам, предназначена для сельскохозяйственных товаропроизводителей </w:t>
      </w:r>
      <w:r>
        <w:rPr>
          <w:rFonts w:ascii="Times New Roman" w:hAnsi="Times New Roman"/>
          <w:sz w:val="28"/>
          <w:szCs w:val="28"/>
        </w:rPr>
        <w:t xml:space="preserve">              </w:t>
      </w:r>
      <w:r w:rsidR="00093CB6" w:rsidRPr="008154FB">
        <w:rPr>
          <w:rFonts w:ascii="Times New Roman" w:hAnsi="Times New Roman"/>
          <w:sz w:val="28"/>
          <w:szCs w:val="28"/>
        </w:rPr>
        <w:t>и установлена Налоговым кодексом Р</w:t>
      </w:r>
      <w:r>
        <w:rPr>
          <w:rFonts w:ascii="Times New Roman" w:hAnsi="Times New Roman"/>
          <w:sz w:val="28"/>
          <w:szCs w:val="28"/>
        </w:rPr>
        <w:t xml:space="preserve">оссийской </w:t>
      </w:r>
      <w:r w:rsidR="00093CB6" w:rsidRPr="008154FB">
        <w:rPr>
          <w:rFonts w:ascii="Times New Roman" w:hAnsi="Times New Roman"/>
          <w:sz w:val="28"/>
          <w:szCs w:val="28"/>
        </w:rPr>
        <w:t>Ф</w:t>
      </w:r>
      <w:r>
        <w:rPr>
          <w:rFonts w:ascii="Times New Roman" w:hAnsi="Times New Roman"/>
          <w:sz w:val="28"/>
          <w:szCs w:val="28"/>
        </w:rPr>
        <w:t>едерации</w:t>
      </w:r>
      <w:r w:rsidR="00093CB6" w:rsidRPr="008154FB">
        <w:rPr>
          <w:rFonts w:ascii="Times New Roman" w:hAnsi="Times New Roman"/>
          <w:sz w:val="28"/>
          <w:szCs w:val="28"/>
        </w:rPr>
        <w:t xml:space="preserve">, при этом </w:t>
      </w:r>
      <w:r>
        <w:rPr>
          <w:rFonts w:ascii="Times New Roman" w:hAnsi="Times New Roman"/>
          <w:sz w:val="28"/>
          <w:szCs w:val="28"/>
        </w:rPr>
        <w:t xml:space="preserve">                  </w:t>
      </w:r>
      <w:r w:rsidR="00093CB6" w:rsidRPr="008154FB">
        <w:rPr>
          <w:rFonts w:ascii="Times New Roman" w:hAnsi="Times New Roman"/>
          <w:sz w:val="28"/>
          <w:szCs w:val="28"/>
        </w:rPr>
        <w:t xml:space="preserve">до </w:t>
      </w:r>
      <w:r>
        <w:rPr>
          <w:rFonts w:ascii="Times New Roman" w:hAnsi="Times New Roman"/>
          <w:sz w:val="28"/>
          <w:szCs w:val="28"/>
        </w:rPr>
        <w:t>0</w:t>
      </w:r>
      <w:r w:rsidR="00093CB6" w:rsidRPr="008154FB">
        <w:rPr>
          <w:rFonts w:ascii="Times New Roman" w:hAnsi="Times New Roman"/>
          <w:sz w:val="28"/>
          <w:szCs w:val="28"/>
        </w:rPr>
        <w:t>1 января 2013 года в консолидированный бюджет Ханты-Мансийского</w:t>
      </w:r>
      <w:r>
        <w:rPr>
          <w:rFonts w:ascii="Times New Roman" w:hAnsi="Times New Roman"/>
          <w:sz w:val="28"/>
          <w:szCs w:val="28"/>
        </w:rPr>
        <w:t xml:space="preserve"> района зачислялось 70%</w:t>
      </w:r>
      <w:r w:rsidR="00093CB6" w:rsidRPr="008154FB">
        <w:rPr>
          <w:rFonts w:ascii="Times New Roman" w:hAnsi="Times New Roman"/>
          <w:sz w:val="28"/>
          <w:szCs w:val="28"/>
        </w:rPr>
        <w:t xml:space="preserve"> налоговых поступлений, в бюджет автономного округа </w:t>
      </w:r>
      <w:r>
        <w:rPr>
          <w:rFonts w:ascii="Times New Roman" w:hAnsi="Times New Roman"/>
          <w:sz w:val="28"/>
          <w:szCs w:val="28"/>
        </w:rPr>
        <w:t xml:space="preserve">– </w:t>
      </w:r>
      <w:r w:rsidR="00093CB6" w:rsidRPr="008154FB">
        <w:rPr>
          <w:rFonts w:ascii="Times New Roman" w:hAnsi="Times New Roman"/>
          <w:sz w:val="28"/>
          <w:szCs w:val="28"/>
        </w:rPr>
        <w:t>3</w:t>
      </w:r>
      <w:r>
        <w:rPr>
          <w:rFonts w:ascii="Times New Roman" w:hAnsi="Times New Roman"/>
          <w:sz w:val="28"/>
          <w:szCs w:val="28"/>
        </w:rPr>
        <w:t>0%</w:t>
      </w:r>
      <w:r w:rsidR="00093CB6" w:rsidRPr="008154FB">
        <w:rPr>
          <w:rFonts w:ascii="Times New Roman" w:hAnsi="Times New Roman"/>
          <w:sz w:val="28"/>
          <w:szCs w:val="28"/>
        </w:rPr>
        <w:t>. В свя</w:t>
      </w:r>
      <w:r w:rsidR="004B7B93">
        <w:rPr>
          <w:rFonts w:ascii="Times New Roman" w:hAnsi="Times New Roman"/>
          <w:sz w:val="28"/>
          <w:szCs w:val="28"/>
        </w:rPr>
        <w:t>зи с внесением изменений в части первую и вторую Н</w:t>
      </w:r>
      <w:r w:rsidR="00093CB6" w:rsidRPr="008154FB">
        <w:rPr>
          <w:rFonts w:ascii="Times New Roman" w:hAnsi="Times New Roman"/>
          <w:sz w:val="28"/>
          <w:szCs w:val="28"/>
        </w:rPr>
        <w:t>алоговог</w:t>
      </w:r>
      <w:r w:rsidR="004B7B93">
        <w:rPr>
          <w:rFonts w:ascii="Times New Roman" w:hAnsi="Times New Roman"/>
          <w:sz w:val="28"/>
          <w:szCs w:val="28"/>
        </w:rPr>
        <w:t>о кодекса Российской Федерации Ф</w:t>
      </w:r>
      <w:r w:rsidR="00093CB6" w:rsidRPr="008154FB">
        <w:rPr>
          <w:rFonts w:ascii="Times New Roman" w:hAnsi="Times New Roman"/>
          <w:sz w:val="28"/>
          <w:szCs w:val="28"/>
        </w:rPr>
        <w:t xml:space="preserve">едеральным законом </w:t>
      </w:r>
      <w:r w:rsidR="004B7B93">
        <w:rPr>
          <w:rFonts w:ascii="Times New Roman" w:hAnsi="Times New Roman"/>
          <w:sz w:val="28"/>
          <w:szCs w:val="28"/>
        </w:rPr>
        <w:t xml:space="preserve">                          </w:t>
      </w:r>
      <w:r w:rsidR="00093CB6" w:rsidRPr="008154FB">
        <w:rPr>
          <w:rFonts w:ascii="Times New Roman" w:hAnsi="Times New Roman"/>
          <w:sz w:val="28"/>
          <w:szCs w:val="28"/>
        </w:rPr>
        <w:t xml:space="preserve">от 25 июня 2012 года </w:t>
      </w:r>
      <w:r w:rsidR="004B7B93">
        <w:rPr>
          <w:rFonts w:ascii="Times New Roman" w:hAnsi="Times New Roman"/>
          <w:sz w:val="28"/>
          <w:szCs w:val="28"/>
        </w:rPr>
        <w:t>№ 94-ФЗ</w:t>
      </w:r>
      <w:r w:rsidR="004B7B93" w:rsidRPr="008154FB">
        <w:rPr>
          <w:rFonts w:ascii="Times New Roman" w:hAnsi="Times New Roman"/>
          <w:sz w:val="28"/>
          <w:szCs w:val="28"/>
        </w:rPr>
        <w:t xml:space="preserve"> </w:t>
      </w:r>
      <w:r w:rsidR="004B7B93">
        <w:rPr>
          <w:rFonts w:ascii="Times New Roman" w:eastAsia="Calibri" w:hAnsi="Times New Roman"/>
          <w:sz w:val="28"/>
          <w:szCs w:val="28"/>
        </w:rPr>
        <w:t xml:space="preserve">(в редакции от 03 декабря </w:t>
      </w:r>
      <w:r w:rsidR="00093CB6" w:rsidRPr="008154FB">
        <w:rPr>
          <w:rFonts w:ascii="Times New Roman" w:eastAsia="Calibri" w:hAnsi="Times New Roman"/>
          <w:sz w:val="28"/>
          <w:szCs w:val="28"/>
        </w:rPr>
        <w:t>2012</w:t>
      </w:r>
      <w:r w:rsidR="004B7B93">
        <w:rPr>
          <w:rFonts w:ascii="Times New Roman" w:eastAsia="Calibri" w:hAnsi="Times New Roman"/>
          <w:sz w:val="28"/>
          <w:szCs w:val="28"/>
        </w:rPr>
        <w:t xml:space="preserve"> года</w:t>
      </w:r>
      <w:r w:rsidR="00093CB6" w:rsidRPr="008154FB">
        <w:rPr>
          <w:rFonts w:ascii="Times New Roman" w:eastAsia="Calibri" w:hAnsi="Times New Roman"/>
          <w:sz w:val="28"/>
          <w:szCs w:val="28"/>
        </w:rPr>
        <w:t xml:space="preserve"> </w:t>
      </w:r>
      <w:r w:rsidR="004B7B93">
        <w:rPr>
          <w:rFonts w:ascii="Times New Roman" w:eastAsia="Calibri" w:hAnsi="Times New Roman"/>
          <w:sz w:val="28"/>
          <w:szCs w:val="28"/>
        </w:rPr>
        <w:t>№ 243-ФЗ</w:t>
      </w:r>
      <w:r w:rsidR="00093CB6" w:rsidRPr="008154FB">
        <w:rPr>
          <w:rFonts w:ascii="Times New Roman" w:eastAsia="Calibri" w:hAnsi="Times New Roman"/>
          <w:sz w:val="28"/>
          <w:szCs w:val="28"/>
        </w:rPr>
        <w:t>)</w:t>
      </w:r>
      <w:r w:rsidR="00093CB6" w:rsidRPr="008154FB">
        <w:rPr>
          <w:rFonts w:ascii="Times New Roman" w:hAnsi="Times New Roman"/>
          <w:sz w:val="28"/>
          <w:szCs w:val="28"/>
        </w:rPr>
        <w:t xml:space="preserve"> с </w:t>
      </w:r>
      <w:r w:rsidR="004B7B93">
        <w:rPr>
          <w:rFonts w:ascii="Times New Roman" w:hAnsi="Times New Roman"/>
          <w:sz w:val="28"/>
          <w:szCs w:val="28"/>
        </w:rPr>
        <w:t>0</w:t>
      </w:r>
      <w:r w:rsidR="00093CB6" w:rsidRPr="008154FB">
        <w:rPr>
          <w:rFonts w:ascii="Times New Roman" w:hAnsi="Times New Roman"/>
          <w:sz w:val="28"/>
          <w:szCs w:val="28"/>
        </w:rPr>
        <w:t xml:space="preserve">1 января 2013 года в консолидированный бюджет Ханты-Мансийского </w:t>
      </w:r>
      <w:r w:rsidR="004B7B93">
        <w:rPr>
          <w:rFonts w:ascii="Times New Roman" w:hAnsi="Times New Roman"/>
          <w:sz w:val="28"/>
          <w:szCs w:val="28"/>
        </w:rPr>
        <w:t>района зачисляется 100%</w:t>
      </w:r>
      <w:r w:rsidR="00093CB6" w:rsidRPr="008154FB">
        <w:rPr>
          <w:rFonts w:ascii="Times New Roman" w:hAnsi="Times New Roman"/>
          <w:sz w:val="28"/>
          <w:szCs w:val="28"/>
        </w:rPr>
        <w:t>.</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Налоговая ставка по единому сельскохозяйственно</w:t>
      </w:r>
      <w:r>
        <w:rPr>
          <w:rFonts w:ascii="Times New Roman" w:hAnsi="Times New Roman"/>
          <w:sz w:val="28"/>
          <w:szCs w:val="28"/>
        </w:rPr>
        <w:t>му налогу составляет 6%</w:t>
      </w:r>
      <w:r w:rsidR="00093CB6" w:rsidRPr="008154FB">
        <w:rPr>
          <w:rFonts w:ascii="Times New Roman" w:hAnsi="Times New Roman"/>
          <w:sz w:val="28"/>
          <w:szCs w:val="28"/>
        </w:rPr>
        <w:t xml:space="preserve">. При этом необходимо отметить, что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по деятельности, связанной с реализацией произведенной ими сельскохозяйственной продукции, а также с реализацией произведенной </w:t>
      </w:r>
      <w:r w:rsidR="00CA746E">
        <w:rPr>
          <w:rFonts w:ascii="Times New Roman" w:hAnsi="Times New Roman"/>
          <w:sz w:val="28"/>
          <w:szCs w:val="28"/>
        </w:rPr>
        <w:t xml:space="preserve">                 </w:t>
      </w:r>
      <w:r w:rsidR="00093CB6" w:rsidRPr="008154FB">
        <w:rPr>
          <w:rFonts w:ascii="Times New Roman" w:hAnsi="Times New Roman"/>
          <w:sz w:val="28"/>
          <w:szCs w:val="28"/>
        </w:rPr>
        <w:t>и переработанной данными организациями собственной сельскохозяйственной продукции, налоговая ставка по налогу на прибыль организаций в 2013 – 2015 годах ус</w:t>
      </w:r>
      <w:r>
        <w:rPr>
          <w:rFonts w:ascii="Times New Roman" w:hAnsi="Times New Roman"/>
          <w:sz w:val="28"/>
          <w:szCs w:val="28"/>
        </w:rPr>
        <w:t>тановлена в размере 18%</w:t>
      </w:r>
      <w:r w:rsidR="00093CB6" w:rsidRPr="008154FB">
        <w:rPr>
          <w:rFonts w:ascii="Times New Roman" w:hAnsi="Times New Roman"/>
          <w:sz w:val="28"/>
          <w:szCs w:val="28"/>
        </w:rPr>
        <w:t>.</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2012 году единый сельскохозя</w:t>
      </w:r>
      <w:r w:rsidR="000D7F96">
        <w:rPr>
          <w:rFonts w:ascii="Times New Roman" w:hAnsi="Times New Roman"/>
          <w:sz w:val="28"/>
          <w:szCs w:val="28"/>
        </w:rPr>
        <w:t>йственный налог сформировал 0,3</w:t>
      </w:r>
      <w:r w:rsidR="00093CB6" w:rsidRPr="008154FB">
        <w:rPr>
          <w:rFonts w:ascii="Times New Roman" w:hAnsi="Times New Roman"/>
          <w:sz w:val="28"/>
          <w:szCs w:val="28"/>
        </w:rPr>
        <w:t>% налоговых доходов консолидированного бюджета Ханты-Мансийского р</w:t>
      </w:r>
      <w:r w:rsidR="00ED7C5F" w:rsidRPr="008154FB">
        <w:rPr>
          <w:rFonts w:ascii="Times New Roman" w:hAnsi="Times New Roman"/>
          <w:sz w:val="28"/>
          <w:szCs w:val="28"/>
        </w:rPr>
        <w:t>айона. Сумма поступлений налога</w:t>
      </w:r>
      <w:r w:rsidR="00093CB6" w:rsidRPr="008154FB">
        <w:rPr>
          <w:rFonts w:ascii="Times New Roman" w:hAnsi="Times New Roman"/>
          <w:sz w:val="28"/>
          <w:szCs w:val="28"/>
        </w:rPr>
        <w:t xml:space="preserve"> состави</w:t>
      </w:r>
      <w:r w:rsidR="000D7F96">
        <w:rPr>
          <w:rFonts w:ascii="Times New Roman" w:hAnsi="Times New Roman"/>
          <w:sz w:val="28"/>
          <w:szCs w:val="28"/>
        </w:rPr>
        <w:t>ла 2,4 млн. рублей, что на 17,2</w:t>
      </w:r>
      <w:r w:rsidR="00093CB6" w:rsidRPr="008154FB">
        <w:rPr>
          <w:rFonts w:ascii="Times New Roman" w:hAnsi="Times New Roman"/>
          <w:sz w:val="28"/>
          <w:szCs w:val="28"/>
        </w:rPr>
        <w:t xml:space="preserve">% </w:t>
      </w:r>
      <w:r>
        <w:rPr>
          <w:rFonts w:ascii="Times New Roman" w:hAnsi="Times New Roman"/>
          <w:sz w:val="28"/>
          <w:szCs w:val="28"/>
        </w:rPr>
        <w:t>ниже, чем в 2011 году (в</w:t>
      </w:r>
      <w:r w:rsidR="00093CB6" w:rsidRPr="008154FB">
        <w:rPr>
          <w:rFonts w:ascii="Times New Roman" w:hAnsi="Times New Roman"/>
          <w:sz w:val="28"/>
          <w:szCs w:val="28"/>
        </w:rPr>
        <w:t xml:space="preserve">виду поступлений в 2011 году сумм за налоговые периоды, истекшие до </w:t>
      </w:r>
      <w:r>
        <w:rPr>
          <w:rFonts w:ascii="Times New Roman" w:hAnsi="Times New Roman"/>
          <w:sz w:val="28"/>
          <w:szCs w:val="28"/>
        </w:rPr>
        <w:t>0</w:t>
      </w:r>
      <w:r w:rsidR="00093CB6" w:rsidRPr="008154FB">
        <w:rPr>
          <w:rFonts w:ascii="Times New Roman" w:hAnsi="Times New Roman"/>
          <w:sz w:val="28"/>
          <w:szCs w:val="28"/>
        </w:rPr>
        <w:t>1 января 2011 года).</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В целях увеличения поступления налога на среднесрочную перспективу будет продолжена работа по поддержке инвестиционной деятельности сельскохозяйственных организаций района через муниципальные целевые </w:t>
      </w:r>
      <w:r w:rsidR="00093CB6" w:rsidRPr="008154FB">
        <w:rPr>
          <w:rFonts w:ascii="Times New Roman" w:hAnsi="Times New Roman"/>
          <w:sz w:val="28"/>
          <w:szCs w:val="28"/>
        </w:rPr>
        <w:lastRenderedPageBreak/>
        <w:t>программы. Ожидаемая сумма поступлений</w:t>
      </w:r>
      <w:r w:rsidR="00CA746E">
        <w:rPr>
          <w:rFonts w:ascii="Times New Roman" w:hAnsi="Times New Roman"/>
          <w:sz w:val="28"/>
          <w:szCs w:val="28"/>
        </w:rPr>
        <w:t xml:space="preserve"> </w:t>
      </w:r>
      <w:r w:rsidR="00093CB6" w:rsidRPr="008154FB">
        <w:rPr>
          <w:rFonts w:ascii="Times New Roman" w:hAnsi="Times New Roman"/>
          <w:sz w:val="28"/>
          <w:szCs w:val="28"/>
        </w:rPr>
        <w:t xml:space="preserve">в бюджет Ханты-Мансийского района составит в 2014 году – 1,7 млн. рублей, в 2015 году – 1,6 млн. рублей, </w:t>
      </w:r>
      <w:r w:rsidR="00CA746E">
        <w:rPr>
          <w:rFonts w:ascii="Times New Roman" w:hAnsi="Times New Roman"/>
          <w:sz w:val="28"/>
          <w:szCs w:val="28"/>
        </w:rPr>
        <w:t xml:space="preserve">   </w:t>
      </w:r>
      <w:r w:rsidR="00093CB6" w:rsidRPr="008154FB">
        <w:rPr>
          <w:rFonts w:ascii="Times New Roman" w:hAnsi="Times New Roman"/>
          <w:sz w:val="28"/>
          <w:szCs w:val="28"/>
        </w:rPr>
        <w:t xml:space="preserve">в 2016 году – 1,6 млн. рублей. </w:t>
      </w:r>
    </w:p>
    <w:p w:rsidR="00093CB6" w:rsidRPr="008154FB" w:rsidRDefault="004B7B93"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Земельный налог</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Земельный налог является местным налогом, вводится в действие муниципальными правовыми актами представительных органов муниципальны</w:t>
      </w:r>
      <w:r>
        <w:rPr>
          <w:rFonts w:ascii="Times New Roman" w:hAnsi="Times New Roman"/>
          <w:sz w:val="28"/>
          <w:szCs w:val="28"/>
        </w:rPr>
        <w:t>х образований, при этом 100%</w:t>
      </w:r>
      <w:r w:rsidR="00093CB6" w:rsidRPr="008154FB">
        <w:rPr>
          <w:rFonts w:ascii="Times New Roman" w:hAnsi="Times New Roman"/>
          <w:sz w:val="28"/>
          <w:szCs w:val="28"/>
        </w:rPr>
        <w:t xml:space="preserve"> платежей подлежит зачислению в соот</w:t>
      </w:r>
      <w:r w:rsidR="00ED7C5F" w:rsidRPr="008154FB">
        <w:rPr>
          <w:rFonts w:ascii="Times New Roman" w:hAnsi="Times New Roman"/>
          <w:sz w:val="28"/>
          <w:szCs w:val="28"/>
        </w:rPr>
        <w:t>ветствующие местные бюджеты. В 2012 году земельный</w:t>
      </w:r>
      <w:r w:rsidR="000E44B1">
        <w:rPr>
          <w:rFonts w:ascii="Times New Roman" w:hAnsi="Times New Roman"/>
          <w:sz w:val="28"/>
          <w:szCs w:val="28"/>
        </w:rPr>
        <w:t xml:space="preserve"> налог сформировал 0,2</w:t>
      </w:r>
      <w:r w:rsidR="00093CB6" w:rsidRPr="008154FB">
        <w:rPr>
          <w:rFonts w:ascii="Times New Roman" w:hAnsi="Times New Roman"/>
          <w:sz w:val="28"/>
          <w:szCs w:val="28"/>
        </w:rPr>
        <w:t>% налоговых доходов консолидированного бюджета Ханты-Мансийского р</w:t>
      </w:r>
      <w:r w:rsidR="00ED7C5F" w:rsidRPr="008154FB">
        <w:rPr>
          <w:rFonts w:ascii="Times New Roman" w:hAnsi="Times New Roman"/>
          <w:sz w:val="28"/>
          <w:szCs w:val="28"/>
        </w:rPr>
        <w:t>айона. Сумма поступлений налога</w:t>
      </w:r>
      <w:r w:rsidR="00093CB6" w:rsidRPr="008154FB">
        <w:rPr>
          <w:rFonts w:ascii="Times New Roman" w:hAnsi="Times New Roman"/>
          <w:sz w:val="28"/>
          <w:szCs w:val="28"/>
        </w:rPr>
        <w:t xml:space="preserve"> составила</w:t>
      </w:r>
      <w:r w:rsidR="00CA746E">
        <w:rPr>
          <w:rFonts w:ascii="Times New Roman" w:hAnsi="Times New Roman"/>
          <w:sz w:val="28"/>
          <w:szCs w:val="28"/>
        </w:rPr>
        <w:t xml:space="preserve"> </w:t>
      </w:r>
      <w:r w:rsidR="000D7F96">
        <w:rPr>
          <w:rFonts w:ascii="Times New Roman" w:hAnsi="Times New Roman"/>
          <w:sz w:val="28"/>
          <w:szCs w:val="28"/>
        </w:rPr>
        <w:t>1,8 млн. рублей, что на 30,8</w:t>
      </w:r>
      <w:r w:rsidR="00093CB6" w:rsidRPr="008154FB">
        <w:rPr>
          <w:rFonts w:ascii="Times New Roman" w:hAnsi="Times New Roman"/>
          <w:sz w:val="28"/>
          <w:szCs w:val="28"/>
        </w:rPr>
        <w:t>% ниже, чем в 2011 году, в связи с несвоевременной уплатой налога плательщиками.</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По итогам 2012 года количество плательщиков земельного налога </w:t>
      </w:r>
      <w:r w:rsidR="00CA746E">
        <w:rPr>
          <w:rFonts w:ascii="Times New Roman" w:hAnsi="Times New Roman"/>
          <w:sz w:val="28"/>
          <w:szCs w:val="28"/>
        </w:rPr>
        <w:t xml:space="preserve">                  </w:t>
      </w:r>
      <w:r w:rsidR="00093CB6" w:rsidRPr="008154FB">
        <w:rPr>
          <w:rFonts w:ascii="Times New Roman" w:hAnsi="Times New Roman"/>
          <w:sz w:val="28"/>
          <w:szCs w:val="28"/>
        </w:rPr>
        <w:t xml:space="preserve">на территории района составило 5205 человек, в том числе </w:t>
      </w:r>
      <w:r w:rsidR="000D7F96">
        <w:rPr>
          <w:rFonts w:ascii="Times New Roman" w:hAnsi="Times New Roman"/>
          <w:sz w:val="28"/>
          <w:szCs w:val="28"/>
        </w:rPr>
        <w:t>5105 человек</w:t>
      </w:r>
      <w:r>
        <w:rPr>
          <w:rFonts w:ascii="Times New Roman" w:hAnsi="Times New Roman"/>
          <w:sz w:val="28"/>
          <w:szCs w:val="28"/>
        </w:rPr>
        <w:t xml:space="preserve"> </w:t>
      </w:r>
      <w:r w:rsidR="00CA746E">
        <w:rPr>
          <w:rFonts w:ascii="Times New Roman" w:hAnsi="Times New Roman"/>
          <w:sz w:val="28"/>
          <w:szCs w:val="28"/>
        </w:rPr>
        <w:t xml:space="preserve">               </w:t>
      </w:r>
      <w:r>
        <w:rPr>
          <w:rFonts w:ascii="Times New Roman" w:hAnsi="Times New Roman"/>
          <w:sz w:val="28"/>
          <w:szCs w:val="28"/>
        </w:rPr>
        <w:t>или 98,1%</w:t>
      </w:r>
      <w:r w:rsidR="00093CB6" w:rsidRPr="008154FB">
        <w:rPr>
          <w:rFonts w:ascii="Times New Roman" w:hAnsi="Times New Roman"/>
          <w:sz w:val="28"/>
          <w:szCs w:val="28"/>
        </w:rPr>
        <w:t xml:space="preserve"> </w:t>
      </w:r>
      <w:r>
        <w:rPr>
          <w:rFonts w:ascii="Times New Roman" w:hAnsi="Times New Roman"/>
          <w:sz w:val="28"/>
          <w:szCs w:val="28"/>
        </w:rPr>
        <w:t>–</w:t>
      </w:r>
      <w:r w:rsidR="00093CB6" w:rsidRPr="008154FB">
        <w:rPr>
          <w:rFonts w:ascii="Times New Roman" w:hAnsi="Times New Roman"/>
          <w:sz w:val="28"/>
          <w:szCs w:val="28"/>
        </w:rPr>
        <w:t xml:space="preserve"> физические лица. Стоимость одного земельного участка </w:t>
      </w:r>
      <w:r w:rsidR="00CA746E">
        <w:rPr>
          <w:rFonts w:ascii="Times New Roman" w:hAnsi="Times New Roman"/>
          <w:sz w:val="28"/>
          <w:szCs w:val="28"/>
        </w:rPr>
        <w:t xml:space="preserve">                         </w:t>
      </w:r>
      <w:r w:rsidR="00093CB6" w:rsidRPr="008154FB">
        <w:rPr>
          <w:rFonts w:ascii="Times New Roman" w:hAnsi="Times New Roman"/>
          <w:sz w:val="28"/>
          <w:szCs w:val="28"/>
        </w:rPr>
        <w:t xml:space="preserve">в среднем по району составила 70 тыс. рублей, в том числе для физических лиц – 43 тыс. рублей, для юридических лиц – 530 тыс. рублей, при этом для организаций максимальная стоимость участка сложилась в сельском поселении Кедровый – 4724 тыс. рублей, минимальная стоимость в сельском поселении </w:t>
      </w:r>
      <w:proofErr w:type="spellStart"/>
      <w:r w:rsidR="00093CB6" w:rsidRPr="008154FB">
        <w:rPr>
          <w:rFonts w:ascii="Times New Roman" w:hAnsi="Times New Roman"/>
          <w:sz w:val="28"/>
          <w:szCs w:val="28"/>
        </w:rPr>
        <w:t>Луговской</w:t>
      </w:r>
      <w:proofErr w:type="spellEnd"/>
      <w:r w:rsidR="00093CB6" w:rsidRPr="008154FB">
        <w:rPr>
          <w:rFonts w:ascii="Times New Roman" w:hAnsi="Times New Roman"/>
          <w:sz w:val="28"/>
          <w:szCs w:val="28"/>
        </w:rPr>
        <w:t xml:space="preserve"> – 215 тыс. рублей. Соответственно, сумма налога </w:t>
      </w:r>
      <w:r>
        <w:rPr>
          <w:rFonts w:ascii="Times New Roman" w:hAnsi="Times New Roman"/>
          <w:sz w:val="28"/>
          <w:szCs w:val="28"/>
        </w:rPr>
        <w:t xml:space="preserve">                    </w:t>
      </w:r>
      <w:r w:rsidR="00093CB6" w:rsidRPr="008154FB">
        <w:rPr>
          <w:rFonts w:ascii="Times New Roman" w:hAnsi="Times New Roman"/>
          <w:sz w:val="28"/>
          <w:szCs w:val="28"/>
        </w:rPr>
        <w:t xml:space="preserve">на 1 жителя в среднем по району составила 214,7 рублей, при этом максимальное значение в сельском поселении </w:t>
      </w:r>
      <w:proofErr w:type="spellStart"/>
      <w:r w:rsidR="00093CB6" w:rsidRPr="008154FB">
        <w:rPr>
          <w:rFonts w:ascii="Times New Roman" w:hAnsi="Times New Roman"/>
          <w:sz w:val="28"/>
          <w:szCs w:val="28"/>
        </w:rPr>
        <w:t>Горноправдинск</w:t>
      </w:r>
      <w:proofErr w:type="spellEnd"/>
      <w:r w:rsidR="00093CB6" w:rsidRPr="008154FB">
        <w:rPr>
          <w:rFonts w:ascii="Times New Roman" w:hAnsi="Times New Roman"/>
          <w:sz w:val="28"/>
          <w:szCs w:val="28"/>
        </w:rPr>
        <w:t xml:space="preserve"> – </w:t>
      </w:r>
      <w:r>
        <w:rPr>
          <w:rFonts w:ascii="Times New Roman" w:hAnsi="Times New Roman"/>
          <w:sz w:val="28"/>
          <w:szCs w:val="28"/>
        </w:rPr>
        <w:t xml:space="preserve">                      </w:t>
      </w:r>
      <w:r w:rsidR="00093CB6" w:rsidRPr="008154FB">
        <w:rPr>
          <w:rFonts w:ascii="Times New Roman" w:hAnsi="Times New Roman"/>
          <w:sz w:val="28"/>
          <w:szCs w:val="28"/>
        </w:rPr>
        <w:t xml:space="preserve">707,7 рублей, минимальное значение в сельском поселении </w:t>
      </w:r>
      <w:proofErr w:type="spellStart"/>
      <w:r w:rsidR="00093CB6" w:rsidRPr="008154FB">
        <w:rPr>
          <w:rFonts w:ascii="Times New Roman" w:hAnsi="Times New Roman"/>
          <w:sz w:val="28"/>
          <w:szCs w:val="28"/>
        </w:rPr>
        <w:t>Согом</w:t>
      </w:r>
      <w:proofErr w:type="spellEnd"/>
      <w:r w:rsidR="00093CB6" w:rsidRPr="008154FB">
        <w:rPr>
          <w:rFonts w:ascii="Times New Roman" w:hAnsi="Times New Roman"/>
          <w:sz w:val="28"/>
          <w:szCs w:val="28"/>
        </w:rPr>
        <w:t xml:space="preserve"> – </w:t>
      </w:r>
      <w:r>
        <w:rPr>
          <w:rFonts w:ascii="Times New Roman" w:hAnsi="Times New Roman"/>
          <w:sz w:val="28"/>
          <w:szCs w:val="28"/>
        </w:rPr>
        <w:t xml:space="preserve">                      </w:t>
      </w:r>
      <w:r w:rsidR="00093CB6" w:rsidRPr="008154FB">
        <w:rPr>
          <w:rFonts w:ascii="Times New Roman" w:hAnsi="Times New Roman"/>
          <w:sz w:val="28"/>
          <w:szCs w:val="28"/>
        </w:rPr>
        <w:t>73,5 рублей.</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По прогнозу в 2014 году налоговые поступления в консолидированный бюджет района составят 2,8 млн.</w:t>
      </w:r>
      <w:r>
        <w:rPr>
          <w:rFonts w:ascii="Times New Roman" w:hAnsi="Times New Roman"/>
          <w:sz w:val="28"/>
          <w:szCs w:val="28"/>
        </w:rPr>
        <w:t xml:space="preserve"> рублей, из них 0,2 млн. рублей или 7%                  от общего объема</w:t>
      </w:r>
      <w:r w:rsidR="00093CB6" w:rsidRPr="008154FB">
        <w:rPr>
          <w:rFonts w:ascii="Times New Roman" w:hAnsi="Times New Roman"/>
          <w:sz w:val="28"/>
          <w:szCs w:val="28"/>
        </w:rPr>
        <w:t xml:space="preserve"> – в бюджет района и 2,6 </w:t>
      </w:r>
      <w:r w:rsidR="000D7F96">
        <w:rPr>
          <w:rFonts w:ascii="Times New Roman" w:hAnsi="Times New Roman"/>
          <w:sz w:val="28"/>
          <w:szCs w:val="28"/>
        </w:rPr>
        <w:t>млн. рублей или 93%</w:t>
      </w:r>
      <w:r w:rsidR="00093CB6" w:rsidRPr="008154FB">
        <w:rPr>
          <w:rFonts w:ascii="Times New Roman" w:hAnsi="Times New Roman"/>
          <w:sz w:val="28"/>
          <w:szCs w:val="28"/>
        </w:rPr>
        <w:t xml:space="preserve"> – в бюджеты сельских поселений. Ожидаемые поступления налога в 2015</w:t>
      </w:r>
      <w:r>
        <w:rPr>
          <w:rFonts w:ascii="Times New Roman" w:hAnsi="Times New Roman"/>
          <w:sz w:val="28"/>
          <w:szCs w:val="28"/>
        </w:rPr>
        <w:t xml:space="preserve"> –</w:t>
      </w:r>
      <w:r w:rsidR="000D7F96">
        <w:rPr>
          <w:rFonts w:ascii="Times New Roman" w:hAnsi="Times New Roman"/>
          <w:sz w:val="28"/>
          <w:szCs w:val="28"/>
        </w:rPr>
        <w:t xml:space="preserve"> </w:t>
      </w:r>
      <w:r w:rsidR="00093CB6" w:rsidRPr="008154FB">
        <w:rPr>
          <w:rFonts w:ascii="Times New Roman" w:hAnsi="Times New Roman"/>
          <w:sz w:val="28"/>
          <w:szCs w:val="28"/>
        </w:rPr>
        <w:t>2016 годах сохранятся на уровне 2014 года.</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В целях увеличения налогооблагаемой базы по земельному налогу необходимо усилить работу по идентификации сведений по </w:t>
      </w:r>
      <w:r w:rsidR="000D7F96">
        <w:rPr>
          <w:rFonts w:ascii="Times New Roman" w:hAnsi="Times New Roman"/>
          <w:sz w:val="28"/>
          <w:szCs w:val="28"/>
        </w:rPr>
        <w:t>земельным участкам, признаваемым</w:t>
      </w:r>
      <w:r w:rsidR="00093CB6" w:rsidRPr="008154FB">
        <w:rPr>
          <w:rFonts w:ascii="Times New Roman" w:hAnsi="Times New Roman"/>
          <w:sz w:val="28"/>
          <w:szCs w:val="28"/>
        </w:rPr>
        <w:t xml:space="preserve"> объектами налогообложения земельным налогом, провести мониторинг незарегистрированных в налоговых органах земельных участков.</w:t>
      </w:r>
    </w:p>
    <w:p w:rsidR="00093CB6" w:rsidRPr="008154FB" w:rsidRDefault="004B7B93" w:rsidP="008154FB">
      <w:pPr>
        <w:pStyle w:val="a4"/>
        <w:jc w:val="both"/>
        <w:rPr>
          <w:rFonts w:ascii="Times New Roman" w:hAnsi="Times New Roman"/>
          <w:b/>
          <w:sz w:val="28"/>
          <w:szCs w:val="28"/>
        </w:rPr>
      </w:pPr>
      <w:r>
        <w:rPr>
          <w:rFonts w:ascii="Times New Roman" w:hAnsi="Times New Roman"/>
          <w:b/>
          <w:sz w:val="28"/>
          <w:szCs w:val="28"/>
        </w:rPr>
        <w:tab/>
      </w:r>
      <w:r w:rsidR="00093CB6" w:rsidRPr="008154FB">
        <w:rPr>
          <w:rFonts w:ascii="Times New Roman" w:hAnsi="Times New Roman"/>
          <w:b/>
          <w:sz w:val="28"/>
          <w:szCs w:val="28"/>
        </w:rPr>
        <w:t>Налог на имущество физических лиц</w:t>
      </w:r>
    </w:p>
    <w:p w:rsidR="00CA746E"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на имущество физических лиц является местным налогом, вводится в действие муниципальными правовыми актами представительных органов муниципальных обр</w:t>
      </w:r>
      <w:r>
        <w:rPr>
          <w:rFonts w:ascii="Times New Roman" w:hAnsi="Times New Roman"/>
          <w:sz w:val="28"/>
          <w:szCs w:val="28"/>
        </w:rPr>
        <w:t>азований, при этом 100%</w:t>
      </w:r>
      <w:r w:rsidR="00093CB6" w:rsidRPr="008154FB">
        <w:rPr>
          <w:rFonts w:ascii="Times New Roman" w:hAnsi="Times New Roman"/>
          <w:sz w:val="28"/>
          <w:szCs w:val="28"/>
        </w:rPr>
        <w:t xml:space="preserve"> платежей подлежит зачислению в соответствующие местные </w:t>
      </w:r>
      <w:r>
        <w:rPr>
          <w:rFonts w:ascii="Times New Roman" w:hAnsi="Times New Roman"/>
          <w:sz w:val="28"/>
          <w:szCs w:val="28"/>
        </w:rPr>
        <w:t>бюджеты. В 2012 году сформировано</w:t>
      </w:r>
      <w:r w:rsidR="000D7F96">
        <w:rPr>
          <w:rFonts w:ascii="Times New Roman" w:hAnsi="Times New Roman"/>
          <w:sz w:val="28"/>
          <w:szCs w:val="28"/>
        </w:rPr>
        <w:t xml:space="preserve"> 0,2</w:t>
      </w:r>
      <w:r w:rsidR="00093CB6" w:rsidRPr="008154FB">
        <w:rPr>
          <w:rFonts w:ascii="Times New Roman" w:hAnsi="Times New Roman"/>
          <w:sz w:val="28"/>
          <w:szCs w:val="28"/>
        </w:rPr>
        <w:t>% налоговых доходов консолидированного бюджета Ханты-Мансийского р</w:t>
      </w:r>
      <w:r w:rsidR="005573B7" w:rsidRPr="008154FB">
        <w:rPr>
          <w:rFonts w:ascii="Times New Roman" w:hAnsi="Times New Roman"/>
          <w:sz w:val="28"/>
          <w:szCs w:val="28"/>
        </w:rPr>
        <w:t>айона. Сумма поступлений налога</w:t>
      </w:r>
      <w:r w:rsidR="00093CB6" w:rsidRPr="008154FB">
        <w:rPr>
          <w:rFonts w:ascii="Times New Roman" w:hAnsi="Times New Roman"/>
          <w:sz w:val="28"/>
          <w:szCs w:val="28"/>
        </w:rPr>
        <w:t xml:space="preserve"> составила</w:t>
      </w:r>
      <w:r w:rsidR="00CA746E">
        <w:rPr>
          <w:rFonts w:ascii="Times New Roman" w:hAnsi="Times New Roman"/>
          <w:sz w:val="28"/>
          <w:szCs w:val="28"/>
        </w:rPr>
        <w:t xml:space="preserve"> </w:t>
      </w:r>
      <w:r w:rsidR="000D7F96">
        <w:rPr>
          <w:rFonts w:ascii="Times New Roman" w:hAnsi="Times New Roman"/>
          <w:sz w:val="28"/>
          <w:szCs w:val="28"/>
        </w:rPr>
        <w:t>1,4 млн. рублей, что на 50,5</w:t>
      </w:r>
      <w:r w:rsidR="00093CB6" w:rsidRPr="008154FB">
        <w:rPr>
          <w:rFonts w:ascii="Times New Roman" w:hAnsi="Times New Roman"/>
          <w:sz w:val="28"/>
          <w:szCs w:val="28"/>
        </w:rPr>
        <w:t xml:space="preserve">% выше, чем </w:t>
      </w:r>
      <w:r w:rsidR="00CA746E">
        <w:rPr>
          <w:rFonts w:ascii="Times New Roman" w:hAnsi="Times New Roman"/>
          <w:sz w:val="28"/>
          <w:szCs w:val="28"/>
        </w:rPr>
        <w:t xml:space="preserve"> </w:t>
      </w:r>
      <w:r w:rsidR="00093CB6" w:rsidRPr="008154FB">
        <w:rPr>
          <w:rFonts w:ascii="Times New Roman" w:hAnsi="Times New Roman"/>
          <w:sz w:val="28"/>
          <w:szCs w:val="28"/>
        </w:rPr>
        <w:t xml:space="preserve">в </w:t>
      </w:r>
      <w:r w:rsidR="00CA746E">
        <w:rPr>
          <w:rFonts w:ascii="Times New Roman" w:hAnsi="Times New Roman"/>
          <w:sz w:val="28"/>
          <w:szCs w:val="28"/>
        </w:rPr>
        <w:t xml:space="preserve"> </w:t>
      </w:r>
      <w:r w:rsidR="00093CB6" w:rsidRPr="008154FB">
        <w:rPr>
          <w:rFonts w:ascii="Times New Roman" w:hAnsi="Times New Roman"/>
          <w:sz w:val="28"/>
          <w:szCs w:val="28"/>
        </w:rPr>
        <w:t xml:space="preserve">2011 году, в связи с пересчетом кадастровой стоимости объектов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t>и вводом новых строений, сооружений.</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По итогам 2012 года количество плательщиков налога на имущество физических лиц на территории района составило 5138 человек. Стоимость </w:t>
      </w:r>
      <w:r w:rsidR="00093CB6" w:rsidRPr="008154FB">
        <w:rPr>
          <w:rFonts w:ascii="Times New Roman" w:hAnsi="Times New Roman"/>
          <w:sz w:val="28"/>
          <w:szCs w:val="28"/>
        </w:rPr>
        <w:lastRenderedPageBreak/>
        <w:t xml:space="preserve">одного строения, помещения и сооружения в среднем по району составила 369,1 тыс. рублей. Соответственно, сумма налога на 1 жителя в среднем </w:t>
      </w:r>
      <w:r>
        <w:rPr>
          <w:rFonts w:ascii="Times New Roman" w:hAnsi="Times New Roman"/>
          <w:sz w:val="28"/>
          <w:szCs w:val="28"/>
        </w:rPr>
        <w:t xml:space="preserve">                   </w:t>
      </w:r>
      <w:r w:rsidR="00093CB6" w:rsidRPr="008154FB">
        <w:rPr>
          <w:rFonts w:ascii="Times New Roman" w:hAnsi="Times New Roman"/>
          <w:sz w:val="28"/>
          <w:szCs w:val="28"/>
        </w:rPr>
        <w:t>по району составила 353,3 рублей, при этом максимальное значение</w:t>
      </w:r>
      <w:r w:rsidR="00CA746E">
        <w:rPr>
          <w:rFonts w:ascii="Times New Roman" w:hAnsi="Times New Roman"/>
          <w:sz w:val="28"/>
          <w:szCs w:val="28"/>
        </w:rPr>
        <w:t xml:space="preserve">                        </w:t>
      </w:r>
      <w:r w:rsidR="00093CB6" w:rsidRPr="008154FB">
        <w:rPr>
          <w:rFonts w:ascii="Times New Roman" w:hAnsi="Times New Roman"/>
          <w:sz w:val="28"/>
          <w:szCs w:val="28"/>
        </w:rPr>
        <w:t xml:space="preserve">в сельском поселении </w:t>
      </w:r>
      <w:proofErr w:type="spellStart"/>
      <w:r w:rsidR="00093CB6" w:rsidRPr="008154FB">
        <w:rPr>
          <w:rFonts w:ascii="Times New Roman" w:hAnsi="Times New Roman"/>
          <w:sz w:val="28"/>
          <w:szCs w:val="28"/>
        </w:rPr>
        <w:t>Селиярово</w:t>
      </w:r>
      <w:proofErr w:type="spellEnd"/>
      <w:r w:rsidR="00093CB6" w:rsidRPr="008154FB">
        <w:rPr>
          <w:rFonts w:ascii="Times New Roman" w:hAnsi="Times New Roman"/>
          <w:sz w:val="28"/>
          <w:szCs w:val="28"/>
        </w:rPr>
        <w:t xml:space="preserve"> – 796,88 рублей, минимальное значение </w:t>
      </w:r>
      <w:r>
        <w:rPr>
          <w:rFonts w:ascii="Times New Roman" w:hAnsi="Times New Roman"/>
          <w:sz w:val="28"/>
          <w:szCs w:val="28"/>
        </w:rPr>
        <w:t xml:space="preserve">               </w:t>
      </w:r>
      <w:r w:rsidR="00093CB6" w:rsidRPr="008154FB">
        <w:rPr>
          <w:rFonts w:ascii="Times New Roman" w:hAnsi="Times New Roman"/>
          <w:sz w:val="28"/>
          <w:szCs w:val="28"/>
        </w:rPr>
        <w:t xml:space="preserve">в сельском поселении </w:t>
      </w:r>
      <w:proofErr w:type="spellStart"/>
      <w:r w:rsidR="00093CB6" w:rsidRPr="008154FB">
        <w:rPr>
          <w:rFonts w:ascii="Times New Roman" w:hAnsi="Times New Roman"/>
          <w:sz w:val="28"/>
          <w:szCs w:val="28"/>
        </w:rPr>
        <w:t>Красноленинский</w:t>
      </w:r>
      <w:proofErr w:type="spellEnd"/>
      <w:r w:rsidR="00093CB6" w:rsidRPr="008154FB">
        <w:rPr>
          <w:rFonts w:ascii="Times New Roman" w:hAnsi="Times New Roman"/>
          <w:sz w:val="28"/>
          <w:szCs w:val="28"/>
        </w:rPr>
        <w:t xml:space="preserve"> – 150 рублей.</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рамках реализации мероприятий по формированию наиболее полной и достоверной информации о налоговой базе по местным налогам необходимо проведение мероприятий по выявлению физических лиц, получающих доходы от сдачи в аренду жилья и нежилых помещений</w:t>
      </w:r>
      <w:r w:rsidR="00F5656B">
        <w:rPr>
          <w:rFonts w:ascii="Times New Roman" w:hAnsi="Times New Roman"/>
          <w:sz w:val="28"/>
          <w:szCs w:val="28"/>
        </w:rPr>
        <w:t xml:space="preserve"> </w:t>
      </w:r>
      <w:r w:rsidR="00093CB6" w:rsidRPr="008154FB">
        <w:rPr>
          <w:rFonts w:ascii="Times New Roman" w:hAnsi="Times New Roman"/>
          <w:sz w:val="28"/>
          <w:szCs w:val="28"/>
        </w:rPr>
        <w:t xml:space="preserve">и привлечению </w:t>
      </w:r>
      <w:r w:rsidR="00F5656B">
        <w:rPr>
          <w:rFonts w:ascii="Times New Roman" w:hAnsi="Times New Roman"/>
          <w:sz w:val="28"/>
          <w:szCs w:val="28"/>
        </w:rPr>
        <w:t xml:space="preserve">                            </w:t>
      </w:r>
      <w:r w:rsidR="00093CB6" w:rsidRPr="008154FB">
        <w:rPr>
          <w:rFonts w:ascii="Times New Roman" w:hAnsi="Times New Roman"/>
          <w:sz w:val="28"/>
          <w:szCs w:val="28"/>
        </w:rPr>
        <w:t>их к необходимости декларирования полученных доходов; дополнительных объектов налогообложения по налогу на имущество физических лиц среди объектов ИЖС; продолжить работу по выявлению собственников земельных участков, формированию земельных участков, предоставленных муниципальным учреждениям под объекты муниципальной собственности, под многок</w:t>
      </w:r>
      <w:r>
        <w:rPr>
          <w:rFonts w:ascii="Times New Roman" w:hAnsi="Times New Roman"/>
          <w:sz w:val="28"/>
          <w:szCs w:val="28"/>
        </w:rPr>
        <w:t>вартирные жилые дома</w:t>
      </w:r>
      <w:r w:rsidR="00093CB6" w:rsidRPr="008154FB">
        <w:rPr>
          <w:rFonts w:ascii="Times New Roman" w:hAnsi="Times New Roman"/>
          <w:sz w:val="28"/>
          <w:szCs w:val="28"/>
        </w:rPr>
        <w:t xml:space="preserve"> и постановке</w:t>
      </w:r>
      <w:r w:rsidR="00F5656B">
        <w:rPr>
          <w:rFonts w:ascii="Times New Roman" w:hAnsi="Times New Roman"/>
          <w:sz w:val="28"/>
          <w:szCs w:val="28"/>
        </w:rPr>
        <w:t xml:space="preserve"> </w:t>
      </w:r>
      <w:r w:rsidR="00093CB6" w:rsidRPr="008154FB">
        <w:rPr>
          <w:rFonts w:ascii="Times New Roman" w:hAnsi="Times New Roman"/>
          <w:sz w:val="28"/>
          <w:szCs w:val="28"/>
        </w:rPr>
        <w:t>их на кадастровый учет.</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По прогнозу в 2014 году налоговые поступления в консолидированный бюджет </w:t>
      </w:r>
      <w:r>
        <w:rPr>
          <w:rFonts w:ascii="Times New Roman" w:hAnsi="Times New Roman"/>
          <w:sz w:val="28"/>
          <w:szCs w:val="28"/>
        </w:rPr>
        <w:t>района составят 1,4 млн. рублей или 0,2%</w:t>
      </w:r>
      <w:r w:rsidR="00093CB6" w:rsidRPr="008154FB">
        <w:rPr>
          <w:rFonts w:ascii="Times New Roman" w:hAnsi="Times New Roman"/>
          <w:sz w:val="28"/>
          <w:szCs w:val="28"/>
        </w:rPr>
        <w:t xml:space="preserve"> в налоговых доходах консолидированного бюджета района. Ожидаемая сумма поступлений </w:t>
      </w:r>
      <w:r>
        <w:rPr>
          <w:rFonts w:ascii="Times New Roman" w:hAnsi="Times New Roman"/>
          <w:sz w:val="28"/>
          <w:szCs w:val="28"/>
        </w:rPr>
        <w:t xml:space="preserve">                   </w:t>
      </w:r>
      <w:r w:rsidR="00093CB6" w:rsidRPr="008154FB">
        <w:rPr>
          <w:rFonts w:ascii="Times New Roman" w:hAnsi="Times New Roman"/>
          <w:sz w:val="28"/>
          <w:szCs w:val="28"/>
        </w:rPr>
        <w:t xml:space="preserve">в бюджет Ханты-Мансийского района в 2015 году – 1,4 млн. рублей, </w:t>
      </w:r>
      <w:r>
        <w:rPr>
          <w:rFonts w:ascii="Times New Roman" w:hAnsi="Times New Roman"/>
          <w:sz w:val="28"/>
          <w:szCs w:val="28"/>
        </w:rPr>
        <w:t xml:space="preserve">                  </w:t>
      </w:r>
      <w:r w:rsidR="00093CB6" w:rsidRPr="008154FB">
        <w:rPr>
          <w:rFonts w:ascii="Times New Roman" w:hAnsi="Times New Roman"/>
          <w:sz w:val="28"/>
          <w:szCs w:val="28"/>
        </w:rPr>
        <w:t>в 2016 году – 1,5 млн. рублей.</w:t>
      </w:r>
    </w:p>
    <w:p w:rsidR="003E6B29" w:rsidRPr="008154FB" w:rsidRDefault="004B7B93" w:rsidP="008154FB">
      <w:pPr>
        <w:pStyle w:val="a4"/>
        <w:jc w:val="both"/>
        <w:rPr>
          <w:rFonts w:ascii="Times New Roman" w:eastAsia="TimesNewRomanPSMT" w:hAnsi="Times New Roman"/>
          <w:b/>
          <w:iCs/>
          <w:sz w:val="28"/>
          <w:szCs w:val="28"/>
        </w:rPr>
      </w:pPr>
      <w:r>
        <w:rPr>
          <w:rFonts w:ascii="Times New Roman" w:eastAsia="TimesNewRomanPSMT" w:hAnsi="Times New Roman"/>
          <w:b/>
          <w:iCs/>
          <w:sz w:val="28"/>
          <w:szCs w:val="28"/>
        </w:rPr>
        <w:tab/>
      </w:r>
      <w:r w:rsidR="00093CB6" w:rsidRPr="008154FB">
        <w:rPr>
          <w:rFonts w:ascii="Times New Roman" w:eastAsia="TimesNewRomanPSMT" w:hAnsi="Times New Roman"/>
          <w:b/>
          <w:iCs/>
          <w:sz w:val="28"/>
          <w:szCs w:val="28"/>
        </w:rPr>
        <w:t>Налог на недвижимое имущество</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Решения, планируемые к принятию на уровне Российской Федерации, Ханты-Мансийского автономного округа</w:t>
      </w:r>
      <w:r>
        <w:rPr>
          <w:rFonts w:ascii="Times New Roman" w:hAnsi="Times New Roman"/>
          <w:sz w:val="28"/>
          <w:szCs w:val="28"/>
        </w:rPr>
        <w:t xml:space="preserve"> – </w:t>
      </w:r>
      <w:r w:rsidR="00093CB6" w:rsidRPr="008154FB">
        <w:rPr>
          <w:rFonts w:ascii="Times New Roman" w:hAnsi="Times New Roman"/>
          <w:sz w:val="28"/>
          <w:szCs w:val="28"/>
        </w:rPr>
        <w:t>Югры</w:t>
      </w:r>
      <w:r>
        <w:rPr>
          <w:rFonts w:ascii="Times New Roman" w:hAnsi="Times New Roman"/>
          <w:sz w:val="28"/>
          <w:szCs w:val="28"/>
        </w:rPr>
        <w:t>,</w:t>
      </w:r>
      <w:r w:rsidR="00093CB6" w:rsidRPr="008154FB">
        <w:rPr>
          <w:rFonts w:ascii="Times New Roman" w:hAnsi="Times New Roman"/>
          <w:sz w:val="28"/>
          <w:szCs w:val="28"/>
        </w:rPr>
        <w:t xml:space="preserve"> влияющие на доходную часть бюджета Ханты-Мансийского района</w:t>
      </w:r>
      <w:r w:rsidR="000D7F96">
        <w:rPr>
          <w:rFonts w:ascii="Times New Roman" w:hAnsi="Times New Roman"/>
          <w:sz w:val="28"/>
          <w:szCs w:val="28"/>
        </w:rPr>
        <w:t>:</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t>в</w:t>
      </w:r>
      <w:r w:rsidR="00093CB6" w:rsidRPr="008154FB">
        <w:rPr>
          <w:rFonts w:ascii="Times New Roman" w:hAnsi="Times New Roman"/>
          <w:sz w:val="28"/>
          <w:szCs w:val="28"/>
        </w:rPr>
        <w:t xml:space="preserve"> целях завершения реформы налогообложения объектов имущества физических лиц Минфином России подготовлен проект поправок к проекту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(далее – проект закона), предусматривающих введение в налоговую систему Российской Федерации налога на недвижимое имущество.</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Проектом закона предусматривается переходный период </w:t>
      </w:r>
      <w:r>
        <w:rPr>
          <w:rFonts w:ascii="Times New Roman" w:hAnsi="Times New Roman"/>
          <w:sz w:val="28"/>
          <w:szCs w:val="28"/>
        </w:rPr>
        <w:t xml:space="preserve">                          </w:t>
      </w:r>
      <w:r w:rsidR="00093CB6" w:rsidRPr="008154FB">
        <w:rPr>
          <w:rFonts w:ascii="Times New Roman" w:hAnsi="Times New Roman"/>
          <w:sz w:val="28"/>
          <w:szCs w:val="28"/>
        </w:rPr>
        <w:t xml:space="preserve">до </w:t>
      </w:r>
      <w:r>
        <w:rPr>
          <w:rFonts w:ascii="Times New Roman" w:hAnsi="Times New Roman"/>
          <w:sz w:val="28"/>
          <w:szCs w:val="28"/>
        </w:rPr>
        <w:t>0</w:t>
      </w:r>
      <w:r w:rsidR="00093CB6" w:rsidRPr="008154FB">
        <w:rPr>
          <w:rFonts w:ascii="Times New Roman" w:hAnsi="Times New Roman"/>
          <w:sz w:val="28"/>
          <w:szCs w:val="28"/>
        </w:rPr>
        <w:t xml:space="preserve">1 января 2018 года, предполагающий постепенное введение налога </w:t>
      </w:r>
      <w:r>
        <w:rPr>
          <w:rFonts w:ascii="Times New Roman" w:hAnsi="Times New Roman"/>
          <w:sz w:val="28"/>
          <w:szCs w:val="28"/>
        </w:rPr>
        <w:t xml:space="preserve">               </w:t>
      </w:r>
      <w:r w:rsidR="00093CB6" w:rsidRPr="008154FB">
        <w:rPr>
          <w:rFonts w:ascii="Times New Roman" w:hAnsi="Times New Roman"/>
          <w:sz w:val="28"/>
          <w:szCs w:val="28"/>
        </w:rPr>
        <w:t>на недвижимое имущество на всей территории Российской Федерации по мере готовности муниципальных образований к его введению.</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Целью установления налога на недвижимое имущество является объединение действующих земельного налога для физических лиц и налога </w:t>
      </w:r>
      <w:r w:rsidR="002A1D1E">
        <w:rPr>
          <w:rFonts w:ascii="Times New Roman" w:hAnsi="Times New Roman"/>
          <w:sz w:val="28"/>
          <w:szCs w:val="28"/>
        </w:rPr>
        <w:t xml:space="preserve">    </w:t>
      </w:r>
      <w:r w:rsidR="00093CB6" w:rsidRPr="008154FB">
        <w:rPr>
          <w:rFonts w:ascii="Times New Roman" w:hAnsi="Times New Roman"/>
          <w:sz w:val="28"/>
          <w:szCs w:val="28"/>
        </w:rPr>
        <w:t>на имущество физических лиц.</w:t>
      </w:r>
    </w:p>
    <w:p w:rsidR="004B7B93"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Расчет</w:t>
      </w:r>
      <w:r>
        <w:rPr>
          <w:rFonts w:ascii="Times New Roman" w:hAnsi="Times New Roman"/>
          <w:sz w:val="28"/>
          <w:szCs w:val="28"/>
        </w:rPr>
        <w:t xml:space="preserve">  </w:t>
      </w:r>
      <w:r w:rsidR="00093CB6" w:rsidRPr="008154FB">
        <w:rPr>
          <w:rFonts w:ascii="Times New Roman" w:hAnsi="Times New Roman"/>
          <w:sz w:val="28"/>
          <w:szCs w:val="28"/>
        </w:rPr>
        <w:t xml:space="preserve"> налога </w:t>
      </w:r>
      <w:r>
        <w:rPr>
          <w:rFonts w:ascii="Times New Roman" w:hAnsi="Times New Roman"/>
          <w:sz w:val="28"/>
          <w:szCs w:val="28"/>
        </w:rPr>
        <w:t xml:space="preserve">  </w:t>
      </w:r>
      <w:r w:rsidR="00093CB6" w:rsidRPr="008154FB">
        <w:rPr>
          <w:rFonts w:ascii="Times New Roman" w:hAnsi="Times New Roman"/>
          <w:sz w:val="28"/>
          <w:szCs w:val="28"/>
        </w:rPr>
        <w:t>будет</w:t>
      </w:r>
      <w:r>
        <w:rPr>
          <w:rFonts w:ascii="Times New Roman" w:hAnsi="Times New Roman"/>
          <w:sz w:val="28"/>
          <w:szCs w:val="28"/>
        </w:rPr>
        <w:t xml:space="preserve">  </w:t>
      </w:r>
      <w:r w:rsidR="00093CB6" w:rsidRPr="008154FB">
        <w:rPr>
          <w:rFonts w:ascii="Times New Roman" w:hAnsi="Times New Roman"/>
          <w:sz w:val="28"/>
          <w:szCs w:val="28"/>
        </w:rPr>
        <w:t xml:space="preserve"> исходить </w:t>
      </w:r>
      <w:r>
        <w:rPr>
          <w:rFonts w:ascii="Times New Roman" w:hAnsi="Times New Roman"/>
          <w:sz w:val="28"/>
          <w:szCs w:val="28"/>
        </w:rPr>
        <w:t xml:space="preserve"> </w:t>
      </w:r>
      <w:r w:rsidR="00093CB6" w:rsidRPr="008154FB">
        <w:rPr>
          <w:rFonts w:ascii="Times New Roman" w:hAnsi="Times New Roman"/>
          <w:sz w:val="28"/>
          <w:szCs w:val="28"/>
        </w:rPr>
        <w:t>из</w:t>
      </w:r>
      <w:r>
        <w:rPr>
          <w:rFonts w:ascii="Times New Roman" w:hAnsi="Times New Roman"/>
          <w:sz w:val="28"/>
          <w:szCs w:val="28"/>
        </w:rPr>
        <w:t xml:space="preserve"> </w:t>
      </w:r>
      <w:r w:rsidR="00093CB6" w:rsidRPr="008154FB">
        <w:rPr>
          <w:rFonts w:ascii="Times New Roman" w:hAnsi="Times New Roman"/>
          <w:sz w:val="28"/>
          <w:szCs w:val="28"/>
        </w:rPr>
        <w:t xml:space="preserve"> кадастровой </w:t>
      </w:r>
      <w:r>
        <w:rPr>
          <w:rFonts w:ascii="Times New Roman" w:hAnsi="Times New Roman"/>
          <w:sz w:val="28"/>
          <w:szCs w:val="28"/>
        </w:rPr>
        <w:t xml:space="preserve"> </w:t>
      </w:r>
      <w:r w:rsidR="00093CB6" w:rsidRPr="008154FB">
        <w:rPr>
          <w:rFonts w:ascii="Times New Roman" w:hAnsi="Times New Roman"/>
          <w:sz w:val="28"/>
          <w:szCs w:val="28"/>
        </w:rPr>
        <w:t xml:space="preserve">стоимости, </w:t>
      </w:r>
      <w:r>
        <w:rPr>
          <w:rFonts w:ascii="Times New Roman" w:hAnsi="Times New Roman"/>
          <w:sz w:val="28"/>
          <w:szCs w:val="28"/>
        </w:rPr>
        <w:t xml:space="preserve">  </w:t>
      </w:r>
      <w:r w:rsidR="00093CB6" w:rsidRPr="008154FB">
        <w:rPr>
          <w:rFonts w:ascii="Times New Roman" w:hAnsi="Times New Roman"/>
          <w:sz w:val="28"/>
          <w:szCs w:val="28"/>
        </w:rPr>
        <w:t xml:space="preserve">которая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t xml:space="preserve">наиболее приближена к рыночной стоимости объектов недвижимости. </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настоящее время земельный налог исчисляется</w:t>
      </w:r>
      <w:r>
        <w:rPr>
          <w:rFonts w:ascii="Times New Roman" w:hAnsi="Times New Roman"/>
          <w:sz w:val="28"/>
          <w:szCs w:val="28"/>
        </w:rPr>
        <w:t>,</w:t>
      </w:r>
      <w:r w:rsidR="00093CB6" w:rsidRPr="008154FB">
        <w:rPr>
          <w:rFonts w:ascii="Times New Roman" w:hAnsi="Times New Roman"/>
          <w:sz w:val="28"/>
          <w:szCs w:val="28"/>
        </w:rPr>
        <w:t xml:space="preserve"> исходя </w:t>
      </w:r>
      <w:r>
        <w:rPr>
          <w:rFonts w:ascii="Times New Roman" w:hAnsi="Times New Roman"/>
          <w:sz w:val="28"/>
          <w:szCs w:val="28"/>
        </w:rPr>
        <w:t xml:space="preserve">                             </w:t>
      </w:r>
      <w:r w:rsidR="00093CB6" w:rsidRPr="008154FB">
        <w:rPr>
          <w:rFonts w:ascii="Times New Roman" w:hAnsi="Times New Roman"/>
          <w:sz w:val="28"/>
          <w:szCs w:val="28"/>
        </w:rPr>
        <w:t xml:space="preserve">из кадастровой стоимости, налог на имущество физических лиц </w:t>
      </w:r>
      <w:r>
        <w:rPr>
          <w:rFonts w:ascii="Times New Roman" w:hAnsi="Times New Roman"/>
          <w:sz w:val="28"/>
          <w:szCs w:val="28"/>
        </w:rPr>
        <w:t>–</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с</w:t>
      </w:r>
      <w:r w:rsidR="00093CB6" w:rsidRPr="008154FB">
        <w:rPr>
          <w:rFonts w:ascii="Times New Roman" w:hAnsi="Times New Roman"/>
          <w:color w:val="FF0000"/>
          <w:sz w:val="28"/>
          <w:szCs w:val="28"/>
        </w:rPr>
        <w:t xml:space="preserve"> </w:t>
      </w:r>
      <w:r w:rsidR="00093CB6" w:rsidRPr="008154FB">
        <w:rPr>
          <w:rFonts w:ascii="Times New Roman" w:hAnsi="Times New Roman"/>
          <w:sz w:val="28"/>
          <w:szCs w:val="28"/>
        </w:rPr>
        <w:t xml:space="preserve">инвентаризационной стоимости имущества в ценах 1969 года с применением корректирующих коэффициентов. </w:t>
      </w:r>
    </w:p>
    <w:p w:rsidR="00687DDA"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Результаты </w:t>
      </w:r>
      <w:r w:rsidR="00687DDA">
        <w:rPr>
          <w:rFonts w:ascii="Times New Roman" w:hAnsi="Times New Roman"/>
          <w:sz w:val="28"/>
          <w:szCs w:val="28"/>
        </w:rPr>
        <w:t xml:space="preserve">   </w:t>
      </w:r>
      <w:r w:rsidR="00093CB6" w:rsidRPr="008154FB">
        <w:rPr>
          <w:rFonts w:ascii="Times New Roman" w:hAnsi="Times New Roman"/>
          <w:sz w:val="28"/>
          <w:szCs w:val="28"/>
        </w:rPr>
        <w:t xml:space="preserve">государственной </w:t>
      </w:r>
      <w:r w:rsidR="00687DDA">
        <w:rPr>
          <w:rFonts w:ascii="Times New Roman" w:hAnsi="Times New Roman"/>
          <w:sz w:val="28"/>
          <w:szCs w:val="28"/>
        </w:rPr>
        <w:t xml:space="preserve">   </w:t>
      </w:r>
      <w:r w:rsidR="00093CB6" w:rsidRPr="008154FB">
        <w:rPr>
          <w:rFonts w:ascii="Times New Roman" w:hAnsi="Times New Roman"/>
          <w:sz w:val="28"/>
          <w:szCs w:val="28"/>
        </w:rPr>
        <w:t xml:space="preserve">кадастровой </w:t>
      </w:r>
      <w:r w:rsidR="00687DDA">
        <w:rPr>
          <w:rFonts w:ascii="Times New Roman" w:hAnsi="Times New Roman"/>
          <w:sz w:val="28"/>
          <w:szCs w:val="28"/>
        </w:rPr>
        <w:t xml:space="preserve">   </w:t>
      </w:r>
      <w:r w:rsidR="00093CB6" w:rsidRPr="008154FB">
        <w:rPr>
          <w:rFonts w:ascii="Times New Roman" w:hAnsi="Times New Roman"/>
          <w:sz w:val="28"/>
          <w:szCs w:val="28"/>
        </w:rPr>
        <w:t xml:space="preserve">оценки </w:t>
      </w:r>
      <w:r w:rsidR="00687DDA">
        <w:rPr>
          <w:rFonts w:ascii="Times New Roman" w:hAnsi="Times New Roman"/>
          <w:sz w:val="28"/>
          <w:szCs w:val="28"/>
        </w:rPr>
        <w:t xml:space="preserve">  </w:t>
      </w:r>
      <w:r w:rsidR="00093CB6" w:rsidRPr="008154FB">
        <w:rPr>
          <w:rFonts w:ascii="Times New Roman" w:hAnsi="Times New Roman"/>
          <w:sz w:val="28"/>
          <w:szCs w:val="28"/>
        </w:rPr>
        <w:t>земель в Ханты-</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lastRenderedPageBreak/>
        <w:t>Мансийском автон</w:t>
      </w:r>
      <w:r w:rsidR="004B7B93">
        <w:rPr>
          <w:rFonts w:ascii="Times New Roman" w:hAnsi="Times New Roman"/>
          <w:sz w:val="28"/>
          <w:szCs w:val="28"/>
        </w:rPr>
        <w:t>омном округе – Югре утверждены п</w:t>
      </w:r>
      <w:r w:rsidRPr="008154FB">
        <w:rPr>
          <w:rFonts w:ascii="Times New Roman" w:hAnsi="Times New Roman"/>
          <w:sz w:val="28"/>
          <w:szCs w:val="28"/>
        </w:rPr>
        <w:t xml:space="preserve">остановлением Правительства Ханты-Мансийского автономного округа – Югры </w:t>
      </w:r>
      <w:r w:rsidR="004B7B93">
        <w:rPr>
          <w:rFonts w:ascii="Times New Roman" w:hAnsi="Times New Roman"/>
          <w:sz w:val="28"/>
          <w:szCs w:val="28"/>
        </w:rPr>
        <w:t xml:space="preserve">                        </w:t>
      </w:r>
      <w:r w:rsidRPr="008154FB">
        <w:rPr>
          <w:rFonts w:ascii="Times New Roman" w:hAnsi="Times New Roman"/>
          <w:sz w:val="28"/>
          <w:szCs w:val="28"/>
        </w:rPr>
        <w:t>от 16 декабря 2010 года № 343-п «Об утверждении результатов государственной кадастровой оценки земель населенных пунктов Ханты-Мансийского автономного округа – Югры».</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В целях введения налога на недвижимое имущество на территории Ханты-Мансийского автономного округа – Югры, как и в других регионах России, проведена государственная кадастровая оценка объектов недвижимости. Результаты государственной кадастровой оценки утверждены постановлением Правительства Ханты-Мансийского автономного округа – Югры от 24 декабря 2012 года №</w:t>
      </w:r>
      <w:r>
        <w:rPr>
          <w:rFonts w:ascii="Times New Roman" w:hAnsi="Times New Roman"/>
          <w:sz w:val="28"/>
          <w:szCs w:val="28"/>
        </w:rPr>
        <w:t xml:space="preserve"> 549-п</w:t>
      </w:r>
      <w:r w:rsidR="00093CB6" w:rsidRPr="008154FB">
        <w:rPr>
          <w:rFonts w:ascii="Times New Roman" w:hAnsi="Times New Roman"/>
          <w:sz w:val="28"/>
          <w:szCs w:val="28"/>
        </w:rPr>
        <w:t>.</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На начальном этапе введения налога на недвижимое имущество необходимо исключить значительный рост налоговой нагрузки </w:t>
      </w:r>
      <w:r>
        <w:rPr>
          <w:rFonts w:ascii="Times New Roman" w:hAnsi="Times New Roman"/>
          <w:sz w:val="28"/>
          <w:szCs w:val="28"/>
        </w:rPr>
        <w:t xml:space="preserve">                          </w:t>
      </w:r>
      <w:r w:rsidR="00093CB6" w:rsidRPr="008154FB">
        <w:rPr>
          <w:rFonts w:ascii="Times New Roman" w:hAnsi="Times New Roman"/>
          <w:sz w:val="28"/>
          <w:szCs w:val="28"/>
        </w:rPr>
        <w:t>на физических лиц, сохранив на текущем уровне размер налоговых выплат.</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Таким образом, прогнозируемый объем поступлений по указанному налогу будет соответствовать доходам, </w:t>
      </w:r>
      <w:r w:rsidR="003E3127" w:rsidRPr="008154FB">
        <w:rPr>
          <w:rFonts w:ascii="Times New Roman" w:hAnsi="Times New Roman"/>
          <w:sz w:val="28"/>
          <w:szCs w:val="28"/>
        </w:rPr>
        <w:t xml:space="preserve">получаемым в настоящее время </w:t>
      </w:r>
      <w:r>
        <w:rPr>
          <w:rFonts w:ascii="Times New Roman" w:hAnsi="Times New Roman"/>
          <w:sz w:val="28"/>
          <w:szCs w:val="28"/>
        </w:rPr>
        <w:t xml:space="preserve">            </w:t>
      </w:r>
      <w:r w:rsidR="003E3127" w:rsidRPr="008154FB">
        <w:rPr>
          <w:rFonts w:ascii="Times New Roman" w:hAnsi="Times New Roman"/>
          <w:sz w:val="28"/>
          <w:szCs w:val="28"/>
        </w:rPr>
        <w:t xml:space="preserve">от </w:t>
      </w:r>
      <w:r w:rsidR="00093CB6" w:rsidRPr="008154FB">
        <w:rPr>
          <w:rFonts w:ascii="Times New Roman" w:hAnsi="Times New Roman"/>
          <w:sz w:val="28"/>
          <w:szCs w:val="28"/>
        </w:rPr>
        <w:t>уплаты физическими лицами земельного налога и налога на имущество физических лиц.</w:t>
      </w:r>
    </w:p>
    <w:p w:rsidR="00093CB6" w:rsidRPr="008154FB" w:rsidRDefault="004B7B93" w:rsidP="008154FB">
      <w:pPr>
        <w:pStyle w:val="a4"/>
        <w:jc w:val="both"/>
        <w:rPr>
          <w:rFonts w:ascii="Times New Roman" w:hAnsi="Times New Roman"/>
          <w:bCs/>
          <w:sz w:val="28"/>
          <w:szCs w:val="28"/>
        </w:rPr>
      </w:pPr>
      <w:r>
        <w:rPr>
          <w:rFonts w:ascii="Times New Roman" w:hAnsi="Times New Roman"/>
          <w:sz w:val="28"/>
          <w:szCs w:val="28"/>
        </w:rPr>
        <w:tab/>
      </w:r>
      <w:r w:rsidR="00093CB6" w:rsidRPr="008154FB">
        <w:rPr>
          <w:rFonts w:ascii="Times New Roman" w:hAnsi="Times New Roman"/>
          <w:sz w:val="28"/>
          <w:szCs w:val="28"/>
        </w:rPr>
        <w:t>В</w:t>
      </w:r>
      <w:r w:rsidR="00093CB6" w:rsidRPr="008154FB">
        <w:rPr>
          <w:rFonts w:ascii="Times New Roman" w:hAnsi="Times New Roman"/>
          <w:bCs/>
          <w:sz w:val="28"/>
          <w:szCs w:val="28"/>
        </w:rPr>
        <w:t xml:space="preserve">ведение налога на недвижимость должно стать основным этапом </w:t>
      </w:r>
      <w:r>
        <w:rPr>
          <w:rFonts w:ascii="Times New Roman" w:hAnsi="Times New Roman"/>
          <w:bCs/>
          <w:sz w:val="28"/>
          <w:szCs w:val="28"/>
        </w:rPr>
        <w:t xml:space="preserve">                  </w:t>
      </w:r>
      <w:r w:rsidR="00093CB6" w:rsidRPr="008154FB">
        <w:rPr>
          <w:rFonts w:ascii="Times New Roman" w:hAnsi="Times New Roman"/>
          <w:bCs/>
          <w:sz w:val="28"/>
          <w:szCs w:val="28"/>
        </w:rPr>
        <w:t xml:space="preserve">в реформировании системы имущественного налогообложения в Российской Федерации, что позволит не только оптимизировать количество имущественных налогов, но и установить для определения налоговой базы единые подходы, основанные на оценке рыночной стоимости соответствующих объектов недвижимости, повысить эффективность </w:t>
      </w:r>
      <w:r w:rsidR="003E3127" w:rsidRPr="008154FB">
        <w:rPr>
          <w:rFonts w:ascii="Times New Roman" w:hAnsi="Times New Roman"/>
          <w:bCs/>
          <w:sz w:val="28"/>
          <w:szCs w:val="28"/>
        </w:rPr>
        <w:t xml:space="preserve">налогового администрирования, а </w:t>
      </w:r>
      <w:r w:rsidR="00093CB6" w:rsidRPr="008154FB">
        <w:rPr>
          <w:rFonts w:ascii="Times New Roman" w:hAnsi="Times New Roman"/>
          <w:bCs/>
          <w:sz w:val="28"/>
          <w:szCs w:val="28"/>
        </w:rPr>
        <w:t xml:space="preserve">также </w:t>
      </w:r>
      <w:r w:rsidR="00093CB6" w:rsidRPr="008154FB">
        <w:rPr>
          <w:rFonts w:ascii="Times New Roman" w:hAnsi="Times New Roman"/>
          <w:sz w:val="28"/>
          <w:szCs w:val="28"/>
        </w:rPr>
        <w:t xml:space="preserve">налоговую </w:t>
      </w:r>
      <w:r w:rsidR="00093CB6" w:rsidRPr="008154FB">
        <w:rPr>
          <w:rFonts w:ascii="Times New Roman" w:hAnsi="Times New Roman"/>
          <w:bCs/>
          <w:sz w:val="28"/>
          <w:szCs w:val="28"/>
        </w:rPr>
        <w:t>культуру</w:t>
      </w:r>
      <w:r w:rsidR="00093CB6" w:rsidRPr="008154FB">
        <w:rPr>
          <w:rFonts w:ascii="Times New Roman" w:hAnsi="Times New Roman"/>
          <w:sz w:val="28"/>
          <w:szCs w:val="28"/>
        </w:rPr>
        <w:t xml:space="preserve"> </w:t>
      </w:r>
      <w:r w:rsidR="00093CB6" w:rsidRPr="008154FB">
        <w:rPr>
          <w:rFonts w:ascii="Times New Roman" w:hAnsi="Times New Roman"/>
          <w:bCs/>
          <w:sz w:val="28"/>
          <w:szCs w:val="28"/>
        </w:rPr>
        <w:t xml:space="preserve">налогоплательщиков по уплате имущественных налогов и, как следствие, </w:t>
      </w:r>
      <w:r>
        <w:rPr>
          <w:rFonts w:ascii="Times New Roman" w:hAnsi="Times New Roman"/>
          <w:bCs/>
          <w:sz w:val="28"/>
          <w:szCs w:val="28"/>
        </w:rPr>
        <w:t xml:space="preserve">                  </w:t>
      </w:r>
      <w:r w:rsidR="00093CB6" w:rsidRPr="008154FB">
        <w:rPr>
          <w:rFonts w:ascii="Times New Roman" w:hAnsi="Times New Roman"/>
          <w:bCs/>
          <w:sz w:val="28"/>
          <w:szCs w:val="28"/>
        </w:rPr>
        <w:t>все это положительно отразится на налоговых доходах местных бюджетов.</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Таким образом, по прогнозу в 2014 году налоговые поступления </w:t>
      </w:r>
      <w:r>
        <w:rPr>
          <w:rFonts w:ascii="Times New Roman" w:hAnsi="Times New Roman"/>
          <w:sz w:val="28"/>
          <w:szCs w:val="28"/>
        </w:rPr>
        <w:t xml:space="preserve">                   </w:t>
      </w:r>
      <w:r w:rsidR="00093CB6" w:rsidRPr="008154FB">
        <w:rPr>
          <w:rFonts w:ascii="Times New Roman" w:hAnsi="Times New Roman"/>
          <w:sz w:val="28"/>
          <w:szCs w:val="28"/>
        </w:rPr>
        <w:t xml:space="preserve">в бюджет Ханты-Мансийского района составят 835,8 млн. рублей, </w:t>
      </w:r>
      <w:r>
        <w:rPr>
          <w:rFonts w:ascii="Times New Roman" w:hAnsi="Times New Roman"/>
          <w:sz w:val="28"/>
          <w:szCs w:val="28"/>
        </w:rPr>
        <w:t xml:space="preserve">                          </w:t>
      </w:r>
      <w:r w:rsidR="00093CB6" w:rsidRPr="008154FB">
        <w:rPr>
          <w:rFonts w:ascii="Times New Roman" w:hAnsi="Times New Roman"/>
          <w:sz w:val="28"/>
          <w:szCs w:val="28"/>
        </w:rPr>
        <w:t>в том числе:</w:t>
      </w:r>
    </w:p>
    <w:p w:rsidR="00093CB6" w:rsidRPr="008154FB" w:rsidRDefault="004B7B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на доходы фи</w:t>
      </w:r>
      <w:r w:rsidR="00620593">
        <w:rPr>
          <w:rFonts w:ascii="Times New Roman" w:hAnsi="Times New Roman"/>
          <w:sz w:val="28"/>
          <w:szCs w:val="28"/>
        </w:rPr>
        <w:t xml:space="preserve">зических лиц –780,6 млн. рублей или 93,4%                       </w:t>
      </w:r>
      <w:r w:rsidR="00093CB6" w:rsidRPr="008154FB">
        <w:rPr>
          <w:rFonts w:ascii="Times New Roman" w:hAnsi="Times New Roman"/>
          <w:sz w:val="28"/>
          <w:szCs w:val="28"/>
        </w:rPr>
        <w:t xml:space="preserve">в налоговых доходах бюджета района (снижение к уровню 2013 года </w:t>
      </w:r>
      <w:r w:rsidR="00620593">
        <w:rPr>
          <w:rFonts w:ascii="Times New Roman" w:hAnsi="Times New Roman"/>
          <w:sz w:val="28"/>
          <w:szCs w:val="28"/>
        </w:rPr>
        <w:t xml:space="preserve">                   на 30,8%)</w:t>
      </w:r>
      <w:r w:rsidR="00093CB6" w:rsidRPr="008154FB">
        <w:rPr>
          <w:rFonts w:ascii="Times New Roman" w:hAnsi="Times New Roman"/>
          <w:sz w:val="28"/>
          <w:szCs w:val="28"/>
        </w:rPr>
        <w:t>;</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единый налог на вмененный доход для отдельных видов </w:t>
      </w:r>
      <w:r>
        <w:rPr>
          <w:rFonts w:ascii="Times New Roman" w:hAnsi="Times New Roman"/>
          <w:sz w:val="28"/>
          <w:szCs w:val="28"/>
        </w:rPr>
        <w:t xml:space="preserve">               деятельности – 9,0 млн. рублей или 1,1% (увеличение – на 20%</w:t>
      </w:r>
      <w:r w:rsidR="00093CB6" w:rsidRPr="008154FB">
        <w:rPr>
          <w:rFonts w:ascii="Times New Roman" w:hAnsi="Times New Roman"/>
          <w:sz w:val="28"/>
          <w:szCs w:val="28"/>
        </w:rPr>
        <w:t>);</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единый налог, взимаемый в связи с применением упрощенной системы нал</w:t>
      </w:r>
      <w:r>
        <w:rPr>
          <w:rFonts w:ascii="Times New Roman" w:hAnsi="Times New Roman"/>
          <w:sz w:val="28"/>
          <w:szCs w:val="28"/>
        </w:rPr>
        <w:t>огообложения – 12,8 млн. рублей или 1,5% (увеличение – на 4,9%</w:t>
      </w:r>
      <w:r w:rsidR="00093CB6" w:rsidRPr="008154FB">
        <w:rPr>
          <w:rFonts w:ascii="Times New Roman" w:hAnsi="Times New Roman"/>
          <w:sz w:val="28"/>
          <w:szCs w:val="28"/>
        </w:rPr>
        <w:t>);</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взымаемый в связи с применением патентной системы на</w:t>
      </w:r>
      <w:r>
        <w:rPr>
          <w:rFonts w:ascii="Times New Roman" w:hAnsi="Times New Roman"/>
          <w:sz w:val="28"/>
          <w:szCs w:val="28"/>
        </w:rPr>
        <w:t>логообложения – 0,4 млн. рублей или 0,05%</w:t>
      </w:r>
      <w:r w:rsidR="00093CB6" w:rsidRPr="008154FB">
        <w:rPr>
          <w:rFonts w:ascii="Times New Roman" w:hAnsi="Times New Roman"/>
          <w:sz w:val="28"/>
          <w:szCs w:val="28"/>
        </w:rPr>
        <w:t xml:space="preserve"> (на уровне 2013 года);</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единый сельскохозяйст</w:t>
      </w:r>
      <w:r>
        <w:rPr>
          <w:rFonts w:ascii="Times New Roman" w:hAnsi="Times New Roman"/>
          <w:sz w:val="28"/>
          <w:szCs w:val="28"/>
        </w:rPr>
        <w:t>венный налог – 1,7 млн. рублей или 0,2%</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(на уровне 2013 года);</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зе</w:t>
      </w:r>
      <w:r>
        <w:rPr>
          <w:rFonts w:ascii="Times New Roman" w:hAnsi="Times New Roman"/>
          <w:sz w:val="28"/>
          <w:szCs w:val="28"/>
        </w:rPr>
        <w:t>мельный налог – 2,8 млн. рублей или 0,3%</w:t>
      </w:r>
      <w:r w:rsidR="00093CB6" w:rsidRPr="008154FB">
        <w:rPr>
          <w:rFonts w:ascii="Times New Roman" w:hAnsi="Times New Roman"/>
          <w:sz w:val="28"/>
          <w:szCs w:val="28"/>
        </w:rPr>
        <w:t xml:space="preserve"> (уменьшение</w:t>
      </w:r>
      <w:r>
        <w:rPr>
          <w:rFonts w:ascii="Times New Roman" w:hAnsi="Times New Roman"/>
          <w:sz w:val="28"/>
          <w:szCs w:val="28"/>
        </w:rPr>
        <w:t xml:space="preserve"> на 28,2%</w:t>
      </w:r>
      <w:r w:rsidR="00093CB6" w:rsidRPr="008154FB">
        <w:rPr>
          <w:rFonts w:ascii="Times New Roman" w:hAnsi="Times New Roman"/>
          <w:sz w:val="28"/>
          <w:szCs w:val="28"/>
        </w:rPr>
        <w:t>);</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налог на имущество ф</w:t>
      </w:r>
      <w:r>
        <w:rPr>
          <w:rFonts w:ascii="Times New Roman" w:hAnsi="Times New Roman"/>
          <w:sz w:val="28"/>
          <w:szCs w:val="28"/>
        </w:rPr>
        <w:t>изических лиц – 1,4 млн. рублей или 0,2%</w:t>
      </w:r>
      <w:r w:rsidR="00093CB6" w:rsidRPr="008154FB">
        <w:rPr>
          <w:rFonts w:ascii="Times New Roman" w:hAnsi="Times New Roman"/>
          <w:sz w:val="28"/>
          <w:szCs w:val="28"/>
        </w:rPr>
        <w:t xml:space="preserve"> </w:t>
      </w:r>
      <w:r>
        <w:rPr>
          <w:rFonts w:ascii="Times New Roman" w:hAnsi="Times New Roman"/>
          <w:sz w:val="28"/>
          <w:szCs w:val="28"/>
        </w:rPr>
        <w:t xml:space="preserve">               </w:t>
      </w:r>
      <w:r w:rsidR="00093CB6" w:rsidRPr="008154FB">
        <w:rPr>
          <w:rFonts w:ascii="Times New Roman" w:hAnsi="Times New Roman"/>
          <w:sz w:val="28"/>
          <w:szCs w:val="28"/>
        </w:rPr>
        <w:t>(на уровне 2013 года);</w:t>
      </w:r>
    </w:p>
    <w:p w:rsidR="00687DDA"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 xml:space="preserve">акцизы </w:t>
      </w:r>
      <w:r w:rsidR="00687DDA">
        <w:rPr>
          <w:rFonts w:ascii="Times New Roman" w:hAnsi="Times New Roman"/>
          <w:sz w:val="28"/>
          <w:szCs w:val="28"/>
        </w:rPr>
        <w:t xml:space="preserve">  </w:t>
      </w:r>
      <w:r w:rsidR="00093CB6" w:rsidRPr="008154FB">
        <w:rPr>
          <w:rFonts w:ascii="Times New Roman" w:hAnsi="Times New Roman"/>
          <w:sz w:val="28"/>
          <w:szCs w:val="28"/>
        </w:rPr>
        <w:t xml:space="preserve">на </w:t>
      </w:r>
      <w:r w:rsidR="00687DDA">
        <w:rPr>
          <w:rFonts w:ascii="Times New Roman" w:hAnsi="Times New Roman"/>
          <w:sz w:val="28"/>
          <w:szCs w:val="28"/>
        </w:rPr>
        <w:t xml:space="preserve">  </w:t>
      </w:r>
      <w:r w:rsidR="00093CB6" w:rsidRPr="008154FB">
        <w:rPr>
          <w:rFonts w:ascii="Times New Roman" w:hAnsi="Times New Roman"/>
          <w:sz w:val="28"/>
          <w:szCs w:val="28"/>
        </w:rPr>
        <w:t>н</w:t>
      </w:r>
      <w:r>
        <w:rPr>
          <w:rFonts w:ascii="Times New Roman" w:hAnsi="Times New Roman"/>
          <w:sz w:val="28"/>
          <w:szCs w:val="28"/>
        </w:rPr>
        <w:t xml:space="preserve">ефтепродукты – 25,5 млн. рублей </w:t>
      </w:r>
      <w:r w:rsidR="00687DDA">
        <w:rPr>
          <w:rFonts w:ascii="Times New Roman" w:hAnsi="Times New Roman"/>
          <w:sz w:val="28"/>
          <w:szCs w:val="28"/>
        </w:rPr>
        <w:t xml:space="preserve">  </w:t>
      </w:r>
      <w:r>
        <w:rPr>
          <w:rFonts w:ascii="Times New Roman" w:hAnsi="Times New Roman"/>
          <w:sz w:val="28"/>
          <w:szCs w:val="28"/>
        </w:rPr>
        <w:t xml:space="preserve">или </w:t>
      </w:r>
      <w:r w:rsidR="00687DDA">
        <w:rPr>
          <w:rFonts w:ascii="Times New Roman" w:hAnsi="Times New Roman"/>
          <w:sz w:val="28"/>
          <w:szCs w:val="28"/>
        </w:rPr>
        <w:t xml:space="preserve">  </w:t>
      </w:r>
      <w:r>
        <w:rPr>
          <w:rFonts w:ascii="Times New Roman" w:hAnsi="Times New Roman"/>
          <w:sz w:val="28"/>
          <w:szCs w:val="28"/>
        </w:rPr>
        <w:t>3,1%</w:t>
      </w:r>
      <w:r w:rsidR="00093CB6" w:rsidRPr="008154FB">
        <w:rPr>
          <w:rFonts w:ascii="Times New Roman" w:hAnsi="Times New Roman"/>
          <w:sz w:val="28"/>
          <w:szCs w:val="28"/>
        </w:rPr>
        <w:t xml:space="preserve"> (в </w:t>
      </w:r>
      <w:r w:rsidR="00687DDA">
        <w:rPr>
          <w:rFonts w:ascii="Times New Roman" w:hAnsi="Times New Roman"/>
          <w:sz w:val="28"/>
          <w:szCs w:val="28"/>
        </w:rPr>
        <w:t xml:space="preserve"> </w:t>
      </w:r>
      <w:r w:rsidR="00093CB6" w:rsidRPr="008154FB">
        <w:rPr>
          <w:rFonts w:ascii="Times New Roman" w:hAnsi="Times New Roman"/>
          <w:sz w:val="28"/>
          <w:szCs w:val="28"/>
        </w:rPr>
        <w:t xml:space="preserve">2013 году </w:t>
      </w:r>
    </w:p>
    <w:p w:rsidR="00093CB6" w:rsidRPr="008154FB" w:rsidRDefault="00093CB6" w:rsidP="008154FB">
      <w:pPr>
        <w:pStyle w:val="a4"/>
        <w:jc w:val="both"/>
        <w:rPr>
          <w:rFonts w:ascii="Times New Roman" w:hAnsi="Times New Roman"/>
          <w:sz w:val="28"/>
          <w:szCs w:val="28"/>
        </w:rPr>
      </w:pPr>
      <w:r w:rsidRPr="008154FB">
        <w:rPr>
          <w:rFonts w:ascii="Times New Roman" w:hAnsi="Times New Roman"/>
          <w:sz w:val="28"/>
          <w:szCs w:val="28"/>
        </w:rPr>
        <w:lastRenderedPageBreak/>
        <w:t>зачисляется в региональный бюджет);</w:t>
      </w:r>
    </w:p>
    <w:p w:rsidR="00093CB6" w:rsidRPr="008154FB" w:rsidRDefault="00620593"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государств</w:t>
      </w:r>
      <w:r>
        <w:rPr>
          <w:rFonts w:ascii="Times New Roman" w:hAnsi="Times New Roman"/>
          <w:sz w:val="28"/>
          <w:szCs w:val="28"/>
        </w:rPr>
        <w:t>енная пошлина – 1,6 млн. рублей или 0,2%</w:t>
      </w:r>
      <w:r w:rsidR="00093CB6" w:rsidRPr="008154FB">
        <w:rPr>
          <w:rFonts w:ascii="Times New Roman" w:hAnsi="Times New Roman"/>
          <w:sz w:val="28"/>
          <w:szCs w:val="28"/>
        </w:rPr>
        <w:t xml:space="preserve"> (увеличение </w:t>
      </w:r>
      <w:r>
        <w:rPr>
          <w:rFonts w:ascii="Times New Roman" w:hAnsi="Times New Roman"/>
          <w:sz w:val="28"/>
          <w:szCs w:val="28"/>
        </w:rPr>
        <w:t xml:space="preserve">                на 23,1%</w:t>
      </w:r>
      <w:r w:rsidR="00093CB6" w:rsidRPr="008154FB">
        <w:rPr>
          <w:rFonts w:ascii="Times New Roman" w:hAnsi="Times New Roman"/>
          <w:sz w:val="28"/>
          <w:szCs w:val="28"/>
        </w:rPr>
        <w:t>)</w:t>
      </w:r>
      <w:bookmarkStart w:id="1" w:name="Par432"/>
      <w:bookmarkEnd w:id="1"/>
      <w:r w:rsidR="00961F06" w:rsidRPr="008154FB">
        <w:rPr>
          <w:rFonts w:ascii="Times New Roman" w:hAnsi="Times New Roman"/>
          <w:sz w:val="28"/>
          <w:szCs w:val="28"/>
        </w:rPr>
        <w:t>.</w:t>
      </w:r>
    </w:p>
    <w:p w:rsidR="00093CB6" w:rsidRPr="008154FB" w:rsidRDefault="00E223F2" w:rsidP="008154FB">
      <w:pPr>
        <w:pStyle w:val="a4"/>
        <w:jc w:val="both"/>
        <w:rPr>
          <w:rFonts w:ascii="Times New Roman" w:hAnsi="Times New Roman"/>
          <w:sz w:val="28"/>
          <w:szCs w:val="28"/>
        </w:rPr>
      </w:pPr>
      <w:r>
        <w:rPr>
          <w:rFonts w:ascii="Times New Roman" w:hAnsi="Times New Roman"/>
          <w:sz w:val="28"/>
          <w:szCs w:val="28"/>
        </w:rPr>
        <w:tab/>
      </w:r>
      <w:r w:rsidR="00093CB6" w:rsidRPr="008154FB">
        <w:rPr>
          <w:rFonts w:ascii="Times New Roman" w:hAnsi="Times New Roman"/>
          <w:sz w:val="28"/>
          <w:szCs w:val="28"/>
        </w:rPr>
        <w:t>Таким образом, в результате заявленных направлений налоговой п</w:t>
      </w:r>
      <w:r w:rsidR="00961F06" w:rsidRPr="008154FB">
        <w:rPr>
          <w:rFonts w:ascii="Times New Roman" w:hAnsi="Times New Roman"/>
          <w:sz w:val="28"/>
          <w:szCs w:val="28"/>
        </w:rPr>
        <w:t>олитики налоговые поступления в</w:t>
      </w:r>
      <w:r w:rsidR="00093CB6" w:rsidRPr="008154FB">
        <w:rPr>
          <w:rFonts w:ascii="Times New Roman" w:hAnsi="Times New Roman"/>
          <w:sz w:val="28"/>
          <w:szCs w:val="28"/>
        </w:rPr>
        <w:t xml:space="preserve"> консолидированный бюджет Ха</w:t>
      </w:r>
      <w:r w:rsidR="00687DDA">
        <w:rPr>
          <w:rFonts w:ascii="Times New Roman" w:hAnsi="Times New Roman"/>
          <w:sz w:val="28"/>
          <w:szCs w:val="28"/>
        </w:rPr>
        <w:t>нты-Мансийского района составят по прогнозу</w:t>
      </w:r>
      <w:r w:rsidR="00093CB6" w:rsidRPr="008154FB">
        <w:rPr>
          <w:rFonts w:ascii="Times New Roman" w:hAnsi="Times New Roman"/>
          <w:sz w:val="28"/>
          <w:szCs w:val="28"/>
        </w:rPr>
        <w:t xml:space="preserve"> в 2014 году – 835,8 млн. рублей, </w:t>
      </w:r>
      <w:r w:rsidR="002A1D1E">
        <w:rPr>
          <w:rFonts w:ascii="Times New Roman" w:hAnsi="Times New Roman"/>
          <w:sz w:val="28"/>
          <w:szCs w:val="28"/>
        </w:rPr>
        <w:t xml:space="preserve">           </w:t>
      </w:r>
      <w:r w:rsidR="00093CB6" w:rsidRPr="008154FB">
        <w:rPr>
          <w:rFonts w:ascii="Times New Roman" w:hAnsi="Times New Roman"/>
          <w:sz w:val="28"/>
          <w:szCs w:val="28"/>
        </w:rPr>
        <w:t>в 2015 году – 875,5 млн. рублей, в 2016 году –</w:t>
      </w:r>
      <w:r>
        <w:rPr>
          <w:rFonts w:ascii="Times New Roman" w:hAnsi="Times New Roman"/>
          <w:sz w:val="28"/>
          <w:szCs w:val="28"/>
        </w:rPr>
        <w:t xml:space="preserve"> </w:t>
      </w:r>
      <w:r w:rsidR="00093CB6" w:rsidRPr="008154FB">
        <w:rPr>
          <w:rFonts w:ascii="Times New Roman" w:hAnsi="Times New Roman"/>
          <w:sz w:val="28"/>
          <w:szCs w:val="28"/>
        </w:rPr>
        <w:t xml:space="preserve">919,3 млн. рублей. Доля налоговых платежей, поступающих в консолидированный бюджет района </w:t>
      </w:r>
      <w:r>
        <w:rPr>
          <w:rFonts w:ascii="Times New Roman" w:hAnsi="Times New Roman"/>
          <w:sz w:val="28"/>
          <w:szCs w:val="28"/>
        </w:rPr>
        <w:t xml:space="preserve">                </w:t>
      </w:r>
      <w:r w:rsidR="00093CB6" w:rsidRPr="008154FB">
        <w:rPr>
          <w:rFonts w:ascii="Times New Roman" w:hAnsi="Times New Roman"/>
          <w:sz w:val="28"/>
          <w:szCs w:val="28"/>
        </w:rPr>
        <w:t>от общей суммы поступлений, формирующихся на территории района</w:t>
      </w:r>
      <w:r>
        <w:rPr>
          <w:rFonts w:ascii="Times New Roman" w:hAnsi="Times New Roman"/>
          <w:sz w:val="28"/>
          <w:szCs w:val="28"/>
        </w:rPr>
        <w:t>,</w:t>
      </w:r>
      <w:r w:rsidR="00093CB6" w:rsidRPr="008154FB">
        <w:rPr>
          <w:rFonts w:ascii="Times New Roman" w:hAnsi="Times New Roman"/>
          <w:sz w:val="28"/>
          <w:szCs w:val="28"/>
        </w:rPr>
        <w:t xml:space="preserve"> составит в 2016 </w:t>
      </w:r>
      <w:r>
        <w:rPr>
          <w:rFonts w:ascii="Times New Roman" w:hAnsi="Times New Roman"/>
          <w:sz w:val="28"/>
          <w:szCs w:val="28"/>
        </w:rPr>
        <w:t>году</w:t>
      </w:r>
      <w:r w:rsidR="00961F06" w:rsidRPr="008154FB">
        <w:rPr>
          <w:rFonts w:ascii="Times New Roman" w:hAnsi="Times New Roman"/>
          <w:sz w:val="28"/>
          <w:szCs w:val="28"/>
        </w:rPr>
        <w:t xml:space="preserve"> 8,8% (2012 год – 10,4%).</w:t>
      </w:r>
    </w:p>
    <w:p w:rsidR="00093CB6" w:rsidRPr="008154FB" w:rsidRDefault="00093CB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b/>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8154FB" w:rsidRDefault="00186E56" w:rsidP="008154FB">
      <w:pPr>
        <w:pStyle w:val="a4"/>
        <w:jc w:val="both"/>
        <w:rPr>
          <w:rFonts w:ascii="Times New Roman" w:hAnsi="Times New Roman"/>
          <w:sz w:val="28"/>
          <w:szCs w:val="28"/>
        </w:rPr>
      </w:pPr>
    </w:p>
    <w:p w:rsidR="00186E56" w:rsidRPr="00F07F3B" w:rsidRDefault="00186E56" w:rsidP="00DD56B7">
      <w:pPr>
        <w:spacing w:line="360" w:lineRule="auto"/>
        <w:jc w:val="right"/>
        <w:outlineLvl w:val="0"/>
        <w:rPr>
          <w:sz w:val="28"/>
          <w:szCs w:val="28"/>
        </w:rPr>
      </w:pPr>
    </w:p>
    <w:p w:rsidR="00186E56" w:rsidRPr="00F07F3B" w:rsidRDefault="00186E56" w:rsidP="00DD56B7">
      <w:pPr>
        <w:spacing w:line="360" w:lineRule="auto"/>
        <w:jc w:val="right"/>
        <w:outlineLvl w:val="0"/>
        <w:rPr>
          <w:sz w:val="28"/>
          <w:szCs w:val="28"/>
        </w:rPr>
      </w:pPr>
    </w:p>
    <w:p w:rsidR="00186E56" w:rsidRPr="00F07F3B" w:rsidRDefault="00186E56" w:rsidP="00DD56B7">
      <w:pPr>
        <w:spacing w:line="360" w:lineRule="auto"/>
        <w:jc w:val="right"/>
        <w:outlineLvl w:val="0"/>
        <w:rPr>
          <w:sz w:val="28"/>
          <w:szCs w:val="28"/>
        </w:rPr>
      </w:pPr>
    </w:p>
    <w:p w:rsidR="00961F06" w:rsidRDefault="00961F06"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E223F2" w:rsidRDefault="00E223F2" w:rsidP="00223686">
      <w:pPr>
        <w:outlineLvl w:val="0"/>
        <w:rPr>
          <w:sz w:val="28"/>
          <w:szCs w:val="28"/>
        </w:rPr>
      </w:pPr>
    </w:p>
    <w:p w:rsidR="002A1D1E" w:rsidRDefault="002A1D1E" w:rsidP="00903CA0">
      <w:pPr>
        <w:pStyle w:val="a4"/>
        <w:jc w:val="right"/>
        <w:rPr>
          <w:rFonts w:ascii="Times New Roman" w:hAnsi="Times New Roman"/>
          <w:sz w:val="28"/>
          <w:szCs w:val="28"/>
        </w:rPr>
      </w:pPr>
    </w:p>
    <w:p w:rsidR="002A1D1E" w:rsidRDefault="002A1D1E" w:rsidP="00903CA0">
      <w:pPr>
        <w:pStyle w:val="a4"/>
        <w:jc w:val="right"/>
        <w:rPr>
          <w:rFonts w:ascii="Times New Roman" w:hAnsi="Times New Roman"/>
          <w:sz w:val="28"/>
          <w:szCs w:val="28"/>
        </w:rPr>
      </w:pPr>
    </w:p>
    <w:p w:rsidR="002A1D1E" w:rsidRDefault="002A1D1E" w:rsidP="00903CA0">
      <w:pPr>
        <w:pStyle w:val="a4"/>
        <w:jc w:val="right"/>
        <w:rPr>
          <w:rFonts w:ascii="Times New Roman" w:hAnsi="Times New Roman"/>
          <w:sz w:val="28"/>
          <w:szCs w:val="28"/>
        </w:rPr>
      </w:pPr>
    </w:p>
    <w:p w:rsidR="001418EB" w:rsidRDefault="001418EB" w:rsidP="00903CA0">
      <w:pPr>
        <w:pStyle w:val="a4"/>
        <w:jc w:val="right"/>
        <w:rPr>
          <w:rFonts w:ascii="Times New Roman" w:hAnsi="Times New Roman"/>
          <w:sz w:val="28"/>
          <w:szCs w:val="28"/>
        </w:rPr>
      </w:pPr>
    </w:p>
    <w:p w:rsidR="001418EB" w:rsidRDefault="001418EB" w:rsidP="00903CA0">
      <w:pPr>
        <w:pStyle w:val="a4"/>
        <w:jc w:val="right"/>
        <w:rPr>
          <w:rFonts w:ascii="Times New Roman" w:hAnsi="Times New Roman"/>
          <w:sz w:val="28"/>
          <w:szCs w:val="28"/>
        </w:rPr>
      </w:pPr>
    </w:p>
    <w:p w:rsidR="001418EB" w:rsidRDefault="001418EB" w:rsidP="00903CA0">
      <w:pPr>
        <w:pStyle w:val="a4"/>
        <w:jc w:val="right"/>
        <w:rPr>
          <w:rFonts w:ascii="Times New Roman" w:hAnsi="Times New Roman"/>
          <w:sz w:val="28"/>
          <w:szCs w:val="28"/>
        </w:rPr>
      </w:pPr>
    </w:p>
    <w:p w:rsidR="00881BC0" w:rsidRPr="008154FB" w:rsidRDefault="0083498F" w:rsidP="00903CA0">
      <w:pPr>
        <w:pStyle w:val="a4"/>
        <w:jc w:val="right"/>
        <w:rPr>
          <w:rFonts w:ascii="Times New Roman" w:hAnsi="Times New Roman"/>
          <w:sz w:val="28"/>
          <w:szCs w:val="28"/>
        </w:rPr>
      </w:pPr>
      <w:r w:rsidRPr="008154FB">
        <w:rPr>
          <w:rFonts w:ascii="Times New Roman" w:hAnsi="Times New Roman"/>
          <w:sz w:val="28"/>
          <w:szCs w:val="28"/>
        </w:rPr>
        <w:lastRenderedPageBreak/>
        <w:t>Приложение</w:t>
      </w:r>
      <w:r w:rsidR="008F40AB" w:rsidRPr="008154FB">
        <w:rPr>
          <w:rFonts w:ascii="Times New Roman" w:hAnsi="Times New Roman"/>
          <w:sz w:val="28"/>
          <w:szCs w:val="28"/>
        </w:rPr>
        <w:t xml:space="preserve"> 2</w:t>
      </w:r>
    </w:p>
    <w:p w:rsidR="00881BC0" w:rsidRPr="008154FB" w:rsidRDefault="0083498F" w:rsidP="00903CA0">
      <w:pPr>
        <w:pStyle w:val="a4"/>
        <w:jc w:val="right"/>
        <w:rPr>
          <w:rFonts w:ascii="Times New Roman" w:hAnsi="Times New Roman"/>
          <w:sz w:val="28"/>
          <w:szCs w:val="28"/>
        </w:rPr>
      </w:pPr>
      <w:r w:rsidRPr="008154FB">
        <w:rPr>
          <w:rFonts w:ascii="Times New Roman" w:hAnsi="Times New Roman"/>
          <w:sz w:val="28"/>
          <w:szCs w:val="28"/>
        </w:rPr>
        <w:t xml:space="preserve">к </w:t>
      </w:r>
      <w:r w:rsidR="00881BC0" w:rsidRPr="008154FB">
        <w:rPr>
          <w:rFonts w:ascii="Times New Roman" w:hAnsi="Times New Roman"/>
          <w:sz w:val="28"/>
          <w:szCs w:val="28"/>
        </w:rPr>
        <w:t>распоряжению администрации</w:t>
      </w:r>
    </w:p>
    <w:p w:rsidR="00881BC0" w:rsidRPr="008154FB" w:rsidRDefault="0083498F" w:rsidP="00903CA0">
      <w:pPr>
        <w:pStyle w:val="a4"/>
        <w:jc w:val="right"/>
        <w:rPr>
          <w:rFonts w:ascii="Times New Roman" w:hAnsi="Times New Roman"/>
          <w:sz w:val="28"/>
          <w:szCs w:val="28"/>
        </w:rPr>
      </w:pPr>
      <w:r w:rsidRPr="008154FB">
        <w:rPr>
          <w:rFonts w:ascii="Times New Roman" w:hAnsi="Times New Roman"/>
          <w:sz w:val="28"/>
          <w:szCs w:val="28"/>
        </w:rPr>
        <w:t>Ханты-Мансийского района</w:t>
      </w:r>
    </w:p>
    <w:p w:rsidR="0083498F" w:rsidRPr="008154FB" w:rsidRDefault="0083498F" w:rsidP="00903CA0">
      <w:pPr>
        <w:pStyle w:val="a4"/>
        <w:jc w:val="right"/>
        <w:rPr>
          <w:rFonts w:ascii="Times New Roman" w:hAnsi="Times New Roman"/>
          <w:sz w:val="28"/>
          <w:szCs w:val="28"/>
        </w:rPr>
      </w:pPr>
      <w:r w:rsidRPr="008154FB">
        <w:rPr>
          <w:rFonts w:ascii="Times New Roman" w:hAnsi="Times New Roman"/>
          <w:sz w:val="28"/>
          <w:szCs w:val="28"/>
        </w:rPr>
        <w:t xml:space="preserve">от </w:t>
      </w:r>
      <w:r w:rsidR="00DA21D9">
        <w:rPr>
          <w:rFonts w:ascii="Times New Roman" w:hAnsi="Times New Roman"/>
          <w:sz w:val="28"/>
          <w:szCs w:val="28"/>
        </w:rPr>
        <w:t>17.09.2013  № 1212-р</w:t>
      </w:r>
    </w:p>
    <w:p w:rsidR="0083498F" w:rsidRDefault="0083498F" w:rsidP="008154FB">
      <w:pPr>
        <w:pStyle w:val="a4"/>
        <w:jc w:val="both"/>
        <w:rPr>
          <w:rFonts w:ascii="Times New Roman" w:hAnsi="Times New Roman"/>
          <w:sz w:val="28"/>
          <w:szCs w:val="28"/>
        </w:rPr>
      </w:pPr>
    </w:p>
    <w:p w:rsidR="00903CA0" w:rsidRPr="008154FB" w:rsidRDefault="00903CA0" w:rsidP="008154FB">
      <w:pPr>
        <w:pStyle w:val="a4"/>
        <w:jc w:val="both"/>
        <w:rPr>
          <w:rFonts w:ascii="Times New Roman" w:hAnsi="Times New Roman"/>
          <w:sz w:val="28"/>
          <w:szCs w:val="28"/>
        </w:rPr>
      </w:pPr>
    </w:p>
    <w:p w:rsidR="00881BC0" w:rsidRPr="008154FB" w:rsidRDefault="00881BC0" w:rsidP="00903CA0">
      <w:pPr>
        <w:pStyle w:val="a4"/>
        <w:jc w:val="center"/>
        <w:rPr>
          <w:rStyle w:val="FontStyle27"/>
          <w:sz w:val="28"/>
          <w:szCs w:val="28"/>
        </w:rPr>
      </w:pPr>
      <w:r w:rsidRPr="008154FB">
        <w:rPr>
          <w:rStyle w:val="FontStyle27"/>
          <w:sz w:val="28"/>
          <w:szCs w:val="28"/>
        </w:rPr>
        <w:t xml:space="preserve">Основные направления бюджетной </w:t>
      </w:r>
      <w:r w:rsidR="001418EB">
        <w:rPr>
          <w:rStyle w:val="FontStyle27"/>
          <w:sz w:val="28"/>
          <w:szCs w:val="28"/>
        </w:rPr>
        <w:t xml:space="preserve">и долговой </w:t>
      </w:r>
      <w:r w:rsidRPr="008154FB">
        <w:rPr>
          <w:rStyle w:val="FontStyle27"/>
          <w:sz w:val="28"/>
          <w:szCs w:val="28"/>
        </w:rPr>
        <w:t>политики</w:t>
      </w:r>
    </w:p>
    <w:p w:rsidR="005973D9" w:rsidRPr="008154FB" w:rsidRDefault="00881BC0" w:rsidP="00903CA0">
      <w:pPr>
        <w:pStyle w:val="a4"/>
        <w:jc w:val="center"/>
        <w:rPr>
          <w:rStyle w:val="FontStyle27"/>
          <w:sz w:val="28"/>
          <w:szCs w:val="28"/>
        </w:rPr>
      </w:pPr>
      <w:r w:rsidRPr="008154FB">
        <w:rPr>
          <w:rStyle w:val="FontStyle27"/>
          <w:sz w:val="28"/>
          <w:szCs w:val="28"/>
        </w:rPr>
        <w:t>Ханты-Мансийского района на 201</w:t>
      </w:r>
      <w:r w:rsidR="005973D9" w:rsidRPr="008154FB">
        <w:rPr>
          <w:rStyle w:val="FontStyle27"/>
          <w:sz w:val="28"/>
          <w:szCs w:val="28"/>
        </w:rPr>
        <w:t>4</w:t>
      </w:r>
      <w:r w:rsidRPr="008154FB">
        <w:rPr>
          <w:rStyle w:val="FontStyle27"/>
          <w:sz w:val="28"/>
          <w:szCs w:val="28"/>
        </w:rPr>
        <w:t xml:space="preserve"> год</w:t>
      </w:r>
    </w:p>
    <w:p w:rsidR="00881BC0" w:rsidRPr="008154FB" w:rsidRDefault="00881BC0" w:rsidP="00903CA0">
      <w:pPr>
        <w:pStyle w:val="a4"/>
        <w:jc w:val="center"/>
        <w:rPr>
          <w:rStyle w:val="FontStyle27"/>
          <w:sz w:val="28"/>
          <w:szCs w:val="28"/>
        </w:rPr>
      </w:pPr>
      <w:r w:rsidRPr="008154FB">
        <w:rPr>
          <w:rStyle w:val="FontStyle27"/>
          <w:sz w:val="28"/>
          <w:szCs w:val="28"/>
        </w:rPr>
        <w:t>и</w:t>
      </w:r>
      <w:r w:rsidR="00F72D3E" w:rsidRPr="008154FB">
        <w:rPr>
          <w:rStyle w:val="FontStyle27"/>
          <w:sz w:val="28"/>
          <w:szCs w:val="28"/>
        </w:rPr>
        <w:t xml:space="preserve"> </w:t>
      </w:r>
      <w:r w:rsidRPr="008154FB">
        <w:rPr>
          <w:rStyle w:val="FontStyle27"/>
          <w:sz w:val="28"/>
          <w:szCs w:val="28"/>
        </w:rPr>
        <w:t>плановый период 201</w:t>
      </w:r>
      <w:r w:rsidR="005973D9" w:rsidRPr="008154FB">
        <w:rPr>
          <w:rStyle w:val="FontStyle27"/>
          <w:sz w:val="28"/>
          <w:szCs w:val="28"/>
        </w:rPr>
        <w:t>5</w:t>
      </w:r>
      <w:r w:rsidRPr="008154FB">
        <w:rPr>
          <w:rStyle w:val="FontStyle27"/>
          <w:sz w:val="28"/>
          <w:szCs w:val="28"/>
        </w:rPr>
        <w:t xml:space="preserve"> и 201</w:t>
      </w:r>
      <w:r w:rsidR="005973D9" w:rsidRPr="008154FB">
        <w:rPr>
          <w:rStyle w:val="FontStyle27"/>
          <w:sz w:val="28"/>
          <w:szCs w:val="28"/>
        </w:rPr>
        <w:t>6</w:t>
      </w:r>
      <w:r w:rsidR="00385D64" w:rsidRPr="008154FB">
        <w:rPr>
          <w:rStyle w:val="FontStyle27"/>
          <w:sz w:val="28"/>
          <w:szCs w:val="28"/>
        </w:rPr>
        <w:t xml:space="preserve"> годов</w:t>
      </w:r>
    </w:p>
    <w:p w:rsidR="00F72D3E" w:rsidRPr="008154FB" w:rsidRDefault="00F72D3E" w:rsidP="00903CA0">
      <w:pPr>
        <w:pStyle w:val="a4"/>
        <w:jc w:val="center"/>
        <w:rPr>
          <w:rStyle w:val="FontStyle27"/>
          <w:sz w:val="28"/>
          <w:szCs w:val="28"/>
        </w:rPr>
      </w:pPr>
    </w:p>
    <w:p w:rsidR="00923146" w:rsidRPr="008154FB" w:rsidRDefault="00873556" w:rsidP="008154FB">
      <w:pPr>
        <w:pStyle w:val="a4"/>
        <w:jc w:val="both"/>
        <w:rPr>
          <w:rStyle w:val="FontStyle24"/>
          <w:sz w:val="28"/>
          <w:szCs w:val="28"/>
        </w:rPr>
      </w:pPr>
      <w:r>
        <w:rPr>
          <w:rStyle w:val="FontStyle24"/>
          <w:sz w:val="28"/>
          <w:szCs w:val="28"/>
        </w:rPr>
        <w:tab/>
      </w:r>
      <w:r w:rsidR="00923146" w:rsidRPr="008154FB">
        <w:rPr>
          <w:rStyle w:val="FontStyle24"/>
          <w:sz w:val="28"/>
          <w:szCs w:val="28"/>
        </w:rPr>
        <w:t>Основные направления бюджетной политики Ханты-Мансийског</w:t>
      </w:r>
      <w:r w:rsidR="00A5583D" w:rsidRPr="008154FB">
        <w:rPr>
          <w:rStyle w:val="FontStyle24"/>
          <w:sz w:val="28"/>
          <w:szCs w:val="28"/>
        </w:rPr>
        <w:t>о района на 201</w:t>
      </w:r>
      <w:r w:rsidR="00B74F7A" w:rsidRPr="008154FB">
        <w:rPr>
          <w:rStyle w:val="FontStyle24"/>
          <w:sz w:val="28"/>
          <w:szCs w:val="28"/>
        </w:rPr>
        <w:t>4</w:t>
      </w:r>
      <w:r>
        <w:rPr>
          <w:rStyle w:val="FontStyle24"/>
          <w:sz w:val="28"/>
          <w:szCs w:val="28"/>
        </w:rPr>
        <w:t xml:space="preserve"> – </w:t>
      </w:r>
      <w:r w:rsidR="00923146" w:rsidRPr="008154FB">
        <w:rPr>
          <w:rStyle w:val="FontStyle24"/>
          <w:sz w:val="28"/>
          <w:szCs w:val="28"/>
        </w:rPr>
        <w:t>201</w:t>
      </w:r>
      <w:r w:rsidR="00B74F7A" w:rsidRPr="008154FB">
        <w:rPr>
          <w:rStyle w:val="FontStyle24"/>
          <w:sz w:val="28"/>
          <w:szCs w:val="28"/>
        </w:rPr>
        <w:t>6</w:t>
      </w:r>
      <w:r w:rsidR="00923146" w:rsidRPr="008154FB">
        <w:rPr>
          <w:rStyle w:val="FontStyle24"/>
          <w:sz w:val="28"/>
          <w:szCs w:val="28"/>
        </w:rPr>
        <w:t xml:space="preserve"> годы (далее </w:t>
      </w:r>
      <w:r w:rsidR="00F72D3E" w:rsidRPr="008154FB">
        <w:rPr>
          <w:rStyle w:val="FontStyle24"/>
          <w:sz w:val="28"/>
          <w:szCs w:val="28"/>
        </w:rPr>
        <w:t>–</w:t>
      </w:r>
      <w:r w:rsidR="00923146" w:rsidRPr="008154FB">
        <w:rPr>
          <w:rStyle w:val="FontStyle24"/>
          <w:sz w:val="28"/>
          <w:szCs w:val="28"/>
        </w:rPr>
        <w:t xml:space="preserve"> Основные направления бюджетной политики) подготовлены в соответствии со статьей 172 Бюджетного кодекса Российской Федерации в рамках цикла подготовки проекта бюджета Ханты-Мансийского района на очередной финансовый год и плановый период </w:t>
      </w:r>
      <w:r>
        <w:rPr>
          <w:rStyle w:val="FontStyle24"/>
          <w:sz w:val="28"/>
          <w:szCs w:val="28"/>
        </w:rPr>
        <w:t xml:space="preserve">                    </w:t>
      </w:r>
      <w:r w:rsidR="00923146" w:rsidRPr="008154FB">
        <w:rPr>
          <w:rStyle w:val="FontStyle24"/>
          <w:sz w:val="28"/>
          <w:szCs w:val="28"/>
        </w:rPr>
        <w:t>и являются одним из документов, которые необходимо учитывать в проц</w:t>
      </w:r>
      <w:r w:rsidR="00385D64" w:rsidRPr="008154FB">
        <w:rPr>
          <w:rStyle w:val="FontStyle24"/>
          <w:sz w:val="28"/>
          <w:szCs w:val="28"/>
        </w:rPr>
        <w:t>ессе бюджетного проектирования</w:t>
      </w:r>
      <w:r w:rsidR="00923146" w:rsidRPr="008154FB">
        <w:rPr>
          <w:rStyle w:val="FontStyle24"/>
          <w:sz w:val="28"/>
          <w:szCs w:val="28"/>
        </w:rPr>
        <w:t xml:space="preserve"> как при планировании бюджета муниципального района, так и при подготовке проектов бюджетов сельских поселений Ханты-Мансийского района.</w:t>
      </w:r>
    </w:p>
    <w:p w:rsidR="00923146" w:rsidRPr="008154FB" w:rsidRDefault="00873556" w:rsidP="008154FB">
      <w:pPr>
        <w:pStyle w:val="a4"/>
        <w:jc w:val="both"/>
        <w:rPr>
          <w:rStyle w:val="FontStyle24"/>
          <w:sz w:val="28"/>
          <w:szCs w:val="28"/>
        </w:rPr>
      </w:pPr>
      <w:r>
        <w:rPr>
          <w:rStyle w:val="FontStyle24"/>
          <w:sz w:val="28"/>
          <w:szCs w:val="28"/>
        </w:rPr>
        <w:tab/>
      </w:r>
      <w:r w:rsidR="00923146" w:rsidRPr="008154FB">
        <w:rPr>
          <w:rStyle w:val="FontStyle24"/>
          <w:sz w:val="28"/>
          <w:szCs w:val="28"/>
        </w:rPr>
        <w:t xml:space="preserve">Помимо решения задач в области бюджетного планирования </w:t>
      </w:r>
      <w:r w:rsidR="009E5E6D" w:rsidRPr="008154FB">
        <w:rPr>
          <w:rStyle w:val="FontStyle24"/>
          <w:sz w:val="28"/>
          <w:szCs w:val="28"/>
        </w:rPr>
        <w:t>о</w:t>
      </w:r>
      <w:r w:rsidR="00923146" w:rsidRPr="008154FB">
        <w:rPr>
          <w:rStyle w:val="FontStyle24"/>
          <w:sz w:val="28"/>
          <w:szCs w:val="28"/>
        </w:rPr>
        <w:t>сновные направления бюджетной политики позволяют участникам бюджетных отношений определить ориентиры в бюджетной сфере на трехлетний период, что должно способствовать стабилизации и определенности условий ведения деятельности на территории Ханты-Мансийского района. Основные направлени</w:t>
      </w:r>
      <w:r w:rsidR="00241D94" w:rsidRPr="008154FB">
        <w:rPr>
          <w:rStyle w:val="FontStyle24"/>
          <w:sz w:val="28"/>
          <w:szCs w:val="28"/>
        </w:rPr>
        <w:t>я бюджетной политики представляю</w:t>
      </w:r>
      <w:r w:rsidR="00923146" w:rsidRPr="008154FB">
        <w:rPr>
          <w:rStyle w:val="FontStyle24"/>
          <w:sz w:val="28"/>
          <w:szCs w:val="28"/>
        </w:rPr>
        <w:t xml:space="preserve">т собой основание </w:t>
      </w:r>
      <w:r>
        <w:rPr>
          <w:rStyle w:val="FontStyle24"/>
          <w:sz w:val="28"/>
          <w:szCs w:val="28"/>
        </w:rPr>
        <w:t xml:space="preserve">                        </w:t>
      </w:r>
      <w:r w:rsidR="00923146" w:rsidRPr="008154FB">
        <w:rPr>
          <w:rStyle w:val="FontStyle24"/>
          <w:sz w:val="28"/>
          <w:szCs w:val="28"/>
        </w:rPr>
        <w:t>для внесения изменений в нормативные правовые акты района о бюджете, бюджетном процессе.</w:t>
      </w:r>
    </w:p>
    <w:p w:rsidR="006809CD"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6809CD" w:rsidRPr="008154FB">
        <w:rPr>
          <w:rFonts w:ascii="Times New Roman" w:hAnsi="Times New Roman"/>
          <w:sz w:val="28"/>
          <w:szCs w:val="28"/>
        </w:rPr>
        <w:t xml:space="preserve">В основу бюджетной политики на 2014 год и на плановый период 2015 </w:t>
      </w:r>
      <w:r w:rsidR="002A1D1E">
        <w:rPr>
          <w:rFonts w:ascii="Times New Roman" w:hAnsi="Times New Roman"/>
          <w:sz w:val="28"/>
          <w:szCs w:val="28"/>
        </w:rPr>
        <w:t xml:space="preserve">              </w:t>
      </w:r>
      <w:r w:rsidR="006809CD" w:rsidRPr="008154FB">
        <w:rPr>
          <w:rFonts w:ascii="Times New Roman" w:hAnsi="Times New Roman"/>
          <w:sz w:val="28"/>
          <w:szCs w:val="28"/>
        </w:rPr>
        <w:t xml:space="preserve">и 2016 годов положены цели, сформулированные в указах Президента Российской Федерации от </w:t>
      </w:r>
      <w:r>
        <w:rPr>
          <w:rFonts w:ascii="Times New Roman" w:hAnsi="Times New Roman"/>
          <w:sz w:val="28"/>
          <w:szCs w:val="28"/>
        </w:rPr>
        <w:t>0</w:t>
      </w:r>
      <w:r w:rsidR="006809CD" w:rsidRPr="008154FB">
        <w:rPr>
          <w:rFonts w:ascii="Times New Roman" w:hAnsi="Times New Roman"/>
          <w:sz w:val="28"/>
          <w:szCs w:val="28"/>
        </w:rPr>
        <w:t>7 мая 2012 года, основные положения Бюджетного послания Президента Российской Федерации о бюджетной политике в 2014 – 2016 годах</w:t>
      </w:r>
      <w:r w:rsidR="00987C20" w:rsidRPr="008154FB">
        <w:rPr>
          <w:rFonts w:ascii="Times New Roman" w:hAnsi="Times New Roman"/>
          <w:sz w:val="28"/>
          <w:szCs w:val="28"/>
        </w:rPr>
        <w:t xml:space="preserve"> (далее – Бюджетное послание)</w:t>
      </w:r>
      <w:r w:rsidR="006809CD" w:rsidRPr="008154FB">
        <w:rPr>
          <w:rFonts w:ascii="Times New Roman" w:hAnsi="Times New Roman"/>
          <w:sz w:val="28"/>
          <w:szCs w:val="28"/>
        </w:rPr>
        <w:t>.</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936F83" w:rsidRPr="008154FB">
        <w:rPr>
          <w:rFonts w:ascii="Times New Roman" w:hAnsi="Times New Roman"/>
          <w:sz w:val="28"/>
          <w:szCs w:val="28"/>
        </w:rPr>
        <w:t xml:space="preserve">Бюджетная политика Ханты-Мансийского района </w:t>
      </w:r>
      <w:r w:rsidR="003E2B9B" w:rsidRPr="008154FB">
        <w:rPr>
          <w:rFonts w:ascii="Times New Roman" w:hAnsi="Times New Roman"/>
          <w:sz w:val="28"/>
          <w:szCs w:val="28"/>
        </w:rPr>
        <w:t xml:space="preserve">на 2014 год </w:t>
      </w:r>
      <w:r>
        <w:rPr>
          <w:rFonts w:ascii="Times New Roman" w:hAnsi="Times New Roman"/>
          <w:sz w:val="28"/>
          <w:szCs w:val="28"/>
        </w:rPr>
        <w:t xml:space="preserve">                          </w:t>
      </w:r>
      <w:r w:rsidR="003E2B9B" w:rsidRPr="008154FB">
        <w:rPr>
          <w:rFonts w:ascii="Times New Roman" w:hAnsi="Times New Roman"/>
          <w:sz w:val="28"/>
          <w:szCs w:val="28"/>
        </w:rPr>
        <w:t xml:space="preserve">и на плановый период 2015 и 2016 годов </w:t>
      </w:r>
      <w:r w:rsidR="006923AC" w:rsidRPr="008154FB">
        <w:rPr>
          <w:rFonts w:ascii="Times New Roman" w:hAnsi="Times New Roman"/>
          <w:sz w:val="28"/>
          <w:szCs w:val="28"/>
        </w:rPr>
        <w:t xml:space="preserve">будет реализовываться с учетом </w:t>
      </w:r>
      <w:r w:rsidR="009F128D" w:rsidRPr="008154FB">
        <w:rPr>
          <w:rFonts w:ascii="Times New Roman" w:hAnsi="Times New Roman"/>
          <w:sz w:val="28"/>
          <w:szCs w:val="28"/>
        </w:rPr>
        <w:t>следующи</w:t>
      </w:r>
      <w:r w:rsidR="006923AC" w:rsidRPr="008154FB">
        <w:rPr>
          <w:rFonts w:ascii="Times New Roman" w:hAnsi="Times New Roman"/>
          <w:sz w:val="28"/>
          <w:szCs w:val="28"/>
        </w:rPr>
        <w:t>х</w:t>
      </w:r>
      <w:r w:rsidR="009F128D" w:rsidRPr="008154FB">
        <w:rPr>
          <w:rFonts w:ascii="Times New Roman" w:hAnsi="Times New Roman"/>
          <w:sz w:val="28"/>
          <w:szCs w:val="28"/>
        </w:rPr>
        <w:t xml:space="preserve"> принцип</w:t>
      </w:r>
      <w:r w:rsidR="006923AC" w:rsidRPr="008154FB">
        <w:rPr>
          <w:rFonts w:ascii="Times New Roman" w:hAnsi="Times New Roman"/>
          <w:sz w:val="28"/>
          <w:szCs w:val="28"/>
        </w:rPr>
        <w:t>ов</w:t>
      </w:r>
      <w:r w:rsidR="003E2B9B" w:rsidRPr="008154FB">
        <w:rPr>
          <w:rFonts w:ascii="Times New Roman" w:hAnsi="Times New Roman"/>
          <w:sz w:val="28"/>
          <w:szCs w:val="28"/>
        </w:rPr>
        <w:t>:</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t xml:space="preserve">1. </w:t>
      </w:r>
      <w:r w:rsidR="002A75C5" w:rsidRPr="008154FB">
        <w:rPr>
          <w:rFonts w:ascii="Times New Roman" w:hAnsi="Times New Roman"/>
          <w:sz w:val="28"/>
          <w:szCs w:val="28"/>
        </w:rPr>
        <w:t>Ф</w:t>
      </w:r>
      <w:r w:rsidR="003E2B9B" w:rsidRPr="008154FB">
        <w:rPr>
          <w:rFonts w:ascii="Times New Roman" w:hAnsi="Times New Roman"/>
          <w:sz w:val="28"/>
          <w:szCs w:val="28"/>
        </w:rPr>
        <w:t xml:space="preserve">ормирование бюджетных параметров </w:t>
      </w:r>
      <w:r w:rsidR="009F128D" w:rsidRPr="008154FB">
        <w:rPr>
          <w:rFonts w:ascii="Times New Roman" w:hAnsi="Times New Roman"/>
          <w:sz w:val="28"/>
          <w:szCs w:val="28"/>
        </w:rPr>
        <w:t xml:space="preserve">должно исходить </w:t>
      </w:r>
      <w:r>
        <w:rPr>
          <w:rFonts w:ascii="Times New Roman" w:hAnsi="Times New Roman"/>
          <w:sz w:val="28"/>
          <w:szCs w:val="28"/>
        </w:rPr>
        <w:t xml:space="preserve">                         </w:t>
      </w:r>
      <w:r w:rsidR="003E2B9B" w:rsidRPr="008154FB">
        <w:rPr>
          <w:rFonts w:ascii="Times New Roman" w:hAnsi="Times New Roman"/>
          <w:sz w:val="28"/>
          <w:szCs w:val="28"/>
        </w:rPr>
        <w:t>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r w:rsidR="002A75C5" w:rsidRPr="008154FB">
        <w:rPr>
          <w:rFonts w:ascii="Times New Roman" w:hAnsi="Times New Roman"/>
          <w:sz w:val="28"/>
          <w:szCs w:val="28"/>
        </w:rPr>
        <w:t>.</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Реализация данного </w:t>
      </w:r>
      <w:r w:rsidR="006923AC" w:rsidRPr="008154FB">
        <w:rPr>
          <w:rFonts w:ascii="Times New Roman" w:hAnsi="Times New Roman"/>
          <w:sz w:val="28"/>
          <w:szCs w:val="28"/>
        </w:rPr>
        <w:t>принципа</w:t>
      </w:r>
      <w:r w:rsidR="003E2B9B" w:rsidRPr="008154FB">
        <w:rPr>
          <w:rFonts w:ascii="Times New Roman" w:hAnsi="Times New Roman"/>
          <w:sz w:val="28"/>
          <w:szCs w:val="28"/>
        </w:rPr>
        <w:t xml:space="preserve"> заключается в обязательном приоритете целей и задач, </w:t>
      </w:r>
      <w:r w:rsidR="00D331B8" w:rsidRPr="008154FB">
        <w:rPr>
          <w:rFonts w:ascii="Times New Roman" w:hAnsi="Times New Roman"/>
          <w:sz w:val="28"/>
          <w:szCs w:val="28"/>
        </w:rPr>
        <w:t xml:space="preserve">расходных </w:t>
      </w:r>
      <w:r w:rsidR="003E2B9B" w:rsidRPr="008154FB">
        <w:rPr>
          <w:rFonts w:ascii="Times New Roman" w:hAnsi="Times New Roman"/>
          <w:sz w:val="28"/>
          <w:szCs w:val="28"/>
        </w:rPr>
        <w:t>обязательств, установленных действующим законодательством Российской Федерации</w:t>
      </w:r>
      <w:r w:rsidR="00D331B8" w:rsidRPr="008154FB">
        <w:rPr>
          <w:rFonts w:ascii="Times New Roman" w:hAnsi="Times New Roman"/>
          <w:sz w:val="28"/>
          <w:szCs w:val="28"/>
        </w:rPr>
        <w:t>, Ханты-Мансийского автономного округа</w:t>
      </w:r>
      <w:r>
        <w:rPr>
          <w:rFonts w:ascii="Times New Roman" w:hAnsi="Times New Roman"/>
          <w:sz w:val="28"/>
          <w:szCs w:val="28"/>
        </w:rPr>
        <w:t xml:space="preserve"> – Югры</w:t>
      </w:r>
      <w:r w:rsidR="00D331B8" w:rsidRPr="008154FB">
        <w:rPr>
          <w:rFonts w:ascii="Times New Roman" w:hAnsi="Times New Roman"/>
          <w:sz w:val="28"/>
          <w:szCs w:val="28"/>
        </w:rPr>
        <w:t xml:space="preserve"> и </w:t>
      </w:r>
      <w:r>
        <w:rPr>
          <w:rFonts w:ascii="Times New Roman" w:hAnsi="Times New Roman"/>
          <w:sz w:val="28"/>
          <w:szCs w:val="28"/>
        </w:rPr>
        <w:t>нормативными</w:t>
      </w:r>
      <w:r w:rsidR="00740D3E" w:rsidRPr="008154FB">
        <w:rPr>
          <w:rFonts w:ascii="Times New Roman" w:hAnsi="Times New Roman"/>
          <w:sz w:val="28"/>
          <w:szCs w:val="28"/>
        </w:rPr>
        <w:t xml:space="preserve"> правовыми актами Ханты-Мансийского района</w:t>
      </w:r>
      <w:r w:rsidR="003E2B9B" w:rsidRPr="008154FB">
        <w:rPr>
          <w:rFonts w:ascii="Times New Roman" w:hAnsi="Times New Roman"/>
          <w:sz w:val="28"/>
          <w:szCs w:val="28"/>
        </w:rPr>
        <w:t>.</w:t>
      </w:r>
    </w:p>
    <w:p w:rsidR="00873556" w:rsidRDefault="00873556" w:rsidP="008154FB">
      <w:pPr>
        <w:pStyle w:val="a4"/>
        <w:jc w:val="both"/>
        <w:rPr>
          <w:rFonts w:ascii="Times New Roman" w:hAnsi="Times New Roman"/>
          <w:sz w:val="28"/>
          <w:szCs w:val="28"/>
        </w:rPr>
      </w:pPr>
      <w:r>
        <w:rPr>
          <w:rFonts w:ascii="Times New Roman" w:hAnsi="Times New Roman"/>
          <w:sz w:val="28"/>
          <w:szCs w:val="28"/>
        </w:rPr>
        <w:tab/>
        <w:t xml:space="preserve">2. </w:t>
      </w:r>
      <w:r w:rsidR="00F3600C" w:rsidRPr="008154FB">
        <w:rPr>
          <w:rFonts w:ascii="Times New Roman" w:hAnsi="Times New Roman"/>
          <w:sz w:val="28"/>
          <w:szCs w:val="28"/>
        </w:rPr>
        <w:t>М</w:t>
      </w:r>
      <w:r w:rsidR="003E2B9B" w:rsidRPr="008154FB">
        <w:rPr>
          <w:rFonts w:ascii="Times New Roman" w:hAnsi="Times New Roman"/>
          <w:sz w:val="28"/>
          <w:szCs w:val="28"/>
        </w:rPr>
        <w:t>инимизация</w:t>
      </w:r>
      <w:r>
        <w:rPr>
          <w:rFonts w:ascii="Times New Roman" w:hAnsi="Times New Roman"/>
          <w:sz w:val="28"/>
          <w:szCs w:val="28"/>
        </w:rPr>
        <w:t xml:space="preserve">  рисков </w:t>
      </w:r>
      <w:r w:rsidR="003E2B9B" w:rsidRPr="008154FB">
        <w:rPr>
          <w:rFonts w:ascii="Times New Roman" w:hAnsi="Times New Roman"/>
          <w:sz w:val="28"/>
          <w:szCs w:val="28"/>
        </w:rPr>
        <w:t xml:space="preserve">несбалансированности бюджетов </w:t>
      </w:r>
      <w:r>
        <w:rPr>
          <w:rFonts w:ascii="Times New Roman" w:hAnsi="Times New Roman"/>
          <w:sz w:val="28"/>
          <w:szCs w:val="28"/>
        </w:rPr>
        <w:t xml:space="preserve">  </w:t>
      </w:r>
      <w:r w:rsidR="003E2B9B" w:rsidRPr="008154FB">
        <w:rPr>
          <w:rFonts w:ascii="Times New Roman" w:hAnsi="Times New Roman"/>
          <w:sz w:val="28"/>
          <w:szCs w:val="28"/>
        </w:rPr>
        <w:t xml:space="preserve">бюджетной </w:t>
      </w:r>
    </w:p>
    <w:p w:rsidR="003E2B9B" w:rsidRPr="008154FB" w:rsidRDefault="003E2B9B" w:rsidP="008154FB">
      <w:pPr>
        <w:pStyle w:val="a4"/>
        <w:jc w:val="both"/>
        <w:rPr>
          <w:rFonts w:ascii="Times New Roman" w:hAnsi="Times New Roman"/>
          <w:sz w:val="28"/>
          <w:szCs w:val="28"/>
        </w:rPr>
      </w:pPr>
      <w:r w:rsidRPr="008154FB">
        <w:rPr>
          <w:rFonts w:ascii="Times New Roman" w:hAnsi="Times New Roman"/>
          <w:sz w:val="28"/>
          <w:szCs w:val="28"/>
        </w:rPr>
        <w:lastRenderedPageBreak/>
        <w:t>системы Российской Федерации при бюджетном планировании.</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Для этого формирование проекта </w:t>
      </w:r>
      <w:r w:rsidR="00F3600C" w:rsidRPr="008154FB">
        <w:rPr>
          <w:rFonts w:ascii="Times New Roman" w:hAnsi="Times New Roman"/>
          <w:sz w:val="28"/>
          <w:szCs w:val="28"/>
        </w:rPr>
        <w:t>бюджета Ханты-Мансийского района</w:t>
      </w:r>
      <w:r w:rsidR="003E2B9B" w:rsidRPr="008154FB">
        <w:rPr>
          <w:rFonts w:ascii="Times New Roman" w:hAnsi="Times New Roman"/>
          <w:sz w:val="28"/>
          <w:szCs w:val="28"/>
        </w:rPr>
        <w:t xml:space="preserve"> должно основываться на реалистичных оценках и прогнозах социально-экономического развития </w:t>
      </w:r>
      <w:r w:rsidR="00310B82" w:rsidRPr="008154FB">
        <w:rPr>
          <w:rFonts w:ascii="Times New Roman" w:hAnsi="Times New Roman"/>
          <w:sz w:val="28"/>
          <w:szCs w:val="28"/>
        </w:rPr>
        <w:t>Ханты-Мансийского района</w:t>
      </w:r>
      <w:r w:rsidR="003E2B9B" w:rsidRPr="008154FB">
        <w:rPr>
          <w:rFonts w:ascii="Times New Roman" w:hAnsi="Times New Roman"/>
          <w:sz w:val="28"/>
          <w:szCs w:val="28"/>
        </w:rPr>
        <w:t xml:space="preserve"> в средне- </w:t>
      </w:r>
      <w:r>
        <w:rPr>
          <w:rFonts w:ascii="Times New Roman" w:hAnsi="Times New Roman"/>
          <w:sz w:val="28"/>
          <w:szCs w:val="28"/>
        </w:rPr>
        <w:t xml:space="preserve">                             </w:t>
      </w:r>
      <w:r w:rsidR="003E2B9B" w:rsidRPr="008154FB">
        <w:rPr>
          <w:rFonts w:ascii="Times New Roman" w:hAnsi="Times New Roman"/>
          <w:sz w:val="28"/>
          <w:szCs w:val="28"/>
        </w:rPr>
        <w:t>и долгосрочном периодах и учитывать перспективные параметры других бюджетов бюджетной системы Российской Федерации.</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w:t>
      </w:r>
      <w:r>
        <w:rPr>
          <w:rFonts w:ascii="Times New Roman" w:hAnsi="Times New Roman"/>
          <w:sz w:val="28"/>
          <w:szCs w:val="28"/>
        </w:rPr>
        <w:t xml:space="preserve">                         </w:t>
      </w:r>
      <w:r w:rsidR="003E2B9B" w:rsidRPr="008154FB">
        <w:rPr>
          <w:rFonts w:ascii="Times New Roman" w:hAnsi="Times New Roman"/>
          <w:sz w:val="28"/>
          <w:szCs w:val="28"/>
        </w:rPr>
        <w:t xml:space="preserve">их перераспределения в соответствии </w:t>
      </w:r>
      <w:r>
        <w:rPr>
          <w:rFonts w:ascii="Times New Roman" w:hAnsi="Times New Roman"/>
          <w:sz w:val="28"/>
          <w:szCs w:val="28"/>
        </w:rPr>
        <w:t>с уточнением приоритетных задач</w:t>
      </w:r>
      <w:r w:rsidR="003E2B9B" w:rsidRPr="008154FB">
        <w:rPr>
          <w:rFonts w:ascii="Times New Roman" w:hAnsi="Times New Roman"/>
          <w:sz w:val="28"/>
          <w:szCs w:val="28"/>
        </w:rPr>
        <w:t xml:space="preserve"> либо сокращения (оптимизации) при неблагоприятной динамике бюджетных доходов.</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t xml:space="preserve">3. </w:t>
      </w:r>
      <w:r w:rsidR="003E2B9B" w:rsidRPr="008154FB">
        <w:rPr>
          <w:rFonts w:ascii="Times New Roman" w:hAnsi="Times New Roman"/>
          <w:sz w:val="28"/>
          <w:szCs w:val="28"/>
        </w:rPr>
        <w:t xml:space="preserve">Сравнительная </w:t>
      </w:r>
      <w:r>
        <w:rPr>
          <w:rFonts w:ascii="Times New Roman" w:hAnsi="Times New Roman"/>
          <w:sz w:val="28"/>
          <w:szCs w:val="28"/>
        </w:rPr>
        <w:t xml:space="preserve"> </w:t>
      </w:r>
      <w:r w:rsidR="003E2B9B" w:rsidRPr="008154FB">
        <w:rPr>
          <w:rFonts w:ascii="Times New Roman" w:hAnsi="Times New Roman"/>
          <w:sz w:val="28"/>
          <w:szCs w:val="28"/>
        </w:rPr>
        <w:t>оценка</w:t>
      </w:r>
      <w:r>
        <w:rPr>
          <w:rFonts w:ascii="Times New Roman" w:hAnsi="Times New Roman"/>
          <w:sz w:val="28"/>
          <w:szCs w:val="28"/>
        </w:rPr>
        <w:t xml:space="preserve"> </w:t>
      </w:r>
      <w:r w:rsidR="003E2B9B" w:rsidRPr="008154FB">
        <w:rPr>
          <w:rFonts w:ascii="Times New Roman" w:hAnsi="Times New Roman"/>
          <w:sz w:val="28"/>
          <w:szCs w:val="28"/>
        </w:rPr>
        <w:t xml:space="preserve"> эффективности</w:t>
      </w:r>
      <w:r>
        <w:rPr>
          <w:rFonts w:ascii="Times New Roman" w:hAnsi="Times New Roman"/>
          <w:sz w:val="28"/>
          <w:szCs w:val="28"/>
        </w:rPr>
        <w:t xml:space="preserve"> </w:t>
      </w:r>
      <w:r w:rsidR="003E2B9B" w:rsidRPr="008154FB">
        <w:rPr>
          <w:rFonts w:ascii="Times New Roman" w:hAnsi="Times New Roman"/>
          <w:sz w:val="28"/>
          <w:szCs w:val="28"/>
        </w:rPr>
        <w:t xml:space="preserve"> новых </w:t>
      </w:r>
      <w:r>
        <w:rPr>
          <w:rFonts w:ascii="Times New Roman" w:hAnsi="Times New Roman"/>
          <w:sz w:val="28"/>
          <w:szCs w:val="28"/>
        </w:rPr>
        <w:t xml:space="preserve"> </w:t>
      </w:r>
      <w:r w:rsidR="003E2B9B" w:rsidRPr="008154FB">
        <w:rPr>
          <w:rFonts w:ascii="Times New Roman" w:hAnsi="Times New Roman"/>
          <w:sz w:val="28"/>
          <w:szCs w:val="28"/>
        </w:rPr>
        <w:t>расходных обязательств с учетом сроков и механизмов их реализации.</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Ограниченность финансовых ресурсов бюджета </w:t>
      </w:r>
      <w:r w:rsidR="004C2D1F" w:rsidRPr="008154FB">
        <w:rPr>
          <w:rFonts w:ascii="Times New Roman" w:hAnsi="Times New Roman"/>
          <w:sz w:val="28"/>
          <w:szCs w:val="28"/>
        </w:rPr>
        <w:t xml:space="preserve">Ханты-Мансийского района </w:t>
      </w:r>
      <w:r w:rsidR="003E2B9B" w:rsidRPr="008154FB">
        <w:rPr>
          <w:rFonts w:ascii="Times New Roman" w:hAnsi="Times New Roman"/>
          <w:sz w:val="28"/>
          <w:szCs w:val="28"/>
        </w:rPr>
        <w:t>в обязательном порядке предполагает выбор приоритетных расходных обязательств, позволяющих достичь наилучшего результата,</w:t>
      </w:r>
      <w:r w:rsidR="002A1D1E">
        <w:rPr>
          <w:rFonts w:ascii="Times New Roman" w:hAnsi="Times New Roman"/>
          <w:sz w:val="28"/>
          <w:szCs w:val="28"/>
        </w:rPr>
        <w:t xml:space="preserve"> </w:t>
      </w:r>
      <w:r w:rsidR="003E2B9B" w:rsidRPr="008154FB">
        <w:rPr>
          <w:rFonts w:ascii="Times New Roman" w:hAnsi="Times New Roman"/>
          <w:sz w:val="28"/>
          <w:szCs w:val="28"/>
        </w:rPr>
        <w:t xml:space="preserve">в том числе </w:t>
      </w:r>
      <w:r w:rsidR="002A1D1E">
        <w:rPr>
          <w:rFonts w:ascii="Times New Roman" w:hAnsi="Times New Roman"/>
          <w:sz w:val="28"/>
          <w:szCs w:val="28"/>
        </w:rPr>
        <w:t xml:space="preserve">            </w:t>
      </w:r>
      <w:r w:rsidR="003E2B9B" w:rsidRPr="008154FB">
        <w:rPr>
          <w:rFonts w:ascii="Times New Roman" w:hAnsi="Times New Roman"/>
          <w:sz w:val="28"/>
          <w:szCs w:val="28"/>
        </w:rPr>
        <w:t>в долгосрочном периоде.</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Утверждение и реализация долгосрочной бюджетной стратегии </w:t>
      </w:r>
      <w:r w:rsidR="004C2D1F" w:rsidRPr="008154FB">
        <w:rPr>
          <w:rFonts w:ascii="Times New Roman" w:hAnsi="Times New Roman"/>
          <w:sz w:val="28"/>
          <w:szCs w:val="28"/>
        </w:rPr>
        <w:t>Ханты-Мансийского района</w:t>
      </w:r>
      <w:r w:rsidR="00903DB9" w:rsidRPr="008154FB">
        <w:rPr>
          <w:rFonts w:ascii="Times New Roman" w:hAnsi="Times New Roman"/>
          <w:sz w:val="28"/>
          <w:szCs w:val="28"/>
        </w:rPr>
        <w:t xml:space="preserve"> </w:t>
      </w:r>
      <w:r w:rsidR="003E2B9B" w:rsidRPr="008154FB">
        <w:rPr>
          <w:rFonts w:ascii="Times New Roman" w:hAnsi="Times New Roman"/>
          <w:sz w:val="28"/>
          <w:szCs w:val="28"/>
        </w:rPr>
        <w:t xml:space="preserve">позволит на системной основе обеспечивать учет </w:t>
      </w:r>
      <w:r>
        <w:rPr>
          <w:rFonts w:ascii="Times New Roman" w:hAnsi="Times New Roman"/>
          <w:sz w:val="28"/>
          <w:szCs w:val="28"/>
        </w:rPr>
        <w:t xml:space="preserve">                 </w:t>
      </w:r>
      <w:r w:rsidR="003E2B9B" w:rsidRPr="008154FB">
        <w:rPr>
          <w:rFonts w:ascii="Times New Roman" w:hAnsi="Times New Roman"/>
          <w:sz w:val="28"/>
          <w:szCs w:val="28"/>
        </w:rPr>
        <w:t>и оценку влияния принимаемых решений на показатели сбалансированности бюджет</w:t>
      </w:r>
      <w:r w:rsidR="00903DB9" w:rsidRPr="008154FB">
        <w:rPr>
          <w:rFonts w:ascii="Times New Roman" w:hAnsi="Times New Roman"/>
          <w:sz w:val="28"/>
          <w:szCs w:val="28"/>
        </w:rPr>
        <w:t>а Ханты-Мансийского района</w:t>
      </w:r>
      <w:r w:rsidR="003E2B9B" w:rsidRPr="008154FB">
        <w:rPr>
          <w:rFonts w:ascii="Times New Roman" w:hAnsi="Times New Roman"/>
          <w:sz w:val="28"/>
          <w:szCs w:val="28"/>
        </w:rPr>
        <w:t>.</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t xml:space="preserve">4. </w:t>
      </w:r>
      <w:r w:rsidR="003E2B9B" w:rsidRPr="008154FB">
        <w:rPr>
          <w:rFonts w:ascii="Times New Roman" w:hAnsi="Times New Roman"/>
          <w:sz w:val="28"/>
          <w:szCs w:val="28"/>
        </w:rPr>
        <w:t>Использование</w:t>
      </w:r>
      <w:r>
        <w:rPr>
          <w:rFonts w:ascii="Times New Roman" w:hAnsi="Times New Roman"/>
          <w:sz w:val="28"/>
          <w:szCs w:val="28"/>
        </w:rPr>
        <w:t xml:space="preserve"> </w:t>
      </w:r>
      <w:r w:rsidR="003E2B9B" w:rsidRPr="008154FB">
        <w:rPr>
          <w:rFonts w:ascii="Times New Roman" w:hAnsi="Times New Roman"/>
          <w:sz w:val="28"/>
          <w:szCs w:val="28"/>
        </w:rPr>
        <w:t xml:space="preserve"> механизмов</w:t>
      </w:r>
      <w:r>
        <w:rPr>
          <w:rFonts w:ascii="Times New Roman" w:hAnsi="Times New Roman"/>
          <w:sz w:val="28"/>
          <w:szCs w:val="28"/>
        </w:rPr>
        <w:t xml:space="preserve"> </w:t>
      </w:r>
      <w:r w:rsidR="003E2B9B" w:rsidRPr="008154FB">
        <w:rPr>
          <w:rFonts w:ascii="Times New Roman" w:hAnsi="Times New Roman"/>
          <w:sz w:val="28"/>
          <w:szCs w:val="28"/>
        </w:rPr>
        <w:t xml:space="preserve"> повышения </w:t>
      </w:r>
      <w:r>
        <w:rPr>
          <w:rFonts w:ascii="Times New Roman" w:hAnsi="Times New Roman"/>
          <w:sz w:val="28"/>
          <w:szCs w:val="28"/>
        </w:rPr>
        <w:t xml:space="preserve"> </w:t>
      </w:r>
      <w:r w:rsidR="003E2B9B" w:rsidRPr="008154FB">
        <w:rPr>
          <w:rFonts w:ascii="Times New Roman" w:hAnsi="Times New Roman"/>
          <w:sz w:val="28"/>
          <w:szCs w:val="28"/>
        </w:rPr>
        <w:t>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E2B9B"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3E2B9B" w:rsidRPr="008154FB">
        <w:rPr>
          <w:rFonts w:ascii="Times New Roman" w:hAnsi="Times New Roman"/>
          <w:sz w:val="28"/>
          <w:szCs w:val="28"/>
        </w:rPr>
        <w:t xml:space="preserve">Основным инструментом данного элемента бюджетной политики будет являться программно-целевой метод, повышающий ответственность </w:t>
      </w:r>
      <w:r>
        <w:rPr>
          <w:rFonts w:ascii="Times New Roman" w:hAnsi="Times New Roman"/>
          <w:sz w:val="28"/>
          <w:szCs w:val="28"/>
        </w:rPr>
        <w:t xml:space="preserve">                     </w:t>
      </w:r>
      <w:r w:rsidR="003E2B9B" w:rsidRPr="008154FB">
        <w:rPr>
          <w:rFonts w:ascii="Times New Roman" w:hAnsi="Times New Roman"/>
          <w:sz w:val="28"/>
          <w:szCs w:val="28"/>
        </w:rPr>
        <w:t xml:space="preserve">и заинтересованность ответственных исполнителей </w:t>
      </w:r>
      <w:r w:rsidR="008D41A9" w:rsidRPr="008154FB">
        <w:rPr>
          <w:rFonts w:ascii="Times New Roman" w:hAnsi="Times New Roman"/>
          <w:sz w:val="28"/>
          <w:szCs w:val="28"/>
        </w:rPr>
        <w:t>муниципальных программ</w:t>
      </w:r>
      <w:r w:rsidR="003E2B9B" w:rsidRPr="008154FB">
        <w:rPr>
          <w:rFonts w:ascii="Times New Roman" w:hAnsi="Times New Roman"/>
          <w:sz w:val="28"/>
          <w:szCs w:val="28"/>
        </w:rPr>
        <w:t xml:space="preserve"> за достижение наилучших результатов в рамках ограниченных финансовых ресурсах.</w:t>
      </w:r>
    </w:p>
    <w:p w:rsidR="002E2756"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2E2756" w:rsidRPr="008154FB">
        <w:rPr>
          <w:rFonts w:ascii="Times New Roman" w:hAnsi="Times New Roman"/>
          <w:sz w:val="28"/>
          <w:szCs w:val="28"/>
        </w:rPr>
        <w:t xml:space="preserve">В целях обеспечения исполнения бюджета Ханты-Мансийского района в программном формате при формировании расходов бюджета максимальная часть расходов </w:t>
      </w:r>
      <w:r w:rsidR="00090CE3" w:rsidRPr="008154FB">
        <w:rPr>
          <w:rFonts w:ascii="Times New Roman" w:hAnsi="Times New Roman"/>
          <w:sz w:val="28"/>
          <w:szCs w:val="28"/>
        </w:rPr>
        <w:t>будет за</w:t>
      </w:r>
      <w:r w:rsidR="002E2756" w:rsidRPr="008154FB">
        <w:rPr>
          <w:rFonts w:ascii="Times New Roman" w:hAnsi="Times New Roman"/>
          <w:sz w:val="28"/>
          <w:szCs w:val="28"/>
        </w:rPr>
        <w:t>планир</w:t>
      </w:r>
      <w:r w:rsidR="00090CE3" w:rsidRPr="008154FB">
        <w:rPr>
          <w:rFonts w:ascii="Times New Roman" w:hAnsi="Times New Roman"/>
          <w:sz w:val="28"/>
          <w:szCs w:val="28"/>
        </w:rPr>
        <w:t xml:space="preserve">ована </w:t>
      </w:r>
      <w:r w:rsidR="002E2756" w:rsidRPr="008154FB">
        <w:rPr>
          <w:rFonts w:ascii="Times New Roman" w:hAnsi="Times New Roman"/>
          <w:sz w:val="28"/>
          <w:szCs w:val="28"/>
        </w:rPr>
        <w:t xml:space="preserve">в рамках </w:t>
      </w:r>
      <w:r w:rsidR="009F2DB6" w:rsidRPr="008154FB">
        <w:rPr>
          <w:rFonts w:ascii="Times New Roman" w:hAnsi="Times New Roman"/>
          <w:sz w:val="28"/>
          <w:szCs w:val="28"/>
        </w:rPr>
        <w:t xml:space="preserve">муниципальных </w:t>
      </w:r>
      <w:r>
        <w:rPr>
          <w:rFonts w:ascii="Times New Roman" w:hAnsi="Times New Roman"/>
          <w:sz w:val="28"/>
          <w:szCs w:val="28"/>
        </w:rPr>
        <w:t xml:space="preserve">                           </w:t>
      </w:r>
      <w:r w:rsidR="002E2756" w:rsidRPr="008154FB">
        <w:rPr>
          <w:rFonts w:ascii="Times New Roman" w:hAnsi="Times New Roman"/>
          <w:sz w:val="28"/>
          <w:szCs w:val="28"/>
        </w:rPr>
        <w:t xml:space="preserve">и ведомственных </w:t>
      </w:r>
      <w:r w:rsidR="009F2DB6" w:rsidRPr="008154FB">
        <w:rPr>
          <w:rFonts w:ascii="Times New Roman" w:hAnsi="Times New Roman"/>
          <w:sz w:val="28"/>
          <w:szCs w:val="28"/>
        </w:rPr>
        <w:t xml:space="preserve">целевых </w:t>
      </w:r>
      <w:r w:rsidR="002E2756" w:rsidRPr="008154FB">
        <w:rPr>
          <w:rFonts w:ascii="Times New Roman" w:hAnsi="Times New Roman"/>
          <w:sz w:val="28"/>
          <w:szCs w:val="28"/>
        </w:rPr>
        <w:t>програм</w:t>
      </w:r>
      <w:r w:rsidR="002B0D0C" w:rsidRPr="008154FB">
        <w:rPr>
          <w:rFonts w:ascii="Times New Roman" w:hAnsi="Times New Roman"/>
          <w:sz w:val="28"/>
          <w:szCs w:val="28"/>
        </w:rPr>
        <w:t>м Ханты-Мансийского района.</w:t>
      </w:r>
    </w:p>
    <w:p w:rsidR="00077241" w:rsidRPr="008154FB" w:rsidRDefault="00873556" w:rsidP="008154FB">
      <w:pPr>
        <w:pStyle w:val="a4"/>
        <w:jc w:val="both"/>
        <w:rPr>
          <w:rFonts w:ascii="Times New Roman" w:hAnsi="Times New Roman"/>
          <w:sz w:val="28"/>
          <w:szCs w:val="28"/>
        </w:rPr>
      </w:pPr>
      <w:r>
        <w:rPr>
          <w:rFonts w:ascii="Times New Roman" w:hAnsi="Times New Roman"/>
          <w:sz w:val="28"/>
          <w:szCs w:val="28"/>
        </w:rPr>
        <w:tab/>
        <w:t xml:space="preserve">5. </w:t>
      </w:r>
      <w:r w:rsidR="00D05947" w:rsidRPr="008154FB">
        <w:rPr>
          <w:rFonts w:ascii="Times New Roman" w:hAnsi="Times New Roman"/>
          <w:sz w:val="28"/>
          <w:szCs w:val="28"/>
        </w:rPr>
        <w:t>Создание условий для повышения качества оказания муниципальных услуг</w:t>
      </w:r>
      <w:r w:rsidR="00D428A2" w:rsidRPr="008154FB">
        <w:rPr>
          <w:rFonts w:ascii="Times New Roman" w:hAnsi="Times New Roman"/>
          <w:sz w:val="28"/>
          <w:szCs w:val="28"/>
        </w:rPr>
        <w:t>.</w:t>
      </w:r>
    </w:p>
    <w:p w:rsidR="00CC1079"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CC1079" w:rsidRPr="008154FB">
        <w:rPr>
          <w:rFonts w:ascii="Times New Roman" w:hAnsi="Times New Roman"/>
          <w:sz w:val="28"/>
          <w:szCs w:val="28"/>
        </w:rPr>
        <w:t xml:space="preserve">Данный принцип </w:t>
      </w:r>
      <w:r w:rsidR="00D05947" w:rsidRPr="008154FB">
        <w:rPr>
          <w:rFonts w:ascii="Times New Roman" w:hAnsi="Times New Roman"/>
          <w:sz w:val="28"/>
          <w:szCs w:val="28"/>
        </w:rPr>
        <w:t xml:space="preserve">будет </w:t>
      </w:r>
      <w:r w:rsidR="00CC1079" w:rsidRPr="008154FB">
        <w:rPr>
          <w:rFonts w:ascii="Times New Roman" w:hAnsi="Times New Roman"/>
          <w:sz w:val="28"/>
          <w:szCs w:val="28"/>
        </w:rPr>
        <w:t xml:space="preserve">реализовываться </w:t>
      </w:r>
      <w:r w:rsidR="00D05947" w:rsidRPr="008154FB">
        <w:rPr>
          <w:rFonts w:ascii="Times New Roman" w:hAnsi="Times New Roman"/>
          <w:sz w:val="28"/>
          <w:szCs w:val="28"/>
        </w:rPr>
        <w:t>путем совершенствования нормативной и методической базы.</w:t>
      </w:r>
      <w:r w:rsidR="0006554F" w:rsidRPr="008154FB">
        <w:rPr>
          <w:rFonts w:ascii="Times New Roman" w:hAnsi="Times New Roman"/>
          <w:sz w:val="28"/>
          <w:szCs w:val="28"/>
        </w:rPr>
        <w:t xml:space="preserve"> </w:t>
      </w:r>
      <w:r w:rsidR="00D05947" w:rsidRPr="008154FB">
        <w:rPr>
          <w:rFonts w:ascii="Times New Roman" w:hAnsi="Times New Roman"/>
          <w:sz w:val="28"/>
          <w:szCs w:val="28"/>
        </w:rPr>
        <w:t xml:space="preserve">В 2013 году приняты поправки </w:t>
      </w:r>
      <w:r>
        <w:rPr>
          <w:rFonts w:ascii="Times New Roman" w:hAnsi="Times New Roman"/>
          <w:sz w:val="28"/>
          <w:szCs w:val="28"/>
        </w:rPr>
        <w:t xml:space="preserve">                          </w:t>
      </w:r>
      <w:r w:rsidR="00D05947" w:rsidRPr="008154FB">
        <w:rPr>
          <w:rFonts w:ascii="Times New Roman" w:hAnsi="Times New Roman"/>
          <w:sz w:val="28"/>
          <w:szCs w:val="28"/>
        </w:rPr>
        <w:t xml:space="preserve">в Бюджетный кодекс Российской Федерации, вводящие требования </w:t>
      </w:r>
      <w:r>
        <w:rPr>
          <w:rFonts w:ascii="Times New Roman" w:hAnsi="Times New Roman"/>
          <w:sz w:val="28"/>
          <w:szCs w:val="28"/>
        </w:rPr>
        <w:t xml:space="preserve">                        </w:t>
      </w:r>
      <w:r w:rsidR="00D05947" w:rsidRPr="008154FB">
        <w:rPr>
          <w:rFonts w:ascii="Times New Roman" w:hAnsi="Times New Roman"/>
          <w:sz w:val="28"/>
          <w:szCs w:val="28"/>
        </w:rPr>
        <w:t xml:space="preserve">по формированию единых базовых перечней государственных </w:t>
      </w:r>
      <w:r>
        <w:rPr>
          <w:rFonts w:ascii="Times New Roman" w:hAnsi="Times New Roman"/>
          <w:sz w:val="28"/>
          <w:szCs w:val="28"/>
        </w:rPr>
        <w:t xml:space="preserve">                                  </w:t>
      </w:r>
      <w:r w:rsidR="00D05947" w:rsidRPr="008154FB">
        <w:rPr>
          <w:rFonts w:ascii="Times New Roman" w:hAnsi="Times New Roman"/>
          <w:sz w:val="28"/>
          <w:szCs w:val="28"/>
        </w:rPr>
        <w:t>и муниципальных услуг. Это позволит уже с 2014 года расширить практику применения единой (для соответствующей отрасли) методологии расчета нормативных затрат на оказание муниципальных услуг.</w:t>
      </w:r>
    </w:p>
    <w:p w:rsidR="00873556" w:rsidRDefault="00873556" w:rsidP="008154FB">
      <w:pPr>
        <w:pStyle w:val="a4"/>
        <w:jc w:val="both"/>
        <w:rPr>
          <w:rFonts w:ascii="Times New Roman" w:hAnsi="Times New Roman"/>
          <w:sz w:val="28"/>
          <w:szCs w:val="28"/>
        </w:rPr>
      </w:pPr>
      <w:r>
        <w:rPr>
          <w:rFonts w:ascii="Times New Roman" w:hAnsi="Times New Roman"/>
          <w:sz w:val="28"/>
          <w:szCs w:val="28"/>
        </w:rPr>
        <w:tab/>
      </w:r>
      <w:r w:rsidR="00D05947" w:rsidRPr="008154FB">
        <w:rPr>
          <w:rFonts w:ascii="Times New Roman" w:hAnsi="Times New Roman"/>
          <w:sz w:val="28"/>
          <w:szCs w:val="28"/>
        </w:rPr>
        <w:t xml:space="preserve">В соответствии базовыми (отраслевыми) перечнями государственных </w:t>
      </w:r>
      <w:r>
        <w:rPr>
          <w:rFonts w:ascii="Times New Roman" w:hAnsi="Times New Roman"/>
          <w:sz w:val="28"/>
          <w:szCs w:val="28"/>
        </w:rPr>
        <w:t xml:space="preserve">     </w:t>
      </w:r>
      <w:r w:rsidR="00D05947" w:rsidRPr="008154FB">
        <w:rPr>
          <w:rFonts w:ascii="Times New Roman" w:hAnsi="Times New Roman"/>
          <w:sz w:val="28"/>
          <w:szCs w:val="28"/>
        </w:rPr>
        <w:t>и</w:t>
      </w:r>
      <w:r>
        <w:rPr>
          <w:rFonts w:ascii="Times New Roman" w:hAnsi="Times New Roman"/>
          <w:sz w:val="28"/>
          <w:szCs w:val="28"/>
        </w:rPr>
        <w:t xml:space="preserve"> </w:t>
      </w:r>
      <w:r w:rsidR="00D05947" w:rsidRPr="008154FB">
        <w:rPr>
          <w:rFonts w:ascii="Times New Roman" w:hAnsi="Times New Roman"/>
          <w:sz w:val="28"/>
          <w:szCs w:val="28"/>
        </w:rPr>
        <w:t xml:space="preserve"> </w:t>
      </w:r>
      <w:r>
        <w:rPr>
          <w:rFonts w:ascii="Times New Roman" w:hAnsi="Times New Roman"/>
          <w:sz w:val="28"/>
          <w:szCs w:val="28"/>
        </w:rPr>
        <w:t xml:space="preserve"> </w:t>
      </w:r>
      <w:r w:rsidR="00D05947" w:rsidRPr="008154FB">
        <w:rPr>
          <w:rFonts w:ascii="Times New Roman" w:hAnsi="Times New Roman"/>
          <w:sz w:val="28"/>
          <w:szCs w:val="28"/>
        </w:rPr>
        <w:t>муниципальных</w:t>
      </w:r>
      <w:r>
        <w:rPr>
          <w:rFonts w:ascii="Times New Roman" w:hAnsi="Times New Roman"/>
          <w:sz w:val="28"/>
          <w:szCs w:val="28"/>
        </w:rPr>
        <w:t xml:space="preserve">  </w:t>
      </w:r>
      <w:r w:rsidR="00D05947" w:rsidRPr="008154FB">
        <w:rPr>
          <w:rFonts w:ascii="Times New Roman" w:hAnsi="Times New Roman"/>
          <w:sz w:val="28"/>
          <w:szCs w:val="28"/>
        </w:rPr>
        <w:t xml:space="preserve"> услуг</w:t>
      </w:r>
      <w:r>
        <w:rPr>
          <w:rFonts w:ascii="Times New Roman" w:hAnsi="Times New Roman"/>
          <w:sz w:val="28"/>
          <w:szCs w:val="28"/>
        </w:rPr>
        <w:t xml:space="preserve"> </w:t>
      </w:r>
      <w:r w:rsidR="00D05947" w:rsidRPr="008154FB">
        <w:rPr>
          <w:rFonts w:ascii="Times New Roman" w:hAnsi="Times New Roman"/>
          <w:sz w:val="28"/>
          <w:szCs w:val="28"/>
        </w:rPr>
        <w:t xml:space="preserve"> </w:t>
      </w:r>
      <w:r>
        <w:rPr>
          <w:rFonts w:ascii="Times New Roman" w:hAnsi="Times New Roman"/>
          <w:sz w:val="28"/>
          <w:szCs w:val="28"/>
        </w:rPr>
        <w:t xml:space="preserve"> </w:t>
      </w:r>
      <w:r w:rsidR="00D05947" w:rsidRPr="008154FB">
        <w:rPr>
          <w:rFonts w:ascii="Times New Roman" w:hAnsi="Times New Roman"/>
          <w:sz w:val="28"/>
          <w:szCs w:val="28"/>
        </w:rPr>
        <w:t>будут</w:t>
      </w:r>
      <w:r>
        <w:rPr>
          <w:rFonts w:ascii="Times New Roman" w:hAnsi="Times New Roman"/>
          <w:sz w:val="28"/>
          <w:szCs w:val="28"/>
        </w:rPr>
        <w:t xml:space="preserve"> </w:t>
      </w:r>
      <w:r w:rsidR="00D05947" w:rsidRPr="008154FB">
        <w:rPr>
          <w:rFonts w:ascii="Times New Roman" w:hAnsi="Times New Roman"/>
          <w:sz w:val="28"/>
          <w:szCs w:val="28"/>
        </w:rPr>
        <w:t xml:space="preserve"> </w:t>
      </w:r>
      <w:r>
        <w:rPr>
          <w:rFonts w:ascii="Times New Roman" w:hAnsi="Times New Roman"/>
          <w:sz w:val="28"/>
          <w:szCs w:val="28"/>
        </w:rPr>
        <w:t xml:space="preserve"> </w:t>
      </w:r>
      <w:r w:rsidR="00D05947" w:rsidRPr="008154FB">
        <w:rPr>
          <w:rFonts w:ascii="Times New Roman" w:hAnsi="Times New Roman"/>
          <w:sz w:val="28"/>
          <w:szCs w:val="28"/>
        </w:rPr>
        <w:t>формироваться</w:t>
      </w:r>
      <w:r>
        <w:rPr>
          <w:rFonts w:ascii="Times New Roman" w:hAnsi="Times New Roman"/>
          <w:sz w:val="28"/>
          <w:szCs w:val="28"/>
        </w:rPr>
        <w:t xml:space="preserve"> </w:t>
      </w:r>
      <w:r w:rsidR="00D05947" w:rsidRPr="008154FB">
        <w:rPr>
          <w:rFonts w:ascii="Times New Roman" w:hAnsi="Times New Roman"/>
          <w:sz w:val="28"/>
          <w:szCs w:val="28"/>
        </w:rPr>
        <w:t xml:space="preserve"> </w:t>
      </w:r>
      <w:r>
        <w:rPr>
          <w:rFonts w:ascii="Times New Roman" w:hAnsi="Times New Roman"/>
          <w:sz w:val="28"/>
          <w:szCs w:val="28"/>
        </w:rPr>
        <w:t xml:space="preserve"> </w:t>
      </w:r>
      <w:r w:rsidR="00D05947" w:rsidRPr="008154FB">
        <w:rPr>
          <w:rFonts w:ascii="Times New Roman" w:hAnsi="Times New Roman"/>
          <w:sz w:val="28"/>
          <w:szCs w:val="28"/>
        </w:rPr>
        <w:t xml:space="preserve">ведомственные </w:t>
      </w:r>
      <w:r>
        <w:rPr>
          <w:rFonts w:ascii="Times New Roman" w:hAnsi="Times New Roman"/>
          <w:sz w:val="28"/>
          <w:szCs w:val="28"/>
        </w:rPr>
        <w:t xml:space="preserve">  </w:t>
      </w:r>
      <w:r w:rsidR="00D05947" w:rsidRPr="008154FB">
        <w:rPr>
          <w:rFonts w:ascii="Times New Roman" w:hAnsi="Times New Roman"/>
          <w:sz w:val="28"/>
          <w:szCs w:val="28"/>
        </w:rPr>
        <w:t xml:space="preserve">перечни </w:t>
      </w:r>
    </w:p>
    <w:p w:rsidR="00CC1079" w:rsidRPr="008154FB" w:rsidRDefault="00D05947" w:rsidP="008154FB">
      <w:pPr>
        <w:pStyle w:val="a4"/>
        <w:jc w:val="both"/>
        <w:rPr>
          <w:rFonts w:ascii="Times New Roman" w:hAnsi="Times New Roman"/>
          <w:sz w:val="28"/>
          <w:szCs w:val="28"/>
        </w:rPr>
      </w:pPr>
      <w:r w:rsidRPr="008154FB">
        <w:rPr>
          <w:rFonts w:ascii="Times New Roman" w:hAnsi="Times New Roman"/>
          <w:sz w:val="28"/>
          <w:szCs w:val="28"/>
        </w:rPr>
        <w:lastRenderedPageBreak/>
        <w:t>муниципальных услуг и работ.</w:t>
      </w:r>
    </w:p>
    <w:p w:rsidR="003056E3"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D05947" w:rsidRPr="008154FB">
        <w:rPr>
          <w:rFonts w:ascii="Times New Roman" w:hAnsi="Times New Roman"/>
          <w:sz w:val="28"/>
          <w:szCs w:val="28"/>
        </w:rPr>
        <w:t xml:space="preserve">Необходимо на уровне Ханты-Мансийского района разработать </w:t>
      </w:r>
      <w:r>
        <w:rPr>
          <w:rFonts w:ascii="Times New Roman" w:hAnsi="Times New Roman"/>
          <w:sz w:val="28"/>
          <w:szCs w:val="28"/>
        </w:rPr>
        <w:t xml:space="preserve">                       </w:t>
      </w:r>
      <w:r w:rsidR="00D05947" w:rsidRPr="008154FB">
        <w:rPr>
          <w:rFonts w:ascii="Times New Roman" w:hAnsi="Times New Roman"/>
          <w:sz w:val="28"/>
          <w:szCs w:val="28"/>
        </w:rPr>
        <w:t xml:space="preserve">и утвердить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Ханты-Мансийского района, </w:t>
      </w:r>
      <w:r>
        <w:rPr>
          <w:rFonts w:ascii="Times New Roman" w:hAnsi="Times New Roman"/>
          <w:sz w:val="28"/>
          <w:szCs w:val="28"/>
        </w:rPr>
        <w:t xml:space="preserve">                                </w:t>
      </w:r>
      <w:r w:rsidR="00D05947" w:rsidRPr="008154FB">
        <w:rPr>
          <w:rFonts w:ascii="Times New Roman" w:hAnsi="Times New Roman"/>
          <w:sz w:val="28"/>
          <w:szCs w:val="28"/>
        </w:rPr>
        <w:t>с соблюдением общих требований, установленных Правительством Российской Федерации.</w:t>
      </w:r>
    </w:p>
    <w:p w:rsidR="00D05947"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A63DFC" w:rsidRPr="008154FB">
        <w:rPr>
          <w:rFonts w:ascii="Times New Roman" w:hAnsi="Times New Roman"/>
          <w:sz w:val="28"/>
          <w:szCs w:val="28"/>
        </w:rPr>
        <w:t xml:space="preserve">Будет продолжена работа по переходу на «эффективный контракт», включающий показатели и критерии оценки эффективности деятельности работника для назначения стимулирующих выплат в зависимости </w:t>
      </w:r>
      <w:r>
        <w:rPr>
          <w:rFonts w:ascii="Times New Roman" w:hAnsi="Times New Roman"/>
          <w:sz w:val="28"/>
          <w:szCs w:val="28"/>
        </w:rPr>
        <w:t xml:space="preserve">                       </w:t>
      </w:r>
      <w:r w:rsidR="00A63DFC" w:rsidRPr="008154FB">
        <w:rPr>
          <w:rFonts w:ascii="Times New Roman" w:hAnsi="Times New Roman"/>
          <w:sz w:val="28"/>
          <w:szCs w:val="28"/>
        </w:rPr>
        <w:t>от результатов труда и качества оказываемых муниципальных услуг.</w:t>
      </w:r>
    </w:p>
    <w:p w:rsidR="00684DBA" w:rsidRPr="008154FB" w:rsidRDefault="00873556" w:rsidP="008154FB">
      <w:pPr>
        <w:pStyle w:val="a4"/>
        <w:jc w:val="both"/>
        <w:rPr>
          <w:rFonts w:ascii="Times New Roman" w:hAnsi="Times New Roman"/>
          <w:sz w:val="28"/>
          <w:szCs w:val="28"/>
        </w:rPr>
      </w:pPr>
      <w:r>
        <w:rPr>
          <w:rFonts w:ascii="Times New Roman" w:hAnsi="Times New Roman"/>
          <w:sz w:val="28"/>
          <w:szCs w:val="28"/>
        </w:rPr>
        <w:tab/>
        <w:t xml:space="preserve">6. </w:t>
      </w:r>
      <w:r w:rsidR="00684DBA" w:rsidRPr="008154FB">
        <w:rPr>
          <w:rFonts w:ascii="Times New Roman" w:hAnsi="Times New Roman"/>
          <w:sz w:val="28"/>
          <w:szCs w:val="28"/>
        </w:rPr>
        <w:t>Повышение прозрачности бюджетов и бюджетного процесса.</w:t>
      </w:r>
    </w:p>
    <w:p w:rsidR="00521AA3"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684DBA" w:rsidRPr="008154FB">
        <w:rPr>
          <w:rFonts w:ascii="Times New Roman" w:hAnsi="Times New Roman"/>
          <w:sz w:val="28"/>
          <w:szCs w:val="28"/>
        </w:rPr>
        <w:t xml:space="preserve">Граждане и бизнес должны знать, куда направляются уплачиваемые ими налоги. Это требует высокого уровня прозрачности бюджета </w:t>
      </w:r>
      <w:r>
        <w:rPr>
          <w:rFonts w:ascii="Times New Roman" w:hAnsi="Times New Roman"/>
          <w:sz w:val="28"/>
          <w:szCs w:val="28"/>
        </w:rPr>
        <w:t xml:space="preserve">                            </w:t>
      </w:r>
      <w:r w:rsidR="00684DBA" w:rsidRPr="008154FB">
        <w:rPr>
          <w:rFonts w:ascii="Times New Roman" w:hAnsi="Times New Roman"/>
          <w:sz w:val="28"/>
          <w:szCs w:val="28"/>
        </w:rPr>
        <w:t>и бюджетного процесса.</w:t>
      </w:r>
    </w:p>
    <w:p w:rsidR="00521AA3"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684DBA" w:rsidRPr="008154FB">
        <w:rPr>
          <w:rFonts w:ascii="Times New Roman" w:hAnsi="Times New Roman"/>
          <w:sz w:val="28"/>
          <w:szCs w:val="28"/>
        </w:rPr>
        <w:t xml:space="preserve">В этих целях </w:t>
      </w:r>
      <w:r w:rsidR="00A0727B" w:rsidRPr="008154FB">
        <w:rPr>
          <w:rFonts w:ascii="Times New Roman" w:hAnsi="Times New Roman"/>
          <w:sz w:val="28"/>
          <w:szCs w:val="28"/>
        </w:rPr>
        <w:t>с</w:t>
      </w:r>
      <w:r w:rsidR="00684DBA" w:rsidRPr="008154FB">
        <w:rPr>
          <w:rFonts w:ascii="Times New Roman" w:hAnsi="Times New Roman"/>
          <w:sz w:val="28"/>
          <w:szCs w:val="28"/>
        </w:rPr>
        <w:t xml:space="preserve"> 2013 года на </w:t>
      </w:r>
      <w:r w:rsidR="00A0727B" w:rsidRPr="008154FB">
        <w:rPr>
          <w:rFonts w:ascii="Times New Roman" w:hAnsi="Times New Roman"/>
          <w:sz w:val="28"/>
          <w:szCs w:val="28"/>
        </w:rPr>
        <w:t xml:space="preserve">официальном сайте администрации Ханты-Мансийского района в разделе «Бюджет и финансы» </w:t>
      </w:r>
      <w:r w:rsidR="00F614AF" w:rsidRPr="008154FB">
        <w:rPr>
          <w:rFonts w:ascii="Times New Roman" w:hAnsi="Times New Roman"/>
          <w:sz w:val="28"/>
          <w:szCs w:val="28"/>
        </w:rPr>
        <w:t xml:space="preserve">планируется </w:t>
      </w:r>
      <w:r w:rsidR="00684DBA" w:rsidRPr="008154FB">
        <w:rPr>
          <w:rFonts w:ascii="Times New Roman" w:hAnsi="Times New Roman"/>
          <w:sz w:val="28"/>
          <w:szCs w:val="28"/>
        </w:rPr>
        <w:t xml:space="preserve">регулярно публиковать брошюру </w:t>
      </w:r>
      <w:r w:rsidR="00F614AF" w:rsidRPr="008154FB">
        <w:rPr>
          <w:rFonts w:ascii="Times New Roman" w:hAnsi="Times New Roman"/>
          <w:sz w:val="28"/>
          <w:szCs w:val="28"/>
        </w:rPr>
        <w:t>«</w:t>
      </w:r>
      <w:r w:rsidR="00684DBA" w:rsidRPr="008154FB">
        <w:rPr>
          <w:rFonts w:ascii="Times New Roman" w:hAnsi="Times New Roman"/>
          <w:sz w:val="28"/>
          <w:szCs w:val="28"/>
        </w:rPr>
        <w:t>Бюджет для граждан</w:t>
      </w:r>
      <w:r w:rsidR="00F614AF" w:rsidRPr="008154FB">
        <w:rPr>
          <w:rFonts w:ascii="Times New Roman" w:hAnsi="Times New Roman"/>
          <w:sz w:val="28"/>
          <w:szCs w:val="28"/>
        </w:rPr>
        <w:t>»</w:t>
      </w:r>
      <w:r w:rsidR="00684DBA" w:rsidRPr="008154FB">
        <w:rPr>
          <w:rFonts w:ascii="Times New Roman" w:hAnsi="Times New Roman"/>
          <w:sz w:val="28"/>
          <w:szCs w:val="28"/>
        </w:rPr>
        <w:t xml:space="preserve">. Это даст возможность </w:t>
      </w:r>
      <w:r>
        <w:rPr>
          <w:rFonts w:ascii="Times New Roman" w:hAnsi="Times New Roman"/>
          <w:sz w:val="28"/>
          <w:szCs w:val="28"/>
        </w:rPr>
        <w:t xml:space="preserve">                       </w:t>
      </w:r>
      <w:r w:rsidR="00684DBA" w:rsidRPr="008154FB">
        <w:rPr>
          <w:rFonts w:ascii="Times New Roman" w:hAnsi="Times New Roman"/>
          <w:sz w:val="28"/>
          <w:szCs w:val="28"/>
        </w:rPr>
        <w:t>в доступной форме информировать население о соответствующ</w:t>
      </w:r>
      <w:r w:rsidR="00F614AF" w:rsidRPr="008154FB">
        <w:rPr>
          <w:rFonts w:ascii="Times New Roman" w:hAnsi="Times New Roman"/>
          <w:sz w:val="28"/>
          <w:szCs w:val="28"/>
        </w:rPr>
        <w:t>ем</w:t>
      </w:r>
      <w:r w:rsidR="00684DBA" w:rsidRPr="008154FB">
        <w:rPr>
          <w:rFonts w:ascii="Times New Roman" w:hAnsi="Times New Roman"/>
          <w:sz w:val="28"/>
          <w:szCs w:val="28"/>
        </w:rPr>
        <w:t xml:space="preserve"> бюджет</w:t>
      </w:r>
      <w:r w:rsidR="00F614AF" w:rsidRPr="008154FB">
        <w:rPr>
          <w:rFonts w:ascii="Times New Roman" w:hAnsi="Times New Roman"/>
          <w:sz w:val="28"/>
          <w:szCs w:val="28"/>
        </w:rPr>
        <w:t>е</w:t>
      </w:r>
      <w:r w:rsidR="00684DBA" w:rsidRPr="008154FB">
        <w:rPr>
          <w:rFonts w:ascii="Times New Roman" w:hAnsi="Times New Roman"/>
          <w:sz w:val="28"/>
          <w:szCs w:val="28"/>
        </w:rPr>
        <w:t>, планируемых и достигнутых результатах использования бюджетных средств.</w:t>
      </w:r>
    </w:p>
    <w:p w:rsidR="00684DBA"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684DBA" w:rsidRPr="008154FB">
        <w:rPr>
          <w:rFonts w:ascii="Times New Roman" w:hAnsi="Times New Roman"/>
          <w:sz w:val="28"/>
          <w:szCs w:val="28"/>
        </w:rPr>
        <w:t xml:space="preserve">Публикуемая в открытых источниках информация позволит гражданам составить представление о направлениях расходования бюджетных средств </w:t>
      </w:r>
      <w:r>
        <w:rPr>
          <w:rFonts w:ascii="Times New Roman" w:hAnsi="Times New Roman"/>
          <w:sz w:val="28"/>
          <w:szCs w:val="28"/>
        </w:rPr>
        <w:t xml:space="preserve">   </w:t>
      </w:r>
      <w:r w:rsidR="00684DBA" w:rsidRPr="008154FB">
        <w:rPr>
          <w:rFonts w:ascii="Times New Roman" w:hAnsi="Times New Roman"/>
          <w:sz w:val="28"/>
          <w:szCs w:val="28"/>
        </w:rPr>
        <w:t>и сделать выводы об эффективности расходов и целевом использовании средств.</w:t>
      </w:r>
    </w:p>
    <w:p w:rsidR="00CF75B1"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CF75B1" w:rsidRPr="008154FB">
        <w:rPr>
          <w:rFonts w:ascii="Times New Roman" w:hAnsi="Times New Roman"/>
          <w:sz w:val="28"/>
          <w:szCs w:val="28"/>
        </w:rPr>
        <w:t>При формировании проект</w:t>
      </w:r>
      <w:r w:rsidR="00B00ED5" w:rsidRPr="008154FB">
        <w:rPr>
          <w:rFonts w:ascii="Times New Roman" w:hAnsi="Times New Roman"/>
          <w:sz w:val="28"/>
          <w:szCs w:val="28"/>
        </w:rPr>
        <w:t>а</w:t>
      </w:r>
      <w:r w:rsidR="00CF75B1" w:rsidRPr="008154FB">
        <w:rPr>
          <w:rFonts w:ascii="Times New Roman" w:hAnsi="Times New Roman"/>
          <w:sz w:val="28"/>
          <w:szCs w:val="28"/>
        </w:rPr>
        <w:t xml:space="preserve"> бюджета Ханты-Мансийского района </w:t>
      </w:r>
      <w:r w:rsidR="002A1D1E">
        <w:rPr>
          <w:rFonts w:ascii="Times New Roman" w:hAnsi="Times New Roman"/>
          <w:sz w:val="28"/>
          <w:szCs w:val="28"/>
        </w:rPr>
        <w:t xml:space="preserve">                  </w:t>
      </w:r>
      <w:r w:rsidR="00CF75B1" w:rsidRPr="008154FB">
        <w:rPr>
          <w:rFonts w:ascii="Times New Roman" w:hAnsi="Times New Roman"/>
          <w:sz w:val="28"/>
          <w:szCs w:val="28"/>
        </w:rPr>
        <w:t xml:space="preserve">на 2014 год и на плановый период 2015 и 2016 годов </w:t>
      </w:r>
      <w:r w:rsidR="00B00ED5" w:rsidRPr="008154FB">
        <w:rPr>
          <w:rFonts w:ascii="Times New Roman" w:hAnsi="Times New Roman"/>
          <w:sz w:val="28"/>
          <w:szCs w:val="28"/>
        </w:rPr>
        <w:t xml:space="preserve">в обязательном порядке </w:t>
      </w:r>
      <w:r w:rsidR="00CF75B1" w:rsidRPr="008154FB">
        <w:rPr>
          <w:rFonts w:ascii="Times New Roman" w:hAnsi="Times New Roman"/>
          <w:sz w:val="28"/>
          <w:szCs w:val="28"/>
        </w:rPr>
        <w:t>б</w:t>
      </w:r>
      <w:r w:rsidR="008F6109" w:rsidRPr="008154FB">
        <w:rPr>
          <w:rFonts w:ascii="Times New Roman" w:hAnsi="Times New Roman"/>
          <w:sz w:val="28"/>
          <w:szCs w:val="28"/>
        </w:rPr>
        <w:t xml:space="preserve">удут </w:t>
      </w:r>
      <w:r w:rsidR="00CF75B1" w:rsidRPr="008154FB">
        <w:rPr>
          <w:rFonts w:ascii="Times New Roman" w:hAnsi="Times New Roman"/>
          <w:sz w:val="28"/>
          <w:szCs w:val="28"/>
        </w:rPr>
        <w:t>учтены бюджетные ассигнов</w:t>
      </w:r>
      <w:r w:rsidR="001418EB">
        <w:rPr>
          <w:rFonts w:ascii="Times New Roman" w:hAnsi="Times New Roman"/>
          <w:sz w:val="28"/>
          <w:szCs w:val="28"/>
        </w:rPr>
        <w:t>ания на финансовое обеспечение у</w:t>
      </w:r>
      <w:r w:rsidR="00CF75B1" w:rsidRPr="008154FB">
        <w:rPr>
          <w:rFonts w:ascii="Times New Roman" w:hAnsi="Times New Roman"/>
          <w:sz w:val="28"/>
          <w:szCs w:val="28"/>
        </w:rPr>
        <w:t>казов Президент</w:t>
      </w:r>
      <w:r>
        <w:rPr>
          <w:rFonts w:ascii="Times New Roman" w:hAnsi="Times New Roman"/>
          <w:sz w:val="28"/>
          <w:szCs w:val="28"/>
        </w:rPr>
        <w:t xml:space="preserve">а Российской Федерации от 07 мая </w:t>
      </w:r>
      <w:r w:rsidR="00CF75B1" w:rsidRPr="008154FB">
        <w:rPr>
          <w:rFonts w:ascii="Times New Roman" w:hAnsi="Times New Roman"/>
          <w:sz w:val="28"/>
          <w:szCs w:val="28"/>
        </w:rPr>
        <w:t>2012 года</w:t>
      </w:r>
      <w:r w:rsidR="008F6109" w:rsidRPr="008154FB">
        <w:rPr>
          <w:rFonts w:ascii="Times New Roman" w:hAnsi="Times New Roman"/>
          <w:sz w:val="28"/>
          <w:szCs w:val="28"/>
        </w:rPr>
        <w:t xml:space="preserve"> </w:t>
      </w:r>
      <w:r w:rsidR="00CF75B1" w:rsidRPr="008154FB">
        <w:rPr>
          <w:rFonts w:ascii="Times New Roman" w:hAnsi="Times New Roman"/>
          <w:sz w:val="28"/>
          <w:szCs w:val="28"/>
        </w:rPr>
        <w:t>в части поэтапного повышения оплаты труда отдельных категорий работников, оказывающих услуги (выполняющих работы) в сферах образования</w:t>
      </w:r>
      <w:r w:rsidR="00BC63DF" w:rsidRPr="008154FB">
        <w:rPr>
          <w:rFonts w:ascii="Times New Roman" w:hAnsi="Times New Roman"/>
          <w:sz w:val="28"/>
          <w:szCs w:val="28"/>
        </w:rPr>
        <w:t xml:space="preserve"> и</w:t>
      </w:r>
      <w:r w:rsidR="00CF75B1" w:rsidRPr="008154FB">
        <w:rPr>
          <w:rFonts w:ascii="Times New Roman" w:hAnsi="Times New Roman"/>
          <w:sz w:val="28"/>
          <w:szCs w:val="28"/>
        </w:rPr>
        <w:t xml:space="preserve"> культуры.</w:t>
      </w:r>
    </w:p>
    <w:p w:rsidR="00BC63DF" w:rsidRPr="008154FB" w:rsidRDefault="00873556" w:rsidP="008154FB">
      <w:pPr>
        <w:pStyle w:val="a4"/>
        <w:jc w:val="both"/>
        <w:rPr>
          <w:rFonts w:ascii="Times New Roman" w:hAnsi="Times New Roman"/>
          <w:sz w:val="28"/>
          <w:szCs w:val="28"/>
        </w:rPr>
      </w:pPr>
      <w:r>
        <w:rPr>
          <w:rFonts w:ascii="Times New Roman" w:hAnsi="Times New Roman"/>
          <w:sz w:val="28"/>
          <w:szCs w:val="28"/>
        </w:rPr>
        <w:tab/>
      </w:r>
      <w:r w:rsidR="00BC63DF" w:rsidRPr="008154FB">
        <w:rPr>
          <w:rFonts w:ascii="Times New Roman" w:hAnsi="Times New Roman"/>
          <w:sz w:val="28"/>
          <w:szCs w:val="28"/>
        </w:rPr>
        <w:t>Важной задачей также остается повышение эффективности бюджетных расходов на уровне</w:t>
      </w:r>
      <w:r w:rsidR="00684DBA" w:rsidRPr="008154FB">
        <w:rPr>
          <w:rFonts w:ascii="Times New Roman" w:hAnsi="Times New Roman"/>
          <w:sz w:val="28"/>
          <w:szCs w:val="28"/>
        </w:rPr>
        <w:t xml:space="preserve"> района</w:t>
      </w:r>
      <w:r>
        <w:rPr>
          <w:rFonts w:ascii="Times New Roman" w:hAnsi="Times New Roman"/>
          <w:sz w:val="28"/>
          <w:szCs w:val="28"/>
        </w:rPr>
        <w:t xml:space="preserve"> и </w:t>
      </w:r>
      <w:r w:rsidR="001035EF" w:rsidRPr="008154FB">
        <w:rPr>
          <w:rFonts w:ascii="Times New Roman" w:hAnsi="Times New Roman"/>
          <w:sz w:val="28"/>
          <w:szCs w:val="28"/>
        </w:rPr>
        <w:t>сельских поселений</w:t>
      </w:r>
      <w:r w:rsidR="00BC63DF" w:rsidRPr="008154FB">
        <w:rPr>
          <w:rFonts w:ascii="Times New Roman" w:hAnsi="Times New Roman"/>
          <w:sz w:val="28"/>
          <w:szCs w:val="28"/>
        </w:rPr>
        <w:t xml:space="preserve">, что должно способствовать снижению риска несбалансированности </w:t>
      </w:r>
      <w:r w:rsidR="001035EF" w:rsidRPr="008154FB">
        <w:rPr>
          <w:rFonts w:ascii="Times New Roman" w:hAnsi="Times New Roman"/>
          <w:sz w:val="28"/>
          <w:szCs w:val="28"/>
        </w:rPr>
        <w:t>местных бюджетов.</w:t>
      </w:r>
    </w:p>
    <w:p w:rsidR="00967647" w:rsidRPr="008154FB" w:rsidRDefault="00D72C7B" w:rsidP="008154FB">
      <w:pPr>
        <w:pStyle w:val="a4"/>
        <w:jc w:val="both"/>
        <w:rPr>
          <w:rStyle w:val="FontStyle27"/>
          <w:sz w:val="28"/>
          <w:szCs w:val="28"/>
        </w:rPr>
      </w:pPr>
      <w:r>
        <w:rPr>
          <w:rStyle w:val="FontStyle27"/>
          <w:sz w:val="28"/>
          <w:szCs w:val="28"/>
        </w:rPr>
        <w:tab/>
      </w:r>
      <w:r w:rsidR="00967647" w:rsidRPr="008154FB">
        <w:rPr>
          <w:rStyle w:val="FontStyle27"/>
          <w:sz w:val="28"/>
          <w:szCs w:val="28"/>
        </w:rPr>
        <w:t>Бюджетная политика в области доходов</w:t>
      </w:r>
    </w:p>
    <w:p w:rsidR="003B2D4E" w:rsidRPr="008154FB" w:rsidRDefault="00D72C7B"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Политика в сфере доходов на 2014 год и ближайшую перспективу будет направлена на сохранение и развитие доходной базы в сложившихся эко</w:t>
      </w:r>
      <w:r w:rsidR="001418EB">
        <w:rPr>
          <w:rFonts w:ascii="Times New Roman" w:hAnsi="Times New Roman"/>
          <w:sz w:val="28"/>
          <w:szCs w:val="28"/>
        </w:rPr>
        <w:t>номических условиях, продолжение</w:t>
      </w:r>
      <w:r w:rsidR="003B2D4E" w:rsidRPr="008154FB">
        <w:rPr>
          <w:rFonts w:ascii="Times New Roman" w:hAnsi="Times New Roman"/>
          <w:sz w:val="28"/>
          <w:szCs w:val="28"/>
        </w:rPr>
        <w:t xml:space="preserve"> реализации мероприятий </w:t>
      </w:r>
      <w:r>
        <w:rPr>
          <w:rFonts w:ascii="Times New Roman" w:hAnsi="Times New Roman"/>
          <w:sz w:val="28"/>
          <w:szCs w:val="28"/>
        </w:rPr>
        <w:t xml:space="preserve">                            </w:t>
      </w:r>
      <w:r w:rsidR="003B2D4E" w:rsidRPr="008154FB">
        <w:rPr>
          <w:rFonts w:ascii="Times New Roman" w:hAnsi="Times New Roman"/>
          <w:sz w:val="28"/>
          <w:szCs w:val="28"/>
        </w:rPr>
        <w:t>по  собираемости платежей в б</w:t>
      </w:r>
      <w:r w:rsidR="001418EB">
        <w:rPr>
          <w:rFonts w:ascii="Times New Roman" w:hAnsi="Times New Roman"/>
          <w:sz w:val="28"/>
          <w:szCs w:val="28"/>
        </w:rPr>
        <w:t>юджет района и совершенствование</w:t>
      </w:r>
      <w:r w:rsidR="003B2D4E" w:rsidRPr="008154FB">
        <w:rPr>
          <w:rFonts w:ascii="Times New Roman" w:hAnsi="Times New Roman"/>
          <w:sz w:val="28"/>
          <w:szCs w:val="28"/>
        </w:rPr>
        <w:t xml:space="preserve"> взаимодействия со всеми участниками бюджетного процесса на предстоящий год и плановый период.</w:t>
      </w:r>
    </w:p>
    <w:p w:rsidR="003B2D4E" w:rsidRPr="008154FB" w:rsidRDefault="00D72C7B"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Качество планирования доходов является одним из главных приоритетных направлений при осуществлении бюджетного процесса, добиться этого возможно только совместными усилиями всех администраторов доходов бюджета Х</w:t>
      </w:r>
      <w:r w:rsidR="00E11CB0" w:rsidRPr="008154FB">
        <w:rPr>
          <w:rFonts w:ascii="Times New Roman" w:hAnsi="Times New Roman"/>
          <w:sz w:val="28"/>
          <w:szCs w:val="28"/>
        </w:rPr>
        <w:t>анты-Мансийского района</w:t>
      </w:r>
      <w:r w:rsidR="003B2D4E" w:rsidRPr="008154FB">
        <w:rPr>
          <w:rFonts w:ascii="Times New Roman" w:hAnsi="Times New Roman"/>
          <w:sz w:val="28"/>
          <w:szCs w:val="28"/>
        </w:rPr>
        <w:t>.</w:t>
      </w:r>
    </w:p>
    <w:p w:rsidR="00D72C7B" w:rsidRDefault="00D72C7B" w:rsidP="008154FB">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3B2D4E" w:rsidRPr="008154FB">
        <w:rPr>
          <w:rFonts w:ascii="Times New Roman" w:eastAsia="Calibri" w:hAnsi="Times New Roman"/>
          <w:sz w:val="28"/>
          <w:szCs w:val="28"/>
          <w:lang w:eastAsia="en-US"/>
        </w:rPr>
        <w:t>Необходимо</w:t>
      </w:r>
      <w:r>
        <w:rPr>
          <w:rFonts w:ascii="Times New Roman" w:eastAsia="Calibri" w:hAnsi="Times New Roman"/>
          <w:sz w:val="28"/>
          <w:szCs w:val="28"/>
          <w:lang w:eastAsia="en-US"/>
        </w:rPr>
        <w:t xml:space="preserve"> </w:t>
      </w:r>
      <w:r w:rsidR="003B2D4E" w:rsidRPr="008154FB">
        <w:rPr>
          <w:rFonts w:ascii="Times New Roman" w:eastAsia="Calibri" w:hAnsi="Times New Roman"/>
          <w:sz w:val="28"/>
          <w:szCs w:val="28"/>
          <w:lang w:eastAsia="en-US"/>
        </w:rPr>
        <w:t xml:space="preserve"> искать </w:t>
      </w:r>
      <w:r>
        <w:rPr>
          <w:rFonts w:ascii="Times New Roman" w:eastAsia="Calibri" w:hAnsi="Times New Roman"/>
          <w:sz w:val="28"/>
          <w:szCs w:val="28"/>
          <w:lang w:eastAsia="en-US"/>
        </w:rPr>
        <w:t xml:space="preserve"> </w:t>
      </w:r>
      <w:r w:rsidR="003B2D4E" w:rsidRPr="008154FB">
        <w:rPr>
          <w:rFonts w:ascii="Times New Roman" w:eastAsia="Calibri" w:hAnsi="Times New Roman"/>
          <w:sz w:val="28"/>
          <w:szCs w:val="28"/>
          <w:lang w:eastAsia="en-US"/>
        </w:rPr>
        <w:t>возможности</w:t>
      </w:r>
      <w:r>
        <w:rPr>
          <w:rFonts w:ascii="Times New Roman" w:eastAsia="Calibri" w:hAnsi="Times New Roman"/>
          <w:sz w:val="28"/>
          <w:szCs w:val="28"/>
          <w:lang w:eastAsia="en-US"/>
        </w:rPr>
        <w:t xml:space="preserve"> </w:t>
      </w:r>
      <w:r w:rsidR="003B2D4E" w:rsidRPr="008154FB">
        <w:rPr>
          <w:rFonts w:ascii="Times New Roman" w:eastAsia="Calibri" w:hAnsi="Times New Roman"/>
          <w:sz w:val="28"/>
          <w:szCs w:val="28"/>
          <w:lang w:eastAsia="en-US"/>
        </w:rPr>
        <w:t xml:space="preserve"> для повышения доходов бюджетной </w:t>
      </w:r>
    </w:p>
    <w:p w:rsidR="00E11CB0" w:rsidRPr="008154FB" w:rsidRDefault="003B2D4E" w:rsidP="008154FB">
      <w:pPr>
        <w:pStyle w:val="a4"/>
        <w:jc w:val="both"/>
        <w:rPr>
          <w:rFonts w:ascii="Times New Roman" w:eastAsia="Calibri" w:hAnsi="Times New Roman"/>
          <w:sz w:val="28"/>
          <w:szCs w:val="28"/>
          <w:lang w:eastAsia="en-US"/>
        </w:rPr>
      </w:pPr>
      <w:r w:rsidRPr="008154FB">
        <w:rPr>
          <w:rFonts w:ascii="Times New Roman" w:eastAsia="Calibri" w:hAnsi="Times New Roman"/>
          <w:sz w:val="28"/>
          <w:szCs w:val="28"/>
          <w:lang w:eastAsia="en-US"/>
        </w:rPr>
        <w:lastRenderedPageBreak/>
        <w:t>системы. При этом надо понимать, что рост доходов должен быть обеспечен, прежде всего, за счет улучшения администрирования уже существующих налогов.</w:t>
      </w:r>
    </w:p>
    <w:p w:rsidR="003B2D4E"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Устойчивое социально-экономическое развитие муниципальных образований невозможно создать без финансовых и материальных ресурсов, необходимых для обеспечения органами местного самоуправления комфортного проживания населения на локальной территории.</w:t>
      </w:r>
    </w:p>
    <w:p w:rsidR="003B2D4E"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Для увеличения собираемости платежей в бюджет района </w:t>
      </w:r>
      <w:r>
        <w:rPr>
          <w:rStyle w:val="FontStyle24"/>
          <w:sz w:val="28"/>
          <w:szCs w:val="28"/>
        </w:rPr>
        <w:t xml:space="preserve">                        </w:t>
      </w:r>
      <w:r w:rsidR="003B2D4E" w:rsidRPr="008154FB">
        <w:rPr>
          <w:rStyle w:val="FontStyle24"/>
          <w:sz w:val="28"/>
          <w:szCs w:val="28"/>
        </w:rPr>
        <w:t>и совершенствования взаимодействия со всеми участниками бюджетного процесса продолжается реализация следующих задач и мероприятий:</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повышение уровня администрирования доходов в оба уровня местного самоуправления;</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сотрудничество с крупнейшими плательщиками, осуществляющими свою деятельность на территории района;</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совершенствование управления муниципальной собственностью;</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взаимодействие с Управлением Федеральной налоговой службы Российской Федерации по Ханты-Мансийскому автономному округу </w:t>
      </w:r>
      <w:r>
        <w:rPr>
          <w:rStyle w:val="FontStyle24"/>
          <w:sz w:val="28"/>
          <w:szCs w:val="28"/>
        </w:rPr>
        <w:t>–</w:t>
      </w:r>
      <w:r w:rsidR="003B2D4E" w:rsidRPr="008154FB">
        <w:rPr>
          <w:rStyle w:val="FontStyle24"/>
          <w:sz w:val="28"/>
          <w:szCs w:val="28"/>
        </w:rPr>
        <w:t xml:space="preserve"> Югре, Управлением Федерального казначейства по Ханты-Мансийскому автономному округу </w:t>
      </w:r>
      <w:r>
        <w:rPr>
          <w:rStyle w:val="FontStyle24"/>
          <w:sz w:val="28"/>
          <w:szCs w:val="28"/>
        </w:rPr>
        <w:t>–</w:t>
      </w:r>
      <w:r w:rsidR="003B2D4E" w:rsidRPr="008154FB">
        <w:rPr>
          <w:rStyle w:val="FontStyle24"/>
          <w:sz w:val="28"/>
          <w:szCs w:val="28"/>
        </w:rPr>
        <w:t xml:space="preserve"> Югре и другими администраторами доходов в части обмена оперативной информацией по платежам в бюджет района, изменениям налогооблагаемой базы налогоплательщиков, снижению недоимки </w:t>
      </w:r>
      <w:r w:rsidR="002A1D1E">
        <w:rPr>
          <w:rStyle w:val="FontStyle24"/>
          <w:sz w:val="28"/>
          <w:szCs w:val="28"/>
        </w:rPr>
        <w:t xml:space="preserve">                             </w:t>
      </w:r>
      <w:r w:rsidR="003B2D4E" w:rsidRPr="008154FB">
        <w:rPr>
          <w:rStyle w:val="FontStyle24"/>
          <w:sz w:val="28"/>
          <w:szCs w:val="28"/>
        </w:rPr>
        <w:t>и невыясненных платежей;</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проведение дальнейшей инвентаризации земельных участков, находящихся в муниципальной собственности, с целью выявления свободных земельных участков, их целевого использования;</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проведение работы по формированию земельных участков под многоквартирными домами и постановка их на кадастровый учет;</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дальнейшее усовершенствование системы эффективного управления муниципальным имуществом с целью увеличения поступлений в районный бюджет доходов от его использования, где получение единовременных доходов не должно быть единственной целью приватизации муниципального имущества;</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формирование реестра непрофильного имущества, скорректированного</w:t>
      </w:r>
      <w:r>
        <w:rPr>
          <w:rStyle w:val="FontStyle24"/>
          <w:sz w:val="28"/>
          <w:szCs w:val="28"/>
        </w:rPr>
        <w:t xml:space="preserve"> в связи</w:t>
      </w:r>
      <w:r w:rsidR="003B2D4E" w:rsidRPr="008154FB">
        <w:rPr>
          <w:rStyle w:val="FontStyle24"/>
          <w:sz w:val="28"/>
          <w:szCs w:val="28"/>
        </w:rPr>
        <w:t xml:space="preserve"> с полномочиями муниципального района;</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передача имущества в сельские поселения для обеспечения </w:t>
      </w:r>
      <w:r>
        <w:rPr>
          <w:rStyle w:val="FontStyle24"/>
          <w:sz w:val="28"/>
          <w:szCs w:val="28"/>
        </w:rPr>
        <w:t xml:space="preserve">                        </w:t>
      </w:r>
      <w:r w:rsidR="003B2D4E" w:rsidRPr="008154FB">
        <w:rPr>
          <w:rStyle w:val="FontStyle24"/>
          <w:sz w:val="28"/>
          <w:szCs w:val="28"/>
        </w:rPr>
        <w:t>их полномочий;</w:t>
      </w:r>
    </w:p>
    <w:p w:rsidR="00125F20"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реализация имущества, неиспользованного при исполнении полномочий муниципального района;</w:t>
      </w:r>
    </w:p>
    <w:p w:rsidR="003B2D4E" w:rsidRPr="008154FB" w:rsidRDefault="00D72C7B" w:rsidP="008154FB">
      <w:pPr>
        <w:pStyle w:val="a4"/>
        <w:jc w:val="both"/>
        <w:rPr>
          <w:rFonts w:ascii="Times New Roman" w:hAnsi="Times New Roman"/>
          <w:sz w:val="28"/>
          <w:szCs w:val="28"/>
        </w:rPr>
      </w:pPr>
      <w:r>
        <w:rPr>
          <w:rStyle w:val="FontStyle24"/>
          <w:sz w:val="28"/>
          <w:szCs w:val="28"/>
        </w:rPr>
        <w:tab/>
      </w:r>
      <w:r w:rsidR="003B2D4E" w:rsidRPr="008154FB">
        <w:rPr>
          <w:rStyle w:val="FontStyle24"/>
          <w:sz w:val="28"/>
          <w:szCs w:val="28"/>
        </w:rPr>
        <w:t xml:space="preserve">взаимодействие с органами местного самоуправления сельских поселений в части развития собственной доходной базы местных бюджетов, </w:t>
      </w:r>
      <w:r w:rsidR="002A1D1E">
        <w:rPr>
          <w:rStyle w:val="FontStyle24"/>
          <w:sz w:val="28"/>
          <w:szCs w:val="28"/>
        </w:rPr>
        <w:t xml:space="preserve">             </w:t>
      </w:r>
      <w:r w:rsidR="003B2D4E" w:rsidRPr="008154FB">
        <w:rPr>
          <w:rStyle w:val="FontStyle24"/>
          <w:sz w:val="28"/>
          <w:szCs w:val="28"/>
        </w:rPr>
        <w:t xml:space="preserve">в </w:t>
      </w:r>
      <w:proofErr w:type="spellStart"/>
      <w:r w:rsidR="003B2D4E" w:rsidRPr="008154FB">
        <w:rPr>
          <w:rStyle w:val="FontStyle24"/>
          <w:sz w:val="28"/>
          <w:szCs w:val="28"/>
        </w:rPr>
        <w:t>т.ч</w:t>
      </w:r>
      <w:proofErr w:type="spellEnd"/>
      <w:r w:rsidR="003B2D4E" w:rsidRPr="008154FB">
        <w:rPr>
          <w:rStyle w:val="FontStyle24"/>
          <w:sz w:val="28"/>
          <w:szCs w:val="28"/>
        </w:rPr>
        <w:t xml:space="preserve">. проведение работ по формированию наиболее полной и достоверной информации о налоговой базе по налогам, подлежащим зачислению </w:t>
      </w:r>
      <w:r>
        <w:rPr>
          <w:rStyle w:val="FontStyle24"/>
          <w:sz w:val="28"/>
          <w:szCs w:val="28"/>
        </w:rPr>
        <w:t xml:space="preserve">                   </w:t>
      </w:r>
      <w:r w:rsidR="003B2D4E" w:rsidRPr="008154FB">
        <w:rPr>
          <w:rStyle w:val="FontStyle24"/>
          <w:sz w:val="28"/>
          <w:szCs w:val="28"/>
        </w:rPr>
        <w:t>в бюджеты муниципальных образований.</w:t>
      </w:r>
    </w:p>
    <w:p w:rsidR="003B2D4E"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Бюджет муниципального района формируется на плановый период </w:t>
      </w:r>
      <w:r>
        <w:rPr>
          <w:rStyle w:val="FontStyle24"/>
          <w:sz w:val="28"/>
          <w:szCs w:val="28"/>
        </w:rPr>
        <w:t xml:space="preserve">                </w:t>
      </w:r>
      <w:r w:rsidR="003B2D4E" w:rsidRPr="008154FB">
        <w:rPr>
          <w:rStyle w:val="FontStyle24"/>
          <w:sz w:val="28"/>
          <w:szCs w:val="28"/>
        </w:rPr>
        <w:t xml:space="preserve">в соответствии с нормативами отчислений, установленными для данного </w:t>
      </w:r>
      <w:r w:rsidR="003B2D4E" w:rsidRPr="008154FB">
        <w:rPr>
          <w:rStyle w:val="FontStyle24"/>
          <w:sz w:val="28"/>
          <w:szCs w:val="28"/>
        </w:rPr>
        <w:lastRenderedPageBreak/>
        <w:t>уровня бюджетной системы статьями 61.1 и 62 Бюджетного кодекса Р</w:t>
      </w:r>
      <w:r>
        <w:rPr>
          <w:rStyle w:val="FontStyle24"/>
          <w:sz w:val="28"/>
          <w:szCs w:val="28"/>
        </w:rPr>
        <w:t xml:space="preserve">оссийской </w:t>
      </w:r>
      <w:r w:rsidR="003B2D4E" w:rsidRPr="008154FB">
        <w:rPr>
          <w:rStyle w:val="FontStyle24"/>
          <w:sz w:val="28"/>
          <w:szCs w:val="28"/>
        </w:rPr>
        <w:t>Ф</w:t>
      </w:r>
      <w:r>
        <w:rPr>
          <w:rStyle w:val="FontStyle24"/>
          <w:sz w:val="28"/>
          <w:szCs w:val="28"/>
        </w:rPr>
        <w:t>едерации</w:t>
      </w:r>
      <w:r w:rsidR="003B2D4E" w:rsidRPr="008154FB">
        <w:rPr>
          <w:rStyle w:val="FontStyle24"/>
          <w:sz w:val="28"/>
          <w:szCs w:val="28"/>
        </w:rPr>
        <w:t>. Планирование поступления отдельных видов доходов базируется на по факторном анализе и тенденциях их поступления. Прогноз доходов бюджета района на 2014 год и среднесрочную перспективу рассчитывался на основе следующих экономических показателей:</w:t>
      </w:r>
    </w:p>
    <w:p w:rsidR="002A6D56"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данных по предварительному прогнозу показателей инфляции;</w:t>
      </w:r>
    </w:p>
    <w:p w:rsidR="002A6D56" w:rsidRPr="008154FB" w:rsidRDefault="00D72C7B"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фактического поступления доходов в бюджет района за период </w:t>
      </w:r>
      <w:r>
        <w:rPr>
          <w:rStyle w:val="FontStyle24"/>
          <w:sz w:val="28"/>
          <w:szCs w:val="28"/>
        </w:rPr>
        <w:t xml:space="preserve">                 </w:t>
      </w:r>
      <w:r w:rsidR="003B2D4E" w:rsidRPr="008154FB">
        <w:rPr>
          <w:rStyle w:val="FontStyle24"/>
          <w:sz w:val="28"/>
          <w:szCs w:val="28"/>
        </w:rPr>
        <w:t>2012 года;</w:t>
      </w:r>
    </w:p>
    <w:p w:rsidR="003B2D4E" w:rsidRPr="008154FB" w:rsidRDefault="00D72C7B" w:rsidP="008154FB">
      <w:pPr>
        <w:pStyle w:val="a4"/>
        <w:jc w:val="both"/>
        <w:rPr>
          <w:rFonts w:ascii="Times New Roman" w:hAnsi="Times New Roman"/>
          <w:sz w:val="28"/>
          <w:szCs w:val="28"/>
        </w:rPr>
      </w:pPr>
      <w:r>
        <w:rPr>
          <w:rStyle w:val="FontStyle24"/>
          <w:sz w:val="28"/>
          <w:szCs w:val="28"/>
        </w:rPr>
        <w:tab/>
      </w:r>
      <w:r w:rsidR="003B2D4E" w:rsidRPr="008154FB">
        <w:rPr>
          <w:rStyle w:val="FontStyle24"/>
          <w:sz w:val="28"/>
          <w:szCs w:val="28"/>
        </w:rPr>
        <w:t>информации по ожидаемой оценке поступлений доходов в бюджет района в 2013 году с учетом информации от межрайонной И</w:t>
      </w:r>
      <w:r w:rsidR="003F2044">
        <w:rPr>
          <w:rStyle w:val="FontStyle24"/>
          <w:sz w:val="28"/>
          <w:szCs w:val="28"/>
        </w:rPr>
        <w:t xml:space="preserve">нспекции </w:t>
      </w:r>
      <w:r w:rsidR="003B2D4E" w:rsidRPr="008154FB">
        <w:rPr>
          <w:rStyle w:val="FontStyle24"/>
          <w:sz w:val="28"/>
          <w:szCs w:val="28"/>
        </w:rPr>
        <w:t>Ф</w:t>
      </w:r>
      <w:r w:rsidR="003F2044">
        <w:rPr>
          <w:rStyle w:val="FontStyle24"/>
          <w:sz w:val="28"/>
          <w:szCs w:val="28"/>
        </w:rPr>
        <w:t>едеральной налоговой службы</w:t>
      </w:r>
      <w:r w:rsidR="003B2D4E" w:rsidRPr="008154FB">
        <w:rPr>
          <w:rStyle w:val="FontStyle24"/>
          <w:sz w:val="28"/>
          <w:szCs w:val="28"/>
        </w:rPr>
        <w:t xml:space="preserve"> России №1 по Ханты-Мансийскому автономному округу </w:t>
      </w:r>
      <w:r>
        <w:rPr>
          <w:rStyle w:val="FontStyle24"/>
          <w:sz w:val="28"/>
          <w:szCs w:val="28"/>
        </w:rPr>
        <w:t>–</w:t>
      </w:r>
      <w:r w:rsidR="003B2D4E" w:rsidRPr="008154FB">
        <w:rPr>
          <w:rStyle w:val="FontStyle24"/>
          <w:sz w:val="28"/>
          <w:szCs w:val="28"/>
        </w:rPr>
        <w:t xml:space="preserve"> Югре о поступлении налоговых доходов и </w:t>
      </w:r>
      <w:r w:rsidR="003B2D4E" w:rsidRPr="008154FB">
        <w:rPr>
          <w:rFonts w:ascii="Times New Roman" w:hAnsi="Times New Roman"/>
          <w:sz w:val="28"/>
          <w:szCs w:val="28"/>
        </w:rPr>
        <w:t>данных, представленных другими админист</w:t>
      </w:r>
      <w:r w:rsidR="003F2044">
        <w:rPr>
          <w:rFonts w:ascii="Times New Roman" w:hAnsi="Times New Roman"/>
          <w:sz w:val="28"/>
          <w:szCs w:val="28"/>
        </w:rPr>
        <w:t>раторами доходов бюджета Ханты-</w:t>
      </w:r>
      <w:r w:rsidR="003B2D4E" w:rsidRPr="008154FB">
        <w:rPr>
          <w:rFonts w:ascii="Times New Roman" w:hAnsi="Times New Roman"/>
          <w:sz w:val="28"/>
          <w:szCs w:val="28"/>
        </w:rPr>
        <w:t xml:space="preserve"> Мансийского района.</w:t>
      </w:r>
    </w:p>
    <w:p w:rsidR="003B2D4E" w:rsidRPr="008154FB" w:rsidRDefault="003F2044"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 xml:space="preserve">Формирование доходной базы бюджета Ханты-Мансийского района </w:t>
      </w:r>
      <w:r>
        <w:rPr>
          <w:rFonts w:ascii="Times New Roman" w:hAnsi="Times New Roman"/>
          <w:sz w:val="28"/>
          <w:szCs w:val="28"/>
        </w:rPr>
        <w:t xml:space="preserve">           </w:t>
      </w:r>
      <w:r w:rsidR="003B2D4E" w:rsidRPr="008154FB">
        <w:rPr>
          <w:rFonts w:ascii="Times New Roman" w:hAnsi="Times New Roman"/>
          <w:sz w:val="28"/>
          <w:szCs w:val="28"/>
        </w:rPr>
        <w:t>на 2014 год и плановый период 2015</w:t>
      </w:r>
      <w:r>
        <w:rPr>
          <w:rFonts w:ascii="Times New Roman" w:hAnsi="Times New Roman"/>
          <w:sz w:val="28"/>
          <w:szCs w:val="28"/>
        </w:rPr>
        <w:t xml:space="preserve"> – </w:t>
      </w:r>
      <w:r w:rsidR="003B2D4E" w:rsidRPr="008154FB">
        <w:rPr>
          <w:rFonts w:ascii="Times New Roman" w:hAnsi="Times New Roman"/>
          <w:sz w:val="28"/>
          <w:szCs w:val="28"/>
        </w:rPr>
        <w:t>2016 годов осуществлено на основе действующего федерального и регионального бюджетно</w:t>
      </w:r>
      <w:r>
        <w:rPr>
          <w:rFonts w:ascii="Times New Roman" w:hAnsi="Times New Roman"/>
          <w:sz w:val="28"/>
          <w:szCs w:val="28"/>
        </w:rPr>
        <w:t>го и налогового законодательств</w:t>
      </w:r>
      <w:r w:rsidR="003B2D4E" w:rsidRPr="008154FB">
        <w:rPr>
          <w:rFonts w:ascii="Times New Roman" w:hAnsi="Times New Roman"/>
          <w:sz w:val="28"/>
          <w:szCs w:val="28"/>
        </w:rPr>
        <w:t>, а также изменений и дополнений к ним.</w:t>
      </w:r>
    </w:p>
    <w:p w:rsidR="003B2D4E" w:rsidRPr="008154FB" w:rsidRDefault="003F2044"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Статьей 41 Бюджетного кодекса РФ устанавливается деление доходов бюджетов на три группы: налоговые доходы, неналоговые доходы, безвозмездные поступления.</w:t>
      </w:r>
    </w:p>
    <w:p w:rsidR="003B2D4E" w:rsidRPr="008154FB" w:rsidRDefault="003F2044"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В целях обеспечения сбалансированности местных бюджетов </w:t>
      </w:r>
      <w:r>
        <w:rPr>
          <w:rStyle w:val="FontStyle24"/>
          <w:sz w:val="28"/>
          <w:szCs w:val="28"/>
        </w:rPr>
        <w:t xml:space="preserve">          </w:t>
      </w:r>
      <w:r w:rsidR="003B2D4E" w:rsidRPr="008154FB">
        <w:rPr>
          <w:rStyle w:val="FontStyle24"/>
          <w:sz w:val="28"/>
          <w:szCs w:val="28"/>
        </w:rPr>
        <w:t>муници</w:t>
      </w:r>
      <w:r w:rsidR="003B2D4E" w:rsidRPr="008154FB">
        <w:rPr>
          <w:rStyle w:val="FontStyle24"/>
          <w:sz w:val="28"/>
          <w:szCs w:val="28"/>
        </w:rPr>
        <w:softHyphen/>
        <w:t>пальным образованиям автономного округа Законом Ханты-Мансийского автономного округа</w:t>
      </w:r>
      <w:r>
        <w:rPr>
          <w:rStyle w:val="FontStyle24"/>
          <w:sz w:val="28"/>
          <w:szCs w:val="28"/>
        </w:rPr>
        <w:t xml:space="preserve"> – </w:t>
      </w:r>
      <w:r w:rsidR="003B2D4E" w:rsidRPr="008154FB">
        <w:rPr>
          <w:rStyle w:val="FontStyle24"/>
          <w:sz w:val="28"/>
          <w:szCs w:val="28"/>
        </w:rPr>
        <w:t>Югры о</w:t>
      </w:r>
      <w:r>
        <w:rPr>
          <w:rStyle w:val="FontStyle24"/>
          <w:sz w:val="28"/>
          <w:szCs w:val="28"/>
        </w:rPr>
        <w:t xml:space="preserve">т 10 ноября 2008 года № 132-оз </w:t>
      </w:r>
      <w:r w:rsidR="002A1D1E">
        <w:rPr>
          <w:rStyle w:val="FontStyle24"/>
          <w:sz w:val="28"/>
          <w:szCs w:val="28"/>
        </w:rPr>
        <w:t xml:space="preserve">   </w:t>
      </w:r>
      <w:r>
        <w:rPr>
          <w:rStyle w:val="FontStyle24"/>
          <w:sz w:val="28"/>
          <w:szCs w:val="28"/>
        </w:rPr>
        <w:t>«</w:t>
      </w:r>
      <w:r w:rsidR="003B2D4E" w:rsidRPr="008154FB">
        <w:rPr>
          <w:rStyle w:val="FontStyle24"/>
          <w:sz w:val="28"/>
          <w:szCs w:val="28"/>
        </w:rPr>
        <w:t xml:space="preserve">О межбюджетных отношениях в Ханты-Мансийском автономном округе </w:t>
      </w:r>
      <w:r>
        <w:rPr>
          <w:rStyle w:val="FontStyle24"/>
          <w:sz w:val="28"/>
          <w:szCs w:val="28"/>
        </w:rPr>
        <w:t>–</w:t>
      </w:r>
      <w:r w:rsidR="002A6D56" w:rsidRPr="008154FB">
        <w:rPr>
          <w:rStyle w:val="FontStyle24"/>
          <w:sz w:val="28"/>
          <w:szCs w:val="28"/>
        </w:rPr>
        <w:t xml:space="preserve"> </w:t>
      </w:r>
      <w:r w:rsidR="003B2D4E" w:rsidRPr="008154FB">
        <w:rPr>
          <w:rStyle w:val="FontStyle24"/>
          <w:sz w:val="28"/>
          <w:szCs w:val="28"/>
        </w:rPr>
        <w:t>Ю</w:t>
      </w:r>
      <w:r>
        <w:rPr>
          <w:rStyle w:val="FontStyle24"/>
          <w:sz w:val="28"/>
          <w:szCs w:val="28"/>
        </w:rPr>
        <w:t>гре»</w:t>
      </w:r>
      <w:r w:rsidR="003B2D4E" w:rsidRPr="008154FB">
        <w:rPr>
          <w:rStyle w:val="FontStyle24"/>
          <w:sz w:val="28"/>
          <w:szCs w:val="28"/>
        </w:rPr>
        <w:t xml:space="preserve"> переданы налоговые доходы от следующих федеральных </w:t>
      </w:r>
      <w:r>
        <w:rPr>
          <w:rStyle w:val="FontStyle24"/>
          <w:sz w:val="28"/>
          <w:szCs w:val="28"/>
        </w:rPr>
        <w:t xml:space="preserve">                         </w:t>
      </w:r>
      <w:r w:rsidR="003B2D4E" w:rsidRPr="008154FB">
        <w:rPr>
          <w:rStyle w:val="FontStyle24"/>
          <w:sz w:val="28"/>
          <w:szCs w:val="28"/>
        </w:rPr>
        <w:t>и региональных налогов и сборов, налогов, предусмотренных специальными налоговыми режимами, подлежащих зачислению в консолидированный бюджет автономного округа:</w:t>
      </w:r>
    </w:p>
    <w:p w:rsidR="004F4AE5" w:rsidRPr="008154FB" w:rsidRDefault="003F2044" w:rsidP="008154FB">
      <w:pPr>
        <w:pStyle w:val="a4"/>
        <w:jc w:val="both"/>
        <w:rPr>
          <w:rStyle w:val="FontStyle24"/>
          <w:sz w:val="28"/>
          <w:szCs w:val="28"/>
        </w:rPr>
      </w:pPr>
      <w:r>
        <w:rPr>
          <w:rStyle w:val="FontStyle24"/>
          <w:sz w:val="28"/>
          <w:szCs w:val="28"/>
        </w:rPr>
        <w:tab/>
      </w:r>
      <w:r w:rsidR="003B2D4E" w:rsidRPr="008154FB">
        <w:rPr>
          <w:rStyle w:val="FontStyle24"/>
          <w:sz w:val="28"/>
          <w:szCs w:val="28"/>
        </w:rPr>
        <w:t>н</w:t>
      </w:r>
      <w:r>
        <w:rPr>
          <w:rStyle w:val="FontStyle24"/>
          <w:sz w:val="28"/>
          <w:szCs w:val="28"/>
        </w:rPr>
        <w:t>алога на доходы физических лиц – по нормативу 25%</w:t>
      </w:r>
      <w:r w:rsidR="003B2D4E" w:rsidRPr="008154FB">
        <w:rPr>
          <w:rStyle w:val="FontStyle24"/>
          <w:sz w:val="28"/>
          <w:szCs w:val="28"/>
        </w:rPr>
        <w:t>;</w:t>
      </w:r>
    </w:p>
    <w:p w:rsidR="004F4AE5" w:rsidRPr="008154FB" w:rsidRDefault="003F2044"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транспортного налога </w:t>
      </w:r>
      <w:r>
        <w:rPr>
          <w:rStyle w:val="FontStyle24"/>
          <w:sz w:val="28"/>
          <w:szCs w:val="28"/>
        </w:rPr>
        <w:t>–</w:t>
      </w:r>
      <w:r w:rsidR="003B2D4E" w:rsidRPr="008154FB">
        <w:rPr>
          <w:rStyle w:val="FontStyle24"/>
          <w:sz w:val="28"/>
          <w:szCs w:val="28"/>
        </w:rPr>
        <w:t xml:space="preserve"> п</w:t>
      </w:r>
      <w:r>
        <w:rPr>
          <w:rStyle w:val="FontStyle24"/>
          <w:sz w:val="28"/>
          <w:szCs w:val="28"/>
        </w:rPr>
        <w:t>о нормативу 100%</w:t>
      </w:r>
      <w:r w:rsidR="003B2D4E" w:rsidRPr="008154FB">
        <w:rPr>
          <w:rStyle w:val="FontStyle24"/>
          <w:sz w:val="28"/>
          <w:szCs w:val="28"/>
        </w:rPr>
        <w:t>;</w:t>
      </w:r>
    </w:p>
    <w:p w:rsidR="003B2D4E" w:rsidRPr="008154FB" w:rsidRDefault="007E331A" w:rsidP="008154FB">
      <w:pPr>
        <w:pStyle w:val="a4"/>
        <w:jc w:val="both"/>
        <w:rPr>
          <w:rStyle w:val="FontStyle24"/>
          <w:sz w:val="28"/>
          <w:szCs w:val="28"/>
        </w:rPr>
      </w:pPr>
      <w:r>
        <w:rPr>
          <w:rStyle w:val="FontStyle24"/>
          <w:sz w:val="28"/>
          <w:szCs w:val="28"/>
        </w:rPr>
        <w:tab/>
      </w:r>
      <w:r w:rsidR="003B2D4E" w:rsidRPr="008154FB">
        <w:rPr>
          <w:rStyle w:val="FontStyle24"/>
          <w:sz w:val="28"/>
          <w:szCs w:val="28"/>
        </w:rPr>
        <w:t>единого налога, взимаемого в связи с применением упрощенной</w:t>
      </w:r>
      <w:r w:rsidR="003B2D4E" w:rsidRPr="008154FB">
        <w:rPr>
          <w:rStyle w:val="FontStyle24"/>
          <w:sz w:val="28"/>
          <w:szCs w:val="28"/>
        </w:rPr>
        <w:br/>
        <w:t xml:space="preserve">системы налогообложения </w:t>
      </w:r>
      <w:r>
        <w:rPr>
          <w:rStyle w:val="FontStyle24"/>
          <w:sz w:val="28"/>
          <w:szCs w:val="28"/>
        </w:rPr>
        <w:t>–</w:t>
      </w:r>
      <w:r w:rsidR="003B2D4E" w:rsidRPr="008154FB">
        <w:rPr>
          <w:rStyle w:val="FontStyle24"/>
          <w:sz w:val="28"/>
          <w:szCs w:val="28"/>
        </w:rPr>
        <w:t xml:space="preserve"> п</w:t>
      </w:r>
      <w:r>
        <w:rPr>
          <w:rStyle w:val="FontStyle24"/>
          <w:sz w:val="28"/>
          <w:szCs w:val="28"/>
        </w:rPr>
        <w:t>о нормативу 100%</w:t>
      </w:r>
      <w:r w:rsidR="003B2D4E" w:rsidRPr="008154FB">
        <w:rPr>
          <w:rStyle w:val="FontStyle24"/>
          <w:sz w:val="28"/>
          <w:szCs w:val="28"/>
        </w:rPr>
        <w:t>.</w:t>
      </w:r>
    </w:p>
    <w:p w:rsidR="003B2D4E" w:rsidRPr="008154FB" w:rsidRDefault="007E331A"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 xml:space="preserve">Законом автономного округа о бюджете автономного округа </w:t>
      </w:r>
      <w:r>
        <w:rPr>
          <w:rFonts w:ascii="Times New Roman" w:hAnsi="Times New Roman"/>
          <w:sz w:val="28"/>
          <w:szCs w:val="28"/>
        </w:rPr>
        <w:t xml:space="preserve">                          </w:t>
      </w:r>
      <w:r w:rsidR="003B2D4E" w:rsidRPr="008154FB">
        <w:rPr>
          <w:rFonts w:ascii="Times New Roman" w:hAnsi="Times New Roman"/>
          <w:sz w:val="28"/>
          <w:szCs w:val="28"/>
        </w:rPr>
        <w:t xml:space="preserve">на очередной финансовый год и на плановый период в порядке, предусмотренном </w:t>
      </w:r>
      <w:hyperlink r:id="rId10" w:history="1">
        <w:r w:rsidR="003B2D4E" w:rsidRPr="008154FB">
          <w:rPr>
            <w:rFonts w:ascii="Times New Roman" w:hAnsi="Times New Roman"/>
            <w:sz w:val="28"/>
            <w:szCs w:val="28"/>
          </w:rPr>
          <w:t>статьями 5</w:t>
        </w:r>
      </w:hyperlink>
      <w:r w:rsidR="003B2D4E" w:rsidRPr="008154FB">
        <w:rPr>
          <w:rFonts w:ascii="Times New Roman" w:hAnsi="Times New Roman"/>
          <w:sz w:val="28"/>
          <w:szCs w:val="28"/>
        </w:rPr>
        <w:t xml:space="preserve"> и </w:t>
      </w:r>
      <w:hyperlink r:id="rId11" w:history="1">
        <w:r w:rsidR="003B2D4E" w:rsidRPr="008154FB">
          <w:rPr>
            <w:rFonts w:ascii="Times New Roman" w:hAnsi="Times New Roman"/>
            <w:sz w:val="28"/>
            <w:szCs w:val="28"/>
          </w:rPr>
          <w:t>6</w:t>
        </w:r>
      </w:hyperlink>
      <w:r w:rsidR="003B2D4E" w:rsidRPr="008154FB">
        <w:rPr>
          <w:rFonts w:ascii="Times New Roman" w:hAnsi="Times New Roman"/>
          <w:sz w:val="28"/>
          <w:szCs w:val="28"/>
        </w:rPr>
        <w:t xml:space="preserve"> настоящего Закона, могут быть установлены дополнительные нормативы отчислений в местные бюджеты</w:t>
      </w:r>
      <w:r w:rsidR="002A1D1E">
        <w:rPr>
          <w:rFonts w:ascii="Times New Roman" w:hAnsi="Times New Roman"/>
          <w:sz w:val="28"/>
          <w:szCs w:val="28"/>
        </w:rPr>
        <w:t xml:space="preserve"> </w:t>
      </w:r>
      <w:r w:rsidR="003B2D4E" w:rsidRPr="008154FB">
        <w:rPr>
          <w:rFonts w:ascii="Times New Roman" w:hAnsi="Times New Roman"/>
          <w:sz w:val="28"/>
          <w:szCs w:val="28"/>
        </w:rPr>
        <w:t xml:space="preserve">от налога </w:t>
      </w:r>
      <w:r w:rsidR="002A1D1E">
        <w:rPr>
          <w:rFonts w:ascii="Times New Roman" w:hAnsi="Times New Roman"/>
          <w:sz w:val="28"/>
          <w:szCs w:val="28"/>
        </w:rPr>
        <w:t xml:space="preserve">                  </w:t>
      </w:r>
      <w:r w:rsidR="003B2D4E" w:rsidRPr="008154FB">
        <w:rPr>
          <w:rFonts w:ascii="Times New Roman" w:hAnsi="Times New Roman"/>
          <w:sz w:val="28"/>
          <w:szCs w:val="28"/>
        </w:rPr>
        <w:t>на доходы физических лиц, подлежащего зачислению в бюджет автономного округа.</w:t>
      </w:r>
    </w:p>
    <w:p w:rsidR="003B2D4E" w:rsidRPr="008154FB" w:rsidRDefault="007E331A" w:rsidP="008154FB">
      <w:pPr>
        <w:pStyle w:val="a4"/>
        <w:jc w:val="both"/>
        <w:rPr>
          <w:rStyle w:val="FontStyle24"/>
          <w:sz w:val="28"/>
          <w:szCs w:val="28"/>
        </w:rPr>
      </w:pPr>
      <w:r>
        <w:rPr>
          <w:rFonts w:ascii="Times New Roman" w:hAnsi="Times New Roman"/>
          <w:sz w:val="28"/>
          <w:szCs w:val="28"/>
        </w:rPr>
        <w:tab/>
        <w:t>В закон Ханты-</w:t>
      </w:r>
      <w:r w:rsidR="003B2D4E" w:rsidRPr="008154FB">
        <w:rPr>
          <w:rFonts w:ascii="Times New Roman" w:hAnsi="Times New Roman"/>
          <w:sz w:val="28"/>
          <w:szCs w:val="28"/>
        </w:rPr>
        <w:t xml:space="preserve">Мансийского автономного округа – Югры </w:t>
      </w:r>
      <w:r>
        <w:rPr>
          <w:rFonts w:ascii="Times New Roman" w:hAnsi="Times New Roman"/>
          <w:sz w:val="28"/>
          <w:szCs w:val="28"/>
        </w:rPr>
        <w:t xml:space="preserve">                               от 10 ноября 2008 года № 132-</w:t>
      </w:r>
      <w:r w:rsidR="003B2D4E" w:rsidRPr="008154FB">
        <w:rPr>
          <w:rFonts w:ascii="Times New Roman" w:hAnsi="Times New Roman"/>
          <w:sz w:val="28"/>
          <w:szCs w:val="28"/>
        </w:rPr>
        <w:t>оз «О межбюджетных отношениях</w:t>
      </w:r>
      <w:r>
        <w:rPr>
          <w:rStyle w:val="FontStyle24"/>
          <w:sz w:val="28"/>
          <w:szCs w:val="28"/>
        </w:rPr>
        <w:t xml:space="preserve"> в Ханты-</w:t>
      </w:r>
      <w:r w:rsidR="003B2D4E" w:rsidRPr="008154FB">
        <w:rPr>
          <w:rStyle w:val="FontStyle24"/>
          <w:sz w:val="28"/>
          <w:szCs w:val="28"/>
        </w:rPr>
        <w:t xml:space="preserve"> Манс</w:t>
      </w:r>
      <w:r>
        <w:rPr>
          <w:rStyle w:val="FontStyle24"/>
          <w:sz w:val="28"/>
          <w:szCs w:val="28"/>
        </w:rPr>
        <w:t>ийском автономном округе – Югре»</w:t>
      </w:r>
      <w:r w:rsidR="003B2D4E" w:rsidRPr="008154FB">
        <w:rPr>
          <w:rStyle w:val="FontStyle24"/>
          <w:sz w:val="28"/>
          <w:szCs w:val="28"/>
        </w:rPr>
        <w:t xml:space="preserve"> планируется внесение изменений </w:t>
      </w:r>
      <w:r>
        <w:rPr>
          <w:rStyle w:val="FontStyle24"/>
          <w:sz w:val="28"/>
          <w:szCs w:val="28"/>
        </w:rPr>
        <w:t xml:space="preserve">             </w:t>
      </w:r>
      <w:r w:rsidR="003B2D4E" w:rsidRPr="008154FB">
        <w:rPr>
          <w:rStyle w:val="FontStyle24"/>
          <w:sz w:val="28"/>
          <w:szCs w:val="28"/>
        </w:rPr>
        <w:t xml:space="preserve">в связи с передачей части полномочий по дошкольному образованию </w:t>
      </w:r>
      <w:r>
        <w:rPr>
          <w:rStyle w:val="FontStyle24"/>
          <w:sz w:val="28"/>
          <w:szCs w:val="28"/>
        </w:rPr>
        <w:t xml:space="preserve">                 </w:t>
      </w:r>
      <w:r w:rsidR="003B2D4E" w:rsidRPr="008154FB">
        <w:rPr>
          <w:rStyle w:val="FontStyle24"/>
          <w:sz w:val="28"/>
          <w:szCs w:val="28"/>
        </w:rPr>
        <w:t>с муниципального уровня на региональный и перераспределением доходов между бюджетами:</w:t>
      </w:r>
    </w:p>
    <w:p w:rsidR="003B2D4E" w:rsidRPr="008154FB" w:rsidRDefault="003B2D4E" w:rsidP="008154FB">
      <w:pPr>
        <w:pStyle w:val="a4"/>
        <w:jc w:val="both"/>
        <w:rPr>
          <w:rStyle w:val="FontStyle24"/>
          <w:sz w:val="28"/>
          <w:szCs w:val="28"/>
        </w:rPr>
      </w:pPr>
      <w:r w:rsidRPr="008154FB">
        <w:rPr>
          <w:rStyle w:val="FontStyle24"/>
          <w:sz w:val="28"/>
          <w:szCs w:val="28"/>
        </w:rPr>
        <w:lastRenderedPageBreak/>
        <w:tab/>
        <w:t xml:space="preserve">налога на доходы физических лиц </w:t>
      </w:r>
      <w:r w:rsidR="007E331A">
        <w:rPr>
          <w:rStyle w:val="FontStyle24"/>
          <w:sz w:val="28"/>
          <w:szCs w:val="28"/>
        </w:rPr>
        <w:t>–</w:t>
      </w:r>
      <w:r w:rsidRPr="008154FB">
        <w:rPr>
          <w:rStyle w:val="FontStyle24"/>
          <w:sz w:val="28"/>
          <w:szCs w:val="28"/>
        </w:rPr>
        <w:t xml:space="preserve"> п</w:t>
      </w:r>
      <w:r w:rsidR="007E331A">
        <w:rPr>
          <w:rStyle w:val="FontStyle24"/>
          <w:sz w:val="28"/>
          <w:szCs w:val="28"/>
        </w:rPr>
        <w:t>о нормативу 23,5%</w:t>
      </w:r>
      <w:r w:rsidRPr="008154FB">
        <w:rPr>
          <w:rStyle w:val="FontStyle24"/>
          <w:sz w:val="28"/>
          <w:szCs w:val="28"/>
        </w:rPr>
        <w:t xml:space="preserve"> в бюджет района;</w:t>
      </w:r>
    </w:p>
    <w:p w:rsidR="003B2D4E" w:rsidRPr="008154FB" w:rsidRDefault="003B2D4E" w:rsidP="008154FB">
      <w:pPr>
        <w:pStyle w:val="a4"/>
        <w:jc w:val="both"/>
        <w:rPr>
          <w:rStyle w:val="FontStyle24"/>
          <w:sz w:val="28"/>
          <w:szCs w:val="28"/>
        </w:rPr>
      </w:pPr>
      <w:r w:rsidRPr="008154FB">
        <w:rPr>
          <w:rStyle w:val="FontStyle24"/>
          <w:sz w:val="28"/>
          <w:szCs w:val="28"/>
        </w:rPr>
        <w:tab/>
        <w:t xml:space="preserve">транспортного налога </w:t>
      </w:r>
      <w:r w:rsidR="007E331A">
        <w:rPr>
          <w:rStyle w:val="FontStyle24"/>
          <w:sz w:val="28"/>
          <w:szCs w:val="28"/>
        </w:rPr>
        <w:t>–</w:t>
      </w:r>
      <w:r w:rsidRPr="008154FB">
        <w:rPr>
          <w:rStyle w:val="FontStyle24"/>
          <w:sz w:val="28"/>
          <w:szCs w:val="28"/>
        </w:rPr>
        <w:t xml:space="preserve"> п</w:t>
      </w:r>
      <w:r w:rsidR="007E331A">
        <w:rPr>
          <w:rStyle w:val="FontStyle24"/>
          <w:sz w:val="28"/>
          <w:szCs w:val="28"/>
        </w:rPr>
        <w:t>о нормативу 100%</w:t>
      </w:r>
      <w:r w:rsidRPr="008154FB">
        <w:rPr>
          <w:rStyle w:val="FontStyle24"/>
          <w:sz w:val="28"/>
          <w:szCs w:val="28"/>
        </w:rPr>
        <w:t xml:space="preserve"> в бюджет автономного округа;</w:t>
      </w:r>
    </w:p>
    <w:p w:rsidR="003B2D4E" w:rsidRPr="008154FB" w:rsidRDefault="003B2D4E" w:rsidP="008154FB">
      <w:pPr>
        <w:pStyle w:val="a4"/>
        <w:jc w:val="both"/>
        <w:rPr>
          <w:rStyle w:val="FontStyle24"/>
          <w:sz w:val="28"/>
          <w:szCs w:val="28"/>
        </w:rPr>
      </w:pPr>
      <w:r w:rsidRPr="008154FB">
        <w:rPr>
          <w:rStyle w:val="FontStyle24"/>
          <w:sz w:val="28"/>
          <w:szCs w:val="28"/>
        </w:rPr>
        <w:tab/>
        <w:t xml:space="preserve">доходы от уплаты акцизов на нефтепродукты </w:t>
      </w:r>
      <w:r w:rsidR="007E331A">
        <w:rPr>
          <w:rStyle w:val="FontStyle24"/>
          <w:sz w:val="28"/>
          <w:szCs w:val="28"/>
        </w:rPr>
        <w:t xml:space="preserve">– </w:t>
      </w:r>
      <w:r w:rsidR="001418EB">
        <w:rPr>
          <w:rStyle w:val="FontStyle24"/>
          <w:sz w:val="28"/>
          <w:szCs w:val="28"/>
        </w:rPr>
        <w:t>5,6</w:t>
      </w:r>
      <w:r w:rsidRPr="008154FB">
        <w:rPr>
          <w:rStyle w:val="FontStyle24"/>
          <w:sz w:val="28"/>
          <w:szCs w:val="28"/>
        </w:rPr>
        <w:t xml:space="preserve">% </w:t>
      </w:r>
      <w:r w:rsidR="007E331A">
        <w:rPr>
          <w:rStyle w:val="FontStyle24"/>
          <w:sz w:val="28"/>
          <w:szCs w:val="28"/>
        </w:rPr>
        <w:t xml:space="preserve">                                     </w:t>
      </w:r>
      <w:r w:rsidRPr="008154FB">
        <w:rPr>
          <w:rStyle w:val="FontStyle24"/>
          <w:sz w:val="28"/>
          <w:szCs w:val="28"/>
        </w:rPr>
        <w:t>(25 541</w:t>
      </w:r>
      <w:r w:rsidR="007E331A">
        <w:rPr>
          <w:rStyle w:val="FontStyle24"/>
          <w:sz w:val="28"/>
          <w:szCs w:val="28"/>
        </w:rPr>
        <w:t>,0 тыс. рублей) в бюджет района.</w:t>
      </w:r>
    </w:p>
    <w:p w:rsidR="003B2D4E" w:rsidRPr="008154FB" w:rsidRDefault="007E331A"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3B2D4E" w:rsidRPr="008154FB">
        <w:rPr>
          <w:rFonts w:ascii="Times New Roman" w:eastAsia="Calibri" w:hAnsi="Times New Roman"/>
          <w:sz w:val="28"/>
          <w:szCs w:val="28"/>
        </w:rPr>
        <w:t xml:space="preserve">В </w:t>
      </w:r>
      <w:r>
        <w:rPr>
          <w:rFonts w:ascii="Times New Roman" w:eastAsia="Calibri" w:hAnsi="Times New Roman"/>
          <w:sz w:val="28"/>
          <w:szCs w:val="28"/>
        </w:rPr>
        <w:t>статью 61.1</w:t>
      </w:r>
      <w:r w:rsidR="003B2D4E" w:rsidRPr="008154FB">
        <w:rPr>
          <w:rFonts w:ascii="Times New Roman" w:eastAsia="Calibri" w:hAnsi="Times New Roman"/>
          <w:sz w:val="28"/>
          <w:szCs w:val="28"/>
        </w:rPr>
        <w:t xml:space="preserve"> Бюджетного кодекса Российской Федерации также </w:t>
      </w:r>
      <w:r>
        <w:rPr>
          <w:rFonts w:ascii="Times New Roman" w:eastAsia="Calibri" w:hAnsi="Times New Roman"/>
          <w:sz w:val="28"/>
          <w:szCs w:val="28"/>
        </w:rPr>
        <w:t xml:space="preserve">                   с 01 января </w:t>
      </w:r>
      <w:r w:rsidR="003B2D4E" w:rsidRPr="008154FB">
        <w:rPr>
          <w:rFonts w:ascii="Times New Roman" w:eastAsia="Calibri" w:hAnsi="Times New Roman"/>
          <w:sz w:val="28"/>
          <w:szCs w:val="28"/>
        </w:rPr>
        <w:t>2014</w:t>
      </w:r>
      <w:r>
        <w:rPr>
          <w:rFonts w:ascii="Times New Roman" w:eastAsia="Calibri" w:hAnsi="Times New Roman"/>
          <w:sz w:val="28"/>
          <w:szCs w:val="28"/>
        </w:rPr>
        <w:t xml:space="preserve"> года</w:t>
      </w:r>
      <w:r w:rsidR="003B2D4E" w:rsidRPr="008154FB">
        <w:rPr>
          <w:rFonts w:ascii="Times New Roman" w:eastAsia="Calibri" w:hAnsi="Times New Roman"/>
          <w:sz w:val="28"/>
          <w:szCs w:val="28"/>
        </w:rPr>
        <w:t xml:space="preserve"> вносятся изменения, а</w:t>
      </w:r>
      <w:r>
        <w:rPr>
          <w:rFonts w:ascii="Times New Roman" w:eastAsia="Calibri" w:hAnsi="Times New Roman"/>
          <w:sz w:val="28"/>
          <w:szCs w:val="28"/>
        </w:rPr>
        <w:t xml:space="preserve"> именно, снижение на 5%</w:t>
      </w:r>
      <w:r w:rsidR="003B2D4E" w:rsidRPr="008154FB">
        <w:rPr>
          <w:rFonts w:ascii="Times New Roman" w:eastAsia="Calibri" w:hAnsi="Times New Roman"/>
          <w:sz w:val="28"/>
          <w:szCs w:val="28"/>
        </w:rPr>
        <w:t xml:space="preserve"> норматива отчислений в бюджеты муниципальных районов налога на доходы физических лиц.</w:t>
      </w:r>
    </w:p>
    <w:p w:rsidR="003B2D4E" w:rsidRPr="008154FB" w:rsidRDefault="007E331A" w:rsidP="008154FB">
      <w:pPr>
        <w:pStyle w:val="a4"/>
        <w:jc w:val="both"/>
        <w:rPr>
          <w:rStyle w:val="FontStyle24"/>
          <w:sz w:val="28"/>
          <w:szCs w:val="28"/>
        </w:rPr>
      </w:pPr>
      <w:r>
        <w:rPr>
          <w:rFonts w:ascii="Times New Roman" w:eastAsia="Calibri" w:hAnsi="Times New Roman"/>
          <w:sz w:val="28"/>
          <w:szCs w:val="28"/>
        </w:rPr>
        <w:tab/>
      </w:r>
      <w:r w:rsidR="003B2D4E" w:rsidRPr="008154FB">
        <w:rPr>
          <w:rFonts w:ascii="Times New Roman" w:eastAsia="Calibri" w:hAnsi="Times New Roman"/>
          <w:sz w:val="28"/>
          <w:szCs w:val="28"/>
        </w:rPr>
        <w:t>Таким образом, отчисления в бюджет района в 2</w:t>
      </w:r>
      <w:r>
        <w:rPr>
          <w:rFonts w:ascii="Times New Roman" w:eastAsia="Calibri" w:hAnsi="Times New Roman"/>
          <w:sz w:val="28"/>
          <w:szCs w:val="28"/>
        </w:rPr>
        <w:t>014 году составят 28,5%</w:t>
      </w:r>
      <w:r w:rsidR="003B2D4E" w:rsidRPr="008154FB">
        <w:rPr>
          <w:rFonts w:ascii="Times New Roman" w:eastAsia="Calibri" w:hAnsi="Times New Roman"/>
          <w:sz w:val="28"/>
          <w:szCs w:val="28"/>
        </w:rPr>
        <w:t>.</w:t>
      </w:r>
      <w:r w:rsidR="003B2D4E" w:rsidRPr="008154FB">
        <w:rPr>
          <w:rStyle w:val="FontStyle24"/>
          <w:sz w:val="28"/>
          <w:szCs w:val="28"/>
        </w:rPr>
        <w:t xml:space="preserve"> </w:t>
      </w:r>
    </w:p>
    <w:p w:rsidR="003B2D4E" w:rsidRPr="008154FB" w:rsidRDefault="007E331A"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Прогнозные назначения доходной части бюджета Ханты-Мансийского района на 2014 год составили 3 310 367,3 тыс. рублей</w:t>
      </w:r>
      <w:r w:rsidR="00B63BD9" w:rsidRPr="008154FB">
        <w:rPr>
          <w:rFonts w:ascii="Times New Roman" w:hAnsi="Times New Roman"/>
          <w:sz w:val="28"/>
          <w:szCs w:val="28"/>
        </w:rPr>
        <w:t>,</w:t>
      </w:r>
      <w:r w:rsidR="003B2D4E" w:rsidRPr="008154FB">
        <w:rPr>
          <w:rFonts w:ascii="Times New Roman" w:hAnsi="Times New Roman"/>
          <w:sz w:val="28"/>
          <w:szCs w:val="28"/>
        </w:rPr>
        <w:t xml:space="preserve"> в том числе межбюджетные трансферты </w:t>
      </w:r>
      <w:r>
        <w:rPr>
          <w:rFonts w:ascii="Times New Roman" w:hAnsi="Times New Roman"/>
          <w:sz w:val="28"/>
          <w:szCs w:val="28"/>
        </w:rPr>
        <w:t xml:space="preserve">– </w:t>
      </w:r>
      <w:r w:rsidR="003B2D4E" w:rsidRPr="008154FB">
        <w:rPr>
          <w:rFonts w:ascii="Times New Roman" w:hAnsi="Times New Roman"/>
          <w:sz w:val="28"/>
          <w:szCs w:val="28"/>
        </w:rPr>
        <w:t>2</w:t>
      </w:r>
      <w:r w:rsidR="001418EB">
        <w:rPr>
          <w:rFonts w:ascii="Times New Roman" w:hAnsi="Times New Roman"/>
          <w:sz w:val="28"/>
          <w:szCs w:val="28"/>
        </w:rPr>
        <w:t> 040 556,2 тыс. рублей или 61,6</w:t>
      </w:r>
      <w:r w:rsidR="003B2D4E" w:rsidRPr="008154FB">
        <w:rPr>
          <w:rFonts w:ascii="Times New Roman" w:hAnsi="Times New Roman"/>
          <w:sz w:val="28"/>
          <w:szCs w:val="28"/>
        </w:rPr>
        <w:t xml:space="preserve">% от общего объема доходов. </w:t>
      </w:r>
    </w:p>
    <w:p w:rsidR="003B2D4E" w:rsidRPr="008154FB" w:rsidRDefault="007E331A"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На плановый период 2014</w:t>
      </w:r>
      <w:r>
        <w:rPr>
          <w:rFonts w:ascii="Times New Roman" w:hAnsi="Times New Roman"/>
          <w:sz w:val="28"/>
          <w:szCs w:val="28"/>
        </w:rPr>
        <w:t xml:space="preserve"> – </w:t>
      </w:r>
      <w:r w:rsidR="003B2D4E" w:rsidRPr="008154FB">
        <w:rPr>
          <w:rFonts w:ascii="Times New Roman" w:hAnsi="Times New Roman"/>
          <w:sz w:val="28"/>
          <w:szCs w:val="28"/>
        </w:rPr>
        <w:t>2015 годов прогнозные назначения с</w:t>
      </w:r>
      <w:r>
        <w:rPr>
          <w:rFonts w:ascii="Times New Roman" w:hAnsi="Times New Roman"/>
          <w:sz w:val="28"/>
          <w:szCs w:val="28"/>
        </w:rPr>
        <w:t>оставят 3 190 234,2 тыс. рублей</w:t>
      </w:r>
      <w:r w:rsidR="003B2D4E" w:rsidRPr="008154FB">
        <w:rPr>
          <w:rFonts w:ascii="Times New Roman" w:hAnsi="Times New Roman"/>
          <w:sz w:val="28"/>
          <w:szCs w:val="28"/>
        </w:rPr>
        <w:t xml:space="preserve"> и 2 905 089,1 тыс. рублей соответственно.</w:t>
      </w:r>
    </w:p>
    <w:p w:rsidR="003B2D4E" w:rsidRPr="008154FB" w:rsidRDefault="007E331A"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Прогнозные назначения по собственным доходам бюджета Ханты-Мансийского района на 2014 год составили 1 269 811,1 тыс. рублей.</w:t>
      </w:r>
    </w:p>
    <w:p w:rsidR="003B2D4E" w:rsidRPr="008154FB" w:rsidRDefault="007E331A"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На плановый период 2014</w:t>
      </w:r>
      <w:r>
        <w:rPr>
          <w:rFonts w:ascii="Times New Roman" w:hAnsi="Times New Roman"/>
          <w:sz w:val="28"/>
          <w:szCs w:val="28"/>
        </w:rPr>
        <w:t xml:space="preserve"> – </w:t>
      </w:r>
      <w:r w:rsidR="003B2D4E" w:rsidRPr="008154FB">
        <w:rPr>
          <w:rFonts w:ascii="Times New Roman" w:hAnsi="Times New Roman"/>
          <w:sz w:val="28"/>
          <w:szCs w:val="28"/>
        </w:rPr>
        <w:t xml:space="preserve">2015 годов планируется постепенное снижение общего объема собственных доходов бюджета за счет неналоговых доходов (снижение поступлений платы за негативное воздействие </w:t>
      </w:r>
      <w:r w:rsidR="00055029">
        <w:rPr>
          <w:rFonts w:ascii="Times New Roman" w:hAnsi="Times New Roman"/>
          <w:sz w:val="28"/>
          <w:szCs w:val="28"/>
        </w:rPr>
        <w:t xml:space="preserve">                       </w:t>
      </w:r>
      <w:r w:rsidR="003B2D4E" w:rsidRPr="008154FB">
        <w:rPr>
          <w:rFonts w:ascii="Times New Roman" w:hAnsi="Times New Roman"/>
          <w:sz w:val="28"/>
          <w:szCs w:val="28"/>
        </w:rPr>
        <w:t>на окружающую среду), что составляет 1 148 873,3 тыс.</w:t>
      </w:r>
      <w:r w:rsidR="00055029">
        <w:rPr>
          <w:rFonts w:ascii="Times New Roman" w:hAnsi="Times New Roman"/>
          <w:sz w:val="28"/>
          <w:szCs w:val="28"/>
        </w:rPr>
        <w:t xml:space="preserve"> </w:t>
      </w:r>
      <w:r w:rsidR="003B2D4E" w:rsidRPr="008154FB">
        <w:rPr>
          <w:rFonts w:ascii="Times New Roman" w:hAnsi="Times New Roman"/>
          <w:sz w:val="28"/>
          <w:szCs w:val="28"/>
        </w:rPr>
        <w:t xml:space="preserve">рублей </w:t>
      </w:r>
      <w:r w:rsidR="00055029">
        <w:rPr>
          <w:rFonts w:ascii="Times New Roman" w:hAnsi="Times New Roman"/>
          <w:sz w:val="28"/>
          <w:szCs w:val="28"/>
        </w:rPr>
        <w:t xml:space="preserve">                              </w:t>
      </w:r>
      <w:r w:rsidR="003B2D4E" w:rsidRPr="008154FB">
        <w:rPr>
          <w:rFonts w:ascii="Times New Roman" w:hAnsi="Times New Roman"/>
          <w:sz w:val="28"/>
          <w:szCs w:val="28"/>
        </w:rPr>
        <w:t>и 1 120 520,6 тыс.</w:t>
      </w:r>
      <w:r w:rsidR="00055029">
        <w:rPr>
          <w:rFonts w:ascii="Times New Roman" w:hAnsi="Times New Roman"/>
          <w:sz w:val="28"/>
          <w:szCs w:val="28"/>
        </w:rPr>
        <w:t xml:space="preserve"> </w:t>
      </w:r>
      <w:r w:rsidR="003B2D4E" w:rsidRPr="008154FB">
        <w:rPr>
          <w:rFonts w:ascii="Times New Roman" w:hAnsi="Times New Roman"/>
          <w:sz w:val="28"/>
          <w:szCs w:val="28"/>
        </w:rPr>
        <w:t>рублей соответственно.</w:t>
      </w:r>
    </w:p>
    <w:p w:rsidR="003B2D4E" w:rsidRPr="008154FB" w:rsidRDefault="00055029"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 xml:space="preserve">Собственные доходы бюджета муниципального района на 2014 год сложились из налоговых доходов, без учета дополнительного норматива отчислений НДФЛ, в сумме 585 102,4 тыс. рублей, неналоговых доходов </w:t>
      </w:r>
      <w:r>
        <w:rPr>
          <w:rFonts w:ascii="Times New Roman" w:hAnsi="Times New Roman"/>
          <w:sz w:val="28"/>
          <w:szCs w:val="28"/>
        </w:rPr>
        <w:t xml:space="preserve">–            </w:t>
      </w:r>
      <w:r w:rsidR="003B2D4E" w:rsidRPr="008154FB">
        <w:rPr>
          <w:rFonts w:ascii="Times New Roman" w:hAnsi="Times New Roman"/>
          <w:sz w:val="28"/>
          <w:szCs w:val="28"/>
        </w:rPr>
        <w:t>в размере 429 568,7 тыс. рублей, планируемых поступлений от предприятий ТЭК по Соглашениям о сотрудничестве по социально-экономическому развитию</w:t>
      </w:r>
      <w:r>
        <w:rPr>
          <w:rFonts w:ascii="Times New Roman" w:hAnsi="Times New Roman"/>
          <w:sz w:val="28"/>
          <w:szCs w:val="28"/>
        </w:rPr>
        <w:t xml:space="preserve"> –</w:t>
      </w:r>
      <w:r w:rsidR="003B2D4E" w:rsidRPr="008154FB">
        <w:rPr>
          <w:rFonts w:ascii="Times New Roman" w:hAnsi="Times New Roman"/>
          <w:sz w:val="28"/>
          <w:szCs w:val="28"/>
        </w:rPr>
        <w:t xml:space="preserve"> </w:t>
      </w:r>
      <w:r w:rsidR="00B822C1" w:rsidRPr="008154FB">
        <w:rPr>
          <w:rFonts w:ascii="Times New Roman" w:hAnsi="Times New Roman"/>
          <w:sz w:val="28"/>
          <w:szCs w:val="28"/>
        </w:rPr>
        <w:t>на сумму 255 140,0 тыс. рублей.</w:t>
      </w:r>
    </w:p>
    <w:p w:rsidR="003B2D4E" w:rsidRPr="008154FB" w:rsidRDefault="00055029"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 xml:space="preserve">Планируется увеличение объема налоговых доходов в 2014 году </w:t>
      </w:r>
      <w:r w:rsidR="00A22814">
        <w:rPr>
          <w:rFonts w:ascii="Times New Roman" w:hAnsi="Times New Roman"/>
          <w:sz w:val="28"/>
          <w:szCs w:val="28"/>
        </w:rPr>
        <w:t xml:space="preserve">                     </w:t>
      </w:r>
      <w:r w:rsidR="003B2D4E" w:rsidRPr="008154FB">
        <w:rPr>
          <w:rFonts w:ascii="Times New Roman" w:hAnsi="Times New Roman"/>
          <w:sz w:val="28"/>
          <w:szCs w:val="28"/>
        </w:rPr>
        <w:t>без учета дополнительного но</w:t>
      </w:r>
      <w:r w:rsidR="001418EB">
        <w:rPr>
          <w:rFonts w:ascii="Times New Roman" w:hAnsi="Times New Roman"/>
          <w:sz w:val="28"/>
          <w:szCs w:val="28"/>
        </w:rPr>
        <w:t>рматива отчислений НДФЛ на 14,3</w:t>
      </w:r>
      <w:r w:rsidR="003B2D4E" w:rsidRPr="008154FB">
        <w:rPr>
          <w:rFonts w:ascii="Times New Roman" w:hAnsi="Times New Roman"/>
          <w:sz w:val="28"/>
          <w:szCs w:val="28"/>
        </w:rPr>
        <w:t xml:space="preserve">% к уровню 2013 года, 2015 год больше к 2014 году </w:t>
      </w:r>
      <w:r>
        <w:rPr>
          <w:rFonts w:ascii="Times New Roman" w:hAnsi="Times New Roman"/>
          <w:sz w:val="28"/>
          <w:szCs w:val="28"/>
        </w:rPr>
        <w:t xml:space="preserve">– </w:t>
      </w:r>
      <w:r w:rsidR="00A22814">
        <w:rPr>
          <w:rFonts w:ascii="Times New Roman" w:hAnsi="Times New Roman"/>
          <w:sz w:val="28"/>
          <w:szCs w:val="28"/>
        </w:rPr>
        <w:t>на 5,0</w:t>
      </w:r>
      <w:r w:rsidR="003B2D4E" w:rsidRPr="008154FB">
        <w:rPr>
          <w:rFonts w:ascii="Times New Roman" w:hAnsi="Times New Roman"/>
          <w:sz w:val="28"/>
          <w:szCs w:val="28"/>
        </w:rPr>
        <w:t>%, 2016 год к 2015 году</w:t>
      </w:r>
      <w:r>
        <w:rPr>
          <w:rFonts w:ascii="Times New Roman" w:hAnsi="Times New Roman"/>
          <w:sz w:val="28"/>
          <w:szCs w:val="28"/>
        </w:rPr>
        <w:t xml:space="preserve"> –</w:t>
      </w:r>
      <w:r w:rsidR="003B2D4E" w:rsidRPr="008154FB">
        <w:rPr>
          <w:rFonts w:ascii="Times New Roman" w:hAnsi="Times New Roman"/>
          <w:sz w:val="28"/>
          <w:szCs w:val="28"/>
        </w:rPr>
        <w:t xml:space="preserve"> </w:t>
      </w:r>
      <w:r>
        <w:rPr>
          <w:rFonts w:ascii="Times New Roman" w:hAnsi="Times New Roman"/>
          <w:sz w:val="28"/>
          <w:szCs w:val="28"/>
        </w:rPr>
        <w:t xml:space="preserve">     </w:t>
      </w:r>
      <w:r w:rsidR="00A22814">
        <w:rPr>
          <w:rFonts w:ascii="Times New Roman" w:hAnsi="Times New Roman"/>
          <w:sz w:val="28"/>
          <w:szCs w:val="28"/>
        </w:rPr>
        <w:t>также на 5,0</w:t>
      </w:r>
      <w:r w:rsidR="003B2D4E" w:rsidRPr="008154FB">
        <w:rPr>
          <w:rFonts w:ascii="Times New Roman" w:hAnsi="Times New Roman"/>
          <w:sz w:val="28"/>
          <w:szCs w:val="28"/>
        </w:rPr>
        <w:t>%.</w:t>
      </w:r>
    </w:p>
    <w:p w:rsidR="003B2D4E" w:rsidRPr="008154FB" w:rsidRDefault="00055029"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Доходная часть бюджета Ханты-Мансийского района  формируется, преимущественно, за счет налоговых поступлений. Из налоговых поступлений наибол</w:t>
      </w:r>
      <w:r>
        <w:rPr>
          <w:rFonts w:ascii="Times New Roman" w:hAnsi="Times New Roman"/>
          <w:sz w:val="28"/>
          <w:szCs w:val="28"/>
        </w:rPr>
        <w:t>ьший удельный вес составляю</w:t>
      </w:r>
      <w:r w:rsidR="003B2D4E" w:rsidRPr="008154FB">
        <w:rPr>
          <w:rFonts w:ascii="Times New Roman" w:hAnsi="Times New Roman"/>
          <w:sz w:val="28"/>
          <w:szCs w:val="28"/>
        </w:rPr>
        <w:t>т на протяжении ряда лет поступления на</w:t>
      </w:r>
      <w:r>
        <w:rPr>
          <w:rFonts w:ascii="Times New Roman" w:hAnsi="Times New Roman"/>
          <w:sz w:val="28"/>
          <w:szCs w:val="28"/>
        </w:rPr>
        <w:t>лога на доходы физических лиц (т</w:t>
      </w:r>
      <w:r w:rsidR="003B2D4E" w:rsidRPr="008154FB">
        <w:rPr>
          <w:rFonts w:ascii="Times New Roman" w:hAnsi="Times New Roman"/>
          <w:sz w:val="28"/>
          <w:szCs w:val="28"/>
        </w:rPr>
        <w:t xml:space="preserve">аблица </w:t>
      </w:r>
      <w:r w:rsidR="001142D1" w:rsidRPr="008154FB">
        <w:rPr>
          <w:rFonts w:ascii="Times New Roman" w:hAnsi="Times New Roman"/>
          <w:sz w:val="28"/>
          <w:szCs w:val="28"/>
        </w:rPr>
        <w:t>1</w:t>
      </w:r>
      <w:r w:rsidR="003B2D4E" w:rsidRPr="008154FB">
        <w:rPr>
          <w:rFonts w:ascii="Times New Roman" w:hAnsi="Times New Roman"/>
          <w:sz w:val="28"/>
          <w:szCs w:val="28"/>
        </w:rPr>
        <w:t xml:space="preserve">). В общем объеме налоговых доходов налог на доходы физических лиц занимает первое </w:t>
      </w:r>
      <w:r w:rsidR="000E44B1">
        <w:rPr>
          <w:rFonts w:ascii="Times New Roman" w:hAnsi="Times New Roman"/>
          <w:sz w:val="28"/>
          <w:szCs w:val="28"/>
        </w:rPr>
        <w:t>место – удельный вес более 91,5</w:t>
      </w:r>
      <w:r w:rsidR="003B2D4E" w:rsidRPr="008154FB">
        <w:rPr>
          <w:rFonts w:ascii="Times New Roman" w:hAnsi="Times New Roman"/>
          <w:sz w:val="28"/>
          <w:szCs w:val="28"/>
        </w:rPr>
        <w:t>%.</w:t>
      </w:r>
    </w:p>
    <w:p w:rsidR="006F3A58" w:rsidRDefault="006F3A58" w:rsidP="003B2D4E">
      <w:pPr>
        <w:pStyle w:val="21"/>
        <w:ind w:firstLine="708"/>
        <w:contextualSpacing/>
        <w:jc w:val="right"/>
        <w:rPr>
          <w:sz w:val="28"/>
          <w:szCs w:val="28"/>
        </w:rPr>
      </w:pPr>
    </w:p>
    <w:p w:rsidR="006F3A58" w:rsidRDefault="006F3A58" w:rsidP="003B2D4E">
      <w:pPr>
        <w:pStyle w:val="21"/>
        <w:ind w:firstLine="708"/>
        <w:contextualSpacing/>
        <w:jc w:val="right"/>
        <w:rPr>
          <w:sz w:val="28"/>
          <w:szCs w:val="28"/>
        </w:rPr>
      </w:pPr>
    </w:p>
    <w:p w:rsidR="006F3A58" w:rsidRDefault="006F3A58" w:rsidP="003B2D4E">
      <w:pPr>
        <w:pStyle w:val="21"/>
        <w:ind w:firstLine="708"/>
        <w:contextualSpacing/>
        <w:jc w:val="right"/>
        <w:rPr>
          <w:sz w:val="28"/>
          <w:szCs w:val="28"/>
        </w:rPr>
      </w:pPr>
    </w:p>
    <w:p w:rsidR="006F3A58" w:rsidRDefault="006F3A58" w:rsidP="003B2D4E">
      <w:pPr>
        <w:pStyle w:val="21"/>
        <w:ind w:firstLine="708"/>
        <w:contextualSpacing/>
        <w:jc w:val="right"/>
        <w:rPr>
          <w:sz w:val="28"/>
          <w:szCs w:val="28"/>
        </w:rPr>
      </w:pPr>
    </w:p>
    <w:p w:rsidR="003B2D4E" w:rsidRPr="005D4D28" w:rsidRDefault="003B2D4E" w:rsidP="003B2D4E">
      <w:pPr>
        <w:pStyle w:val="21"/>
        <w:ind w:firstLine="708"/>
        <w:contextualSpacing/>
        <w:jc w:val="right"/>
        <w:rPr>
          <w:sz w:val="28"/>
          <w:szCs w:val="28"/>
        </w:rPr>
      </w:pPr>
      <w:r w:rsidRPr="005D4D28">
        <w:rPr>
          <w:sz w:val="28"/>
          <w:szCs w:val="28"/>
        </w:rPr>
        <w:lastRenderedPageBreak/>
        <w:t xml:space="preserve">Таблица </w:t>
      </w:r>
      <w:r w:rsidR="005D4D28">
        <w:rPr>
          <w:sz w:val="28"/>
          <w:szCs w:val="28"/>
        </w:rPr>
        <w:t>1</w:t>
      </w:r>
    </w:p>
    <w:tbl>
      <w:tblPr>
        <w:tblW w:w="9381" w:type="dxa"/>
        <w:tblInd w:w="93" w:type="dxa"/>
        <w:tblLayout w:type="fixed"/>
        <w:tblLook w:val="04A0" w:firstRow="1" w:lastRow="0" w:firstColumn="1" w:lastColumn="0" w:noHBand="0" w:noVBand="1"/>
      </w:tblPr>
      <w:tblGrid>
        <w:gridCol w:w="1815"/>
        <w:gridCol w:w="1080"/>
        <w:gridCol w:w="720"/>
        <w:gridCol w:w="1078"/>
        <w:gridCol w:w="851"/>
        <w:gridCol w:w="821"/>
        <w:gridCol w:w="1096"/>
        <w:gridCol w:w="939"/>
        <w:gridCol w:w="981"/>
      </w:tblGrid>
      <w:tr w:rsidR="003B2D4E" w:rsidRPr="00F07F3B" w:rsidTr="006F3A58">
        <w:trPr>
          <w:trHeight w:val="250"/>
        </w:trPr>
        <w:tc>
          <w:tcPr>
            <w:tcW w:w="18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2D4E" w:rsidRPr="00F07F3B" w:rsidRDefault="003B2D4E" w:rsidP="00055029">
            <w:pPr>
              <w:jc w:val="center"/>
            </w:pPr>
            <w:r w:rsidRPr="00F07F3B">
              <w:t>Виды доходов бюджета</w:t>
            </w:r>
          </w:p>
        </w:tc>
        <w:tc>
          <w:tcPr>
            <w:tcW w:w="1800" w:type="dxa"/>
            <w:gridSpan w:val="2"/>
            <w:tcBorders>
              <w:top w:val="single" w:sz="8" w:space="0" w:color="auto"/>
              <w:left w:val="nil"/>
              <w:bottom w:val="single" w:sz="8" w:space="0" w:color="auto"/>
              <w:right w:val="single" w:sz="8" w:space="0" w:color="000000"/>
            </w:tcBorders>
            <w:shd w:val="clear" w:color="auto" w:fill="auto"/>
            <w:hideMark/>
          </w:tcPr>
          <w:p w:rsidR="003B2D4E" w:rsidRPr="00F07F3B" w:rsidRDefault="003B2D4E" w:rsidP="00055029">
            <w:pPr>
              <w:jc w:val="center"/>
            </w:pPr>
            <w:r w:rsidRPr="00F07F3B">
              <w:t>2014 год</w:t>
            </w:r>
          </w:p>
        </w:tc>
        <w:tc>
          <w:tcPr>
            <w:tcW w:w="1929" w:type="dxa"/>
            <w:gridSpan w:val="2"/>
            <w:tcBorders>
              <w:top w:val="single" w:sz="8" w:space="0" w:color="auto"/>
              <w:left w:val="nil"/>
              <w:bottom w:val="single" w:sz="8" w:space="0" w:color="auto"/>
              <w:right w:val="single" w:sz="8" w:space="0" w:color="000000"/>
            </w:tcBorders>
            <w:shd w:val="clear" w:color="auto" w:fill="auto"/>
            <w:hideMark/>
          </w:tcPr>
          <w:p w:rsidR="003B2D4E" w:rsidRPr="00F07F3B" w:rsidRDefault="003B2D4E" w:rsidP="00055029">
            <w:pPr>
              <w:jc w:val="center"/>
            </w:pPr>
            <w:r w:rsidRPr="00F07F3B">
              <w:t>2015 год</w:t>
            </w:r>
          </w:p>
        </w:tc>
        <w:tc>
          <w:tcPr>
            <w:tcW w:w="821" w:type="dxa"/>
            <w:vMerge w:val="restart"/>
            <w:tcBorders>
              <w:top w:val="single" w:sz="8" w:space="0" w:color="auto"/>
              <w:left w:val="nil"/>
              <w:bottom w:val="single" w:sz="8" w:space="0" w:color="000000"/>
              <w:right w:val="single" w:sz="8" w:space="0" w:color="auto"/>
            </w:tcBorders>
            <w:shd w:val="clear" w:color="auto" w:fill="auto"/>
            <w:textDirection w:val="btLr"/>
            <w:hideMark/>
          </w:tcPr>
          <w:p w:rsidR="003B2D4E" w:rsidRPr="00F07F3B" w:rsidRDefault="003B2D4E" w:rsidP="00055029">
            <w:pPr>
              <w:jc w:val="center"/>
            </w:pPr>
            <w:r w:rsidRPr="00F07F3B">
              <w:t>Динамика роста, 2015 к 2014, в %</w:t>
            </w:r>
          </w:p>
        </w:tc>
        <w:tc>
          <w:tcPr>
            <w:tcW w:w="2035" w:type="dxa"/>
            <w:gridSpan w:val="2"/>
            <w:tcBorders>
              <w:top w:val="single" w:sz="8" w:space="0" w:color="auto"/>
              <w:left w:val="nil"/>
              <w:bottom w:val="single" w:sz="8" w:space="0" w:color="auto"/>
              <w:right w:val="single" w:sz="8" w:space="0" w:color="000000"/>
            </w:tcBorders>
            <w:shd w:val="clear" w:color="auto" w:fill="auto"/>
            <w:hideMark/>
          </w:tcPr>
          <w:p w:rsidR="003B2D4E" w:rsidRPr="00F07F3B" w:rsidRDefault="003B2D4E" w:rsidP="00055029">
            <w:pPr>
              <w:jc w:val="center"/>
            </w:pPr>
            <w:r w:rsidRPr="00F07F3B">
              <w:t>2016 год</w:t>
            </w:r>
          </w:p>
        </w:tc>
        <w:tc>
          <w:tcPr>
            <w:tcW w:w="98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hideMark/>
          </w:tcPr>
          <w:p w:rsidR="003B2D4E" w:rsidRPr="00F07F3B" w:rsidRDefault="00A22814" w:rsidP="00055029">
            <w:pPr>
              <w:jc w:val="center"/>
            </w:pPr>
            <w:r>
              <w:t>Д</w:t>
            </w:r>
            <w:r w:rsidR="003B2D4E" w:rsidRPr="00F07F3B">
              <w:t>инамика роста 2016 к 2015, %</w:t>
            </w:r>
          </w:p>
        </w:tc>
      </w:tr>
      <w:tr w:rsidR="003B2D4E" w:rsidRPr="00F07F3B" w:rsidTr="006F3A58">
        <w:trPr>
          <w:trHeight w:val="1332"/>
        </w:trPr>
        <w:tc>
          <w:tcPr>
            <w:tcW w:w="1815" w:type="dxa"/>
            <w:vMerge/>
            <w:tcBorders>
              <w:top w:val="single" w:sz="8" w:space="0" w:color="auto"/>
              <w:left w:val="single" w:sz="8" w:space="0" w:color="auto"/>
              <w:bottom w:val="single" w:sz="8" w:space="0" w:color="000000"/>
              <w:right w:val="single" w:sz="8" w:space="0" w:color="auto"/>
            </w:tcBorders>
            <w:hideMark/>
          </w:tcPr>
          <w:p w:rsidR="003B2D4E" w:rsidRPr="00F07F3B" w:rsidRDefault="003B2D4E" w:rsidP="00055029">
            <w:pPr>
              <w:jc w:val="center"/>
            </w:pPr>
          </w:p>
        </w:tc>
        <w:tc>
          <w:tcPr>
            <w:tcW w:w="1080" w:type="dxa"/>
            <w:tcBorders>
              <w:top w:val="nil"/>
              <w:left w:val="nil"/>
              <w:bottom w:val="single" w:sz="8" w:space="0" w:color="auto"/>
              <w:right w:val="single" w:sz="8" w:space="0" w:color="auto"/>
            </w:tcBorders>
            <w:shd w:val="clear" w:color="auto" w:fill="auto"/>
            <w:hideMark/>
          </w:tcPr>
          <w:p w:rsidR="003B2D4E" w:rsidRPr="00F07F3B" w:rsidRDefault="00055029" w:rsidP="00055029">
            <w:pPr>
              <w:jc w:val="center"/>
            </w:pPr>
            <w:r>
              <w:t>п</w:t>
            </w:r>
            <w:r w:rsidR="003B2D4E" w:rsidRPr="00F07F3B">
              <w:t>лан</w:t>
            </w:r>
          </w:p>
        </w:tc>
        <w:tc>
          <w:tcPr>
            <w:tcW w:w="720" w:type="dxa"/>
            <w:tcBorders>
              <w:top w:val="nil"/>
              <w:left w:val="nil"/>
              <w:bottom w:val="single" w:sz="8" w:space="0" w:color="auto"/>
              <w:right w:val="single" w:sz="8" w:space="0" w:color="auto"/>
            </w:tcBorders>
            <w:shd w:val="clear" w:color="auto" w:fill="auto"/>
            <w:textDirection w:val="btLr"/>
            <w:hideMark/>
          </w:tcPr>
          <w:p w:rsidR="003B2D4E" w:rsidRPr="00F07F3B" w:rsidRDefault="003B2D4E" w:rsidP="00055029">
            <w:pPr>
              <w:jc w:val="center"/>
            </w:pPr>
            <w:r w:rsidRPr="00F07F3B">
              <w:t>удельный вес (%)</w:t>
            </w:r>
          </w:p>
        </w:tc>
        <w:tc>
          <w:tcPr>
            <w:tcW w:w="1078" w:type="dxa"/>
            <w:tcBorders>
              <w:top w:val="nil"/>
              <w:left w:val="nil"/>
              <w:bottom w:val="single" w:sz="8" w:space="0" w:color="auto"/>
              <w:right w:val="single" w:sz="8" w:space="0" w:color="auto"/>
            </w:tcBorders>
            <w:shd w:val="clear" w:color="auto" w:fill="auto"/>
            <w:hideMark/>
          </w:tcPr>
          <w:p w:rsidR="003B2D4E" w:rsidRPr="00F07F3B" w:rsidRDefault="00055029" w:rsidP="00055029">
            <w:pPr>
              <w:jc w:val="center"/>
            </w:pPr>
            <w:r>
              <w:t>п</w:t>
            </w:r>
            <w:r w:rsidR="003B2D4E" w:rsidRPr="00F07F3B">
              <w:t>лан</w:t>
            </w:r>
          </w:p>
        </w:tc>
        <w:tc>
          <w:tcPr>
            <w:tcW w:w="851" w:type="dxa"/>
            <w:tcBorders>
              <w:top w:val="nil"/>
              <w:left w:val="nil"/>
              <w:bottom w:val="single" w:sz="8" w:space="0" w:color="auto"/>
              <w:right w:val="single" w:sz="8" w:space="0" w:color="auto"/>
            </w:tcBorders>
            <w:shd w:val="clear" w:color="auto" w:fill="auto"/>
            <w:textDirection w:val="btLr"/>
            <w:hideMark/>
          </w:tcPr>
          <w:p w:rsidR="003B2D4E" w:rsidRPr="00F07F3B" w:rsidRDefault="003B2D4E" w:rsidP="00055029">
            <w:pPr>
              <w:jc w:val="center"/>
            </w:pPr>
            <w:r w:rsidRPr="00F07F3B">
              <w:t>удельный вес (%)</w:t>
            </w:r>
          </w:p>
        </w:tc>
        <w:tc>
          <w:tcPr>
            <w:tcW w:w="821" w:type="dxa"/>
            <w:vMerge/>
            <w:tcBorders>
              <w:top w:val="single" w:sz="8" w:space="0" w:color="auto"/>
              <w:left w:val="nil"/>
              <w:bottom w:val="single" w:sz="8" w:space="0" w:color="000000"/>
              <w:right w:val="single" w:sz="8" w:space="0" w:color="auto"/>
            </w:tcBorders>
            <w:hideMark/>
          </w:tcPr>
          <w:p w:rsidR="003B2D4E" w:rsidRPr="00F07F3B" w:rsidRDefault="003B2D4E" w:rsidP="00055029">
            <w:pPr>
              <w:jc w:val="center"/>
            </w:pPr>
          </w:p>
        </w:tc>
        <w:tc>
          <w:tcPr>
            <w:tcW w:w="1096" w:type="dxa"/>
            <w:tcBorders>
              <w:top w:val="nil"/>
              <w:left w:val="nil"/>
              <w:bottom w:val="single" w:sz="8" w:space="0" w:color="auto"/>
              <w:right w:val="single" w:sz="8" w:space="0" w:color="auto"/>
            </w:tcBorders>
            <w:shd w:val="clear" w:color="auto" w:fill="auto"/>
            <w:hideMark/>
          </w:tcPr>
          <w:p w:rsidR="003B2D4E" w:rsidRPr="00F07F3B" w:rsidRDefault="00055029" w:rsidP="00055029">
            <w:pPr>
              <w:jc w:val="center"/>
            </w:pPr>
            <w:r>
              <w:t>п</w:t>
            </w:r>
            <w:r w:rsidR="003B2D4E" w:rsidRPr="00F07F3B">
              <w:t>лан</w:t>
            </w:r>
          </w:p>
        </w:tc>
        <w:tc>
          <w:tcPr>
            <w:tcW w:w="939" w:type="dxa"/>
            <w:tcBorders>
              <w:top w:val="nil"/>
              <w:left w:val="nil"/>
              <w:bottom w:val="single" w:sz="8" w:space="0" w:color="auto"/>
              <w:right w:val="single" w:sz="8" w:space="0" w:color="auto"/>
            </w:tcBorders>
            <w:shd w:val="clear" w:color="auto" w:fill="auto"/>
            <w:textDirection w:val="btLr"/>
            <w:hideMark/>
          </w:tcPr>
          <w:p w:rsidR="003B2D4E" w:rsidRPr="00F07F3B" w:rsidRDefault="003B2D4E" w:rsidP="00055029">
            <w:pPr>
              <w:jc w:val="center"/>
            </w:pPr>
            <w:r w:rsidRPr="00F07F3B">
              <w:t>удельный вес (%)</w:t>
            </w:r>
          </w:p>
        </w:tc>
        <w:tc>
          <w:tcPr>
            <w:tcW w:w="981" w:type="dxa"/>
            <w:vMerge/>
            <w:tcBorders>
              <w:top w:val="single" w:sz="8" w:space="0" w:color="auto"/>
              <w:left w:val="single" w:sz="8" w:space="0" w:color="auto"/>
              <w:bottom w:val="single" w:sz="8" w:space="0" w:color="000000"/>
              <w:right w:val="single" w:sz="8" w:space="0" w:color="auto"/>
            </w:tcBorders>
            <w:hideMark/>
          </w:tcPr>
          <w:p w:rsidR="003B2D4E" w:rsidRPr="00F07F3B" w:rsidRDefault="003B2D4E" w:rsidP="00055029">
            <w:pPr>
              <w:jc w:val="center"/>
            </w:pPr>
          </w:p>
        </w:tc>
      </w:tr>
      <w:tr w:rsidR="003B2D4E" w:rsidRPr="00F07F3B" w:rsidTr="006F3A58">
        <w:trPr>
          <w:trHeight w:val="425"/>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Налог на доходы физических лиц</w:t>
            </w:r>
          </w:p>
        </w:tc>
        <w:tc>
          <w:tcPr>
            <w:tcW w:w="1080"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535 081,4</w:t>
            </w:r>
          </w:p>
        </w:tc>
        <w:tc>
          <w:tcPr>
            <w:tcW w:w="720" w:type="dxa"/>
            <w:tcBorders>
              <w:top w:val="nil"/>
              <w:left w:val="nil"/>
              <w:bottom w:val="single" w:sz="8" w:space="0" w:color="auto"/>
              <w:right w:val="nil"/>
            </w:tcBorders>
            <w:shd w:val="clear" w:color="auto" w:fill="auto"/>
            <w:noWrap/>
            <w:hideMark/>
          </w:tcPr>
          <w:p w:rsidR="003B2D4E" w:rsidRPr="00F07F3B" w:rsidRDefault="003B2D4E" w:rsidP="00055029">
            <w:pPr>
              <w:jc w:val="center"/>
            </w:pPr>
            <w:r w:rsidRPr="00F07F3B">
              <w:t>91,5</w:t>
            </w:r>
          </w:p>
        </w:tc>
        <w:tc>
          <w:tcPr>
            <w:tcW w:w="1078"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562 050,1</w:t>
            </w:r>
          </w:p>
        </w:tc>
        <w:tc>
          <w:tcPr>
            <w:tcW w:w="85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91,5</w:t>
            </w:r>
          </w:p>
        </w:tc>
        <w:tc>
          <w:tcPr>
            <w:tcW w:w="82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5,0</w:t>
            </w:r>
          </w:p>
        </w:tc>
        <w:tc>
          <w:tcPr>
            <w:tcW w:w="1096"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590 261,7</w:t>
            </w:r>
          </w:p>
        </w:tc>
        <w:tc>
          <w:tcPr>
            <w:tcW w:w="939"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91,4</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5,0</w:t>
            </w:r>
          </w:p>
        </w:tc>
      </w:tr>
      <w:tr w:rsidR="003B2D4E" w:rsidRPr="00F07F3B" w:rsidTr="006F3A58">
        <w:trPr>
          <w:trHeight w:val="166"/>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Акцизы</w:t>
            </w:r>
          </w:p>
        </w:tc>
        <w:tc>
          <w:tcPr>
            <w:tcW w:w="1080"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25 541,0</w:t>
            </w:r>
          </w:p>
        </w:tc>
        <w:tc>
          <w:tcPr>
            <w:tcW w:w="720" w:type="dxa"/>
            <w:tcBorders>
              <w:top w:val="nil"/>
              <w:left w:val="nil"/>
              <w:bottom w:val="single" w:sz="8" w:space="0" w:color="auto"/>
              <w:right w:val="nil"/>
            </w:tcBorders>
            <w:shd w:val="clear" w:color="auto" w:fill="auto"/>
            <w:noWrap/>
            <w:hideMark/>
          </w:tcPr>
          <w:p w:rsidR="003B2D4E" w:rsidRPr="00F07F3B" w:rsidRDefault="003B2D4E" w:rsidP="00055029">
            <w:pPr>
              <w:jc w:val="center"/>
            </w:pPr>
            <w:r w:rsidRPr="00F07F3B">
              <w:t>4,7</w:t>
            </w:r>
          </w:p>
        </w:tc>
        <w:tc>
          <w:tcPr>
            <w:tcW w:w="1078"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25 541,0</w:t>
            </w:r>
          </w:p>
        </w:tc>
        <w:tc>
          <w:tcPr>
            <w:tcW w:w="85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4,2</w:t>
            </w:r>
          </w:p>
        </w:tc>
        <w:tc>
          <w:tcPr>
            <w:tcW w:w="82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w:t>
            </w:r>
          </w:p>
        </w:tc>
        <w:tc>
          <w:tcPr>
            <w:tcW w:w="1096"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25 541,0</w:t>
            </w:r>
          </w:p>
        </w:tc>
        <w:tc>
          <w:tcPr>
            <w:tcW w:w="939"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4,0</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w:t>
            </w:r>
          </w:p>
        </w:tc>
      </w:tr>
      <w:tr w:rsidR="003B2D4E" w:rsidRPr="00F07F3B" w:rsidTr="006F3A58">
        <w:trPr>
          <w:trHeight w:val="403"/>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Налоги на совокупный доход</w:t>
            </w:r>
          </w:p>
        </w:tc>
        <w:tc>
          <w:tcPr>
            <w:tcW w:w="1080" w:type="dxa"/>
            <w:tcBorders>
              <w:top w:val="nil"/>
              <w:left w:val="single" w:sz="8" w:space="0" w:color="auto"/>
              <w:bottom w:val="nil"/>
              <w:right w:val="single" w:sz="8" w:space="0" w:color="auto"/>
            </w:tcBorders>
            <w:shd w:val="clear" w:color="auto" w:fill="auto"/>
            <w:noWrap/>
            <w:hideMark/>
          </w:tcPr>
          <w:p w:rsidR="003B2D4E" w:rsidRPr="00F07F3B" w:rsidRDefault="003B2D4E" w:rsidP="00055029">
            <w:pPr>
              <w:jc w:val="center"/>
            </w:pPr>
            <w:r w:rsidRPr="00F07F3B">
              <w:t>22 713,6</w:t>
            </w:r>
          </w:p>
        </w:tc>
        <w:tc>
          <w:tcPr>
            <w:tcW w:w="720" w:type="dxa"/>
            <w:tcBorders>
              <w:top w:val="nil"/>
              <w:left w:val="nil"/>
              <w:bottom w:val="nil"/>
              <w:right w:val="nil"/>
            </w:tcBorders>
            <w:shd w:val="clear" w:color="auto" w:fill="auto"/>
            <w:noWrap/>
            <w:hideMark/>
          </w:tcPr>
          <w:p w:rsidR="003B2D4E" w:rsidRPr="00F07F3B" w:rsidRDefault="003B2D4E" w:rsidP="00055029">
            <w:pPr>
              <w:jc w:val="center"/>
            </w:pPr>
            <w:r w:rsidRPr="00F07F3B">
              <w:t>3,7</w:t>
            </w:r>
          </w:p>
        </w:tc>
        <w:tc>
          <w:tcPr>
            <w:tcW w:w="1078" w:type="dxa"/>
            <w:tcBorders>
              <w:top w:val="nil"/>
              <w:left w:val="single" w:sz="8" w:space="0" w:color="auto"/>
              <w:bottom w:val="nil"/>
              <w:right w:val="single" w:sz="8" w:space="0" w:color="auto"/>
            </w:tcBorders>
            <w:shd w:val="clear" w:color="auto" w:fill="auto"/>
            <w:noWrap/>
            <w:hideMark/>
          </w:tcPr>
          <w:p w:rsidR="003B2D4E" w:rsidRPr="00F07F3B" w:rsidRDefault="003B2D4E" w:rsidP="00055029">
            <w:pPr>
              <w:jc w:val="center"/>
            </w:pPr>
            <w:r w:rsidRPr="00F07F3B">
              <w:t>25 129,6</w:t>
            </w:r>
          </w:p>
        </w:tc>
        <w:tc>
          <w:tcPr>
            <w:tcW w:w="851" w:type="dxa"/>
            <w:tcBorders>
              <w:top w:val="nil"/>
              <w:left w:val="nil"/>
              <w:bottom w:val="nil"/>
              <w:right w:val="single" w:sz="8" w:space="0" w:color="auto"/>
            </w:tcBorders>
            <w:shd w:val="clear" w:color="auto" w:fill="auto"/>
            <w:noWrap/>
            <w:hideMark/>
          </w:tcPr>
          <w:p w:rsidR="003B2D4E" w:rsidRPr="00F07F3B" w:rsidRDefault="003B2D4E" w:rsidP="00055029">
            <w:pPr>
              <w:jc w:val="center"/>
            </w:pPr>
            <w:r w:rsidRPr="00F07F3B">
              <w:t>4,1</w:t>
            </w:r>
          </w:p>
        </w:tc>
        <w:tc>
          <w:tcPr>
            <w:tcW w:w="821" w:type="dxa"/>
            <w:tcBorders>
              <w:top w:val="nil"/>
              <w:left w:val="nil"/>
              <w:bottom w:val="nil"/>
              <w:right w:val="single" w:sz="8" w:space="0" w:color="auto"/>
            </w:tcBorders>
            <w:shd w:val="clear" w:color="auto" w:fill="auto"/>
            <w:noWrap/>
            <w:hideMark/>
          </w:tcPr>
          <w:p w:rsidR="003B2D4E" w:rsidRPr="00F07F3B" w:rsidRDefault="003B2D4E" w:rsidP="00055029">
            <w:pPr>
              <w:jc w:val="center"/>
            </w:pPr>
            <w:r w:rsidRPr="00F07F3B">
              <w:t>10,6</w:t>
            </w:r>
          </w:p>
        </w:tc>
        <w:tc>
          <w:tcPr>
            <w:tcW w:w="1096" w:type="dxa"/>
            <w:tcBorders>
              <w:top w:val="nil"/>
              <w:left w:val="nil"/>
              <w:bottom w:val="nil"/>
              <w:right w:val="single" w:sz="8" w:space="0" w:color="auto"/>
            </w:tcBorders>
            <w:shd w:val="clear" w:color="auto" w:fill="auto"/>
            <w:noWrap/>
            <w:hideMark/>
          </w:tcPr>
          <w:p w:rsidR="003B2D4E" w:rsidRPr="00F07F3B" w:rsidRDefault="003B2D4E" w:rsidP="00055029">
            <w:pPr>
              <w:jc w:val="center"/>
            </w:pPr>
            <w:r w:rsidRPr="00F07F3B">
              <w:t>27 991,5</w:t>
            </w:r>
          </w:p>
        </w:tc>
        <w:tc>
          <w:tcPr>
            <w:tcW w:w="939" w:type="dxa"/>
            <w:tcBorders>
              <w:top w:val="nil"/>
              <w:left w:val="nil"/>
              <w:bottom w:val="nil"/>
              <w:right w:val="single" w:sz="8" w:space="0" w:color="auto"/>
            </w:tcBorders>
            <w:shd w:val="clear" w:color="auto" w:fill="auto"/>
            <w:noWrap/>
            <w:hideMark/>
          </w:tcPr>
          <w:p w:rsidR="003B2D4E" w:rsidRPr="00F07F3B" w:rsidRDefault="003B2D4E" w:rsidP="00055029">
            <w:pPr>
              <w:jc w:val="center"/>
            </w:pPr>
            <w:r w:rsidRPr="00F07F3B">
              <w:t>4,4</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11,4</w:t>
            </w:r>
          </w:p>
        </w:tc>
      </w:tr>
      <w:tr w:rsidR="003B2D4E" w:rsidRPr="00F07F3B" w:rsidTr="006F3A58">
        <w:trPr>
          <w:trHeight w:val="301"/>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Налог на имущество</w:t>
            </w:r>
          </w:p>
        </w:tc>
        <w:tc>
          <w:tcPr>
            <w:tcW w:w="1080" w:type="dxa"/>
            <w:tcBorders>
              <w:top w:val="single" w:sz="8" w:space="0" w:color="auto"/>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227,4</w:t>
            </w:r>
          </w:p>
        </w:tc>
        <w:tc>
          <w:tcPr>
            <w:tcW w:w="720" w:type="dxa"/>
            <w:tcBorders>
              <w:top w:val="single" w:sz="8" w:space="0" w:color="auto"/>
              <w:left w:val="nil"/>
              <w:bottom w:val="single" w:sz="8" w:space="0" w:color="auto"/>
              <w:right w:val="nil"/>
            </w:tcBorders>
            <w:shd w:val="clear" w:color="auto" w:fill="auto"/>
            <w:noWrap/>
            <w:hideMark/>
          </w:tcPr>
          <w:p w:rsidR="003B2D4E" w:rsidRPr="00F07F3B" w:rsidRDefault="003B2D4E" w:rsidP="00055029">
            <w:pPr>
              <w:jc w:val="center"/>
            </w:pPr>
            <w:r w:rsidRPr="00F07F3B">
              <w:t>0,0</w:t>
            </w:r>
          </w:p>
        </w:tc>
        <w:tc>
          <w:tcPr>
            <w:tcW w:w="1078" w:type="dxa"/>
            <w:tcBorders>
              <w:top w:val="single" w:sz="8" w:space="0" w:color="auto"/>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270,9</w:t>
            </w:r>
          </w:p>
        </w:tc>
        <w:tc>
          <w:tcPr>
            <w:tcW w:w="851" w:type="dxa"/>
            <w:tcBorders>
              <w:top w:val="single" w:sz="8" w:space="0" w:color="auto"/>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0,0</w:t>
            </w:r>
          </w:p>
        </w:tc>
        <w:tc>
          <w:tcPr>
            <w:tcW w:w="821" w:type="dxa"/>
            <w:tcBorders>
              <w:top w:val="single" w:sz="8" w:space="0" w:color="auto"/>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19,1</w:t>
            </w:r>
          </w:p>
        </w:tc>
        <w:tc>
          <w:tcPr>
            <w:tcW w:w="1096" w:type="dxa"/>
            <w:tcBorders>
              <w:top w:val="single" w:sz="8" w:space="0" w:color="auto"/>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332,8</w:t>
            </w:r>
          </w:p>
        </w:tc>
        <w:tc>
          <w:tcPr>
            <w:tcW w:w="939" w:type="dxa"/>
            <w:tcBorders>
              <w:top w:val="single" w:sz="8" w:space="0" w:color="auto"/>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0,0</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22,9</w:t>
            </w:r>
          </w:p>
        </w:tc>
      </w:tr>
      <w:tr w:rsidR="003B2D4E" w:rsidRPr="00F07F3B" w:rsidTr="006F3A58">
        <w:trPr>
          <w:trHeight w:val="292"/>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Госпошлина</w:t>
            </w:r>
          </w:p>
        </w:tc>
        <w:tc>
          <w:tcPr>
            <w:tcW w:w="1080"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1 323,0</w:t>
            </w:r>
          </w:p>
        </w:tc>
        <w:tc>
          <w:tcPr>
            <w:tcW w:w="720"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0,1</w:t>
            </w:r>
          </w:p>
        </w:tc>
        <w:tc>
          <w:tcPr>
            <w:tcW w:w="1078"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1 127,0</w:t>
            </w:r>
          </w:p>
        </w:tc>
        <w:tc>
          <w:tcPr>
            <w:tcW w:w="85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0,2</w:t>
            </w:r>
          </w:p>
        </w:tc>
        <w:tc>
          <w:tcPr>
            <w:tcW w:w="82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-14,8</w:t>
            </w:r>
          </w:p>
        </w:tc>
        <w:tc>
          <w:tcPr>
            <w:tcW w:w="1096"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1 047,0</w:t>
            </w:r>
          </w:p>
        </w:tc>
        <w:tc>
          <w:tcPr>
            <w:tcW w:w="939"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0,2</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-7,1</w:t>
            </w:r>
          </w:p>
        </w:tc>
      </w:tr>
      <w:tr w:rsidR="003B2D4E" w:rsidRPr="00F07F3B" w:rsidTr="006F3A58">
        <w:trPr>
          <w:trHeight w:val="313"/>
        </w:trPr>
        <w:tc>
          <w:tcPr>
            <w:tcW w:w="1815" w:type="dxa"/>
            <w:tcBorders>
              <w:top w:val="nil"/>
              <w:left w:val="single" w:sz="8" w:space="0" w:color="auto"/>
              <w:bottom w:val="single" w:sz="8" w:space="0" w:color="auto"/>
              <w:right w:val="nil"/>
            </w:tcBorders>
            <w:shd w:val="clear" w:color="auto" w:fill="auto"/>
            <w:hideMark/>
          </w:tcPr>
          <w:p w:rsidR="003B2D4E" w:rsidRPr="00F07F3B" w:rsidRDefault="003B2D4E" w:rsidP="000720F2">
            <w:r w:rsidRPr="00F07F3B">
              <w:t>Всего налоговые доходы</w:t>
            </w:r>
          </w:p>
        </w:tc>
        <w:tc>
          <w:tcPr>
            <w:tcW w:w="1080"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585 102,4</w:t>
            </w:r>
          </w:p>
        </w:tc>
        <w:tc>
          <w:tcPr>
            <w:tcW w:w="720" w:type="dxa"/>
            <w:tcBorders>
              <w:top w:val="nil"/>
              <w:left w:val="nil"/>
              <w:bottom w:val="single" w:sz="8" w:space="0" w:color="auto"/>
              <w:right w:val="nil"/>
            </w:tcBorders>
            <w:shd w:val="clear" w:color="auto" w:fill="auto"/>
            <w:noWrap/>
            <w:hideMark/>
          </w:tcPr>
          <w:p w:rsidR="003B2D4E" w:rsidRPr="00F07F3B" w:rsidRDefault="003B2D4E" w:rsidP="00055029">
            <w:pPr>
              <w:jc w:val="center"/>
            </w:pPr>
            <w:r w:rsidRPr="00F07F3B">
              <w:t>100</w:t>
            </w:r>
          </w:p>
        </w:tc>
        <w:tc>
          <w:tcPr>
            <w:tcW w:w="1078"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614 399,6</w:t>
            </w:r>
          </w:p>
        </w:tc>
        <w:tc>
          <w:tcPr>
            <w:tcW w:w="851" w:type="dxa"/>
            <w:tcBorders>
              <w:top w:val="nil"/>
              <w:left w:val="nil"/>
              <w:bottom w:val="single" w:sz="8" w:space="0" w:color="auto"/>
              <w:right w:val="nil"/>
            </w:tcBorders>
            <w:shd w:val="clear" w:color="auto" w:fill="auto"/>
            <w:noWrap/>
            <w:hideMark/>
          </w:tcPr>
          <w:p w:rsidR="003B2D4E" w:rsidRPr="00F07F3B" w:rsidRDefault="003B2D4E" w:rsidP="00055029">
            <w:pPr>
              <w:jc w:val="center"/>
            </w:pPr>
            <w:r w:rsidRPr="00F07F3B">
              <w:t>100</w:t>
            </w:r>
          </w:p>
        </w:tc>
        <w:tc>
          <w:tcPr>
            <w:tcW w:w="821" w:type="dxa"/>
            <w:tcBorders>
              <w:top w:val="nil"/>
              <w:left w:val="single" w:sz="8" w:space="0" w:color="auto"/>
              <w:bottom w:val="single" w:sz="8" w:space="0" w:color="auto"/>
              <w:right w:val="single" w:sz="8" w:space="0" w:color="auto"/>
            </w:tcBorders>
            <w:shd w:val="clear" w:color="auto" w:fill="auto"/>
            <w:noWrap/>
            <w:hideMark/>
          </w:tcPr>
          <w:p w:rsidR="003B2D4E" w:rsidRPr="00F07F3B" w:rsidRDefault="003B2D4E" w:rsidP="00055029">
            <w:pPr>
              <w:jc w:val="center"/>
            </w:pPr>
            <w:r w:rsidRPr="00F07F3B">
              <w:t>5,0</w:t>
            </w:r>
          </w:p>
        </w:tc>
        <w:tc>
          <w:tcPr>
            <w:tcW w:w="1096"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645 539,0</w:t>
            </w:r>
          </w:p>
        </w:tc>
        <w:tc>
          <w:tcPr>
            <w:tcW w:w="939"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100</w:t>
            </w:r>
          </w:p>
        </w:tc>
        <w:tc>
          <w:tcPr>
            <w:tcW w:w="981" w:type="dxa"/>
            <w:tcBorders>
              <w:top w:val="nil"/>
              <w:left w:val="nil"/>
              <w:bottom w:val="single" w:sz="8" w:space="0" w:color="auto"/>
              <w:right w:val="single" w:sz="8" w:space="0" w:color="auto"/>
            </w:tcBorders>
            <w:shd w:val="clear" w:color="auto" w:fill="auto"/>
            <w:noWrap/>
            <w:hideMark/>
          </w:tcPr>
          <w:p w:rsidR="003B2D4E" w:rsidRPr="00F07F3B" w:rsidRDefault="003B2D4E" w:rsidP="00055029">
            <w:pPr>
              <w:jc w:val="center"/>
            </w:pPr>
            <w:r w:rsidRPr="00F07F3B">
              <w:t>5,1</w:t>
            </w:r>
          </w:p>
        </w:tc>
      </w:tr>
    </w:tbl>
    <w:p w:rsidR="003B2D4E"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В целях стимулирования муниципальных образований к повышению налоговой базы</w:t>
      </w:r>
      <w:r>
        <w:rPr>
          <w:rFonts w:ascii="Times New Roman" w:hAnsi="Times New Roman"/>
          <w:sz w:val="28"/>
          <w:szCs w:val="28"/>
        </w:rPr>
        <w:t>,</w:t>
      </w:r>
      <w:r w:rsidR="003B2D4E" w:rsidRPr="008154FB">
        <w:rPr>
          <w:rFonts w:ascii="Times New Roman" w:hAnsi="Times New Roman"/>
          <w:sz w:val="28"/>
          <w:szCs w:val="28"/>
        </w:rPr>
        <w:t xml:space="preserve"> начиная с 2007 года в Ханты-Мансийском автономном </w:t>
      </w:r>
      <w:r w:rsidR="00A22814">
        <w:rPr>
          <w:rFonts w:ascii="Times New Roman" w:hAnsi="Times New Roman"/>
          <w:sz w:val="28"/>
          <w:szCs w:val="28"/>
        </w:rPr>
        <w:t xml:space="preserve">      </w:t>
      </w:r>
      <w:r w:rsidR="003B2D4E" w:rsidRPr="008154FB">
        <w:rPr>
          <w:rFonts w:ascii="Times New Roman" w:hAnsi="Times New Roman"/>
          <w:sz w:val="28"/>
          <w:szCs w:val="28"/>
        </w:rPr>
        <w:t>округе</w:t>
      </w:r>
      <w:r w:rsidR="00A22814">
        <w:rPr>
          <w:rFonts w:ascii="Times New Roman" w:hAnsi="Times New Roman"/>
          <w:sz w:val="28"/>
          <w:szCs w:val="28"/>
        </w:rPr>
        <w:t xml:space="preserve"> – Югре</w:t>
      </w:r>
      <w:r w:rsidR="003B2D4E" w:rsidRPr="008154FB">
        <w:rPr>
          <w:rFonts w:ascii="Times New Roman" w:hAnsi="Times New Roman"/>
          <w:sz w:val="28"/>
          <w:szCs w:val="28"/>
        </w:rPr>
        <w:t xml:space="preserve"> введен механизм так называемо</w:t>
      </w:r>
      <w:r w:rsidR="00A22814">
        <w:rPr>
          <w:rFonts w:ascii="Times New Roman" w:hAnsi="Times New Roman"/>
          <w:sz w:val="28"/>
          <w:szCs w:val="28"/>
        </w:rPr>
        <w:t>го «</w:t>
      </w:r>
      <w:proofErr w:type="spellStart"/>
      <w:r w:rsidR="00A22814">
        <w:rPr>
          <w:rFonts w:ascii="Times New Roman" w:hAnsi="Times New Roman"/>
          <w:sz w:val="28"/>
          <w:szCs w:val="28"/>
        </w:rPr>
        <w:t>трансфертозамещения</w:t>
      </w:r>
      <w:proofErr w:type="spellEnd"/>
      <w:r w:rsidR="00A22814">
        <w:rPr>
          <w:rFonts w:ascii="Times New Roman" w:hAnsi="Times New Roman"/>
          <w:sz w:val="28"/>
          <w:szCs w:val="28"/>
        </w:rPr>
        <w:t xml:space="preserve">», когда </w:t>
      </w:r>
      <w:r w:rsidR="003B2D4E" w:rsidRPr="008154FB">
        <w:rPr>
          <w:rFonts w:ascii="Times New Roman" w:hAnsi="Times New Roman"/>
          <w:sz w:val="28"/>
          <w:szCs w:val="28"/>
        </w:rPr>
        <w:t>из бюджета автономного округа производится передача</w:t>
      </w:r>
      <w:r w:rsidR="006F3A58">
        <w:rPr>
          <w:rFonts w:ascii="Times New Roman" w:hAnsi="Times New Roman"/>
          <w:sz w:val="28"/>
          <w:szCs w:val="28"/>
        </w:rPr>
        <w:t xml:space="preserve"> </w:t>
      </w:r>
      <w:r w:rsidR="003B2D4E" w:rsidRPr="008154FB">
        <w:rPr>
          <w:rFonts w:ascii="Times New Roman" w:hAnsi="Times New Roman"/>
          <w:sz w:val="28"/>
          <w:szCs w:val="28"/>
        </w:rPr>
        <w:t xml:space="preserve">дополнительного норматива </w:t>
      </w:r>
      <w:r w:rsidR="006F3A58">
        <w:rPr>
          <w:rFonts w:ascii="Times New Roman" w:hAnsi="Times New Roman"/>
          <w:sz w:val="28"/>
          <w:szCs w:val="28"/>
        </w:rPr>
        <w:t xml:space="preserve"> </w:t>
      </w:r>
      <w:r w:rsidR="003B2D4E" w:rsidRPr="008154FB">
        <w:rPr>
          <w:rFonts w:ascii="Times New Roman" w:hAnsi="Times New Roman"/>
          <w:sz w:val="28"/>
          <w:szCs w:val="28"/>
        </w:rPr>
        <w:t>от налога на доходы ф</w:t>
      </w:r>
      <w:r>
        <w:rPr>
          <w:rFonts w:ascii="Times New Roman" w:hAnsi="Times New Roman"/>
          <w:sz w:val="28"/>
          <w:szCs w:val="28"/>
        </w:rPr>
        <w:t xml:space="preserve">изических лиц в местные бюджеты </w:t>
      </w:r>
      <w:r w:rsidR="003B2D4E" w:rsidRPr="008154FB">
        <w:rPr>
          <w:rFonts w:ascii="Times New Roman" w:hAnsi="Times New Roman"/>
          <w:sz w:val="28"/>
          <w:szCs w:val="28"/>
        </w:rPr>
        <w:t>для замены дотации на выравнивание уровня бюджетной обеспеченности.</w:t>
      </w:r>
    </w:p>
    <w:p w:rsidR="003B2D4E" w:rsidRPr="008154FB" w:rsidRDefault="000720F2" w:rsidP="008154FB">
      <w:pPr>
        <w:pStyle w:val="a4"/>
        <w:jc w:val="both"/>
        <w:rPr>
          <w:rFonts w:ascii="Times New Roman" w:hAnsi="Times New Roman"/>
          <w:sz w:val="28"/>
          <w:szCs w:val="28"/>
        </w:rPr>
      </w:pPr>
      <w:r>
        <w:rPr>
          <w:rStyle w:val="FontStyle24"/>
          <w:sz w:val="28"/>
          <w:szCs w:val="28"/>
        </w:rPr>
        <w:tab/>
      </w:r>
      <w:r w:rsidR="003B2D4E" w:rsidRPr="008154FB">
        <w:rPr>
          <w:rStyle w:val="FontStyle24"/>
          <w:sz w:val="28"/>
          <w:szCs w:val="28"/>
        </w:rPr>
        <w:t>С 2008 года установлены дополнительные дифференцированные нормативы отчислений в бюджет Ханты-Мансийского района от НДФЛ.</w:t>
      </w:r>
    </w:p>
    <w:p w:rsidR="003B2D4E" w:rsidRPr="008154FB" w:rsidRDefault="000720F2" w:rsidP="008154FB">
      <w:pPr>
        <w:pStyle w:val="a4"/>
        <w:jc w:val="both"/>
        <w:rPr>
          <w:rStyle w:val="FontStyle24"/>
          <w:sz w:val="28"/>
          <w:szCs w:val="28"/>
        </w:rPr>
      </w:pPr>
      <w:r>
        <w:rPr>
          <w:rStyle w:val="FontStyle24"/>
          <w:sz w:val="28"/>
          <w:szCs w:val="28"/>
        </w:rPr>
        <w:tab/>
      </w:r>
      <w:r w:rsidR="003B2D4E" w:rsidRPr="008154FB">
        <w:rPr>
          <w:rStyle w:val="FontStyle24"/>
          <w:sz w:val="28"/>
          <w:szCs w:val="28"/>
        </w:rPr>
        <w:t xml:space="preserve">Проектируемый дополнительный норматив отчислений от НДФЛ </w:t>
      </w:r>
      <w:r>
        <w:rPr>
          <w:rStyle w:val="FontStyle24"/>
          <w:sz w:val="28"/>
          <w:szCs w:val="28"/>
        </w:rPr>
        <w:t xml:space="preserve">                 </w:t>
      </w:r>
      <w:r w:rsidR="003B2D4E" w:rsidRPr="008154FB">
        <w:rPr>
          <w:rStyle w:val="FontStyle24"/>
          <w:sz w:val="28"/>
          <w:szCs w:val="28"/>
        </w:rPr>
        <w:t>на</w:t>
      </w:r>
      <w:r>
        <w:rPr>
          <w:rStyle w:val="FontStyle24"/>
          <w:sz w:val="28"/>
          <w:szCs w:val="28"/>
        </w:rPr>
        <w:t xml:space="preserve"> 2014 год составит 15,6%</w:t>
      </w:r>
      <w:r w:rsidR="003B2D4E" w:rsidRPr="008154FB">
        <w:rPr>
          <w:rStyle w:val="FontStyle24"/>
          <w:sz w:val="28"/>
          <w:szCs w:val="28"/>
        </w:rPr>
        <w:t xml:space="preserve">. </w:t>
      </w:r>
      <w:r>
        <w:rPr>
          <w:rStyle w:val="FontStyle24"/>
          <w:sz w:val="28"/>
          <w:szCs w:val="28"/>
        </w:rPr>
        <w:t xml:space="preserve">Данный норматив заменит дотацию </w:t>
      </w:r>
      <w:r w:rsidR="003B2D4E" w:rsidRPr="008154FB">
        <w:rPr>
          <w:rStyle w:val="FontStyle24"/>
          <w:sz w:val="28"/>
          <w:szCs w:val="28"/>
        </w:rPr>
        <w:t>на сумму  224,8 млн. рублей. Данная сумма отчислений не учтена в общей сумме прогноза поступления по НДФЛ.</w:t>
      </w:r>
    </w:p>
    <w:p w:rsidR="003B2D4E"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В структуре доходов второе место занимают неналоговые доходы.</w:t>
      </w:r>
      <w:r w:rsidR="003650A6" w:rsidRPr="008154FB">
        <w:rPr>
          <w:rFonts w:ascii="Times New Roman" w:hAnsi="Times New Roman"/>
          <w:sz w:val="28"/>
          <w:szCs w:val="28"/>
        </w:rPr>
        <w:t xml:space="preserve"> </w:t>
      </w:r>
      <w:r w:rsidR="003B2D4E" w:rsidRPr="008154FB">
        <w:rPr>
          <w:rFonts w:ascii="Times New Roman" w:hAnsi="Times New Roman"/>
          <w:sz w:val="28"/>
          <w:szCs w:val="28"/>
        </w:rPr>
        <w:t>Состав неналоговых доходов определяется Бюджетным кодексом Российской Федерации, в соответствии с которым к ним отнесены:</w:t>
      </w:r>
    </w:p>
    <w:p w:rsidR="00A37441"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доходы от использования имущества, находящегося в государственной и муниципальной собственности;</w:t>
      </w:r>
    </w:p>
    <w:p w:rsidR="00A37441"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платежи при пользовании природными ресурсами;</w:t>
      </w:r>
    </w:p>
    <w:p w:rsidR="00A37441"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доходы от оказания платных услуг;</w:t>
      </w:r>
    </w:p>
    <w:p w:rsidR="00A37441"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доходы от продажи материальных и нематериальных активов;</w:t>
      </w:r>
    </w:p>
    <w:p w:rsidR="00A37441"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административные платежи и сборы, штрафы, санкции, возмещение ущерба;</w:t>
      </w:r>
    </w:p>
    <w:p w:rsidR="003B2D4E" w:rsidRPr="008154FB" w:rsidRDefault="000720F2" w:rsidP="008154FB">
      <w:pPr>
        <w:pStyle w:val="a4"/>
        <w:jc w:val="both"/>
        <w:rPr>
          <w:rFonts w:ascii="Times New Roman" w:hAnsi="Times New Roman"/>
          <w:sz w:val="28"/>
          <w:szCs w:val="28"/>
        </w:rPr>
      </w:pPr>
      <w:r>
        <w:rPr>
          <w:rFonts w:ascii="Times New Roman" w:hAnsi="Times New Roman"/>
          <w:sz w:val="28"/>
          <w:szCs w:val="28"/>
        </w:rPr>
        <w:tab/>
      </w:r>
      <w:r w:rsidR="003B2D4E" w:rsidRPr="008154FB">
        <w:rPr>
          <w:rFonts w:ascii="Times New Roman" w:hAnsi="Times New Roman"/>
          <w:sz w:val="28"/>
          <w:szCs w:val="28"/>
        </w:rPr>
        <w:t>прочие неналоговые доходы.</w:t>
      </w:r>
    </w:p>
    <w:p w:rsidR="006F3A58" w:rsidRDefault="006F3A58" w:rsidP="003B2D4E">
      <w:pPr>
        <w:jc w:val="center"/>
        <w:rPr>
          <w:bCs/>
          <w:sz w:val="28"/>
          <w:szCs w:val="28"/>
        </w:rPr>
      </w:pPr>
    </w:p>
    <w:p w:rsidR="006F3A58" w:rsidRDefault="003B2D4E" w:rsidP="003B2D4E">
      <w:pPr>
        <w:jc w:val="center"/>
        <w:rPr>
          <w:bCs/>
          <w:sz w:val="28"/>
          <w:szCs w:val="28"/>
        </w:rPr>
      </w:pPr>
      <w:r w:rsidRPr="00F07F3B">
        <w:rPr>
          <w:bCs/>
          <w:sz w:val="28"/>
          <w:szCs w:val="28"/>
        </w:rPr>
        <w:t xml:space="preserve">Доля отдельных видов доходов </w:t>
      </w:r>
    </w:p>
    <w:p w:rsidR="003B2D4E" w:rsidRDefault="003B2D4E" w:rsidP="003B2D4E">
      <w:pPr>
        <w:jc w:val="center"/>
        <w:rPr>
          <w:bCs/>
          <w:sz w:val="28"/>
          <w:szCs w:val="28"/>
        </w:rPr>
      </w:pPr>
      <w:r w:rsidRPr="00F07F3B">
        <w:rPr>
          <w:bCs/>
          <w:sz w:val="28"/>
          <w:szCs w:val="28"/>
        </w:rPr>
        <w:t>в</w:t>
      </w:r>
      <w:r w:rsidR="006F3A58">
        <w:rPr>
          <w:bCs/>
          <w:sz w:val="28"/>
          <w:szCs w:val="28"/>
        </w:rPr>
        <w:t xml:space="preserve"> </w:t>
      </w:r>
      <w:r w:rsidRPr="00F07F3B">
        <w:rPr>
          <w:bCs/>
          <w:sz w:val="28"/>
          <w:szCs w:val="28"/>
        </w:rPr>
        <w:t>общем объеме неналоговых доходов на 2014</w:t>
      </w:r>
      <w:r w:rsidR="00643DBE">
        <w:rPr>
          <w:bCs/>
          <w:sz w:val="28"/>
          <w:szCs w:val="28"/>
        </w:rPr>
        <w:t xml:space="preserve"> – </w:t>
      </w:r>
      <w:r w:rsidRPr="00F07F3B">
        <w:rPr>
          <w:bCs/>
          <w:sz w:val="28"/>
          <w:szCs w:val="28"/>
        </w:rPr>
        <w:t>2016 годы</w:t>
      </w:r>
    </w:p>
    <w:p w:rsidR="00A22814" w:rsidRDefault="00A22814" w:rsidP="003B2D4E">
      <w:pPr>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3B2D4E" w:rsidRPr="00F07F3B" w:rsidTr="00643DBE">
        <w:tc>
          <w:tcPr>
            <w:tcW w:w="2392"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Год</w:t>
            </w:r>
          </w:p>
        </w:tc>
        <w:tc>
          <w:tcPr>
            <w:tcW w:w="2393"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Доходы от использования имущества</w:t>
            </w:r>
          </w:p>
        </w:tc>
        <w:tc>
          <w:tcPr>
            <w:tcW w:w="2393"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Плата за негативное воздействие на окружающую среду</w:t>
            </w:r>
          </w:p>
        </w:tc>
        <w:tc>
          <w:tcPr>
            <w:tcW w:w="2393"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Прочие неналоговые доходы</w:t>
            </w:r>
          </w:p>
        </w:tc>
      </w:tr>
      <w:tr w:rsidR="003B2D4E" w:rsidRPr="00F07F3B" w:rsidTr="00643DBE">
        <w:tc>
          <w:tcPr>
            <w:tcW w:w="2392"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2014 год</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34,8</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58,0</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7,2</w:t>
            </w:r>
            <w:r w:rsidR="003B2D4E" w:rsidRPr="00643DBE">
              <w:rPr>
                <w:rFonts w:ascii="Times New Roman" w:hAnsi="Times New Roman"/>
                <w:sz w:val="24"/>
                <w:szCs w:val="24"/>
              </w:rPr>
              <w:t>%</w:t>
            </w:r>
          </w:p>
        </w:tc>
      </w:tr>
      <w:tr w:rsidR="003B2D4E" w:rsidRPr="00F07F3B" w:rsidTr="00643DBE">
        <w:tc>
          <w:tcPr>
            <w:tcW w:w="2392"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lastRenderedPageBreak/>
              <w:t>2015 год</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53,6</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35,3</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11,1</w:t>
            </w:r>
            <w:r w:rsidR="003B2D4E" w:rsidRPr="00643DBE">
              <w:rPr>
                <w:rFonts w:ascii="Times New Roman" w:hAnsi="Times New Roman"/>
                <w:sz w:val="24"/>
                <w:szCs w:val="24"/>
              </w:rPr>
              <w:t>%</w:t>
            </w:r>
          </w:p>
        </w:tc>
      </w:tr>
      <w:tr w:rsidR="003B2D4E" w:rsidRPr="00F07F3B" w:rsidTr="00643DBE">
        <w:tc>
          <w:tcPr>
            <w:tcW w:w="2392" w:type="dxa"/>
          </w:tcPr>
          <w:p w:rsidR="003B2D4E" w:rsidRPr="00643DBE" w:rsidRDefault="003B2D4E" w:rsidP="00643DBE">
            <w:pPr>
              <w:pStyle w:val="a4"/>
              <w:jc w:val="center"/>
              <w:rPr>
                <w:rFonts w:ascii="Times New Roman" w:hAnsi="Times New Roman"/>
                <w:sz w:val="24"/>
                <w:szCs w:val="24"/>
              </w:rPr>
            </w:pPr>
            <w:r w:rsidRPr="00643DBE">
              <w:rPr>
                <w:rFonts w:ascii="Times New Roman" w:hAnsi="Times New Roman"/>
                <w:sz w:val="24"/>
                <w:szCs w:val="24"/>
              </w:rPr>
              <w:t>2016 год</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67,3</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18,8</w:t>
            </w:r>
            <w:r w:rsidR="003B2D4E" w:rsidRPr="00643DBE">
              <w:rPr>
                <w:rFonts w:ascii="Times New Roman" w:hAnsi="Times New Roman"/>
                <w:sz w:val="24"/>
                <w:szCs w:val="24"/>
              </w:rPr>
              <w:t>%</w:t>
            </w:r>
          </w:p>
        </w:tc>
        <w:tc>
          <w:tcPr>
            <w:tcW w:w="2393" w:type="dxa"/>
          </w:tcPr>
          <w:p w:rsidR="003B2D4E" w:rsidRPr="00643DBE" w:rsidRDefault="000E44B1" w:rsidP="00643DBE">
            <w:pPr>
              <w:pStyle w:val="a4"/>
              <w:jc w:val="center"/>
              <w:rPr>
                <w:rFonts w:ascii="Times New Roman" w:hAnsi="Times New Roman"/>
                <w:sz w:val="24"/>
                <w:szCs w:val="24"/>
              </w:rPr>
            </w:pPr>
            <w:r>
              <w:rPr>
                <w:rFonts w:ascii="Times New Roman" w:hAnsi="Times New Roman"/>
                <w:sz w:val="24"/>
                <w:szCs w:val="24"/>
              </w:rPr>
              <w:t>13,9</w:t>
            </w:r>
            <w:r w:rsidR="003B2D4E" w:rsidRPr="00643DBE">
              <w:rPr>
                <w:rFonts w:ascii="Times New Roman" w:hAnsi="Times New Roman"/>
                <w:sz w:val="24"/>
                <w:szCs w:val="24"/>
              </w:rPr>
              <w:t>%</w:t>
            </w:r>
          </w:p>
        </w:tc>
      </w:tr>
    </w:tbl>
    <w:p w:rsidR="003B2D4E" w:rsidRPr="00643DBE" w:rsidRDefault="00643DBE" w:rsidP="008154FB">
      <w:pPr>
        <w:pStyle w:val="a4"/>
        <w:jc w:val="both"/>
        <w:rPr>
          <w:rFonts w:ascii="Times New Roman" w:hAnsi="Times New Roman"/>
          <w:sz w:val="28"/>
          <w:szCs w:val="28"/>
        </w:rPr>
      </w:pPr>
      <w:r>
        <w:rPr>
          <w:rFonts w:ascii="Times New Roman" w:hAnsi="Times New Roman"/>
          <w:sz w:val="28"/>
          <w:szCs w:val="28"/>
        </w:rPr>
        <w:tab/>
      </w:r>
      <w:r w:rsidR="003B2D4E" w:rsidRPr="00643DBE">
        <w:rPr>
          <w:rFonts w:ascii="Times New Roman" w:hAnsi="Times New Roman"/>
          <w:sz w:val="28"/>
          <w:szCs w:val="28"/>
        </w:rPr>
        <w:t xml:space="preserve">В объеме прогнозируемых налоговых доходов максимальный удельный вес занимают доходы от использования имущества и платежи </w:t>
      </w:r>
      <w:r>
        <w:rPr>
          <w:rFonts w:ascii="Times New Roman" w:hAnsi="Times New Roman"/>
          <w:sz w:val="28"/>
          <w:szCs w:val="28"/>
        </w:rPr>
        <w:t xml:space="preserve">                            </w:t>
      </w:r>
      <w:r w:rsidR="003B2D4E" w:rsidRPr="00643DBE">
        <w:rPr>
          <w:rFonts w:ascii="Times New Roman" w:hAnsi="Times New Roman"/>
          <w:sz w:val="28"/>
          <w:szCs w:val="28"/>
        </w:rPr>
        <w:t>при пользовании природными ресурсами.</w:t>
      </w:r>
    </w:p>
    <w:p w:rsidR="003B2D4E" w:rsidRPr="00643DBE" w:rsidRDefault="00643DBE" w:rsidP="008154FB">
      <w:pPr>
        <w:pStyle w:val="a4"/>
        <w:jc w:val="both"/>
        <w:rPr>
          <w:rFonts w:ascii="Times New Roman" w:hAnsi="Times New Roman"/>
          <w:sz w:val="28"/>
          <w:szCs w:val="28"/>
        </w:rPr>
      </w:pPr>
      <w:r>
        <w:rPr>
          <w:rFonts w:ascii="Times New Roman" w:hAnsi="Times New Roman"/>
          <w:sz w:val="28"/>
          <w:szCs w:val="28"/>
        </w:rPr>
        <w:tab/>
      </w:r>
      <w:r w:rsidR="003B2D4E" w:rsidRPr="00643DBE">
        <w:rPr>
          <w:rFonts w:ascii="Times New Roman" w:hAnsi="Times New Roman"/>
          <w:sz w:val="28"/>
          <w:szCs w:val="28"/>
        </w:rPr>
        <w:t>Доля имущественных п</w:t>
      </w:r>
      <w:r w:rsidR="000E44B1">
        <w:rPr>
          <w:rFonts w:ascii="Times New Roman" w:hAnsi="Times New Roman"/>
          <w:sz w:val="28"/>
          <w:szCs w:val="28"/>
        </w:rPr>
        <w:t>латежей варьируется от 35 до 67</w:t>
      </w:r>
      <w:r w:rsidR="003B2D4E" w:rsidRPr="00643DBE">
        <w:rPr>
          <w:rFonts w:ascii="Times New Roman" w:hAnsi="Times New Roman"/>
          <w:sz w:val="28"/>
          <w:szCs w:val="28"/>
        </w:rPr>
        <w:t>%.</w:t>
      </w:r>
    </w:p>
    <w:p w:rsidR="003B2D4E" w:rsidRPr="00643DBE" w:rsidRDefault="00643DBE" w:rsidP="008154FB">
      <w:pPr>
        <w:pStyle w:val="a4"/>
        <w:jc w:val="both"/>
        <w:rPr>
          <w:rFonts w:ascii="Times New Roman" w:hAnsi="Times New Roman"/>
          <w:sz w:val="28"/>
          <w:szCs w:val="28"/>
        </w:rPr>
      </w:pPr>
      <w:r>
        <w:rPr>
          <w:rFonts w:ascii="Times New Roman" w:hAnsi="Times New Roman"/>
          <w:sz w:val="28"/>
          <w:szCs w:val="28"/>
        </w:rPr>
        <w:tab/>
      </w:r>
      <w:r w:rsidR="003B2D4E" w:rsidRPr="00643DBE">
        <w:rPr>
          <w:rFonts w:ascii="Times New Roman" w:hAnsi="Times New Roman"/>
          <w:sz w:val="28"/>
          <w:szCs w:val="28"/>
        </w:rPr>
        <w:t xml:space="preserve">В бюджет включены поступления по Соглашениям с предприятиями ТЭК: 2014 год </w:t>
      </w:r>
      <w:r>
        <w:rPr>
          <w:rFonts w:ascii="Times New Roman" w:hAnsi="Times New Roman"/>
          <w:sz w:val="28"/>
          <w:szCs w:val="28"/>
        </w:rPr>
        <w:t xml:space="preserve">– </w:t>
      </w:r>
      <w:r w:rsidR="003B2D4E" w:rsidRPr="00643DBE">
        <w:rPr>
          <w:rFonts w:ascii="Times New Roman" w:hAnsi="Times New Roman"/>
          <w:sz w:val="28"/>
          <w:szCs w:val="28"/>
        </w:rPr>
        <w:t>255,1 млн. рублей, на 2015 год и 2016 год также запланировано по 255,1 млн.</w:t>
      </w:r>
      <w:r w:rsidR="006909D0" w:rsidRPr="00643DBE">
        <w:rPr>
          <w:rFonts w:ascii="Times New Roman" w:hAnsi="Times New Roman"/>
          <w:sz w:val="28"/>
          <w:szCs w:val="28"/>
        </w:rPr>
        <w:t xml:space="preserve"> </w:t>
      </w:r>
      <w:r w:rsidR="003B2D4E" w:rsidRPr="00643DBE">
        <w:rPr>
          <w:rFonts w:ascii="Times New Roman" w:hAnsi="Times New Roman"/>
          <w:sz w:val="28"/>
          <w:szCs w:val="28"/>
        </w:rPr>
        <w:t>руб</w:t>
      </w:r>
      <w:r>
        <w:rPr>
          <w:rFonts w:ascii="Times New Roman" w:hAnsi="Times New Roman"/>
          <w:sz w:val="28"/>
          <w:szCs w:val="28"/>
        </w:rPr>
        <w:t>лей</w:t>
      </w:r>
      <w:r w:rsidR="003B2D4E" w:rsidRPr="00643DBE">
        <w:rPr>
          <w:rFonts w:ascii="Times New Roman" w:hAnsi="Times New Roman"/>
          <w:sz w:val="28"/>
          <w:szCs w:val="28"/>
        </w:rPr>
        <w:t>.</w:t>
      </w:r>
    </w:p>
    <w:p w:rsidR="003B2D4E" w:rsidRPr="00643DBE" w:rsidRDefault="00643DBE" w:rsidP="008154FB">
      <w:pPr>
        <w:pStyle w:val="a4"/>
        <w:jc w:val="both"/>
        <w:rPr>
          <w:rFonts w:ascii="Times New Roman" w:hAnsi="Times New Roman"/>
          <w:sz w:val="28"/>
          <w:szCs w:val="28"/>
        </w:rPr>
      </w:pPr>
      <w:r>
        <w:rPr>
          <w:rFonts w:ascii="Times New Roman" w:hAnsi="Times New Roman"/>
          <w:sz w:val="28"/>
          <w:szCs w:val="28"/>
        </w:rPr>
        <w:tab/>
        <w:t>Ежегодно</w:t>
      </w:r>
      <w:r w:rsidR="003B2D4E" w:rsidRPr="00643DBE">
        <w:rPr>
          <w:rFonts w:ascii="Times New Roman" w:hAnsi="Times New Roman"/>
          <w:sz w:val="28"/>
          <w:szCs w:val="28"/>
        </w:rPr>
        <w:t xml:space="preserve"> на каждый планируемый год данная общая сумма поступлений распределяется на реализацию целевых муниципальных </w:t>
      </w:r>
      <w:r>
        <w:rPr>
          <w:rFonts w:ascii="Times New Roman" w:hAnsi="Times New Roman"/>
          <w:sz w:val="28"/>
          <w:szCs w:val="28"/>
        </w:rPr>
        <w:t xml:space="preserve">             </w:t>
      </w:r>
      <w:r w:rsidR="003B2D4E" w:rsidRPr="00643DBE">
        <w:rPr>
          <w:rFonts w:ascii="Times New Roman" w:hAnsi="Times New Roman"/>
          <w:sz w:val="28"/>
          <w:szCs w:val="28"/>
        </w:rPr>
        <w:t xml:space="preserve">и ведомственных программ. </w:t>
      </w:r>
    </w:p>
    <w:p w:rsidR="003B2D4E" w:rsidRPr="00643DBE" w:rsidRDefault="00643DBE" w:rsidP="008154FB">
      <w:pPr>
        <w:pStyle w:val="a4"/>
        <w:jc w:val="both"/>
        <w:rPr>
          <w:rFonts w:ascii="Times New Roman" w:hAnsi="Times New Roman"/>
          <w:sz w:val="28"/>
          <w:szCs w:val="28"/>
        </w:rPr>
      </w:pPr>
      <w:r>
        <w:rPr>
          <w:rFonts w:ascii="Times New Roman" w:hAnsi="Times New Roman"/>
          <w:sz w:val="28"/>
          <w:szCs w:val="28"/>
        </w:rPr>
        <w:tab/>
      </w:r>
      <w:r w:rsidR="003B2D4E" w:rsidRPr="00643DBE">
        <w:rPr>
          <w:rFonts w:ascii="Times New Roman" w:hAnsi="Times New Roman"/>
          <w:sz w:val="28"/>
          <w:szCs w:val="28"/>
        </w:rPr>
        <w:t>Планируемый дефицит бюджета составляет на 2014</w:t>
      </w:r>
      <w:r>
        <w:rPr>
          <w:rFonts w:ascii="Times New Roman" w:hAnsi="Times New Roman"/>
          <w:sz w:val="28"/>
          <w:szCs w:val="28"/>
        </w:rPr>
        <w:t xml:space="preserve"> год</w:t>
      </w:r>
      <w:r w:rsidR="003B2D4E" w:rsidRPr="00643DBE">
        <w:rPr>
          <w:rFonts w:ascii="Times New Roman" w:hAnsi="Times New Roman"/>
          <w:sz w:val="28"/>
          <w:szCs w:val="28"/>
        </w:rPr>
        <w:t xml:space="preserve"> – </w:t>
      </w:r>
      <w:r>
        <w:rPr>
          <w:rFonts w:ascii="Times New Roman" w:hAnsi="Times New Roman"/>
          <w:sz w:val="28"/>
          <w:szCs w:val="28"/>
        </w:rPr>
        <w:t xml:space="preserve">                      </w:t>
      </w:r>
      <w:r w:rsidR="003B2D4E" w:rsidRPr="00643DBE">
        <w:rPr>
          <w:rFonts w:ascii="Times New Roman" w:hAnsi="Times New Roman"/>
          <w:sz w:val="28"/>
          <w:szCs w:val="28"/>
        </w:rPr>
        <w:t>101 467,1 тыс. рублей, на 2015</w:t>
      </w:r>
      <w:r>
        <w:rPr>
          <w:rFonts w:ascii="Times New Roman" w:hAnsi="Times New Roman"/>
          <w:sz w:val="28"/>
          <w:szCs w:val="28"/>
        </w:rPr>
        <w:t xml:space="preserve"> год </w:t>
      </w:r>
      <w:r w:rsidR="003B2D4E" w:rsidRPr="00643DBE">
        <w:rPr>
          <w:rFonts w:ascii="Times New Roman" w:hAnsi="Times New Roman"/>
          <w:sz w:val="28"/>
          <w:szCs w:val="28"/>
        </w:rPr>
        <w:t xml:space="preserve"> – 89 373,3 тыс. рублей, на 2016</w:t>
      </w:r>
      <w:r>
        <w:rPr>
          <w:rFonts w:ascii="Times New Roman" w:hAnsi="Times New Roman"/>
          <w:sz w:val="28"/>
          <w:szCs w:val="28"/>
        </w:rPr>
        <w:t xml:space="preserve"> год</w:t>
      </w:r>
      <w:r w:rsidR="003B2D4E" w:rsidRPr="00643DBE">
        <w:rPr>
          <w:rFonts w:ascii="Times New Roman" w:hAnsi="Times New Roman"/>
          <w:sz w:val="28"/>
          <w:szCs w:val="28"/>
        </w:rPr>
        <w:t xml:space="preserve"> – 86 538,1 тыс. рублей.</w:t>
      </w:r>
    </w:p>
    <w:p w:rsidR="00923146" w:rsidRPr="008154FB" w:rsidRDefault="00643DBE" w:rsidP="008154FB">
      <w:pPr>
        <w:pStyle w:val="a4"/>
        <w:jc w:val="both"/>
        <w:rPr>
          <w:rStyle w:val="FontStyle27"/>
          <w:sz w:val="28"/>
          <w:szCs w:val="28"/>
        </w:rPr>
      </w:pPr>
      <w:r>
        <w:rPr>
          <w:rStyle w:val="FontStyle27"/>
          <w:sz w:val="28"/>
          <w:szCs w:val="28"/>
        </w:rPr>
        <w:tab/>
      </w:r>
      <w:r w:rsidR="00923146" w:rsidRPr="008154FB">
        <w:rPr>
          <w:rStyle w:val="FontStyle27"/>
          <w:sz w:val="28"/>
          <w:szCs w:val="28"/>
        </w:rPr>
        <w:t>Основные приоритеты бюджетных расходов</w:t>
      </w:r>
    </w:p>
    <w:p w:rsidR="007C6F7D" w:rsidRPr="008154FB" w:rsidRDefault="00993228" w:rsidP="008154FB">
      <w:pPr>
        <w:pStyle w:val="a4"/>
        <w:jc w:val="both"/>
        <w:rPr>
          <w:rStyle w:val="FontStyle24"/>
          <w:sz w:val="28"/>
          <w:szCs w:val="28"/>
        </w:rPr>
      </w:pPr>
      <w:r>
        <w:rPr>
          <w:rStyle w:val="FontStyle24"/>
          <w:sz w:val="28"/>
          <w:szCs w:val="28"/>
        </w:rPr>
        <w:tab/>
      </w:r>
      <w:r w:rsidR="007C6F7D" w:rsidRPr="008154FB">
        <w:rPr>
          <w:rStyle w:val="FontStyle24"/>
          <w:sz w:val="28"/>
          <w:szCs w:val="28"/>
        </w:rPr>
        <w:t>Бюджетная политика района в области расходов в 201</w:t>
      </w:r>
      <w:r w:rsidR="00512404" w:rsidRPr="008154FB">
        <w:rPr>
          <w:rStyle w:val="FontStyle24"/>
          <w:sz w:val="28"/>
          <w:szCs w:val="28"/>
        </w:rPr>
        <w:t>4</w:t>
      </w:r>
      <w:r>
        <w:rPr>
          <w:rStyle w:val="FontStyle24"/>
          <w:sz w:val="28"/>
          <w:szCs w:val="28"/>
        </w:rPr>
        <w:t xml:space="preserve"> – </w:t>
      </w:r>
      <w:r w:rsidR="007C6F7D" w:rsidRPr="008154FB">
        <w:rPr>
          <w:rStyle w:val="FontStyle24"/>
          <w:sz w:val="28"/>
          <w:szCs w:val="28"/>
        </w:rPr>
        <w:t>201</w:t>
      </w:r>
      <w:r w:rsidR="00512404" w:rsidRPr="008154FB">
        <w:rPr>
          <w:rStyle w:val="FontStyle24"/>
          <w:sz w:val="28"/>
          <w:szCs w:val="28"/>
        </w:rPr>
        <w:t>6</w:t>
      </w:r>
      <w:r w:rsidR="007C6F7D" w:rsidRPr="008154FB">
        <w:rPr>
          <w:rStyle w:val="FontStyle24"/>
          <w:sz w:val="28"/>
          <w:szCs w:val="28"/>
        </w:rPr>
        <w:t xml:space="preserve"> годах ориентирована на сохранение социальной направленности бюджета, повышение результативности бюджетных расходов, поддержку отдельных отраслей экономики.</w:t>
      </w:r>
    </w:p>
    <w:p w:rsidR="00815397" w:rsidRPr="00643DBE" w:rsidRDefault="00993228" w:rsidP="008154FB">
      <w:pPr>
        <w:pStyle w:val="a4"/>
        <w:jc w:val="both"/>
        <w:rPr>
          <w:rFonts w:ascii="Times New Roman" w:hAnsi="Times New Roman"/>
          <w:sz w:val="28"/>
          <w:szCs w:val="28"/>
        </w:rPr>
      </w:pPr>
      <w:r>
        <w:rPr>
          <w:rFonts w:ascii="Times New Roman" w:hAnsi="Times New Roman"/>
          <w:sz w:val="28"/>
          <w:szCs w:val="28"/>
        </w:rPr>
        <w:tab/>
      </w:r>
      <w:r w:rsidR="000E4CC0" w:rsidRPr="00643DBE">
        <w:rPr>
          <w:rFonts w:ascii="Times New Roman" w:hAnsi="Times New Roman"/>
          <w:sz w:val="28"/>
          <w:szCs w:val="28"/>
        </w:rPr>
        <w:t xml:space="preserve">В </w:t>
      </w:r>
      <w:r w:rsidR="00502E9F" w:rsidRPr="00643DBE">
        <w:rPr>
          <w:rFonts w:ascii="Times New Roman" w:hAnsi="Times New Roman"/>
          <w:sz w:val="28"/>
          <w:szCs w:val="28"/>
        </w:rPr>
        <w:t>Бюджетном п</w:t>
      </w:r>
      <w:r w:rsidR="00CC382E" w:rsidRPr="00643DBE">
        <w:rPr>
          <w:rFonts w:ascii="Times New Roman" w:hAnsi="Times New Roman"/>
          <w:sz w:val="28"/>
          <w:szCs w:val="28"/>
        </w:rPr>
        <w:t xml:space="preserve">ослании </w:t>
      </w:r>
      <w:r w:rsidR="00502E9F" w:rsidRPr="00643DBE">
        <w:rPr>
          <w:rFonts w:ascii="Times New Roman" w:hAnsi="Times New Roman"/>
          <w:sz w:val="28"/>
          <w:szCs w:val="28"/>
        </w:rPr>
        <w:t xml:space="preserve">Федеральному </w:t>
      </w:r>
      <w:r w:rsidR="00A85DAB" w:rsidRPr="00643DBE">
        <w:rPr>
          <w:rFonts w:ascii="Times New Roman" w:hAnsi="Times New Roman"/>
          <w:sz w:val="28"/>
          <w:szCs w:val="28"/>
        </w:rPr>
        <w:t>собранию «О</w:t>
      </w:r>
      <w:r w:rsidR="00502E9F" w:rsidRPr="00643DBE">
        <w:rPr>
          <w:rFonts w:ascii="Times New Roman" w:hAnsi="Times New Roman"/>
          <w:sz w:val="28"/>
          <w:szCs w:val="28"/>
        </w:rPr>
        <w:t xml:space="preserve"> бюджетной политике в 2014 – 2016 годах</w:t>
      </w:r>
      <w:r w:rsidR="00A85DAB" w:rsidRPr="00643DBE">
        <w:rPr>
          <w:rFonts w:ascii="Times New Roman" w:hAnsi="Times New Roman"/>
          <w:sz w:val="28"/>
          <w:szCs w:val="28"/>
        </w:rPr>
        <w:t>» Президент Российской Федерации</w:t>
      </w:r>
      <w:r w:rsidR="00502E9F" w:rsidRPr="00643DBE">
        <w:rPr>
          <w:rFonts w:ascii="Times New Roman" w:hAnsi="Times New Roman"/>
          <w:sz w:val="28"/>
          <w:szCs w:val="28"/>
        </w:rPr>
        <w:t xml:space="preserve"> </w:t>
      </w:r>
      <w:r w:rsidR="00A85DAB" w:rsidRPr="00643DBE">
        <w:rPr>
          <w:rFonts w:ascii="Times New Roman" w:hAnsi="Times New Roman"/>
          <w:sz w:val="28"/>
          <w:szCs w:val="28"/>
        </w:rPr>
        <w:t xml:space="preserve">уделил особое внимание на </w:t>
      </w:r>
      <w:r w:rsidR="008F4D0F" w:rsidRPr="00643DBE">
        <w:rPr>
          <w:rFonts w:ascii="Times New Roman" w:hAnsi="Times New Roman"/>
          <w:sz w:val="28"/>
          <w:szCs w:val="28"/>
        </w:rPr>
        <w:t>реш</w:t>
      </w:r>
      <w:r w:rsidR="006F3A58">
        <w:rPr>
          <w:rFonts w:ascii="Times New Roman" w:hAnsi="Times New Roman"/>
          <w:sz w:val="28"/>
          <w:szCs w:val="28"/>
        </w:rPr>
        <w:t>ение задачи развития программно-</w:t>
      </w:r>
      <w:r w:rsidR="008F4D0F" w:rsidRPr="00643DBE">
        <w:rPr>
          <w:rFonts w:ascii="Times New Roman" w:hAnsi="Times New Roman"/>
          <w:sz w:val="28"/>
          <w:szCs w:val="28"/>
        </w:rPr>
        <w:t>целевого</w:t>
      </w:r>
      <w:r w:rsidR="003A17A9" w:rsidRPr="00643DBE">
        <w:rPr>
          <w:rFonts w:ascii="Times New Roman" w:hAnsi="Times New Roman"/>
          <w:sz w:val="28"/>
          <w:szCs w:val="28"/>
        </w:rPr>
        <w:t xml:space="preserve"> метода управления.</w:t>
      </w:r>
    </w:p>
    <w:p w:rsidR="006E20F6" w:rsidRPr="00643DBE" w:rsidRDefault="00993228" w:rsidP="008154FB">
      <w:pPr>
        <w:pStyle w:val="a4"/>
        <w:jc w:val="both"/>
        <w:rPr>
          <w:rFonts w:ascii="Times New Roman" w:hAnsi="Times New Roman"/>
          <w:sz w:val="28"/>
          <w:szCs w:val="28"/>
        </w:rPr>
      </w:pPr>
      <w:r>
        <w:rPr>
          <w:rFonts w:ascii="Times New Roman" w:hAnsi="Times New Roman"/>
          <w:sz w:val="28"/>
          <w:szCs w:val="28"/>
        </w:rPr>
        <w:tab/>
      </w:r>
      <w:r w:rsidR="006E20F6" w:rsidRPr="00643DBE">
        <w:rPr>
          <w:rFonts w:ascii="Times New Roman" w:hAnsi="Times New Roman"/>
          <w:sz w:val="28"/>
          <w:szCs w:val="28"/>
        </w:rPr>
        <w:t xml:space="preserve">В рамках </w:t>
      </w:r>
      <w:r w:rsidR="00BD7DA1" w:rsidRPr="00643DBE">
        <w:rPr>
          <w:rFonts w:ascii="Times New Roman" w:hAnsi="Times New Roman"/>
          <w:sz w:val="28"/>
          <w:szCs w:val="28"/>
        </w:rPr>
        <w:t>решения данной задачи, с учетом изменений</w:t>
      </w:r>
      <w:r w:rsidR="000F12E1" w:rsidRPr="00643DBE">
        <w:rPr>
          <w:rFonts w:ascii="Times New Roman" w:hAnsi="Times New Roman"/>
          <w:sz w:val="28"/>
          <w:szCs w:val="28"/>
        </w:rPr>
        <w:t>,</w:t>
      </w:r>
      <w:r>
        <w:rPr>
          <w:rFonts w:ascii="Times New Roman" w:hAnsi="Times New Roman"/>
          <w:sz w:val="28"/>
          <w:szCs w:val="28"/>
        </w:rPr>
        <w:t xml:space="preserve"> внесе</w:t>
      </w:r>
      <w:r w:rsidR="00BD7DA1" w:rsidRPr="00643DBE">
        <w:rPr>
          <w:rFonts w:ascii="Times New Roman" w:hAnsi="Times New Roman"/>
          <w:sz w:val="28"/>
          <w:szCs w:val="28"/>
        </w:rPr>
        <w:t xml:space="preserve">нных </w:t>
      </w:r>
      <w:r>
        <w:rPr>
          <w:rFonts w:ascii="Times New Roman" w:hAnsi="Times New Roman"/>
          <w:sz w:val="28"/>
          <w:szCs w:val="28"/>
        </w:rPr>
        <w:t xml:space="preserve">            </w:t>
      </w:r>
      <w:r w:rsidR="00BD7DA1" w:rsidRPr="00643DBE">
        <w:rPr>
          <w:rFonts w:ascii="Times New Roman" w:hAnsi="Times New Roman"/>
          <w:sz w:val="28"/>
          <w:szCs w:val="28"/>
        </w:rPr>
        <w:t>в Бюджетный кодекс Российской Федерации</w:t>
      </w:r>
      <w:r w:rsidR="000F12E1" w:rsidRPr="00643DBE">
        <w:rPr>
          <w:rFonts w:ascii="Times New Roman" w:hAnsi="Times New Roman"/>
          <w:sz w:val="28"/>
          <w:szCs w:val="28"/>
        </w:rPr>
        <w:t>,</w:t>
      </w:r>
      <w:r w:rsidR="002B0D0C" w:rsidRPr="00643DBE">
        <w:rPr>
          <w:rFonts w:ascii="Times New Roman" w:hAnsi="Times New Roman"/>
          <w:sz w:val="28"/>
          <w:szCs w:val="28"/>
        </w:rPr>
        <w:t xml:space="preserve"> </w:t>
      </w:r>
      <w:r w:rsidR="00BD7DA1" w:rsidRPr="00643DBE">
        <w:rPr>
          <w:rFonts w:ascii="Times New Roman" w:hAnsi="Times New Roman"/>
          <w:sz w:val="28"/>
          <w:szCs w:val="28"/>
        </w:rPr>
        <w:t xml:space="preserve">администрацией Ханты-Мансийского </w:t>
      </w:r>
      <w:r w:rsidR="000F12E1" w:rsidRPr="00643DBE">
        <w:rPr>
          <w:rFonts w:ascii="Times New Roman" w:hAnsi="Times New Roman"/>
          <w:sz w:val="28"/>
          <w:szCs w:val="28"/>
        </w:rPr>
        <w:t xml:space="preserve">района в 2013 году будет разработано и утверждено </w:t>
      </w:r>
      <w:r>
        <w:rPr>
          <w:rFonts w:ascii="Times New Roman" w:hAnsi="Times New Roman"/>
          <w:sz w:val="28"/>
          <w:szCs w:val="28"/>
        </w:rPr>
        <w:t xml:space="preserve">                         </w:t>
      </w:r>
      <w:r w:rsidR="002B0D0C" w:rsidRPr="00643DBE">
        <w:rPr>
          <w:rFonts w:ascii="Times New Roman" w:hAnsi="Times New Roman"/>
          <w:sz w:val="28"/>
          <w:szCs w:val="28"/>
        </w:rPr>
        <w:t>32 программы</w:t>
      </w:r>
      <w:r w:rsidR="003F41B1" w:rsidRPr="00643DBE">
        <w:rPr>
          <w:rFonts w:ascii="Times New Roman" w:hAnsi="Times New Roman"/>
          <w:sz w:val="28"/>
          <w:szCs w:val="28"/>
        </w:rPr>
        <w:t>, вступающие в действие с 2014 года</w:t>
      </w:r>
      <w:r w:rsidR="002B0D0C" w:rsidRPr="00643DBE">
        <w:rPr>
          <w:rFonts w:ascii="Times New Roman" w:hAnsi="Times New Roman"/>
          <w:sz w:val="28"/>
          <w:szCs w:val="28"/>
        </w:rPr>
        <w:t xml:space="preserve">, в том числе </w:t>
      </w:r>
      <w:r w:rsidR="00DC58C1">
        <w:rPr>
          <w:rFonts w:ascii="Times New Roman" w:hAnsi="Times New Roman"/>
          <w:sz w:val="28"/>
          <w:szCs w:val="28"/>
        </w:rPr>
        <w:t xml:space="preserve">                          </w:t>
      </w:r>
      <w:r w:rsidR="002B0D0C" w:rsidRPr="00643DBE">
        <w:rPr>
          <w:rFonts w:ascii="Times New Roman" w:hAnsi="Times New Roman"/>
          <w:sz w:val="28"/>
          <w:szCs w:val="28"/>
        </w:rPr>
        <w:t>23 муниципальные программы и 9 ведомственных целевых программ.</w:t>
      </w:r>
      <w:r w:rsidR="0008215B" w:rsidRPr="00643DBE">
        <w:rPr>
          <w:rFonts w:ascii="Times New Roman" w:hAnsi="Times New Roman"/>
          <w:sz w:val="28"/>
          <w:szCs w:val="28"/>
        </w:rPr>
        <w:t xml:space="preserve"> Расходы капитального характера в рамках </w:t>
      </w:r>
      <w:r>
        <w:rPr>
          <w:rFonts w:ascii="Times New Roman" w:hAnsi="Times New Roman"/>
          <w:sz w:val="28"/>
          <w:szCs w:val="28"/>
        </w:rPr>
        <w:t>муниципальных программ</w:t>
      </w:r>
      <w:r w:rsidR="0008215B" w:rsidRPr="00643DBE">
        <w:rPr>
          <w:rFonts w:ascii="Times New Roman" w:hAnsi="Times New Roman"/>
          <w:sz w:val="28"/>
          <w:szCs w:val="28"/>
        </w:rPr>
        <w:t xml:space="preserve"> </w:t>
      </w:r>
      <w:r w:rsidR="00393332" w:rsidRPr="00643DBE">
        <w:rPr>
          <w:rFonts w:ascii="Times New Roman" w:hAnsi="Times New Roman"/>
          <w:sz w:val="28"/>
          <w:szCs w:val="28"/>
        </w:rPr>
        <w:t xml:space="preserve">запланированы на 2014 год в размере 239 955,3 тыс. рублей, </w:t>
      </w:r>
      <w:r w:rsidR="00B37DE1" w:rsidRPr="00643DBE">
        <w:rPr>
          <w:rFonts w:ascii="Times New Roman" w:hAnsi="Times New Roman"/>
          <w:sz w:val="28"/>
          <w:szCs w:val="28"/>
        </w:rPr>
        <w:t xml:space="preserve">на 2015 год </w:t>
      </w:r>
      <w:r w:rsidR="00DC58C1">
        <w:rPr>
          <w:rFonts w:ascii="Times New Roman" w:hAnsi="Times New Roman"/>
          <w:sz w:val="28"/>
          <w:szCs w:val="28"/>
        </w:rPr>
        <w:t>–</w:t>
      </w:r>
      <w:r w:rsidR="00B37DE1" w:rsidRPr="00643DBE">
        <w:rPr>
          <w:rFonts w:ascii="Times New Roman" w:hAnsi="Times New Roman"/>
          <w:sz w:val="28"/>
          <w:szCs w:val="28"/>
        </w:rPr>
        <w:t xml:space="preserve"> </w:t>
      </w:r>
      <w:r w:rsidR="00DC58C1">
        <w:rPr>
          <w:rFonts w:ascii="Times New Roman" w:hAnsi="Times New Roman"/>
          <w:sz w:val="28"/>
          <w:szCs w:val="28"/>
        </w:rPr>
        <w:t xml:space="preserve">    </w:t>
      </w:r>
      <w:r w:rsidR="00B37DE1" w:rsidRPr="00643DBE">
        <w:rPr>
          <w:rFonts w:ascii="Times New Roman" w:hAnsi="Times New Roman"/>
          <w:sz w:val="28"/>
          <w:szCs w:val="28"/>
        </w:rPr>
        <w:t xml:space="preserve">172 607,4 тыс. рублей, на </w:t>
      </w:r>
      <w:r w:rsidR="003E6E04" w:rsidRPr="00643DBE">
        <w:rPr>
          <w:rFonts w:ascii="Times New Roman" w:hAnsi="Times New Roman"/>
          <w:sz w:val="28"/>
          <w:szCs w:val="28"/>
        </w:rPr>
        <w:t xml:space="preserve">2016 год </w:t>
      </w:r>
      <w:r w:rsidR="00DC58C1">
        <w:rPr>
          <w:rFonts w:ascii="Times New Roman" w:hAnsi="Times New Roman"/>
          <w:sz w:val="28"/>
          <w:szCs w:val="28"/>
        </w:rPr>
        <w:t>–</w:t>
      </w:r>
      <w:r w:rsidR="003E6E04" w:rsidRPr="00643DBE">
        <w:rPr>
          <w:rFonts w:ascii="Times New Roman" w:hAnsi="Times New Roman"/>
          <w:sz w:val="28"/>
          <w:szCs w:val="28"/>
        </w:rPr>
        <w:t xml:space="preserve"> </w:t>
      </w:r>
      <w:r w:rsidR="00B37DE1" w:rsidRPr="00643DBE">
        <w:rPr>
          <w:rFonts w:ascii="Times New Roman" w:hAnsi="Times New Roman"/>
          <w:sz w:val="28"/>
          <w:szCs w:val="28"/>
        </w:rPr>
        <w:t>142 312,4</w:t>
      </w:r>
      <w:r w:rsidR="0008215B" w:rsidRPr="00643DBE">
        <w:rPr>
          <w:rFonts w:ascii="Times New Roman" w:hAnsi="Times New Roman"/>
          <w:sz w:val="28"/>
          <w:szCs w:val="28"/>
        </w:rPr>
        <w:t xml:space="preserve"> </w:t>
      </w:r>
      <w:r w:rsidR="00DC58C1">
        <w:rPr>
          <w:rFonts w:ascii="Times New Roman" w:hAnsi="Times New Roman"/>
          <w:sz w:val="28"/>
          <w:szCs w:val="28"/>
        </w:rPr>
        <w:t>тыс. рублей. Общий объе</w:t>
      </w:r>
      <w:r w:rsidR="003E6E04" w:rsidRPr="00643DBE">
        <w:rPr>
          <w:rFonts w:ascii="Times New Roman" w:hAnsi="Times New Roman"/>
          <w:sz w:val="28"/>
          <w:szCs w:val="28"/>
        </w:rPr>
        <w:t xml:space="preserve">м средств </w:t>
      </w:r>
      <w:r w:rsidR="0014566D" w:rsidRPr="00643DBE">
        <w:rPr>
          <w:rFonts w:ascii="Times New Roman" w:hAnsi="Times New Roman"/>
          <w:sz w:val="28"/>
          <w:szCs w:val="28"/>
        </w:rPr>
        <w:t>на реализацию муниципальных программ в 2014</w:t>
      </w:r>
      <w:r w:rsidR="00DC58C1">
        <w:rPr>
          <w:rFonts w:ascii="Times New Roman" w:hAnsi="Times New Roman"/>
          <w:sz w:val="28"/>
          <w:szCs w:val="28"/>
        </w:rPr>
        <w:t xml:space="preserve"> – </w:t>
      </w:r>
      <w:r w:rsidR="0014566D" w:rsidRPr="00643DBE">
        <w:rPr>
          <w:rFonts w:ascii="Times New Roman" w:hAnsi="Times New Roman"/>
          <w:sz w:val="28"/>
          <w:szCs w:val="28"/>
        </w:rPr>
        <w:t xml:space="preserve">2016 годах составит </w:t>
      </w:r>
      <w:r w:rsidR="00B7235B" w:rsidRPr="00643DBE">
        <w:rPr>
          <w:rFonts w:ascii="Times New Roman" w:hAnsi="Times New Roman"/>
          <w:sz w:val="28"/>
          <w:szCs w:val="28"/>
        </w:rPr>
        <w:t>648 723,0 тыс. рублей, 584 339,4 тыс. рубл</w:t>
      </w:r>
      <w:r w:rsidR="00DC58C1">
        <w:rPr>
          <w:rFonts w:ascii="Times New Roman" w:hAnsi="Times New Roman"/>
          <w:sz w:val="28"/>
          <w:szCs w:val="28"/>
        </w:rPr>
        <w:t>ей                                               и 601 005,1 тыс. рублей</w:t>
      </w:r>
      <w:r w:rsidR="00DF75D4" w:rsidRPr="00643DBE">
        <w:rPr>
          <w:rFonts w:ascii="Times New Roman" w:hAnsi="Times New Roman"/>
          <w:sz w:val="28"/>
          <w:szCs w:val="28"/>
        </w:rPr>
        <w:t xml:space="preserve"> по годам соответственно.</w:t>
      </w:r>
    </w:p>
    <w:p w:rsidR="00EE4A2C" w:rsidRPr="00643DBE" w:rsidRDefault="00DC58C1" w:rsidP="008154FB">
      <w:pPr>
        <w:pStyle w:val="a4"/>
        <w:jc w:val="both"/>
        <w:rPr>
          <w:rFonts w:ascii="Times New Roman" w:hAnsi="Times New Roman"/>
          <w:sz w:val="28"/>
          <w:szCs w:val="28"/>
        </w:rPr>
      </w:pPr>
      <w:r>
        <w:rPr>
          <w:rFonts w:ascii="Times New Roman" w:hAnsi="Times New Roman"/>
          <w:sz w:val="28"/>
          <w:szCs w:val="28"/>
        </w:rPr>
        <w:tab/>
      </w:r>
      <w:r w:rsidR="00D72F7D" w:rsidRPr="00643DBE">
        <w:rPr>
          <w:rFonts w:ascii="Times New Roman" w:hAnsi="Times New Roman"/>
          <w:sz w:val="28"/>
          <w:szCs w:val="28"/>
        </w:rPr>
        <w:t xml:space="preserve">Финансовое обеспечение муниципальных заданий на оказание муниципальных услуг (выполнение работ) </w:t>
      </w:r>
      <w:r w:rsidR="00EE4A2C" w:rsidRPr="00643DBE">
        <w:rPr>
          <w:rFonts w:ascii="Times New Roman" w:hAnsi="Times New Roman"/>
          <w:sz w:val="28"/>
          <w:szCs w:val="28"/>
        </w:rPr>
        <w:t>в 2014</w:t>
      </w:r>
      <w:r>
        <w:rPr>
          <w:rFonts w:ascii="Times New Roman" w:hAnsi="Times New Roman"/>
          <w:sz w:val="28"/>
          <w:szCs w:val="28"/>
        </w:rPr>
        <w:t xml:space="preserve"> – </w:t>
      </w:r>
      <w:r w:rsidR="00EE4A2C" w:rsidRPr="00643DBE">
        <w:rPr>
          <w:rFonts w:ascii="Times New Roman" w:hAnsi="Times New Roman"/>
          <w:sz w:val="28"/>
          <w:szCs w:val="28"/>
        </w:rPr>
        <w:t xml:space="preserve">2016 годах необходимо осуществлять </w:t>
      </w:r>
      <w:r w:rsidR="004530A6" w:rsidRPr="00643DBE">
        <w:rPr>
          <w:rFonts w:ascii="Times New Roman" w:hAnsi="Times New Roman"/>
          <w:sz w:val="28"/>
          <w:szCs w:val="28"/>
        </w:rPr>
        <w:t>в соответствии с единой (для соответствующей отрасли) методологии расчета нормативных затрат на оказание муниципальных услуг</w:t>
      </w:r>
      <w:r w:rsidR="002103B1" w:rsidRPr="00643DBE">
        <w:rPr>
          <w:rFonts w:ascii="Times New Roman" w:hAnsi="Times New Roman"/>
          <w:sz w:val="28"/>
          <w:szCs w:val="28"/>
        </w:rPr>
        <w:t xml:space="preserve"> (выполнение работ), предусмотренных ведомственными перечнями</w:t>
      </w:r>
      <w:r w:rsidR="004530A6" w:rsidRPr="00643DBE">
        <w:rPr>
          <w:rFonts w:ascii="Times New Roman" w:hAnsi="Times New Roman"/>
          <w:sz w:val="28"/>
          <w:szCs w:val="28"/>
        </w:rPr>
        <w:t>.</w:t>
      </w:r>
    </w:p>
    <w:p w:rsidR="003F257E" w:rsidRPr="00643DBE" w:rsidRDefault="000573D2" w:rsidP="008154FB">
      <w:pPr>
        <w:pStyle w:val="a4"/>
        <w:jc w:val="both"/>
        <w:rPr>
          <w:rFonts w:ascii="Times New Roman" w:hAnsi="Times New Roman"/>
          <w:sz w:val="28"/>
          <w:szCs w:val="28"/>
        </w:rPr>
      </w:pPr>
      <w:r>
        <w:rPr>
          <w:rFonts w:ascii="Times New Roman" w:hAnsi="Times New Roman"/>
          <w:sz w:val="28"/>
          <w:szCs w:val="28"/>
        </w:rPr>
        <w:tab/>
      </w:r>
      <w:r w:rsidR="00B45C09" w:rsidRPr="00643DBE">
        <w:rPr>
          <w:rFonts w:ascii="Times New Roman" w:hAnsi="Times New Roman"/>
          <w:sz w:val="28"/>
          <w:szCs w:val="28"/>
        </w:rPr>
        <w:t>В 201</w:t>
      </w:r>
      <w:r w:rsidR="00680800" w:rsidRPr="00643DBE">
        <w:rPr>
          <w:rFonts w:ascii="Times New Roman" w:hAnsi="Times New Roman"/>
          <w:sz w:val="28"/>
          <w:szCs w:val="28"/>
        </w:rPr>
        <w:t>4</w:t>
      </w:r>
      <w:r>
        <w:rPr>
          <w:rFonts w:ascii="Times New Roman" w:hAnsi="Times New Roman"/>
          <w:sz w:val="28"/>
          <w:szCs w:val="28"/>
        </w:rPr>
        <w:t xml:space="preserve"> – </w:t>
      </w:r>
      <w:r w:rsidR="00B45C09" w:rsidRPr="00643DBE">
        <w:rPr>
          <w:rFonts w:ascii="Times New Roman" w:hAnsi="Times New Roman"/>
          <w:sz w:val="28"/>
          <w:szCs w:val="28"/>
        </w:rPr>
        <w:t>201</w:t>
      </w:r>
      <w:r w:rsidR="00680800" w:rsidRPr="00643DBE">
        <w:rPr>
          <w:rFonts w:ascii="Times New Roman" w:hAnsi="Times New Roman"/>
          <w:sz w:val="28"/>
          <w:szCs w:val="28"/>
        </w:rPr>
        <w:t>6</w:t>
      </w:r>
      <w:r w:rsidR="00B45C09" w:rsidRPr="00643DBE">
        <w:rPr>
          <w:rFonts w:ascii="Times New Roman" w:hAnsi="Times New Roman"/>
          <w:sz w:val="28"/>
          <w:szCs w:val="28"/>
        </w:rPr>
        <w:t xml:space="preserve"> годах будут </w:t>
      </w:r>
      <w:r w:rsidR="007F66CF" w:rsidRPr="00643DBE">
        <w:rPr>
          <w:rFonts w:ascii="Times New Roman" w:hAnsi="Times New Roman"/>
          <w:sz w:val="28"/>
          <w:szCs w:val="28"/>
        </w:rPr>
        <w:t>предусмотрены расходы</w:t>
      </w:r>
      <w:r w:rsidR="009F681B" w:rsidRPr="00643DBE">
        <w:rPr>
          <w:rFonts w:ascii="Times New Roman" w:hAnsi="Times New Roman"/>
          <w:sz w:val="28"/>
          <w:szCs w:val="28"/>
        </w:rPr>
        <w:t xml:space="preserve"> в виде</w:t>
      </w:r>
      <w:r w:rsidR="0021382B" w:rsidRPr="00643DBE">
        <w:rPr>
          <w:rFonts w:ascii="Times New Roman" w:hAnsi="Times New Roman"/>
          <w:sz w:val="28"/>
          <w:szCs w:val="28"/>
        </w:rPr>
        <w:t xml:space="preserve"> субсидий</w:t>
      </w:r>
      <w:r w:rsidR="003F257E" w:rsidRPr="00643DBE">
        <w:rPr>
          <w:rFonts w:ascii="Times New Roman" w:hAnsi="Times New Roman"/>
          <w:sz w:val="28"/>
          <w:szCs w:val="28"/>
        </w:rPr>
        <w:t>:</w:t>
      </w:r>
    </w:p>
    <w:p w:rsidR="0021382B" w:rsidRPr="00643DBE" w:rsidRDefault="000573D2" w:rsidP="008154FB">
      <w:pPr>
        <w:pStyle w:val="a4"/>
        <w:jc w:val="both"/>
        <w:rPr>
          <w:rFonts w:ascii="Times New Roman" w:hAnsi="Times New Roman"/>
          <w:sz w:val="28"/>
          <w:szCs w:val="28"/>
        </w:rPr>
      </w:pPr>
      <w:r>
        <w:rPr>
          <w:rFonts w:ascii="Times New Roman" w:eastAsiaTheme="minorHAnsi" w:hAnsi="Times New Roman"/>
          <w:sz w:val="28"/>
          <w:szCs w:val="28"/>
          <w:lang w:eastAsia="en-US"/>
        </w:rPr>
        <w:tab/>
      </w:r>
      <w:r w:rsidR="00117469" w:rsidRPr="00643DBE">
        <w:rPr>
          <w:rFonts w:ascii="Times New Roman" w:eastAsiaTheme="minorHAnsi" w:hAnsi="Times New Roman"/>
          <w:sz w:val="28"/>
          <w:szCs w:val="28"/>
          <w:lang w:eastAsia="en-US"/>
        </w:rPr>
        <w:t>бюджетным и автономным учреждениям на финансовое обеспечение муниципального задания на оказание муниципальных услуг (выполнение работ);</w:t>
      </w:r>
    </w:p>
    <w:p w:rsidR="00117469" w:rsidRPr="00643DBE" w:rsidRDefault="000573D2" w:rsidP="008154FB">
      <w:pPr>
        <w:pStyle w:val="a4"/>
        <w:jc w:val="both"/>
        <w:rPr>
          <w:rFonts w:ascii="Times New Roman" w:hAnsi="Times New Roman"/>
          <w:sz w:val="28"/>
          <w:szCs w:val="28"/>
        </w:rPr>
      </w:pPr>
      <w:r>
        <w:rPr>
          <w:rFonts w:ascii="Times New Roman" w:eastAsiaTheme="minorHAnsi" w:hAnsi="Times New Roman"/>
          <w:sz w:val="28"/>
          <w:szCs w:val="28"/>
          <w:lang w:eastAsia="en-US"/>
        </w:rPr>
        <w:tab/>
      </w:r>
      <w:r w:rsidR="00781FF8" w:rsidRPr="00643DBE">
        <w:rPr>
          <w:rFonts w:ascii="Times New Roman" w:eastAsiaTheme="minorHAnsi" w:hAnsi="Times New Roman"/>
          <w:sz w:val="28"/>
          <w:szCs w:val="28"/>
          <w:lang w:eastAsia="en-US"/>
        </w:rPr>
        <w:t xml:space="preserve">бюджетным и автономным </w:t>
      </w:r>
      <w:r w:rsidR="00117469" w:rsidRPr="00643DBE">
        <w:rPr>
          <w:rFonts w:ascii="Times New Roman" w:eastAsiaTheme="minorHAnsi" w:hAnsi="Times New Roman"/>
          <w:sz w:val="28"/>
          <w:szCs w:val="28"/>
          <w:lang w:eastAsia="en-US"/>
        </w:rPr>
        <w:t>учреждениям на иные цели</w:t>
      </w:r>
      <w:r w:rsidR="00781FF8" w:rsidRPr="00643DBE">
        <w:rPr>
          <w:rFonts w:ascii="Times New Roman" w:eastAsiaTheme="minorHAnsi" w:hAnsi="Times New Roman"/>
          <w:sz w:val="28"/>
          <w:szCs w:val="28"/>
          <w:lang w:eastAsia="en-US"/>
        </w:rPr>
        <w:t>;</w:t>
      </w:r>
    </w:p>
    <w:p w:rsidR="001C747F" w:rsidRPr="00643DBE" w:rsidRDefault="000573D2" w:rsidP="008154FB">
      <w:pPr>
        <w:pStyle w:val="a4"/>
        <w:jc w:val="both"/>
        <w:rPr>
          <w:rFonts w:ascii="Times New Roman" w:hAnsi="Times New Roman"/>
          <w:sz w:val="28"/>
          <w:szCs w:val="28"/>
        </w:rPr>
      </w:pPr>
      <w:r>
        <w:rPr>
          <w:rFonts w:ascii="Times New Roman" w:hAnsi="Times New Roman"/>
          <w:sz w:val="28"/>
          <w:szCs w:val="28"/>
        </w:rPr>
        <w:lastRenderedPageBreak/>
        <w:tab/>
      </w:r>
      <w:r w:rsidR="009F681B" w:rsidRPr="00643DBE">
        <w:rPr>
          <w:rFonts w:ascii="Times New Roman" w:hAnsi="Times New Roman"/>
          <w:sz w:val="28"/>
          <w:szCs w:val="28"/>
        </w:rPr>
        <w:t xml:space="preserve">на возмещение </w:t>
      </w:r>
      <w:r w:rsidR="00BE6BCE" w:rsidRPr="00643DBE">
        <w:rPr>
          <w:rFonts w:ascii="Times New Roman" w:hAnsi="Times New Roman"/>
          <w:sz w:val="28"/>
          <w:szCs w:val="28"/>
        </w:rPr>
        <w:t xml:space="preserve">затрат или недополученных доходов юридическим лицам, индивидуальным предпринимателям, предоставляющим услуги </w:t>
      </w:r>
      <w:r>
        <w:rPr>
          <w:rFonts w:ascii="Times New Roman" w:hAnsi="Times New Roman"/>
          <w:sz w:val="28"/>
          <w:szCs w:val="28"/>
        </w:rPr>
        <w:t xml:space="preserve">                 </w:t>
      </w:r>
      <w:r w:rsidR="00BE6BCE" w:rsidRPr="00643DBE">
        <w:rPr>
          <w:rFonts w:ascii="Times New Roman" w:hAnsi="Times New Roman"/>
          <w:sz w:val="28"/>
          <w:szCs w:val="28"/>
        </w:rPr>
        <w:t>в сфере ЖКХ</w:t>
      </w:r>
      <w:r w:rsidR="00645344" w:rsidRPr="00643DBE">
        <w:rPr>
          <w:rFonts w:ascii="Times New Roman" w:hAnsi="Times New Roman"/>
          <w:sz w:val="28"/>
          <w:szCs w:val="28"/>
        </w:rPr>
        <w:t>;</w:t>
      </w:r>
    </w:p>
    <w:p w:rsidR="001C747F" w:rsidRPr="00643DBE" w:rsidRDefault="000573D2" w:rsidP="008154FB">
      <w:pPr>
        <w:pStyle w:val="a4"/>
        <w:jc w:val="both"/>
        <w:rPr>
          <w:rFonts w:ascii="Times New Roman" w:hAnsi="Times New Roman"/>
          <w:sz w:val="28"/>
          <w:szCs w:val="28"/>
        </w:rPr>
      </w:pPr>
      <w:r>
        <w:rPr>
          <w:rFonts w:ascii="Times New Roman" w:hAnsi="Times New Roman"/>
          <w:sz w:val="28"/>
          <w:szCs w:val="28"/>
        </w:rPr>
        <w:tab/>
      </w:r>
      <w:r w:rsidR="009F681B" w:rsidRPr="00643DBE">
        <w:rPr>
          <w:rFonts w:ascii="Times New Roman" w:hAnsi="Times New Roman"/>
          <w:sz w:val="28"/>
          <w:szCs w:val="28"/>
        </w:rPr>
        <w:t xml:space="preserve">на возмещение затрат или недополученных доходов от перевозки пассажиров </w:t>
      </w:r>
      <w:r w:rsidR="001132B2" w:rsidRPr="00643DBE">
        <w:rPr>
          <w:rFonts w:ascii="Times New Roman" w:hAnsi="Times New Roman"/>
          <w:sz w:val="28"/>
          <w:szCs w:val="28"/>
        </w:rPr>
        <w:t xml:space="preserve">воздушным, водным и </w:t>
      </w:r>
      <w:r w:rsidR="009F681B" w:rsidRPr="00643DBE">
        <w:rPr>
          <w:rFonts w:ascii="Times New Roman" w:hAnsi="Times New Roman"/>
          <w:sz w:val="28"/>
          <w:szCs w:val="28"/>
        </w:rPr>
        <w:t>автотранспортом</w:t>
      </w:r>
      <w:r w:rsidR="001132B2" w:rsidRPr="00643DBE">
        <w:rPr>
          <w:rFonts w:ascii="Times New Roman" w:hAnsi="Times New Roman"/>
          <w:sz w:val="28"/>
          <w:szCs w:val="28"/>
        </w:rPr>
        <w:t>;</w:t>
      </w:r>
    </w:p>
    <w:p w:rsidR="001132B2" w:rsidRPr="00643DBE" w:rsidRDefault="000573D2" w:rsidP="008154FB">
      <w:pPr>
        <w:pStyle w:val="a4"/>
        <w:jc w:val="both"/>
        <w:rPr>
          <w:rFonts w:ascii="Times New Roman" w:hAnsi="Times New Roman"/>
          <w:sz w:val="28"/>
          <w:szCs w:val="28"/>
        </w:rPr>
      </w:pPr>
      <w:r>
        <w:rPr>
          <w:rFonts w:ascii="Times New Roman" w:hAnsi="Times New Roman"/>
          <w:sz w:val="28"/>
          <w:szCs w:val="28"/>
        </w:rPr>
        <w:tab/>
      </w:r>
      <w:r w:rsidR="00CD7555" w:rsidRPr="00643DBE">
        <w:rPr>
          <w:rFonts w:ascii="Times New Roman" w:hAnsi="Times New Roman"/>
          <w:sz w:val="28"/>
          <w:szCs w:val="28"/>
        </w:rPr>
        <w:t xml:space="preserve">в рамках реализации муниципальных программ «Комплексное развитие агропромышленного комплекса </w:t>
      </w:r>
      <w:r w:rsidR="00AE642F" w:rsidRPr="00643DBE">
        <w:rPr>
          <w:rFonts w:ascii="Times New Roman" w:hAnsi="Times New Roman"/>
          <w:sz w:val="28"/>
          <w:szCs w:val="28"/>
        </w:rPr>
        <w:t xml:space="preserve">и традиционной хозяйственной деятельности коренных малочисленных народов Севера </w:t>
      </w:r>
      <w:r w:rsidR="00CD7555" w:rsidRPr="00643DBE">
        <w:rPr>
          <w:rFonts w:ascii="Times New Roman" w:hAnsi="Times New Roman"/>
          <w:sz w:val="28"/>
          <w:szCs w:val="28"/>
        </w:rPr>
        <w:t xml:space="preserve">Ханты-Мансийского района» </w:t>
      </w:r>
      <w:r>
        <w:rPr>
          <w:rFonts w:ascii="Times New Roman" w:hAnsi="Times New Roman"/>
          <w:sz w:val="28"/>
          <w:szCs w:val="28"/>
        </w:rPr>
        <w:t xml:space="preserve">                </w:t>
      </w:r>
      <w:r w:rsidR="00CD7555" w:rsidRPr="00643DBE">
        <w:rPr>
          <w:rFonts w:ascii="Times New Roman" w:hAnsi="Times New Roman"/>
          <w:sz w:val="28"/>
          <w:szCs w:val="28"/>
        </w:rPr>
        <w:t xml:space="preserve">и </w:t>
      </w:r>
      <w:r w:rsidR="00930314" w:rsidRPr="00643DBE">
        <w:rPr>
          <w:rFonts w:ascii="Times New Roman" w:hAnsi="Times New Roman"/>
          <w:sz w:val="28"/>
          <w:szCs w:val="28"/>
        </w:rPr>
        <w:t>«Развитие малого и среднего предпринимательства на территории Ханты-Мансийского района».</w:t>
      </w:r>
    </w:p>
    <w:p w:rsidR="000A1D38" w:rsidRPr="00643DBE" w:rsidRDefault="000573D2" w:rsidP="008154FB">
      <w:pPr>
        <w:pStyle w:val="a4"/>
        <w:jc w:val="both"/>
        <w:rPr>
          <w:rFonts w:ascii="Times New Roman" w:hAnsi="Times New Roman"/>
          <w:sz w:val="28"/>
          <w:szCs w:val="28"/>
        </w:rPr>
      </w:pPr>
      <w:r>
        <w:rPr>
          <w:rFonts w:ascii="Times New Roman" w:eastAsiaTheme="minorHAnsi" w:hAnsi="Times New Roman"/>
          <w:sz w:val="28"/>
          <w:szCs w:val="28"/>
        </w:rPr>
        <w:tab/>
      </w:r>
      <w:r w:rsidR="00D00BA5" w:rsidRPr="00643DBE">
        <w:rPr>
          <w:rFonts w:ascii="Times New Roman" w:eastAsiaTheme="minorHAnsi" w:hAnsi="Times New Roman"/>
          <w:sz w:val="28"/>
          <w:szCs w:val="28"/>
        </w:rPr>
        <w:t>В связи с принятием в 2013 году в госу</w:t>
      </w:r>
      <w:r>
        <w:rPr>
          <w:rFonts w:ascii="Times New Roman" w:eastAsiaTheme="minorHAnsi" w:hAnsi="Times New Roman"/>
          <w:sz w:val="28"/>
          <w:szCs w:val="28"/>
        </w:rPr>
        <w:t>дарственную собственность Ханты-</w:t>
      </w:r>
      <w:r w:rsidR="00D00BA5" w:rsidRPr="00643DBE">
        <w:rPr>
          <w:rFonts w:ascii="Times New Roman" w:eastAsiaTheme="minorHAnsi" w:hAnsi="Times New Roman"/>
          <w:sz w:val="28"/>
          <w:szCs w:val="28"/>
        </w:rPr>
        <w:t xml:space="preserve">Мансийского автономного округа </w:t>
      </w:r>
      <w:r>
        <w:rPr>
          <w:rFonts w:ascii="Times New Roman" w:eastAsiaTheme="minorHAnsi" w:hAnsi="Times New Roman"/>
          <w:sz w:val="28"/>
          <w:szCs w:val="28"/>
        </w:rPr>
        <w:t>–</w:t>
      </w:r>
      <w:r w:rsidR="00D00BA5" w:rsidRPr="00643DBE">
        <w:rPr>
          <w:rFonts w:ascii="Times New Roman" w:eastAsiaTheme="minorHAnsi" w:hAnsi="Times New Roman"/>
          <w:sz w:val="28"/>
          <w:szCs w:val="28"/>
        </w:rPr>
        <w:t xml:space="preserve"> Югры медицинских </w:t>
      </w:r>
      <w:r w:rsidR="00860FA8" w:rsidRPr="00643DBE">
        <w:rPr>
          <w:rFonts w:ascii="Times New Roman" w:eastAsiaTheme="minorHAnsi" w:hAnsi="Times New Roman"/>
          <w:sz w:val="28"/>
          <w:szCs w:val="28"/>
        </w:rPr>
        <w:t>учреждений</w:t>
      </w:r>
      <w:r>
        <w:rPr>
          <w:rFonts w:ascii="Times New Roman" w:eastAsiaTheme="minorHAnsi" w:hAnsi="Times New Roman"/>
          <w:sz w:val="28"/>
          <w:szCs w:val="28"/>
        </w:rPr>
        <w:t xml:space="preserve"> здравоохранения Ханты-</w:t>
      </w:r>
      <w:r w:rsidR="00D00BA5" w:rsidRPr="00643DBE">
        <w:rPr>
          <w:rFonts w:ascii="Times New Roman" w:eastAsiaTheme="minorHAnsi" w:hAnsi="Times New Roman"/>
          <w:sz w:val="28"/>
          <w:szCs w:val="28"/>
        </w:rPr>
        <w:t xml:space="preserve">Мансийского </w:t>
      </w:r>
      <w:r w:rsidR="00860FA8" w:rsidRPr="00643DBE">
        <w:rPr>
          <w:rFonts w:ascii="Times New Roman" w:eastAsiaTheme="minorHAnsi" w:hAnsi="Times New Roman"/>
          <w:sz w:val="28"/>
          <w:szCs w:val="28"/>
        </w:rPr>
        <w:t>района</w:t>
      </w:r>
      <w:r w:rsidR="00CC535C" w:rsidRPr="00643DBE">
        <w:rPr>
          <w:rFonts w:ascii="Times New Roman" w:eastAsiaTheme="minorHAnsi" w:hAnsi="Times New Roman"/>
          <w:sz w:val="28"/>
          <w:szCs w:val="28"/>
        </w:rPr>
        <w:t>,</w:t>
      </w:r>
      <w:r w:rsidR="005056F5" w:rsidRPr="00643DBE">
        <w:rPr>
          <w:rFonts w:ascii="Times New Roman" w:eastAsiaTheme="minorHAnsi" w:hAnsi="Times New Roman"/>
          <w:sz w:val="28"/>
          <w:szCs w:val="28"/>
        </w:rPr>
        <w:t xml:space="preserve"> на основании распоряжения </w:t>
      </w:r>
      <w:r>
        <w:rPr>
          <w:rFonts w:ascii="Times New Roman" w:hAnsi="Times New Roman"/>
          <w:sz w:val="28"/>
          <w:szCs w:val="28"/>
        </w:rPr>
        <w:t>П</w:t>
      </w:r>
      <w:r w:rsidR="005056F5" w:rsidRPr="00643DBE">
        <w:rPr>
          <w:rFonts w:ascii="Times New Roman" w:hAnsi="Times New Roman"/>
          <w:sz w:val="28"/>
          <w:szCs w:val="28"/>
        </w:rPr>
        <w:t>равительства Х</w:t>
      </w:r>
      <w:r w:rsidR="00CC535C" w:rsidRPr="00643DBE">
        <w:rPr>
          <w:rFonts w:ascii="Times New Roman" w:hAnsi="Times New Roman"/>
          <w:sz w:val="28"/>
          <w:szCs w:val="28"/>
        </w:rPr>
        <w:t>анты-</w:t>
      </w:r>
      <w:r w:rsidR="005056F5" w:rsidRPr="00643DBE">
        <w:rPr>
          <w:rFonts w:ascii="Times New Roman" w:hAnsi="Times New Roman"/>
          <w:sz w:val="28"/>
          <w:szCs w:val="28"/>
        </w:rPr>
        <w:t>М</w:t>
      </w:r>
      <w:r w:rsidR="00CC535C" w:rsidRPr="00643DBE">
        <w:rPr>
          <w:rFonts w:ascii="Times New Roman" w:hAnsi="Times New Roman"/>
          <w:sz w:val="28"/>
          <w:szCs w:val="28"/>
        </w:rPr>
        <w:t xml:space="preserve">ансийского автономного округа </w:t>
      </w:r>
      <w:r>
        <w:rPr>
          <w:rFonts w:ascii="Times New Roman" w:hAnsi="Times New Roman"/>
          <w:sz w:val="28"/>
          <w:szCs w:val="28"/>
        </w:rPr>
        <w:t>–</w:t>
      </w:r>
      <w:r w:rsidR="00CC535C" w:rsidRPr="00643DBE">
        <w:rPr>
          <w:rFonts w:ascii="Times New Roman" w:hAnsi="Times New Roman"/>
          <w:sz w:val="28"/>
          <w:szCs w:val="28"/>
        </w:rPr>
        <w:t xml:space="preserve"> </w:t>
      </w:r>
      <w:r w:rsidR="005056F5" w:rsidRPr="00643DBE">
        <w:rPr>
          <w:rFonts w:ascii="Times New Roman" w:hAnsi="Times New Roman"/>
          <w:sz w:val="28"/>
          <w:szCs w:val="28"/>
        </w:rPr>
        <w:t xml:space="preserve">Югры </w:t>
      </w:r>
      <w:r>
        <w:rPr>
          <w:rFonts w:ascii="Times New Roman" w:hAnsi="Times New Roman"/>
          <w:sz w:val="28"/>
          <w:szCs w:val="28"/>
        </w:rPr>
        <w:t xml:space="preserve">                      от 22 декабря </w:t>
      </w:r>
      <w:r w:rsidR="005056F5" w:rsidRPr="00643DBE">
        <w:rPr>
          <w:rFonts w:ascii="Times New Roman" w:hAnsi="Times New Roman"/>
          <w:sz w:val="28"/>
          <w:szCs w:val="28"/>
        </w:rPr>
        <w:t>2012 года</w:t>
      </w:r>
      <w:r>
        <w:rPr>
          <w:rFonts w:ascii="Times New Roman" w:hAnsi="Times New Roman"/>
          <w:sz w:val="28"/>
          <w:szCs w:val="28"/>
        </w:rPr>
        <w:t xml:space="preserve"> </w:t>
      </w:r>
      <w:r w:rsidRPr="00643DBE">
        <w:rPr>
          <w:rFonts w:ascii="Times New Roman" w:hAnsi="Times New Roman"/>
          <w:sz w:val="28"/>
          <w:szCs w:val="28"/>
        </w:rPr>
        <w:t>№</w:t>
      </w:r>
      <w:r>
        <w:rPr>
          <w:rFonts w:ascii="Times New Roman" w:hAnsi="Times New Roman"/>
          <w:sz w:val="28"/>
          <w:szCs w:val="28"/>
        </w:rPr>
        <w:t xml:space="preserve"> </w:t>
      </w:r>
      <w:r w:rsidRPr="00643DBE">
        <w:rPr>
          <w:rFonts w:ascii="Times New Roman" w:hAnsi="Times New Roman"/>
          <w:sz w:val="28"/>
          <w:szCs w:val="28"/>
        </w:rPr>
        <w:t>762-рп</w:t>
      </w:r>
      <w:r w:rsidR="005056F5" w:rsidRPr="00643DBE">
        <w:rPr>
          <w:rFonts w:ascii="Times New Roman" w:hAnsi="Times New Roman"/>
          <w:sz w:val="28"/>
          <w:szCs w:val="28"/>
        </w:rPr>
        <w:t xml:space="preserve">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w:t>
      </w:r>
      <w:r w:rsidR="00A878F0" w:rsidRPr="00643DBE">
        <w:rPr>
          <w:rFonts w:ascii="Times New Roman" w:hAnsi="Times New Roman"/>
          <w:sz w:val="28"/>
          <w:szCs w:val="28"/>
        </w:rPr>
        <w:t>, в</w:t>
      </w:r>
      <w:r w:rsidR="00EF2A98" w:rsidRPr="00643DBE">
        <w:rPr>
          <w:rFonts w:ascii="Times New Roman" w:eastAsiaTheme="minorHAnsi" w:hAnsi="Times New Roman"/>
          <w:sz w:val="28"/>
          <w:szCs w:val="28"/>
        </w:rPr>
        <w:t xml:space="preserve"> соответствии</w:t>
      </w:r>
      <w:r w:rsidR="00517FE9">
        <w:rPr>
          <w:rFonts w:ascii="Times New Roman" w:eastAsiaTheme="minorHAnsi" w:hAnsi="Times New Roman"/>
          <w:sz w:val="28"/>
          <w:szCs w:val="28"/>
        </w:rPr>
        <w:t xml:space="preserve"> </w:t>
      </w:r>
      <w:r w:rsidR="00EF2A98" w:rsidRPr="00643DBE">
        <w:rPr>
          <w:rFonts w:ascii="Times New Roman" w:eastAsiaTheme="minorHAnsi" w:hAnsi="Times New Roman"/>
          <w:sz w:val="28"/>
          <w:szCs w:val="28"/>
        </w:rPr>
        <w:t xml:space="preserve">с планируемыми изменениями </w:t>
      </w:r>
      <w:r w:rsidR="00E529C6">
        <w:rPr>
          <w:rFonts w:ascii="Times New Roman" w:eastAsiaTheme="minorHAnsi" w:hAnsi="Times New Roman"/>
          <w:sz w:val="28"/>
          <w:szCs w:val="28"/>
        </w:rPr>
        <w:t xml:space="preserve">  </w:t>
      </w:r>
      <w:r w:rsidR="00EF2A98" w:rsidRPr="00643DBE">
        <w:rPr>
          <w:rFonts w:ascii="Times New Roman" w:eastAsiaTheme="minorHAnsi" w:hAnsi="Times New Roman"/>
          <w:sz w:val="28"/>
          <w:szCs w:val="28"/>
        </w:rPr>
        <w:t xml:space="preserve">в </w:t>
      </w:r>
      <w:r w:rsidR="000A1D38" w:rsidRPr="00643DBE">
        <w:rPr>
          <w:rFonts w:ascii="Times New Roman" w:eastAsiaTheme="minorHAnsi" w:hAnsi="Times New Roman"/>
          <w:sz w:val="28"/>
          <w:szCs w:val="28"/>
        </w:rPr>
        <w:t>Закон Ханты-Мансийского авт</w:t>
      </w:r>
      <w:r w:rsidR="00517FE9">
        <w:rPr>
          <w:rFonts w:ascii="Times New Roman" w:eastAsiaTheme="minorHAnsi" w:hAnsi="Times New Roman"/>
          <w:sz w:val="28"/>
          <w:szCs w:val="28"/>
        </w:rPr>
        <w:t xml:space="preserve">ономного округа – Югры </w:t>
      </w:r>
      <w:r w:rsidR="00E529C6">
        <w:rPr>
          <w:rFonts w:ascii="Times New Roman" w:eastAsiaTheme="minorHAnsi" w:hAnsi="Times New Roman"/>
          <w:sz w:val="28"/>
          <w:szCs w:val="28"/>
        </w:rPr>
        <w:t xml:space="preserve">                                    </w:t>
      </w:r>
      <w:r w:rsidR="00517FE9">
        <w:rPr>
          <w:rFonts w:ascii="Times New Roman" w:eastAsiaTheme="minorHAnsi" w:hAnsi="Times New Roman"/>
          <w:sz w:val="28"/>
          <w:szCs w:val="28"/>
        </w:rPr>
        <w:t xml:space="preserve">от 26 июня </w:t>
      </w:r>
      <w:r w:rsidR="000A1D38" w:rsidRPr="00643DBE">
        <w:rPr>
          <w:rFonts w:ascii="Times New Roman" w:eastAsiaTheme="minorHAnsi" w:hAnsi="Times New Roman"/>
          <w:sz w:val="28"/>
          <w:szCs w:val="28"/>
        </w:rPr>
        <w:t>2012</w:t>
      </w:r>
      <w:r w:rsidR="00092147" w:rsidRPr="00643DBE">
        <w:rPr>
          <w:rFonts w:ascii="Times New Roman" w:eastAsiaTheme="minorHAnsi" w:hAnsi="Times New Roman"/>
          <w:sz w:val="28"/>
          <w:szCs w:val="28"/>
        </w:rPr>
        <w:t xml:space="preserve"> </w:t>
      </w:r>
      <w:r w:rsidR="000A1D38" w:rsidRPr="00643DBE">
        <w:rPr>
          <w:rFonts w:ascii="Times New Roman" w:eastAsiaTheme="minorHAnsi" w:hAnsi="Times New Roman"/>
          <w:sz w:val="28"/>
          <w:szCs w:val="28"/>
        </w:rPr>
        <w:t>года № 86-оз «О регулировании отдельных вопросов в сфере о</w:t>
      </w:r>
      <w:r w:rsidR="00517FE9">
        <w:rPr>
          <w:rFonts w:ascii="Times New Roman" w:eastAsiaTheme="minorHAnsi" w:hAnsi="Times New Roman"/>
          <w:sz w:val="28"/>
          <w:szCs w:val="28"/>
        </w:rPr>
        <w:t>храны здоровья граждан в Ханты-</w:t>
      </w:r>
      <w:r w:rsidR="000A1D38" w:rsidRPr="00643DBE">
        <w:rPr>
          <w:rFonts w:ascii="Times New Roman" w:eastAsiaTheme="minorHAnsi" w:hAnsi="Times New Roman"/>
          <w:sz w:val="28"/>
          <w:szCs w:val="28"/>
        </w:rPr>
        <w:t xml:space="preserve">Мансийском автономном округе </w:t>
      </w:r>
      <w:r w:rsidR="00517FE9">
        <w:rPr>
          <w:rFonts w:ascii="Times New Roman" w:eastAsiaTheme="minorHAnsi" w:hAnsi="Times New Roman"/>
          <w:sz w:val="28"/>
          <w:szCs w:val="28"/>
        </w:rPr>
        <w:t>–</w:t>
      </w:r>
      <w:r w:rsidR="000A1D38" w:rsidRPr="00643DBE">
        <w:rPr>
          <w:rFonts w:ascii="Times New Roman" w:eastAsiaTheme="minorHAnsi" w:hAnsi="Times New Roman"/>
          <w:sz w:val="28"/>
          <w:szCs w:val="28"/>
        </w:rPr>
        <w:t xml:space="preserve"> Ю</w:t>
      </w:r>
      <w:r w:rsidR="00517FE9">
        <w:rPr>
          <w:rFonts w:ascii="Times New Roman" w:eastAsiaTheme="minorHAnsi" w:hAnsi="Times New Roman"/>
          <w:sz w:val="28"/>
          <w:szCs w:val="28"/>
        </w:rPr>
        <w:t>гре»</w:t>
      </w:r>
      <w:r w:rsidR="00860BC8" w:rsidRPr="00643DBE">
        <w:rPr>
          <w:rFonts w:ascii="Times New Roman" w:eastAsiaTheme="minorHAnsi" w:hAnsi="Times New Roman"/>
          <w:sz w:val="28"/>
          <w:szCs w:val="28"/>
        </w:rPr>
        <w:t xml:space="preserve"> </w:t>
      </w:r>
      <w:r w:rsidR="00E529C6">
        <w:rPr>
          <w:rFonts w:ascii="Times New Roman" w:eastAsiaTheme="minorHAnsi" w:hAnsi="Times New Roman"/>
          <w:sz w:val="28"/>
          <w:szCs w:val="28"/>
        </w:rPr>
        <w:t xml:space="preserve">    </w:t>
      </w:r>
      <w:r w:rsidR="000A1D38" w:rsidRPr="00643DBE">
        <w:rPr>
          <w:rFonts w:ascii="Times New Roman" w:eastAsiaTheme="minorHAnsi" w:hAnsi="Times New Roman"/>
          <w:sz w:val="28"/>
          <w:szCs w:val="28"/>
        </w:rPr>
        <w:t>к условиям, создаваемым органами местного самоуправления для оказания медицинской помощи,</w:t>
      </w:r>
      <w:r w:rsidR="00A878F0" w:rsidRPr="00643DBE">
        <w:rPr>
          <w:rFonts w:ascii="Times New Roman" w:eastAsiaTheme="minorHAnsi" w:hAnsi="Times New Roman"/>
          <w:sz w:val="28"/>
          <w:szCs w:val="28"/>
        </w:rPr>
        <w:t xml:space="preserve"> с 2014 года будут </w:t>
      </w:r>
      <w:r w:rsidR="000A1D38" w:rsidRPr="00643DBE">
        <w:rPr>
          <w:rFonts w:ascii="Times New Roman" w:eastAsiaTheme="minorHAnsi" w:hAnsi="Times New Roman"/>
          <w:sz w:val="28"/>
          <w:szCs w:val="28"/>
        </w:rPr>
        <w:t>относ</w:t>
      </w:r>
      <w:r w:rsidR="009D270E" w:rsidRPr="00643DBE">
        <w:rPr>
          <w:rFonts w:ascii="Times New Roman" w:eastAsiaTheme="minorHAnsi" w:hAnsi="Times New Roman"/>
          <w:sz w:val="28"/>
          <w:szCs w:val="28"/>
        </w:rPr>
        <w:t>и</w:t>
      </w:r>
      <w:r w:rsidR="000A1D38" w:rsidRPr="00643DBE">
        <w:rPr>
          <w:rFonts w:ascii="Times New Roman" w:eastAsiaTheme="minorHAnsi" w:hAnsi="Times New Roman"/>
          <w:sz w:val="28"/>
          <w:szCs w:val="28"/>
        </w:rPr>
        <w:t>т</w:t>
      </w:r>
      <w:r w:rsidR="009D270E" w:rsidRPr="00643DBE">
        <w:rPr>
          <w:rFonts w:ascii="Times New Roman" w:eastAsiaTheme="minorHAnsi" w:hAnsi="Times New Roman"/>
          <w:sz w:val="28"/>
          <w:szCs w:val="28"/>
        </w:rPr>
        <w:t>ь</w:t>
      </w:r>
      <w:r w:rsidR="000A1D38" w:rsidRPr="00643DBE">
        <w:rPr>
          <w:rFonts w:ascii="Times New Roman" w:eastAsiaTheme="minorHAnsi" w:hAnsi="Times New Roman"/>
          <w:sz w:val="28"/>
          <w:szCs w:val="28"/>
        </w:rPr>
        <w:t>ся:</w:t>
      </w:r>
    </w:p>
    <w:p w:rsidR="00860BC8" w:rsidRPr="00643DBE" w:rsidRDefault="00517FE9" w:rsidP="008154FB">
      <w:pPr>
        <w:pStyle w:val="a4"/>
        <w:jc w:val="both"/>
        <w:rPr>
          <w:rFonts w:ascii="Times New Roman" w:eastAsiaTheme="minorHAnsi" w:hAnsi="Times New Roman"/>
          <w:sz w:val="28"/>
          <w:szCs w:val="28"/>
        </w:rPr>
      </w:pPr>
      <w:r>
        <w:rPr>
          <w:rFonts w:ascii="Times New Roman" w:eastAsiaTheme="minorHAnsi" w:hAnsi="Times New Roman"/>
          <w:sz w:val="28"/>
          <w:szCs w:val="28"/>
        </w:rPr>
        <w:tab/>
      </w:r>
      <w:r w:rsidR="000A1D38" w:rsidRPr="00643DBE">
        <w:rPr>
          <w:rFonts w:ascii="Times New Roman" w:eastAsiaTheme="minorHAnsi" w:hAnsi="Times New Roman"/>
          <w:sz w:val="28"/>
          <w:szCs w:val="28"/>
        </w:rPr>
        <w:t xml:space="preserve">предоставление земельных участков для строительства </w:t>
      </w:r>
      <w:r>
        <w:rPr>
          <w:rFonts w:ascii="Times New Roman" w:eastAsiaTheme="minorHAnsi" w:hAnsi="Times New Roman"/>
          <w:sz w:val="28"/>
          <w:szCs w:val="28"/>
        </w:rPr>
        <w:t xml:space="preserve">                            </w:t>
      </w:r>
      <w:r w:rsidR="000A1D38" w:rsidRPr="00643DBE">
        <w:rPr>
          <w:rFonts w:ascii="Times New Roman" w:eastAsiaTheme="minorHAnsi" w:hAnsi="Times New Roman"/>
          <w:sz w:val="28"/>
          <w:szCs w:val="28"/>
        </w:rPr>
        <w:t>и реконструкции объектов здравоохранения в соответствии с утвержденными документами территориального планирования;</w:t>
      </w:r>
    </w:p>
    <w:p w:rsidR="00860BC8" w:rsidRPr="00643DBE" w:rsidRDefault="00517FE9" w:rsidP="008154FB">
      <w:pPr>
        <w:pStyle w:val="a4"/>
        <w:jc w:val="both"/>
        <w:rPr>
          <w:rFonts w:ascii="Times New Roman" w:eastAsiaTheme="minorHAnsi" w:hAnsi="Times New Roman"/>
          <w:sz w:val="28"/>
          <w:szCs w:val="28"/>
        </w:rPr>
      </w:pPr>
      <w:r>
        <w:rPr>
          <w:rFonts w:ascii="Times New Roman" w:eastAsiaTheme="minorHAnsi" w:hAnsi="Times New Roman"/>
          <w:sz w:val="28"/>
          <w:szCs w:val="28"/>
        </w:rPr>
        <w:tab/>
      </w:r>
      <w:r w:rsidR="000A1D38" w:rsidRPr="00643DBE">
        <w:rPr>
          <w:rFonts w:ascii="Times New Roman" w:eastAsiaTheme="minorHAnsi" w:hAnsi="Times New Roman"/>
          <w:sz w:val="28"/>
          <w:szCs w:val="28"/>
        </w:rPr>
        <w:t>обеспечение транспортной доступности медицинских организаций, благоустройство территорий, прилегающих к данным медицинским организациям, в границах соответствующего муниципального образования;</w:t>
      </w:r>
    </w:p>
    <w:p w:rsidR="00530D74" w:rsidRPr="00643DBE" w:rsidRDefault="00517FE9" w:rsidP="008154FB">
      <w:pPr>
        <w:pStyle w:val="a4"/>
        <w:jc w:val="both"/>
        <w:rPr>
          <w:rFonts w:ascii="Times New Roman" w:eastAsiaTheme="minorHAnsi" w:hAnsi="Times New Roman"/>
          <w:sz w:val="28"/>
          <w:szCs w:val="28"/>
        </w:rPr>
      </w:pPr>
      <w:r>
        <w:rPr>
          <w:rFonts w:ascii="Times New Roman" w:eastAsiaTheme="minorHAnsi" w:hAnsi="Times New Roman"/>
          <w:sz w:val="28"/>
          <w:szCs w:val="28"/>
        </w:rPr>
        <w:tab/>
      </w:r>
      <w:r w:rsidR="000A1D38" w:rsidRPr="00643DBE">
        <w:rPr>
          <w:rFonts w:ascii="Times New Roman" w:eastAsiaTheme="minorHAnsi" w:hAnsi="Times New Roman"/>
          <w:sz w:val="28"/>
          <w:szCs w:val="28"/>
        </w:rPr>
        <w:t xml:space="preserve">организация обеспечения медицинских организаций, находящихся </w:t>
      </w:r>
      <w:r>
        <w:rPr>
          <w:rFonts w:ascii="Times New Roman" w:eastAsiaTheme="minorHAnsi" w:hAnsi="Times New Roman"/>
          <w:sz w:val="28"/>
          <w:szCs w:val="28"/>
        </w:rPr>
        <w:t xml:space="preserve">                 </w:t>
      </w:r>
      <w:r w:rsidR="000A1D38" w:rsidRPr="00643DBE">
        <w:rPr>
          <w:rFonts w:ascii="Times New Roman" w:eastAsiaTheme="minorHAnsi" w:hAnsi="Times New Roman"/>
          <w:sz w:val="28"/>
          <w:szCs w:val="28"/>
        </w:rPr>
        <w:t xml:space="preserve">на территории муниципального образования, коммунальными услугами, </w:t>
      </w:r>
      <w:r>
        <w:rPr>
          <w:rFonts w:ascii="Times New Roman" w:eastAsiaTheme="minorHAnsi" w:hAnsi="Times New Roman"/>
          <w:sz w:val="28"/>
          <w:szCs w:val="28"/>
        </w:rPr>
        <w:t xml:space="preserve">                  </w:t>
      </w:r>
      <w:r w:rsidR="000A1D38" w:rsidRPr="00643DBE">
        <w:rPr>
          <w:rFonts w:ascii="Times New Roman" w:eastAsiaTheme="minorHAnsi" w:hAnsi="Times New Roman"/>
          <w:sz w:val="28"/>
          <w:szCs w:val="28"/>
        </w:rPr>
        <w:t>в том числе путем создания и развития инженерной и коммунальной инфраструктуры</w:t>
      </w:r>
      <w:r w:rsidR="00530D74" w:rsidRPr="00643DBE">
        <w:rPr>
          <w:rFonts w:ascii="Times New Roman" w:eastAsiaTheme="minorHAnsi" w:hAnsi="Times New Roman"/>
          <w:sz w:val="28"/>
          <w:szCs w:val="28"/>
        </w:rPr>
        <w:t>;</w:t>
      </w:r>
    </w:p>
    <w:p w:rsidR="000A1D38" w:rsidRPr="00643DBE" w:rsidRDefault="00517FE9" w:rsidP="008154FB">
      <w:pPr>
        <w:pStyle w:val="a4"/>
        <w:jc w:val="both"/>
        <w:rPr>
          <w:rFonts w:ascii="Times New Roman" w:eastAsiaTheme="minorHAnsi" w:hAnsi="Times New Roman"/>
          <w:sz w:val="28"/>
          <w:szCs w:val="28"/>
        </w:rPr>
      </w:pPr>
      <w:r>
        <w:rPr>
          <w:rFonts w:ascii="Times New Roman" w:eastAsiaTheme="minorHAnsi" w:hAnsi="Times New Roman"/>
          <w:sz w:val="28"/>
          <w:szCs w:val="28"/>
        </w:rPr>
        <w:tab/>
      </w:r>
      <w:r w:rsidR="000A1D38" w:rsidRPr="00643DBE">
        <w:rPr>
          <w:rFonts w:ascii="Times New Roman" w:eastAsiaTheme="minorHAnsi" w:hAnsi="Times New Roman"/>
          <w:sz w:val="28"/>
          <w:szCs w:val="28"/>
        </w:rPr>
        <w:t>иные условия для оказания медицинской помощи, не противоречащие законодательству о местном самоуправлении.</w:t>
      </w:r>
    </w:p>
    <w:p w:rsidR="00A25CCB" w:rsidRPr="00643DBE" w:rsidRDefault="00517FE9" w:rsidP="008154FB">
      <w:pPr>
        <w:pStyle w:val="a4"/>
        <w:jc w:val="both"/>
        <w:rPr>
          <w:rFonts w:ascii="Times New Roman" w:hAnsi="Times New Roman"/>
          <w:sz w:val="28"/>
          <w:szCs w:val="28"/>
          <w:lang w:eastAsia="en-US"/>
        </w:rPr>
      </w:pPr>
      <w:r>
        <w:rPr>
          <w:rFonts w:ascii="Times New Roman" w:hAnsi="Times New Roman"/>
          <w:sz w:val="28"/>
          <w:szCs w:val="28"/>
          <w:lang w:eastAsia="en-US"/>
        </w:rPr>
        <w:tab/>
      </w:r>
      <w:r w:rsidR="00AA471F" w:rsidRPr="00643DBE">
        <w:rPr>
          <w:rFonts w:ascii="Times New Roman" w:hAnsi="Times New Roman"/>
          <w:sz w:val="28"/>
          <w:szCs w:val="28"/>
          <w:lang w:eastAsia="en-US"/>
        </w:rPr>
        <w:t>При этом объем бюджетных ассигнований бюджета Ханты-Мансийского района в сфере здравоохранения в 201</w:t>
      </w:r>
      <w:r w:rsidR="00530D74" w:rsidRPr="00643DBE">
        <w:rPr>
          <w:rFonts w:ascii="Times New Roman" w:hAnsi="Times New Roman"/>
          <w:sz w:val="28"/>
          <w:szCs w:val="28"/>
          <w:lang w:eastAsia="en-US"/>
        </w:rPr>
        <w:t>4</w:t>
      </w:r>
      <w:r w:rsidR="00AA471F" w:rsidRPr="00643DBE">
        <w:rPr>
          <w:rFonts w:ascii="Times New Roman" w:hAnsi="Times New Roman"/>
          <w:sz w:val="28"/>
          <w:szCs w:val="28"/>
          <w:lang w:eastAsia="en-US"/>
        </w:rPr>
        <w:t xml:space="preserve"> году составит </w:t>
      </w:r>
      <w:r>
        <w:rPr>
          <w:rFonts w:ascii="Times New Roman" w:hAnsi="Times New Roman"/>
          <w:sz w:val="28"/>
          <w:szCs w:val="28"/>
          <w:lang w:eastAsia="en-US"/>
        </w:rPr>
        <w:t xml:space="preserve">                     </w:t>
      </w:r>
      <w:r w:rsidR="00530D74" w:rsidRPr="00643DBE">
        <w:rPr>
          <w:rFonts w:ascii="Times New Roman" w:hAnsi="Times New Roman"/>
          <w:sz w:val="28"/>
          <w:szCs w:val="28"/>
          <w:lang w:eastAsia="en-US"/>
        </w:rPr>
        <w:t>41</w:t>
      </w:r>
      <w:r w:rsidR="00AA471F" w:rsidRPr="00643DBE">
        <w:rPr>
          <w:rFonts w:ascii="Times New Roman" w:hAnsi="Times New Roman"/>
          <w:sz w:val="28"/>
          <w:szCs w:val="28"/>
          <w:lang w:eastAsia="en-US"/>
        </w:rPr>
        <w:t>,</w:t>
      </w:r>
      <w:r w:rsidR="00530D74" w:rsidRPr="00643DBE">
        <w:rPr>
          <w:rFonts w:ascii="Times New Roman" w:hAnsi="Times New Roman"/>
          <w:sz w:val="28"/>
          <w:szCs w:val="28"/>
          <w:lang w:eastAsia="en-US"/>
        </w:rPr>
        <w:t>4</w:t>
      </w:r>
      <w:r w:rsidR="00AA471F" w:rsidRPr="00643DBE">
        <w:rPr>
          <w:rFonts w:ascii="Times New Roman" w:hAnsi="Times New Roman"/>
          <w:sz w:val="28"/>
          <w:szCs w:val="28"/>
          <w:lang w:eastAsia="en-US"/>
        </w:rPr>
        <w:t xml:space="preserve"> млн. рублей</w:t>
      </w:r>
      <w:r w:rsidR="007464BE" w:rsidRPr="00643DBE">
        <w:rPr>
          <w:rFonts w:ascii="Times New Roman" w:hAnsi="Times New Roman"/>
          <w:sz w:val="28"/>
          <w:szCs w:val="28"/>
          <w:lang w:eastAsia="en-US"/>
        </w:rPr>
        <w:t xml:space="preserve">, </w:t>
      </w:r>
      <w:r w:rsidR="00530D74" w:rsidRPr="00643DBE">
        <w:rPr>
          <w:rFonts w:ascii="Times New Roman" w:hAnsi="Times New Roman"/>
          <w:sz w:val="28"/>
          <w:szCs w:val="28"/>
          <w:lang w:eastAsia="en-US"/>
        </w:rPr>
        <w:t>29,5</w:t>
      </w:r>
      <w:r w:rsidR="007464BE" w:rsidRPr="00643DBE">
        <w:rPr>
          <w:rFonts w:ascii="Times New Roman" w:hAnsi="Times New Roman"/>
          <w:sz w:val="28"/>
          <w:szCs w:val="28"/>
          <w:lang w:eastAsia="en-US"/>
        </w:rPr>
        <w:t xml:space="preserve"> млн. рублей и </w:t>
      </w:r>
      <w:r w:rsidR="00530D74" w:rsidRPr="00643DBE">
        <w:rPr>
          <w:rFonts w:ascii="Times New Roman" w:hAnsi="Times New Roman"/>
          <w:sz w:val="28"/>
          <w:szCs w:val="28"/>
          <w:lang w:eastAsia="en-US"/>
        </w:rPr>
        <w:t>26,</w:t>
      </w:r>
      <w:r w:rsidR="001832B0" w:rsidRPr="00643DBE">
        <w:rPr>
          <w:rFonts w:ascii="Times New Roman" w:hAnsi="Times New Roman"/>
          <w:sz w:val="28"/>
          <w:szCs w:val="28"/>
          <w:lang w:eastAsia="en-US"/>
        </w:rPr>
        <w:t>9</w:t>
      </w:r>
      <w:r w:rsidR="007464BE" w:rsidRPr="00643DBE">
        <w:rPr>
          <w:rFonts w:ascii="Times New Roman" w:hAnsi="Times New Roman"/>
          <w:sz w:val="28"/>
          <w:szCs w:val="28"/>
          <w:lang w:eastAsia="en-US"/>
        </w:rPr>
        <w:t xml:space="preserve"> млн. рублей в 201</w:t>
      </w:r>
      <w:r w:rsidR="001832B0" w:rsidRPr="00643DBE">
        <w:rPr>
          <w:rFonts w:ascii="Times New Roman" w:hAnsi="Times New Roman"/>
          <w:sz w:val="28"/>
          <w:szCs w:val="28"/>
          <w:lang w:eastAsia="en-US"/>
        </w:rPr>
        <w:t>5</w:t>
      </w:r>
      <w:r w:rsidR="007464BE" w:rsidRPr="00643DBE">
        <w:rPr>
          <w:rFonts w:ascii="Times New Roman" w:hAnsi="Times New Roman"/>
          <w:sz w:val="28"/>
          <w:szCs w:val="28"/>
          <w:lang w:eastAsia="en-US"/>
        </w:rPr>
        <w:t xml:space="preserve"> и </w:t>
      </w:r>
      <w:r w:rsidR="00AA3A0B" w:rsidRPr="00643DBE">
        <w:rPr>
          <w:rFonts w:ascii="Times New Roman" w:hAnsi="Times New Roman"/>
          <w:sz w:val="28"/>
          <w:szCs w:val="28"/>
          <w:lang w:eastAsia="en-US"/>
        </w:rPr>
        <w:t>201</w:t>
      </w:r>
      <w:r w:rsidR="001832B0" w:rsidRPr="00643DBE">
        <w:rPr>
          <w:rFonts w:ascii="Times New Roman" w:hAnsi="Times New Roman"/>
          <w:sz w:val="28"/>
          <w:szCs w:val="28"/>
          <w:lang w:eastAsia="en-US"/>
        </w:rPr>
        <w:t>6</w:t>
      </w:r>
      <w:r w:rsidR="00AA3A0B" w:rsidRPr="00643DBE">
        <w:rPr>
          <w:rFonts w:ascii="Times New Roman" w:hAnsi="Times New Roman"/>
          <w:sz w:val="28"/>
          <w:szCs w:val="28"/>
          <w:lang w:eastAsia="en-US"/>
        </w:rPr>
        <w:t xml:space="preserve"> годах</w:t>
      </w:r>
      <w:r w:rsidR="007464BE" w:rsidRPr="00643DBE">
        <w:rPr>
          <w:rFonts w:ascii="Times New Roman" w:hAnsi="Times New Roman"/>
          <w:sz w:val="28"/>
          <w:szCs w:val="28"/>
          <w:lang w:eastAsia="en-US"/>
        </w:rPr>
        <w:t xml:space="preserve"> </w:t>
      </w:r>
      <w:r>
        <w:rPr>
          <w:rFonts w:ascii="Times New Roman" w:hAnsi="Times New Roman"/>
          <w:sz w:val="28"/>
          <w:szCs w:val="28"/>
          <w:lang w:eastAsia="en-US"/>
        </w:rPr>
        <w:t xml:space="preserve">             </w:t>
      </w:r>
      <w:r w:rsidR="007464BE" w:rsidRPr="00643DBE">
        <w:rPr>
          <w:rFonts w:ascii="Times New Roman" w:hAnsi="Times New Roman"/>
          <w:sz w:val="28"/>
          <w:szCs w:val="28"/>
          <w:lang w:eastAsia="en-US"/>
        </w:rPr>
        <w:t xml:space="preserve">по годам </w:t>
      </w:r>
      <w:r w:rsidR="001A07EB" w:rsidRPr="00643DBE">
        <w:rPr>
          <w:rFonts w:ascii="Times New Roman" w:hAnsi="Times New Roman"/>
          <w:sz w:val="28"/>
          <w:szCs w:val="28"/>
          <w:lang w:eastAsia="en-US"/>
        </w:rPr>
        <w:t>соответственно</w:t>
      </w:r>
      <w:r w:rsidR="00AA471F" w:rsidRPr="00643DBE">
        <w:rPr>
          <w:rFonts w:ascii="Times New Roman" w:hAnsi="Times New Roman"/>
          <w:sz w:val="28"/>
          <w:szCs w:val="28"/>
          <w:lang w:eastAsia="en-US"/>
        </w:rPr>
        <w:t>.</w:t>
      </w:r>
    </w:p>
    <w:p w:rsidR="007B64E2" w:rsidRPr="00643DBE" w:rsidRDefault="00517FE9" w:rsidP="008154FB">
      <w:pPr>
        <w:pStyle w:val="a4"/>
        <w:jc w:val="both"/>
        <w:rPr>
          <w:rFonts w:ascii="Times New Roman" w:eastAsiaTheme="minorHAnsi" w:hAnsi="Times New Roman"/>
          <w:sz w:val="28"/>
          <w:szCs w:val="28"/>
        </w:rPr>
      </w:pPr>
      <w:r>
        <w:rPr>
          <w:rFonts w:ascii="Times New Roman" w:eastAsiaTheme="minorHAnsi" w:hAnsi="Times New Roman"/>
          <w:sz w:val="28"/>
          <w:szCs w:val="28"/>
        </w:rPr>
        <w:tab/>
      </w:r>
      <w:r w:rsidR="007B64E2" w:rsidRPr="00643DBE">
        <w:rPr>
          <w:rFonts w:ascii="Times New Roman" w:eastAsiaTheme="minorHAnsi" w:hAnsi="Times New Roman"/>
          <w:sz w:val="28"/>
          <w:szCs w:val="28"/>
        </w:rPr>
        <w:t xml:space="preserve">В соответствии с Федеральным законом от 29 декабря 2012 года </w:t>
      </w:r>
      <w:r>
        <w:rPr>
          <w:rFonts w:ascii="Times New Roman" w:eastAsiaTheme="minorHAnsi" w:hAnsi="Times New Roman"/>
          <w:sz w:val="28"/>
          <w:szCs w:val="28"/>
        </w:rPr>
        <w:t xml:space="preserve">                   </w:t>
      </w:r>
      <w:r w:rsidR="007B64E2" w:rsidRPr="00643DBE">
        <w:rPr>
          <w:rFonts w:ascii="Times New Roman" w:eastAsiaTheme="minorHAnsi" w:hAnsi="Times New Roman"/>
          <w:sz w:val="28"/>
          <w:szCs w:val="28"/>
        </w:rPr>
        <w:t xml:space="preserve">№ 273-ФЗ «Об образовании в Российской Федерации» с 2014 года </w:t>
      </w:r>
      <w:r w:rsidR="00E529C6">
        <w:rPr>
          <w:rFonts w:ascii="Times New Roman" w:eastAsiaTheme="minorHAnsi" w:hAnsi="Times New Roman"/>
          <w:sz w:val="28"/>
          <w:szCs w:val="28"/>
        </w:rPr>
        <w:t xml:space="preserve">                   </w:t>
      </w:r>
      <w:r w:rsidR="007B64E2" w:rsidRPr="00643DBE">
        <w:rPr>
          <w:rFonts w:ascii="Times New Roman" w:eastAsiaTheme="minorHAnsi" w:hAnsi="Times New Roman"/>
          <w:sz w:val="28"/>
          <w:szCs w:val="28"/>
        </w:rPr>
        <w:t>на региональный уровень передаются полномочия по обеспечению государственных гарантий прав на получение общедоступного и бесплатного дошкольного образования в муниципальных дошкольн</w:t>
      </w:r>
      <w:r w:rsidR="00256FD2">
        <w:rPr>
          <w:rFonts w:ascii="Times New Roman" w:eastAsiaTheme="minorHAnsi" w:hAnsi="Times New Roman"/>
          <w:sz w:val="28"/>
          <w:szCs w:val="28"/>
        </w:rPr>
        <w:t>ых образовательных учреждениях</w:t>
      </w:r>
      <w:r w:rsidR="007B64E2" w:rsidRPr="00643DBE">
        <w:rPr>
          <w:rFonts w:ascii="Times New Roman" w:eastAsiaTheme="minorHAnsi" w:hAnsi="Times New Roman"/>
          <w:sz w:val="28"/>
          <w:szCs w:val="28"/>
        </w:rPr>
        <w:t xml:space="preserve"> посредством предоставления субвенций местным бюджетам, </w:t>
      </w:r>
      <w:r w:rsidR="007B64E2" w:rsidRPr="00643DBE">
        <w:rPr>
          <w:rFonts w:ascii="Times New Roman" w:eastAsiaTheme="minorHAnsi" w:hAnsi="Times New Roman"/>
          <w:sz w:val="28"/>
          <w:szCs w:val="28"/>
        </w:rPr>
        <w:lastRenderedPageBreak/>
        <w:t>включая расходы на оплату труда, приобретение учебников и учебных пособий,</w:t>
      </w:r>
      <w:r>
        <w:rPr>
          <w:rFonts w:ascii="Times New Roman" w:eastAsiaTheme="minorHAnsi" w:hAnsi="Times New Roman"/>
          <w:sz w:val="28"/>
          <w:szCs w:val="28"/>
        </w:rPr>
        <w:t xml:space="preserve"> средств обучения, игр, игрушек</w:t>
      </w:r>
      <w:r w:rsidR="007B64E2" w:rsidRPr="00643DBE">
        <w:rPr>
          <w:rFonts w:ascii="Times New Roman" w:eastAsiaTheme="minorHAnsi" w:hAnsi="Times New Roman"/>
          <w:sz w:val="28"/>
          <w:szCs w:val="28"/>
        </w:rPr>
        <w:t xml:space="preserve"> в соответствии с нормативами</w:t>
      </w:r>
      <w:r>
        <w:rPr>
          <w:rFonts w:ascii="Times New Roman" w:eastAsiaTheme="minorHAnsi" w:hAnsi="Times New Roman"/>
          <w:sz w:val="28"/>
          <w:szCs w:val="28"/>
        </w:rPr>
        <w:t>,</w:t>
      </w:r>
      <w:r w:rsidR="007B64E2" w:rsidRPr="00643DBE">
        <w:rPr>
          <w:rFonts w:ascii="Times New Roman" w:eastAsiaTheme="minorHAnsi" w:hAnsi="Times New Roman"/>
          <w:sz w:val="28"/>
          <w:szCs w:val="28"/>
        </w:rPr>
        <w:t xml:space="preserve"> определяемыми органами государственной власти субъектов Российской Федерации.</w:t>
      </w:r>
    </w:p>
    <w:p w:rsidR="00AA471F" w:rsidRPr="00643DBE" w:rsidRDefault="00517FE9" w:rsidP="008154FB">
      <w:pPr>
        <w:pStyle w:val="a4"/>
        <w:jc w:val="both"/>
        <w:rPr>
          <w:rFonts w:ascii="Times New Roman" w:hAnsi="Times New Roman"/>
          <w:sz w:val="28"/>
          <w:szCs w:val="28"/>
        </w:rPr>
      </w:pPr>
      <w:r>
        <w:rPr>
          <w:rFonts w:ascii="Times New Roman" w:hAnsi="Times New Roman"/>
          <w:sz w:val="28"/>
          <w:szCs w:val="28"/>
        </w:rPr>
        <w:tab/>
        <w:t>С уче</w:t>
      </w:r>
      <w:r w:rsidR="00136F67" w:rsidRPr="00643DBE">
        <w:rPr>
          <w:rFonts w:ascii="Times New Roman" w:hAnsi="Times New Roman"/>
          <w:sz w:val="28"/>
          <w:szCs w:val="28"/>
        </w:rPr>
        <w:t>том</w:t>
      </w:r>
      <w:r>
        <w:rPr>
          <w:rFonts w:ascii="Times New Roman" w:hAnsi="Times New Roman"/>
          <w:sz w:val="28"/>
          <w:szCs w:val="28"/>
        </w:rPr>
        <w:t xml:space="preserve"> внесе</w:t>
      </w:r>
      <w:r w:rsidR="00136F67" w:rsidRPr="00643DBE">
        <w:rPr>
          <w:rFonts w:ascii="Times New Roman" w:hAnsi="Times New Roman"/>
          <w:sz w:val="28"/>
          <w:szCs w:val="28"/>
        </w:rPr>
        <w:t xml:space="preserve">нных изменений </w:t>
      </w:r>
      <w:r w:rsidR="00954EC1" w:rsidRPr="00643DBE">
        <w:rPr>
          <w:rFonts w:ascii="Times New Roman" w:hAnsi="Times New Roman"/>
          <w:sz w:val="28"/>
          <w:szCs w:val="28"/>
        </w:rPr>
        <w:t>расходы бюджета Ханты-Мансийского района</w:t>
      </w:r>
      <w:r w:rsidR="00057488" w:rsidRPr="00643DBE">
        <w:rPr>
          <w:rFonts w:ascii="Times New Roman" w:hAnsi="Times New Roman"/>
          <w:sz w:val="28"/>
          <w:szCs w:val="28"/>
        </w:rPr>
        <w:t xml:space="preserve"> </w:t>
      </w:r>
      <w:r w:rsidR="003A6E43" w:rsidRPr="00643DBE">
        <w:rPr>
          <w:rFonts w:ascii="Times New Roman" w:hAnsi="Times New Roman"/>
          <w:sz w:val="28"/>
          <w:szCs w:val="28"/>
        </w:rPr>
        <w:t xml:space="preserve">по разделу «Образование» </w:t>
      </w:r>
      <w:r w:rsidR="00057488" w:rsidRPr="00643DBE">
        <w:rPr>
          <w:rFonts w:ascii="Times New Roman" w:hAnsi="Times New Roman"/>
          <w:sz w:val="28"/>
          <w:szCs w:val="28"/>
        </w:rPr>
        <w:t>в 2014</w:t>
      </w:r>
      <w:r>
        <w:rPr>
          <w:rFonts w:ascii="Times New Roman" w:hAnsi="Times New Roman"/>
          <w:sz w:val="28"/>
          <w:szCs w:val="28"/>
        </w:rPr>
        <w:t xml:space="preserve"> – </w:t>
      </w:r>
      <w:r w:rsidR="00057488" w:rsidRPr="00643DBE">
        <w:rPr>
          <w:rFonts w:ascii="Times New Roman" w:hAnsi="Times New Roman"/>
          <w:sz w:val="28"/>
          <w:szCs w:val="28"/>
        </w:rPr>
        <w:t>2</w:t>
      </w:r>
      <w:r>
        <w:rPr>
          <w:rFonts w:ascii="Times New Roman" w:hAnsi="Times New Roman"/>
          <w:sz w:val="28"/>
          <w:szCs w:val="28"/>
        </w:rPr>
        <w:t>016 годах уменьшат</w:t>
      </w:r>
      <w:r w:rsidR="00057488" w:rsidRPr="00643DBE">
        <w:rPr>
          <w:rFonts w:ascii="Times New Roman" w:hAnsi="Times New Roman"/>
          <w:sz w:val="28"/>
          <w:szCs w:val="28"/>
        </w:rPr>
        <w:t>ся</w:t>
      </w:r>
      <w:r w:rsidR="004C6E9F" w:rsidRPr="00643DBE">
        <w:rPr>
          <w:rFonts w:ascii="Times New Roman" w:hAnsi="Times New Roman"/>
          <w:sz w:val="28"/>
          <w:szCs w:val="28"/>
        </w:rPr>
        <w:t xml:space="preserve">. </w:t>
      </w:r>
      <w:r>
        <w:rPr>
          <w:rFonts w:ascii="Times New Roman" w:hAnsi="Times New Roman"/>
          <w:sz w:val="28"/>
          <w:szCs w:val="28"/>
        </w:rPr>
        <w:t xml:space="preserve">                   </w:t>
      </w:r>
      <w:r w:rsidR="004C6E9F" w:rsidRPr="00643DBE">
        <w:rPr>
          <w:rFonts w:ascii="Times New Roman" w:hAnsi="Times New Roman"/>
          <w:sz w:val="28"/>
          <w:szCs w:val="28"/>
        </w:rPr>
        <w:t xml:space="preserve">В </w:t>
      </w:r>
      <w:r w:rsidR="00AA471F" w:rsidRPr="00643DBE">
        <w:rPr>
          <w:rFonts w:ascii="Times New Roman" w:hAnsi="Times New Roman"/>
          <w:sz w:val="28"/>
          <w:szCs w:val="28"/>
        </w:rPr>
        <w:t>проекте бюджета</w:t>
      </w:r>
      <w:r w:rsidR="007E5AAD" w:rsidRPr="00643DBE">
        <w:rPr>
          <w:rFonts w:ascii="Times New Roman" w:hAnsi="Times New Roman"/>
          <w:sz w:val="28"/>
          <w:szCs w:val="28"/>
        </w:rPr>
        <w:t xml:space="preserve"> Ханты-Мансийского района</w:t>
      </w:r>
      <w:r w:rsidR="00AA471F" w:rsidRPr="00643DBE">
        <w:rPr>
          <w:rFonts w:ascii="Times New Roman" w:hAnsi="Times New Roman"/>
          <w:sz w:val="28"/>
          <w:szCs w:val="28"/>
        </w:rPr>
        <w:t xml:space="preserve"> </w:t>
      </w:r>
      <w:r w:rsidR="007829F3" w:rsidRPr="00643DBE">
        <w:rPr>
          <w:rFonts w:ascii="Times New Roman" w:hAnsi="Times New Roman"/>
          <w:sz w:val="28"/>
          <w:szCs w:val="28"/>
        </w:rPr>
        <w:t>на 201</w:t>
      </w:r>
      <w:r w:rsidR="001D50CD" w:rsidRPr="00643DBE">
        <w:rPr>
          <w:rFonts w:ascii="Times New Roman" w:hAnsi="Times New Roman"/>
          <w:sz w:val="28"/>
          <w:szCs w:val="28"/>
        </w:rPr>
        <w:t>4</w:t>
      </w:r>
      <w:r w:rsidR="007829F3" w:rsidRPr="00643DBE">
        <w:rPr>
          <w:rFonts w:ascii="Times New Roman" w:hAnsi="Times New Roman"/>
          <w:sz w:val="28"/>
          <w:szCs w:val="28"/>
        </w:rPr>
        <w:t xml:space="preserve"> год </w:t>
      </w:r>
      <w:r w:rsidR="00AA471F" w:rsidRPr="00643DBE">
        <w:rPr>
          <w:rFonts w:ascii="Times New Roman" w:hAnsi="Times New Roman"/>
          <w:sz w:val="28"/>
          <w:szCs w:val="28"/>
        </w:rPr>
        <w:t xml:space="preserve">расходы </w:t>
      </w:r>
      <w:r>
        <w:rPr>
          <w:rFonts w:ascii="Times New Roman" w:hAnsi="Times New Roman"/>
          <w:sz w:val="28"/>
          <w:szCs w:val="28"/>
        </w:rPr>
        <w:t xml:space="preserve">                     </w:t>
      </w:r>
      <w:r w:rsidR="00AA471F" w:rsidRPr="00643DBE">
        <w:rPr>
          <w:rFonts w:ascii="Times New Roman" w:hAnsi="Times New Roman"/>
          <w:sz w:val="28"/>
          <w:szCs w:val="28"/>
        </w:rPr>
        <w:t xml:space="preserve">по разделу «Образование» </w:t>
      </w:r>
      <w:r w:rsidR="001D50CD" w:rsidRPr="00643DBE">
        <w:rPr>
          <w:rFonts w:ascii="Times New Roman" w:hAnsi="Times New Roman"/>
          <w:sz w:val="28"/>
          <w:szCs w:val="28"/>
        </w:rPr>
        <w:t xml:space="preserve">будут </w:t>
      </w:r>
      <w:r w:rsidR="00AA471F" w:rsidRPr="00643DBE">
        <w:rPr>
          <w:rFonts w:ascii="Times New Roman" w:hAnsi="Times New Roman"/>
          <w:sz w:val="28"/>
          <w:szCs w:val="28"/>
        </w:rPr>
        <w:t xml:space="preserve">предусмотрены </w:t>
      </w:r>
      <w:r w:rsidR="007829F3" w:rsidRPr="00643DBE">
        <w:rPr>
          <w:rFonts w:ascii="Times New Roman" w:hAnsi="Times New Roman"/>
          <w:sz w:val="28"/>
          <w:szCs w:val="28"/>
        </w:rPr>
        <w:t>в сумме 5</w:t>
      </w:r>
      <w:r w:rsidR="00780542" w:rsidRPr="00643DBE">
        <w:rPr>
          <w:rFonts w:ascii="Times New Roman" w:hAnsi="Times New Roman"/>
          <w:sz w:val="28"/>
          <w:szCs w:val="28"/>
        </w:rPr>
        <w:t>61</w:t>
      </w:r>
      <w:r w:rsidR="007829F3" w:rsidRPr="00643DBE">
        <w:rPr>
          <w:rFonts w:ascii="Times New Roman" w:hAnsi="Times New Roman"/>
          <w:sz w:val="28"/>
          <w:szCs w:val="28"/>
        </w:rPr>
        <w:t>,</w:t>
      </w:r>
      <w:r w:rsidR="00780542" w:rsidRPr="00643DBE">
        <w:rPr>
          <w:rFonts w:ascii="Times New Roman" w:hAnsi="Times New Roman"/>
          <w:sz w:val="28"/>
          <w:szCs w:val="28"/>
        </w:rPr>
        <w:t>2</w:t>
      </w:r>
      <w:r w:rsidR="007829F3" w:rsidRPr="00643DBE">
        <w:rPr>
          <w:rFonts w:ascii="Times New Roman" w:hAnsi="Times New Roman"/>
          <w:sz w:val="28"/>
          <w:szCs w:val="28"/>
        </w:rPr>
        <w:t xml:space="preserve"> млн. рублей</w:t>
      </w:r>
      <w:r w:rsidR="004A3268" w:rsidRPr="00643DBE">
        <w:rPr>
          <w:rFonts w:ascii="Times New Roman" w:hAnsi="Times New Roman"/>
          <w:sz w:val="28"/>
          <w:szCs w:val="28"/>
        </w:rPr>
        <w:t xml:space="preserve">, </w:t>
      </w:r>
      <w:r w:rsidR="00E529C6">
        <w:rPr>
          <w:rFonts w:ascii="Times New Roman" w:hAnsi="Times New Roman"/>
          <w:sz w:val="28"/>
          <w:szCs w:val="28"/>
        </w:rPr>
        <w:t xml:space="preserve">            </w:t>
      </w:r>
      <w:r w:rsidR="004A3268" w:rsidRPr="00643DBE">
        <w:rPr>
          <w:rFonts w:ascii="Times New Roman" w:hAnsi="Times New Roman"/>
          <w:sz w:val="28"/>
          <w:szCs w:val="28"/>
        </w:rPr>
        <w:t>в 201</w:t>
      </w:r>
      <w:r w:rsidR="00780542" w:rsidRPr="00643DBE">
        <w:rPr>
          <w:rFonts w:ascii="Times New Roman" w:hAnsi="Times New Roman"/>
          <w:sz w:val="28"/>
          <w:szCs w:val="28"/>
        </w:rPr>
        <w:t>5</w:t>
      </w:r>
      <w:r w:rsidR="004A3268" w:rsidRPr="00643DBE">
        <w:rPr>
          <w:rFonts w:ascii="Times New Roman" w:hAnsi="Times New Roman"/>
          <w:sz w:val="28"/>
          <w:szCs w:val="28"/>
        </w:rPr>
        <w:t xml:space="preserve"> году – </w:t>
      </w:r>
      <w:r w:rsidR="00033099" w:rsidRPr="00643DBE">
        <w:rPr>
          <w:rFonts w:ascii="Times New Roman" w:hAnsi="Times New Roman"/>
          <w:sz w:val="28"/>
          <w:szCs w:val="28"/>
        </w:rPr>
        <w:t>531</w:t>
      </w:r>
      <w:r w:rsidR="004A3268" w:rsidRPr="00643DBE">
        <w:rPr>
          <w:rFonts w:ascii="Times New Roman" w:hAnsi="Times New Roman"/>
          <w:sz w:val="28"/>
          <w:szCs w:val="28"/>
        </w:rPr>
        <w:t>,</w:t>
      </w:r>
      <w:r w:rsidR="00033099" w:rsidRPr="00643DBE">
        <w:rPr>
          <w:rFonts w:ascii="Times New Roman" w:hAnsi="Times New Roman"/>
          <w:sz w:val="28"/>
          <w:szCs w:val="28"/>
        </w:rPr>
        <w:t>2</w:t>
      </w:r>
      <w:r w:rsidR="004A3268" w:rsidRPr="00643DBE">
        <w:rPr>
          <w:rFonts w:ascii="Times New Roman" w:hAnsi="Times New Roman"/>
          <w:sz w:val="28"/>
          <w:szCs w:val="28"/>
        </w:rPr>
        <w:t xml:space="preserve"> млн. рублей, в 201</w:t>
      </w:r>
      <w:r w:rsidR="00033099" w:rsidRPr="00643DBE">
        <w:rPr>
          <w:rFonts w:ascii="Times New Roman" w:hAnsi="Times New Roman"/>
          <w:sz w:val="28"/>
          <w:szCs w:val="28"/>
        </w:rPr>
        <w:t>6</w:t>
      </w:r>
      <w:r w:rsidR="004A3268" w:rsidRPr="00643DBE">
        <w:rPr>
          <w:rFonts w:ascii="Times New Roman" w:hAnsi="Times New Roman"/>
          <w:sz w:val="28"/>
          <w:szCs w:val="28"/>
        </w:rPr>
        <w:t xml:space="preserve"> году – </w:t>
      </w:r>
      <w:r w:rsidR="00E01270" w:rsidRPr="00643DBE">
        <w:rPr>
          <w:rFonts w:ascii="Times New Roman" w:hAnsi="Times New Roman"/>
          <w:sz w:val="28"/>
          <w:szCs w:val="28"/>
        </w:rPr>
        <w:t>504,3</w:t>
      </w:r>
      <w:r w:rsidR="004A3268" w:rsidRPr="00643DBE">
        <w:rPr>
          <w:rFonts w:ascii="Times New Roman" w:hAnsi="Times New Roman"/>
          <w:sz w:val="28"/>
          <w:szCs w:val="28"/>
        </w:rPr>
        <w:t xml:space="preserve"> млн. рублей</w:t>
      </w:r>
      <w:r w:rsidR="007829F3" w:rsidRPr="00643DBE">
        <w:rPr>
          <w:rFonts w:ascii="Times New Roman" w:hAnsi="Times New Roman"/>
          <w:sz w:val="28"/>
          <w:szCs w:val="28"/>
        </w:rPr>
        <w:t>.</w:t>
      </w:r>
      <w:r w:rsidR="00214DA7" w:rsidRPr="00643DBE">
        <w:rPr>
          <w:rFonts w:ascii="Times New Roman" w:hAnsi="Times New Roman"/>
          <w:sz w:val="28"/>
          <w:szCs w:val="28"/>
        </w:rPr>
        <w:t xml:space="preserve"> В 2014 году за счет средств местного бюджета </w:t>
      </w:r>
      <w:r w:rsidR="004F7D9E" w:rsidRPr="00643DBE">
        <w:rPr>
          <w:rFonts w:ascii="Times New Roman" w:hAnsi="Times New Roman"/>
          <w:sz w:val="28"/>
          <w:szCs w:val="28"/>
        </w:rPr>
        <w:t>будут проведены капитальные ремонты учреждений образования на сумму 47,5 млн</w:t>
      </w:r>
      <w:r w:rsidR="00AE0FAB" w:rsidRPr="00643DBE">
        <w:rPr>
          <w:rFonts w:ascii="Times New Roman" w:hAnsi="Times New Roman"/>
          <w:sz w:val="28"/>
          <w:szCs w:val="28"/>
        </w:rPr>
        <w:t>. рублей.</w:t>
      </w:r>
    </w:p>
    <w:p w:rsidR="0086503D" w:rsidRPr="00643DBE" w:rsidRDefault="00517FE9" w:rsidP="008154FB">
      <w:pPr>
        <w:pStyle w:val="a4"/>
        <w:jc w:val="both"/>
        <w:rPr>
          <w:rFonts w:ascii="Times New Roman" w:hAnsi="Times New Roman"/>
          <w:sz w:val="28"/>
          <w:szCs w:val="28"/>
        </w:rPr>
      </w:pPr>
      <w:r>
        <w:rPr>
          <w:rFonts w:ascii="Times New Roman" w:hAnsi="Times New Roman"/>
          <w:sz w:val="28"/>
          <w:szCs w:val="28"/>
        </w:rPr>
        <w:tab/>
      </w:r>
      <w:r w:rsidR="004A3268" w:rsidRPr="00643DBE">
        <w:rPr>
          <w:rFonts w:ascii="Times New Roman" w:hAnsi="Times New Roman"/>
          <w:sz w:val="28"/>
          <w:szCs w:val="28"/>
        </w:rPr>
        <w:t>Объем бюджетных ассигнований бюджета</w:t>
      </w:r>
      <w:r w:rsidR="001A07EB" w:rsidRPr="00643DBE">
        <w:rPr>
          <w:rFonts w:ascii="Times New Roman" w:hAnsi="Times New Roman"/>
          <w:sz w:val="28"/>
          <w:szCs w:val="28"/>
        </w:rPr>
        <w:t xml:space="preserve"> района</w:t>
      </w:r>
      <w:r w:rsidR="004A3268" w:rsidRPr="00643DBE">
        <w:rPr>
          <w:rFonts w:ascii="Times New Roman" w:hAnsi="Times New Roman"/>
          <w:sz w:val="28"/>
          <w:szCs w:val="28"/>
        </w:rPr>
        <w:t xml:space="preserve"> на реализацию расходных обязательств </w:t>
      </w:r>
      <w:r w:rsidR="00B32C65" w:rsidRPr="00643DBE">
        <w:rPr>
          <w:rFonts w:ascii="Times New Roman" w:hAnsi="Times New Roman"/>
          <w:sz w:val="28"/>
          <w:szCs w:val="28"/>
        </w:rPr>
        <w:t>в сфере культуры,</w:t>
      </w:r>
      <w:r w:rsidR="003A714F" w:rsidRPr="00643DBE">
        <w:rPr>
          <w:rFonts w:ascii="Times New Roman" w:hAnsi="Times New Roman"/>
          <w:sz w:val="28"/>
          <w:szCs w:val="28"/>
        </w:rPr>
        <w:t xml:space="preserve"> молодежной политики,</w:t>
      </w:r>
      <w:r w:rsidR="00B32C65" w:rsidRPr="00643DBE">
        <w:rPr>
          <w:rFonts w:ascii="Times New Roman" w:hAnsi="Times New Roman"/>
          <w:sz w:val="28"/>
          <w:szCs w:val="28"/>
        </w:rPr>
        <w:t xml:space="preserve"> физической культуры и спорта</w:t>
      </w:r>
      <w:r w:rsidR="004A3268" w:rsidRPr="00643DBE">
        <w:rPr>
          <w:rFonts w:ascii="Times New Roman" w:hAnsi="Times New Roman"/>
          <w:sz w:val="28"/>
          <w:szCs w:val="28"/>
        </w:rPr>
        <w:t xml:space="preserve"> составит в 201</w:t>
      </w:r>
      <w:r w:rsidR="00C46226" w:rsidRPr="00643DBE">
        <w:rPr>
          <w:rFonts w:ascii="Times New Roman" w:hAnsi="Times New Roman"/>
          <w:sz w:val="28"/>
          <w:szCs w:val="28"/>
        </w:rPr>
        <w:t>4</w:t>
      </w:r>
      <w:r w:rsidR="004A3268" w:rsidRPr="00643DBE">
        <w:rPr>
          <w:rFonts w:ascii="Times New Roman" w:hAnsi="Times New Roman"/>
          <w:sz w:val="28"/>
          <w:szCs w:val="28"/>
        </w:rPr>
        <w:t xml:space="preserve"> году </w:t>
      </w:r>
      <w:r w:rsidR="000031A9" w:rsidRPr="00643DBE">
        <w:rPr>
          <w:rFonts w:ascii="Times New Roman" w:hAnsi="Times New Roman"/>
          <w:sz w:val="28"/>
          <w:szCs w:val="28"/>
        </w:rPr>
        <w:t>114,7</w:t>
      </w:r>
      <w:r w:rsidR="00B32C65" w:rsidRPr="00643DBE">
        <w:rPr>
          <w:rFonts w:ascii="Times New Roman" w:hAnsi="Times New Roman"/>
          <w:sz w:val="28"/>
          <w:szCs w:val="28"/>
        </w:rPr>
        <w:t xml:space="preserve"> </w:t>
      </w:r>
      <w:r w:rsidR="004A3268" w:rsidRPr="00643DBE">
        <w:rPr>
          <w:rFonts w:ascii="Times New Roman" w:hAnsi="Times New Roman"/>
          <w:sz w:val="28"/>
          <w:szCs w:val="28"/>
        </w:rPr>
        <w:t>мл</w:t>
      </w:r>
      <w:r w:rsidR="00B32C65" w:rsidRPr="00643DBE">
        <w:rPr>
          <w:rFonts w:ascii="Times New Roman" w:hAnsi="Times New Roman"/>
          <w:sz w:val="28"/>
          <w:szCs w:val="28"/>
        </w:rPr>
        <w:t>н</w:t>
      </w:r>
      <w:r w:rsidR="004A3268" w:rsidRPr="00643DBE">
        <w:rPr>
          <w:rFonts w:ascii="Times New Roman" w:hAnsi="Times New Roman"/>
          <w:sz w:val="28"/>
          <w:szCs w:val="28"/>
        </w:rPr>
        <w:t>. рублей,</w:t>
      </w:r>
      <w:r w:rsidR="00CD2A8D" w:rsidRPr="00643DBE">
        <w:rPr>
          <w:rFonts w:ascii="Times New Roman" w:hAnsi="Times New Roman"/>
          <w:sz w:val="28"/>
          <w:szCs w:val="28"/>
        </w:rPr>
        <w:t xml:space="preserve"> </w:t>
      </w:r>
      <w:r w:rsidR="004A3268" w:rsidRPr="00643DBE">
        <w:rPr>
          <w:rFonts w:ascii="Times New Roman" w:hAnsi="Times New Roman"/>
          <w:sz w:val="28"/>
          <w:szCs w:val="28"/>
        </w:rPr>
        <w:t>в 201</w:t>
      </w:r>
      <w:r w:rsidR="000031A9" w:rsidRPr="00643DBE">
        <w:rPr>
          <w:rFonts w:ascii="Times New Roman" w:hAnsi="Times New Roman"/>
          <w:sz w:val="28"/>
          <w:szCs w:val="28"/>
        </w:rPr>
        <w:t>5</w:t>
      </w:r>
      <w:r w:rsidR="004A3268" w:rsidRPr="00643DBE">
        <w:rPr>
          <w:rFonts w:ascii="Times New Roman" w:hAnsi="Times New Roman"/>
          <w:sz w:val="28"/>
          <w:szCs w:val="28"/>
        </w:rPr>
        <w:t xml:space="preserve"> году – </w:t>
      </w:r>
      <w:r w:rsidR="00E529C6">
        <w:rPr>
          <w:rFonts w:ascii="Times New Roman" w:hAnsi="Times New Roman"/>
          <w:sz w:val="28"/>
          <w:szCs w:val="28"/>
        </w:rPr>
        <w:t xml:space="preserve"> </w:t>
      </w:r>
      <w:r w:rsidR="002F179A" w:rsidRPr="00643DBE">
        <w:rPr>
          <w:rFonts w:ascii="Times New Roman" w:hAnsi="Times New Roman"/>
          <w:sz w:val="28"/>
          <w:szCs w:val="28"/>
        </w:rPr>
        <w:t>103,8</w:t>
      </w:r>
      <w:r w:rsidR="003A714F" w:rsidRPr="00643DBE">
        <w:rPr>
          <w:rFonts w:ascii="Times New Roman" w:hAnsi="Times New Roman"/>
          <w:sz w:val="28"/>
          <w:szCs w:val="28"/>
        </w:rPr>
        <w:t xml:space="preserve"> </w:t>
      </w:r>
      <w:r w:rsidR="004A3268" w:rsidRPr="00643DBE">
        <w:rPr>
          <w:rFonts w:ascii="Times New Roman" w:hAnsi="Times New Roman"/>
          <w:sz w:val="28"/>
          <w:szCs w:val="28"/>
        </w:rPr>
        <w:t>мл</w:t>
      </w:r>
      <w:r w:rsidR="003A714F" w:rsidRPr="00643DBE">
        <w:rPr>
          <w:rFonts w:ascii="Times New Roman" w:hAnsi="Times New Roman"/>
          <w:sz w:val="28"/>
          <w:szCs w:val="28"/>
        </w:rPr>
        <w:t>н</w:t>
      </w:r>
      <w:r w:rsidR="004A3268" w:rsidRPr="00643DBE">
        <w:rPr>
          <w:rFonts w:ascii="Times New Roman" w:hAnsi="Times New Roman"/>
          <w:sz w:val="28"/>
          <w:szCs w:val="28"/>
        </w:rPr>
        <w:t>. рублей, в 201</w:t>
      </w:r>
      <w:r w:rsidR="001C3776" w:rsidRPr="00643DBE">
        <w:rPr>
          <w:rFonts w:ascii="Times New Roman" w:hAnsi="Times New Roman"/>
          <w:sz w:val="28"/>
          <w:szCs w:val="28"/>
        </w:rPr>
        <w:t>6</w:t>
      </w:r>
      <w:r w:rsidR="004A3268" w:rsidRPr="00643DBE">
        <w:rPr>
          <w:rFonts w:ascii="Times New Roman" w:hAnsi="Times New Roman"/>
          <w:sz w:val="28"/>
          <w:szCs w:val="28"/>
        </w:rPr>
        <w:t xml:space="preserve"> году – </w:t>
      </w:r>
      <w:r w:rsidR="002F179A" w:rsidRPr="00643DBE">
        <w:rPr>
          <w:rFonts w:ascii="Times New Roman" w:hAnsi="Times New Roman"/>
          <w:sz w:val="28"/>
          <w:szCs w:val="28"/>
        </w:rPr>
        <w:t>96,7</w:t>
      </w:r>
      <w:r w:rsidR="004A3268" w:rsidRPr="00643DBE">
        <w:rPr>
          <w:rFonts w:ascii="Times New Roman" w:hAnsi="Times New Roman"/>
          <w:sz w:val="28"/>
          <w:szCs w:val="28"/>
        </w:rPr>
        <w:t xml:space="preserve"> мл</w:t>
      </w:r>
      <w:r w:rsidR="003A714F" w:rsidRPr="00643DBE">
        <w:rPr>
          <w:rFonts w:ascii="Times New Roman" w:hAnsi="Times New Roman"/>
          <w:sz w:val="28"/>
          <w:szCs w:val="28"/>
        </w:rPr>
        <w:t>н</w:t>
      </w:r>
      <w:r w:rsidR="004A3268" w:rsidRPr="00643DBE">
        <w:rPr>
          <w:rFonts w:ascii="Times New Roman" w:hAnsi="Times New Roman"/>
          <w:sz w:val="28"/>
          <w:szCs w:val="28"/>
        </w:rPr>
        <w:t>. рублей.</w:t>
      </w:r>
      <w:r w:rsidR="00F9216F" w:rsidRPr="00643DBE">
        <w:rPr>
          <w:rFonts w:ascii="Times New Roman" w:hAnsi="Times New Roman"/>
          <w:sz w:val="28"/>
          <w:szCs w:val="28"/>
        </w:rPr>
        <w:t xml:space="preserve"> В рамках этих средств включены субсидии на </w:t>
      </w:r>
      <w:r w:rsidR="000806FC" w:rsidRPr="00643DBE">
        <w:rPr>
          <w:rFonts w:ascii="Times New Roman" w:hAnsi="Times New Roman"/>
          <w:sz w:val="28"/>
          <w:szCs w:val="28"/>
        </w:rPr>
        <w:t xml:space="preserve">обеспечение муниципальных заданий </w:t>
      </w:r>
      <w:r w:rsidR="0014289D" w:rsidRPr="00643DBE">
        <w:rPr>
          <w:rFonts w:ascii="Times New Roman" w:hAnsi="Times New Roman"/>
          <w:sz w:val="28"/>
          <w:szCs w:val="28"/>
        </w:rPr>
        <w:t xml:space="preserve">бюджетных </w:t>
      </w:r>
      <w:r w:rsidR="00E529C6">
        <w:rPr>
          <w:rFonts w:ascii="Times New Roman" w:hAnsi="Times New Roman"/>
          <w:sz w:val="28"/>
          <w:szCs w:val="28"/>
        </w:rPr>
        <w:t xml:space="preserve">                </w:t>
      </w:r>
      <w:r w:rsidR="0014289D" w:rsidRPr="00643DBE">
        <w:rPr>
          <w:rFonts w:ascii="Times New Roman" w:hAnsi="Times New Roman"/>
          <w:sz w:val="28"/>
          <w:szCs w:val="28"/>
        </w:rPr>
        <w:t>и казенных учреждений</w:t>
      </w:r>
      <w:r w:rsidR="00BF448F" w:rsidRPr="00643DBE">
        <w:rPr>
          <w:rFonts w:ascii="Times New Roman" w:hAnsi="Times New Roman"/>
          <w:sz w:val="28"/>
          <w:szCs w:val="28"/>
        </w:rPr>
        <w:t xml:space="preserve"> в составе ведомственных целевых программ, а также средства на реализацию муниципальных программ</w:t>
      </w:r>
      <w:r w:rsidR="0086503D" w:rsidRPr="00643DBE">
        <w:rPr>
          <w:rFonts w:ascii="Times New Roman" w:hAnsi="Times New Roman"/>
          <w:sz w:val="28"/>
          <w:szCs w:val="28"/>
        </w:rPr>
        <w:t>.</w:t>
      </w:r>
    </w:p>
    <w:p w:rsidR="00325519" w:rsidRPr="00643DBE" w:rsidRDefault="00517FE9" w:rsidP="008154FB">
      <w:pPr>
        <w:pStyle w:val="a4"/>
        <w:jc w:val="both"/>
        <w:rPr>
          <w:rFonts w:ascii="Times New Roman" w:hAnsi="Times New Roman"/>
          <w:sz w:val="28"/>
          <w:szCs w:val="28"/>
        </w:rPr>
      </w:pPr>
      <w:r>
        <w:rPr>
          <w:rFonts w:ascii="Times New Roman" w:hAnsi="Times New Roman"/>
          <w:sz w:val="28"/>
          <w:szCs w:val="28"/>
        </w:rPr>
        <w:tab/>
      </w:r>
      <w:r w:rsidR="00371DE1" w:rsidRPr="00643DBE">
        <w:rPr>
          <w:rFonts w:ascii="Times New Roman" w:hAnsi="Times New Roman"/>
          <w:sz w:val="28"/>
          <w:szCs w:val="28"/>
        </w:rPr>
        <w:t xml:space="preserve">В </w:t>
      </w:r>
      <w:r w:rsidR="009C66D8" w:rsidRPr="00643DBE">
        <w:rPr>
          <w:rFonts w:ascii="Times New Roman" w:hAnsi="Times New Roman"/>
          <w:sz w:val="28"/>
          <w:szCs w:val="28"/>
        </w:rPr>
        <w:t xml:space="preserve">бюджете Ханты-Мансийского района </w:t>
      </w:r>
      <w:r w:rsidR="006A5873" w:rsidRPr="00643DBE">
        <w:rPr>
          <w:rFonts w:ascii="Times New Roman" w:hAnsi="Times New Roman"/>
          <w:sz w:val="28"/>
          <w:szCs w:val="28"/>
        </w:rPr>
        <w:t xml:space="preserve">на </w:t>
      </w:r>
      <w:r w:rsidR="005023FE" w:rsidRPr="00643DBE">
        <w:rPr>
          <w:rFonts w:ascii="Times New Roman" w:hAnsi="Times New Roman"/>
          <w:sz w:val="28"/>
          <w:szCs w:val="28"/>
        </w:rPr>
        <w:t>развитие жилищного строительства на территории район</w:t>
      </w:r>
      <w:r w:rsidR="009C66D8" w:rsidRPr="00643DBE">
        <w:rPr>
          <w:rFonts w:ascii="Times New Roman" w:hAnsi="Times New Roman"/>
          <w:sz w:val="28"/>
          <w:szCs w:val="28"/>
        </w:rPr>
        <w:t>а</w:t>
      </w:r>
      <w:r w:rsidR="005023FE" w:rsidRPr="00643DBE">
        <w:rPr>
          <w:rFonts w:ascii="Times New Roman" w:hAnsi="Times New Roman"/>
          <w:sz w:val="28"/>
          <w:szCs w:val="28"/>
        </w:rPr>
        <w:t xml:space="preserve"> </w:t>
      </w:r>
      <w:r w:rsidR="006A5873" w:rsidRPr="00643DBE">
        <w:rPr>
          <w:rFonts w:ascii="Times New Roman" w:hAnsi="Times New Roman"/>
          <w:sz w:val="28"/>
          <w:szCs w:val="28"/>
        </w:rPr>
        <w:t>в 201</w:t>
      </w:r>
      <w:r w:rsidR="009C66D8" w:rsidRPr="00643DBE">
        <w:rPr>
          <w:rFonts w:ascii="Times New Roman" w:hAnsi="Times New Roman"/>
          <w:sz w:val="28"/>
          <w:szCs w:val="28"/>
        </w:rPr>
        <w:t>4</w:t>
      </w:r>
      <w:r>
        <w:rPr>
          <w:rFonts w:ascii="Times New Roman" w:hAnsi="Times New Roman"/>
          <w:sz w:val="28"/>
          <w:szCs w:val="28"/>
        </w:rPr>
        <w:t xml:space="preserve"> – </w:t>
      </w:r>
      <w:r w:rsidR="009C66D8" w:rsidRPr="00643DBE">
        <w:rPr>
          <w:rFonts w:ascii="Times New Roman" w:hAnsi="Times New Roman"/>
          <w:sz w:val="28"/>
          <w:szCs w:val="28"/>
        </w:rPr>
        <w:t xml:space="preserve">2016 годах </w:t>
      </w:r>
      <w:r w:rsidR="006A5873" w:rsidRPr="00643DBE">
        <w:rPr>
          <w:rFonts w:ascii="Times New Roman" w:hAnsi="Times New Roman"/>
          <w:sz w:val="28"/>
          <w:szCs w:val="28"/>
        </w:rPr>
        <w:t>планиру</w:t>
      </w:r>
      <w:r w:rsidR="00860EF1" w:rsidRPr="00643DBE">
        <w:rPr>
          <w:rFonts w:ascii="Times New Roman" w:hAnsi="Times New Roman"/>
          <w:sz w:val="28"/>
          <w:szCs w:val="28"/>
        </w:rPr>
        <w:t>ю</w:t>
      </w:r>
      <w:r w:rsidR="006A5873" w:rsidRPr="00643DBE">
        <w:rPr>
          <w:rFonts w:ascii="Times New Roman" w:hAnsi="Times New Roman"/>
          <w:sz w:val="28"/>
          <w:szCs w:val="28"/>
        </w:rPr>
        <w:t xml:space="preserve">тся </w:t>
      </w:r>
      <w:r w:rsidR="00860EF1" w:rsidRPr="00643DBE">
        <w:rPr>
          <w:rFonts w:ascii="Times New Roman" w:hAnsi="Times New Roman"/>
          <w:sz w:val="28"/>
          <w:szCs w:val="28"/>
        </w:rPr>
        <w:t>средства</w:t>
      </w:r>
      <w:r w:rsidR="001F1048" w:rsidRPr="00643DBE">
        <w:rPr>
          <w:rFonts w:ascii="Times New Roman" w:hAnsi="Times New Roman"/>
          <w:sz w:val="28"/>
          <w:szCs w:val="28"/>
        </w:rPr>
        <w:t xml:space="preserve">: на 2014 год в сумме 11,9 млн. рублей, на 2015 год – </w:t>
      </w:r>
      <w:r>
        <w:rPr>
          <w:rFonts w:ascii="Times New Roman" w:hAnsi="Times New Roman"/>
          <w:sz w:val="28"/>
          <w:szCs w:val="28"/>
        </w:rPr>
        <w:t xml:space="preserve">                           </w:t>
      </w:r>
      <w:r w:rsidR="001F1048" w:rsidRPr="00643DBE">
        <w:rPr>
          <w:rFonts w:ascii="Times New Roman" w:hAnsi="Times New Roman"/>
          <w:sz w:val="28"/>
          <w:szCs w:val="28"/>
        </w:rPr>
        <w:t xml:space="preserve">20,0 млн. рублей, </w:t>
      </w:r>
      <w:r w:rsidR="00325519" w:rsidRPr="00643DBE">
        <w:rPr>
          <w:rFonts w:ascii="Times New Roman" w:hAnsi="Times New Roman"/>
          <w:sz w:val="28"/>
          <w:szCs w:val="28"/>
        </w:rPr>
        <w:t>на 2016 год – 40,7 млн. рублей.</w:t>
      </w:r>
    </w:p>
    <w:p w:rsidR="00D81D69" w:rsidRPr="00643DBE" w:rsidRDefault="00517FE9" w:rsidP="008154FB">
      <w:pPr>
        <w:pStyle w:val="a4"/>
        <w:jc w:val="both"/>
        <w:rPr>
          <w:rFonts w:ascii="Times New Roman" w:hAnsi="Times New Roman"/>
          <w:sz w:val="28"/>
          <w:szCs w:val="28"/>
        </w:rPr>
      </w:pPr>
      <w:r>
        <w:rPr>
          <w:rFonts w:ascii="Times New Roman" w:hAnsi="Times New Roman"/>
          <w:sz w:val="28"/>
          <w:szCs w:val="28"/>
        </w:rPr>
        <w:tab/>
      </w:r>
      <w:r w:rsidR="00853A56" w:rsidRPr="00643DBE">
        <w:rPr>
          <w:rFonts w:ascii="Times New Roman" w:hAnsi="Times New Roman"/>
          <w:sz w:val="28"/>
          <w:szCs w:val="28"/>
        </w:rPr>
        <w:t>На ведение землеустройства и рационального использования земельных ресурсов</w:t>
      </w:r>
      <w:r w:rsidR="0074668C" w:rsidRPr="00643DBE">
        <w:rPr>
          <w:rFonts w:ascii="Times New Roman" w:hAnsi="Times New Roman"/>
          <w:sz w:val="28"/>
          <w:szCs w:val="28"/>
        </w:rPr>
        <w:t>, формирование и развитие муниципального имущес</w:t>
      </w:r>
      <w:r w:rsidR="00BC1368" w:rsidRPr="00643DBE">
        <w:rPr>
          <w:rFonts w:ascii="Times New Roman" w:hAnsi="Times New Roman"/>
          <w:sz w:val="28"/>
          <w:szCs w:val="28"/>
        </w:rPr>
        <w:t>тва Ханты-Мансийского района в бюджете Ханты-Мансийского района планируются средства на 2014 год в размере 14,5 млн. рублей.</w:t>
      </w:r>
    </w:p>
    <w:p w:rsidR="00441D06" w:rsidRPr="00643DBE" w:rsidRDefault="00517FE9" w:rsidP="008154FB">
      <w:pPr>
        <w:pStyle w:val="a4"/>
        <w:jc w:val="both"/>
        <w:rPr>
          <w:rFonts w:ascii="Times New Roman" w:hAnsi="Times New Roman"/>
          <w:sz w:val="28"/>
          <w:szCs w:val="28"/>
        </w:rPr>
      </w:pPr>
      <w:r>
        <w:rPr>
          <w:rFonts w:ascii="Times New Roman" w:hAnsi="Times New Roman"/>
          <w:sz w:val="28"/>
          <w:szCs w:val="28"/>
        </w:rPr>
        <w:tab/>
      </w:r>
      <w:r w:rsidR="00441D06" w:rsidRPr="00643DBE">
        <w:rPr>
          <w:rFonts w:ascii="Times New Roman" w:hAnsi="Times New Roman"/>
          <w:sz w:val="28"/>
          <w:szCs w:val="28"/>
        </w:rPr>
        <w:t>В области жилищно-коммунального хозяйства</w:t>
      </w:r>
      <w:r w:rsidR="00CD35D1" w:rsidRPr="00643DBE">
        <w:rPr>
          <w:rFonts w:ascii="Times New Roman" w:hAnsi="Times New Roman"/>
          <w:sz w:val="28"/>
          <w:szCs w:val="28"/>
        </w:rPr>
        <w:t xml:space="preserve"> на 2014 год в бюджете Ханты-Мансийского района будут запланированы средства в размере </w:t>
      </w:r>
      <w:r>
        <w:rPr>
          <w:rFonts w:ascii="Times New Roman" w:hAnsi="Times New Roman"/>
          <w:sz w:val="28"/>
          <w:szCs w:val="28"/>
        </w:rPr>
        <w:t xml:space="preserve">                </w:t>
      </w:r>
      <w:r w:rsidR="005B6AFD" w:rsidRPr="00643DBE">
        <w:rPr>
          <w:rFonts w:ascii="Times New Roman" w:hAnsi="Times New Roman"/>
          <w:sz w:val="28"/>
          <w:szCs w:val="28"/>
        </w:rPr>
        <w:t>222,7</w:t>
      </w:r>
      <w:r w:rsidR="00B16DB9" w:rsidRPr="00643DBE">
        <w:rPr>
          <w:rFonts w:ascii="Times New Roman" w:hAnsi="Times New Roman"/>
          <w:sz w:val="28"/>
          <w:szCs w:val="28"/>
        </w:rPr>
        <w:t xml:space="preserve"> млн. рублей, на 2015 год </w:t>
      </w:r>
      <w:r w:rsidR="00296AB9" w:rsidRPr="00643DBE">
        <w:rPr>
          <w:rFonts w:ascii="Times New Roman" w:hAnsi="Times New Roman"/>
          <w:sz w:val="28"/>
          <w:szCs w:val="28"/>
        </w:rPr>
        <w:t>–</w:t>
      </w:r>
      <w:r w:rsidR="00B16DB9" w:rsidRPr="00643DBE">
        <w:rPr>
          <w:rFonts w:ascii="Times New Roman" w:hAnsi="Times New Roman"/>
          <w:sz w:val="28"/>
          <w:szCs w:val="28"/>
        </w:rPr>
        <w:t xml:space="preserve"> </w:t>
      </w:r>
      <w:r w:rsidR="00296AB9" w:rsidRPr="00643DBE">
        <w:rPr>
          <w:rFonts w:ascii="Times New Roman" w:hAnsi="Times New Roman"/>
          <w:sz w:val="28"/>
          <w:szCs w:val="28"/>
        </w:rPr>
        <w:t>167,3</w:t>
      </w:r>
      <w:r w:rsidR="005B6AFD" w:rsidRPr="00643DBE">
        <w:rPr>
          <w:rFonts w:ascii="Times New Roman" w:hAnsi="Times New Roman"/>
          <w:sz w:val="28"/>
          <w:szCs w:val="28"/>
        </w:rPr>
        <w:t xml:space="preserve"> млн. рублей, на 2016 год </w:t>
      </w:r>
      <w:r>
        <w:rPr>
          <w:rFonts w:ascii="Times New Roman" w:hAnsi="Times New Roman"/>
          <w:sz w:val="28"/>
          <w:szCs w:val="28"/>
        </w:rPr>
        <w:t>–</w:t>
      </w:r>
      <w:r w:rsidR="005B6AFD" w:rsidRPr="00643DBE">
        <w:rPr>
          <w:rFonts w:ascii="Times New Roman" w:hAnsi="Times New Roman"/>
          <w:sz w:val="28"/>
          <w:szCs w:val="28"/>
        </w:rPr>
        <w:t xml:space="preserve"> </w:t>
      </w:r>
      <w:r>
        <w:rPr>
          <w:rFonts w:ascii="Times New Roman" w:hAnsi="Times New Roman"/>
          <w:sz w:val="28"/>
          <w:szCs w:val="28"/>
        </w:rPr>
        <w:t xml:space="preserve">               </w:t>
      </w:r>
      <w:r w:rsidR="00C814AE" w:rsidRPr="00643DBE">
        <w:rPr>
          <w:rFonts w:ascii="Times New Roman" w:hAnsi="Times New Roman"/>
          <w:sz w:val="28"/>
          <w:szCs w:val="28"/>
        </w:rPr>
        <w:t>163,8</w:t>
      </w:r>
      <w:r w:rsidR="005B6AFD" w:rsidRPr="00643DBE">
        <w:rPr>
          <w:rFonts w:ascii="Times New Roman" w:hAnsi="Times New Roman"/>
          <w:sz w:val="28"/>
          <w:szCs w:val="28"/>
        </w:rPr>
        <w:t xml:space="preserve"> млн. рублей.</w:t>
      </w:r>
      <w:r w:rsidR="00993222" w:rsidRPr="00643DBE">
        <w:rPr>
          <w:rFonts w:ascii="Times New Roman" w:hAnsi="Times New Roman"/>
          <w:sz w:val="28"/>
          <w:szCs w:val="28"/>
        </w:rPr>
        <w:t xml:space="preserve"> Средства будут направлены </w:t>
      </w:r>
      <w:r w:rsidR="00E7425B" w:rsidRPr="00643DBE">
        <w:rPr>
          <w:rFonts w:ascii="Times New Roman" w:hAnsi="Times New Roman"/>
          <w:sz w:val="28"/>
          <w:szCs w:val="28"/>
        </w:rPr>
        <w:t xml:space="preserve">на развитие и модернизацию жилищно-коммунального комплекса </w:t>
      </w:r>
      <w:r w:rsidR="00AB127A" w:rsidRPr="00643DBE">
        <w:rPr>
          <w:rFonts w:ascii="Times New Roman" w:hAnsi="Times New Roman"/>
          <w:sz w:val="28"/>
          <w:szCs w:val="28"/>
        </w:rPr>
        <w:t xml:space="preserve">Ханты-Мансийского района </w:t>
      </w:r>
      <w:r>
        <w:rPr>
          <w:rFonts w:ascii="Times New Roman" w:hAnsi="Times New Roman"/>
          <w:sz w:val="28"/>
          <w:szCs w:val="28"/>
        </w:rPr>
        <w:t xml:space="preserve">                             </w:t>
      </w:r>
      <w:r w:rsidR="00AB127A" w:rsidRPr="00643DBE">
        <w:rPr>
          <w:rFonts w:ascii="Times New Roman" w:hAnsi="Times New Roman"/>
          <w:sz w:val="28"/>
          <w:szCs w:val="28"/>
        </w:rPr>
        <w:t>и на проведение мероприятий по энергосбережению и энергетической эффективности.</w:t>
      </w:r>
    </w:p>
    <w:p w:rsidR="00517FE9" w:rsidRDefault="00517FE9" w:rsidP="008154FB">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E2587" w:rsidRPr="00643DBE">
        <w:rPr>
          <w:rFonts w:ascii="Times New Roman" w:eastAsiaTheme="minorHAnsi" w:hAnsi="Times New Roman"/>
          <w:sz w:val="28"/>
          <w:szCs w:val="28"/>
          <w:lang w:eastAsia="en-US"/>
        </w:rPr>
        <w:t>За счет средств Дорожного фонда в</w:t>
      </w:r>
      <w:r w:rsidR="00256B0A" w:rsidRPr="00643DBE">
        <w:rPr>
          <w:rFonts w:ascii="Times New Roman" w:eastAsiaTheme="minorHAnsi" w:hAnsi="Times New Roman"/>
          <w:sz w:val="28"/>
          <w:szCs w:val="28"/>
          <w:lang w:eastAsia="en-US"/>
        </w:rPr>
        <w:t xml:space="preserve"> </w:t>
      </w:r>
      <w:r w:rsidR="00BE2587" w:rsidRPr="00643DBE">
        <w:rPr>
          <w:rFonts w:ascii="Times New Roman" w:eastAsiaTheme="minorHAnsi" w:hAnsi="Times New Roman"/>
          <w:sz w:val="28"/>
          <w:szCs w:val="28"/>
          <w:lang w:eastAsia="en-US"/>
        </w:rPr>
        <w:t xml:space="preserve">следующем финансовом </w:t>
      </w:r>
      <w:r>
        <w:rPr>
          <w:rFonts w:ascii="Times New Roman" w:eastAsiaTheme="minorHAnsi" w:hAnsi="Times New Roman"/>
          <w:sz w:val="28"/>
          <w:szCs w:val="28"/>
          <w:lang w:eastAsia="en-US"/>
        </w:rPr>
        <w:t xml:space="preserve">                                году </w:t>
      </w:r>
      <w:r w:rsidR="00BE2587" w:rsidRPr="00643DBE">
        <w:rPr>
          <w:rFonts w:ascii="Times New Roman" w:eastAsiaTheme="minorHAnsi" w:hAnsi="Times New Roman"/>
          <w:sz w:val="28"/>
          <w:szCs w:val="28"/>
          <w:lang w:eastAsia="en-US"/>
        </w:rPr>
        <w:t xml:space="preserve">и в плановом периоде </w:t>
      </w:r>
      <w:r w:rsidR="00F47FC4" w:rsidRPr="00643DBE">
        <w:rPr>
          <w:rFonts w:ascii="Times New Roman" w:eastAsiaTheme="minorHAnsi" w:hAnsi="Times New Roman"/>
          <w:sz w:val="28"/>
          <w:szCs w:val="28"/>
          <w:lang w:eastAsia="en-US"/>
        </w:rPr>
        <w:t xml:space="preserve">планируется </w:t>
      </w:r>
      <w:r w:rsidR="00D44253" w:rsidRPr="00643DBE">
        <w:rPr>
          <w:rFonts w:ascii="Times New Roman" w:eastAsiaTheme="minorHAnsi" w:hAnsi="Times New Roman"/>
          <w:sz w:val="28"/>
          <w:szCs w:val="28"/>
          <w:lang w:eastAsia="en-US"/>
        </w:rPr>
        <w:t xml:space="preserve">провести строительство </w:t>
      </w:r>
      <w:r>
        <w:rPr>
          <w:rFonts w:ascii="Times New Roman" w:eastAsiaTheme="minorHAnsi" w:hAnsi="Times New Roman"/>
          <w:sz w:val="28"/>
          <w:szCs w:val="28"/>
          <w:lang w:eastAsia="en-US"/>
        </w:rPr>
        <w:t xml:space="preserve">                              </w:t>
      </w:r>
      <w:r w:rsidR="00D44253" w:rsidRPr="00643DBE">
        <w:rPr>
          <w:rFonts w:ascii="Times New Roman" w:eastAsiaTheme="minorHAnsi" w:hAnsi="Times New Roman"/>
          <w:sz w:val="28"/>
          <w:szCs w:val="28"/>
          <w:lang w:eastAsia="en-US"/>
        </w:rPr>
        <w:t xml:space="preserve">и реконструкцию </w:t>
      </w:r>
      <w:r w:rsidR="00B037C3" w:rsidRPr="00643DBE">
        <w:rPr>
          <w:rFonts w:ascii="Times New Roman" w:eastAsiaTheme="minorHAnsi" w:hAnsi="Times New Roman"/>
          <w:sz w:val="28"/>
          <w:szCs w:val="28"/>
          <w:lang w:eastAsia="en-US"/>
        </w:rPr>
        <w:t xml:space="preserve">дорог на общую сумму 91,3 млн. рублей, </w:t>
      </w:r>
      <w:r>
        <w:rPr>
          <w:rFonts w:ascii="Times New Roman" w:eastAsiaTheme="minorHAnsi" w:hAnsi="Times New Roman"/>
          <w:sz w:val="28"/>
          <w:szCs w:val="28"/>
          <w:lang w:eastAsia="en-US"/>
        </w:rPr>
        <w:t xml:space="preserve">                                     из    них   </w:t>
      </w:r>
      <w:r w:rsidR="00B037C3" w:rsidRPr="00643DBE">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 xml:space="preserve">  </w:t>
      </w:r>
      <w:r w:rsidR="00B037C3" w:rsidRPr="00643DBE">
        <w:rPr>
          <w:rFonts w:ascii="Times New Roman" w:eastAsiaTheme="minorHAnsi" w:hAnsi="Times New Roman"/>
          <w:sz w:val="28"/>
          <w:szCs w:val="28"/>
          <w:lang w:eastAsia="en-US"/>
        </w:rPr>
        <w:t xml:space="preserve">2014 году </w:t>
      </w:r>
      <w:r w:rsidR="00B16C38" w:rsidRPr="00643DBE">
        <w:rPr>
          <w:rFonts w:ascii="Times New Roman" w:eastAsiaTheme="minorHAnsi" w:hAnsi="Times New Roman"/>
          <w:sz w:val="28"/>
          <w:szCs w:val="28"/>
          <w:lang w:eastAsia="en-US"/>
        </w:rPr>
        <w:t>–</w:t>
      </w:r>
      <w:r w:rsidR="00B037C3" w:rsidRPr="00643DBE">
        <w:rPr>
          <w:rFonts w:ascii="Times New Roman" w:eastAsiaTheme="minorHAnsi" w:hAnsi="Times New Roman"/>
          <w:sz w:val="28"/>
          <w:szCs w:val="28"/>
          <w:lang w:eastAsia="en-US"/>
        </w:rPr>
        <w:t xml:space="preserve"> </w:t>
      </w:r>
      <w:r w:rsidR="00B16C38" w:rsidRPr="00643DBE">
        <w:rPr>
          <w:rFonts w:ascii="Times New Roman" w:eastAsiaTheme="minorHAnsi" w:hAnsi="Times New Roman"/>
          <w:sz w:val="28"/>
          <w:szCs w:val="28"/>
          <w:lang w:eastAsia="en-US"/>
        </w:rPr>
        <w:t>35,</w:t>
      </w:r>
      <w:r w:rsidR="00F14BCB" w:rsidRPr="00643DBE">
        <w:rPr>
          <w:rFonts w:ascii="Times New Roman" w:eastAsiaTheme="minorHAnsi" w:hAnsi="Times New Roman"/>
          <w:sz w:val="28"/>
          <w:szCs w:val="28"/>
          <w:lang w:eastAsia="en-US"/>
        </w:rPr>
        <w:t>2</w:t>
      </w:r>
      <w:r w:rsidR="00B16C38" w:rsidRPr="00643DB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млн. рублей,    </w:t>
      </w:r>
      <w:r w:rsidR="00B16C38" w:rsidRPr="00643DBE">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 xml:space="preserve">   2015 году – 23,4 млн. рублей,                                 </w:t>
      </w:r>
    </w:p>
    <w:p w:rsidR="00C32BF8" w:rsidRPr="00643DBE" w:rsidRDefault="00517FE9" w:rsidP="008154FB">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w:t>
      </w:r>
      <w:r w:rsidR="00C32BF8" w:rsidRPr="00643DBE">
        <w:rPr>
          <w:rFonts w:ascii="Times New Roman" w:eastAsiaTheme="minorHAnsi" w:hAnsi="Times New Roman"/>
          <w:sz w:val="28"/>
          <w:szCs w:val="28"/>
          <w:lang w:eastAsia="en-US"/>
        </w:rPr>
        <w:t>2016</w:t>
      </w:r>
      <w:r>
        <w:rPr>
          <w:rFonts w:ascii="Times New Roman" w:eastAsiaTheme="minorHAnsi" w:hAnsi="Times New Roman"/>
          <w:sz w:val="28"/>
          <w:szCs w:val="28"/>
          <w:lang w:eastAsia="en-US"/>
        </w:rPr>
        <w:t xml:space="preserve"> </w:t>
      </w:r>
      <w:r w:rsidR="00C32BF8" w:rsidRPr="00643DBE">
        <w:rPr>
          <w:rFonts w:ascii="Times New Roman" w:eastAsiaTheme="minorHAnsi" w:hAnsi="Times New Roman"/>
          <w:sz w:val="28"/>
          <w:szCs w:val="28"/>
          <w:lang w:eastAsia="en-US"/>
        </w:rPr>
        <w:t xml:space="preserve"> год</w:t>
      </w:r>
      <w:r>
        <w:rPr>
          <w:rFonts w:ascii="Times New Roman" w:eastAsiaTheme="minorHAnsi" w:hAnsi="Times New Roman"/>
          <w:sz w:val="28"/>
          <w:szCs w:val="28"/>
          <w:lang w:eastAsia="en-US"/>
        </w:rPr>
        <w:t xml:space="preserve">у – </w:t>
      </w:r>
      <w:r w:rsidR="00C32BF8" w:rsidRPr="00643DBE">
        <w:rPr>
          <w:rFonts w:ascii="Times New Roman" w:eastAsiaTheme="minorHAnsi" w:hAnsi="Times New Roman"/>
          <w:sz w:val="28"/>
          <w:szCs w:val="28"/>
          <w:lang w:eastAsia="en-US"/>
        </w:rPr>
        <w:t>32,7 млн. рублей.</w:t>
      </w:r>
    </w:p>
    <w:p w:rsidR="002A1D2E" w:rsidRPr="00643DBE" w:rsidRDefault="00517FE9" w:rsidP="008154FB">
      <w:pPr>
        <w:pStyle w:val="a4"/>
        <w:jc w:val="both"/>
        <w:rPr>
          <w:rFonts w:ascii="Times New Roman" w:hAnsi="Times New Roman"/>
          <w:sz w:val="28"/>
          <w:szCs w:val="28"/>
        </w:rPr>
      </w:pPr>
      <w:r>
        <w:rPr>
          <w:rFonts w:ascii="Times New Roman" w:hAnsi="Times New Roman"/>
          <w:sz w:val="28"/>
          <w:szCs w:val="28"/>
        </w:rPr>
        <w:tab/>
      </w:r>
      <w:r w:rsidR="002A1D2E" w:rsidRPr="00643DBE">
        <w:rPr>
          <w:rFonts w:ascii="Times New Roman" w:hAnsi="Times New Roman"/>
          <w:sz w:val="28"/>
          <w:szCs w:val="28"/>
        </w:rPr>
        <w:t>В 2014</w:t>
      </w:r>
      <w:r>
        <w:rPr>
          <w:rFonts w:ascii="Times New Roman" w:hAnsi="Times New Roman"/>
          <w:sz w:val="28"/>
          <w:szCs w:val="28"/>
        </w:rPr>
        <w:t xml:space="preserve"> – </w:t>
      </w:r>
      <w:r w:rsidR="002A1D2E" w:rsidRPr="00643DBE">
        <w:rPr>
          <w:rFonts w:ascii="Times New Roman" w:hAnsi="Times New Roman"/>
          <w:sz w:val="28"/>
          <w:szCs w:val="28"/>
        </w:rPr>
        <w:t xml:space="preserve">2016 годах сельским поселениям Ханты-Мансийского района </w:t>
      </w:r>
      <w:r w:rsidR="00C1777F" w:rsidRPr="00643DBE">
        <w:rPr>
          <w:rFonts w:ascii="Times New Roman" w:hAnsi="Times New Roman"/>
          <w:sz w:val="28"/>
          <w:szCs w:val="28"/>
        </w:rPr>
        <w:t xml:space="preserve">будут направляться </w:t>
      </w:r>
      <w:r w:rsidR="002A1D2E" w:rsidRPr="00643DBE">
        <w:rPr>
          <w:rFonts w:ascii="Times New Roman" w:hAnsi="Times New Roman"/>
          <w:sz w:val="28"/>
          <w:szCs w:val="28"/>
        </w:rPr>
        <w:t>дотаци</w:t>
      </w:r>
      <w:r w:rsidR="00C1777F" w:rsidRPr="00643DBE">
        <w:rPr>
          <w:rFonts w:ascii="Times New Roman" w:hAnsi="Times New Roman"/>
          <w:sz w:val="28"/>
          <w:szCs w:val="28"/>
        </w:rPr>
        <w:t>и</w:t>
      </w:r>
      <w:r w:rsidR="002A1D2E" w:rsidRPr="00643DBE">
        <w:rPr>
          <w:rFonts w:ascii="Times New Roman" w:hAnsi="Times New Roman"/>
          <w:sz w:val="28"/>
          <w:szCs w:val="28"/>
        </w:rPr>
        <w:t xml:space="preserve"> из районного фонда финансовой поддержки поселений, образуемого в составе бюджета района, на выравнивание бюджетной обеспеченности сельских поселений</w:t>
      </w:r>
      <w:r w:rsidR="002A1D2E" w:rsidRPr="00643DBE">
        <w:rPr>
          <w:rFonts w:ascii="Times New Roman" w:eastAsiaTheme="minorHAnsi" w:hAnsi="Times New Roman"/>
          <w:sz w:val="28"/>
          <w:szCs w:val="28"/>
          <w:lang w:eastAsia="en-US"/>
        </w:rPr>
        <w:t>.</w:t>
      </w:r>
    </w:p>
    <w:p w:rsidR="00E529C6" w:rsidRDefault="000C5570" w:rsidP="008154FB">
      <w:pPr>
        <w:pStyle w:val="a4"/>
        <w:jc w:val="both"/>
        <w:rPr>
          <w:rFonts w:ascii="Times New Roman" w:hAnsi="Times New Roman"/>
          <w:sz w:val="28"/>
          <w:szCs w:val="28"/>
        </w:rPr>
      </w:pPr>
      <w:r>
        <w:rPr>
          <w:rFonts w:ascii="Times New Roman" w:hAnsi="Times New Roman"/>
          <w:sz w:val="28"/>
          <w:szCs w:val="28"/>
        </w:rPr>
        <w:tab/>
      </w:r>
      <w:r w:rsidR="002A1D2E" w:rsidRPr="00643DBE">
        <w:rPr>
          <w:rFonts w:ascii="Times New Roman" w:hAnsi="Times New Roman"/>
          <w:sz w:val="28"/>
          <w:szCs w:val="28"/>
        </w:rPr>
        <w:t xml:space="preserve">Общий объем районного фонда финансовой поддержки поселений </w:t>
      </w:r>
      <w:r>
        <w:rPr>
          <w:rFonts w:ascii="Times New Roman" w:hAnsi="Times New Roman"/>
          <w:sz w:val="28"/>
          <w:szCs w:val="28"/>
        </w:rPr>
        <w:t xml:space="preserve">                 </w:t>
      </w:r>
      <w:r w:rsidR="004E68A5" w:rsidRPr="00643DBE">
        <w:rPr>
          <w:rFonts w:ascii="Times New Roman" w:hAnsi="Times New Roman"/>
          <w:sz w:val="28"/>
          <w:szCs w:val="28"/>
        </w:rPr>
        <w:t xml:space="preserve">на </w:t>
      </w:r>
      <w:r w:rsidR="00E529C6">
        <w:rPr>
          <w:rFonts w:ascii="Times New Roman" w:hAnsi="Times New Roman"/>
          <w:sz w:val="28"/>
          <w:szCs w:val="28"/>
        </w:rPr>
        <w:t xml:space="preserve"> </w:t>
      </w:r>
      <w:r w:rsidR="004E68A5" w:rsidRPr="00643DBE">
        <w:rPr>
          <w:rFonts w:ascii="Times New Roman" w:hAnsi="Times New Roman"/>
          <w:sz w:val="28"/>
          <w:szCs w:val="28"/>
        </w:rPr>
        <w:t xml:space="preserve">2014 </w:t>
      </w:r>
      <w:r w:rsidR="00E529C6">
        <w:rPr>
          <w:rFonts w:ascii="Times New Roman" w:hAnsi="Times New Roman"/>
          <w:sz w:val="28"/>
          <w:szCs w:val="28"/>
        </w:rPr>
        <w:t xml:space="preserve"> </w:t>
      </w:r>
      <w:r w:rsidR="004E68A5" w:rsidRPr="00643DBE">
        <w:rPr>
          <w:rFonts w:ascii="Times New Roman" w:hAnsi="Times New Roman"/>
          <w:sz w:val="28"/>
          <w:szCs w:val="28"/>
        </w:rPr>
        <w:t xml:space="preserve">год </w:t>
      </w:r>
      <w:r w:rsidR="00E529C6">
        <w:rPr>
          <w:rFonts w:ascii="Times New Roman" w:hAnsi="Times New Roman"/>
          <w:sz w:val="28"/>
          <w:szCs w:val="28"/>
        </w:rPr>
        <w:t xml:space="preserve"> </w:t>
      </w:r>
      <w:r w:rsidR="004E68A5" w:rsidRPr="00643DBE">
        <w:rPr>
          <w:rFonts w:ascii="Times New Roman" w:hAnsi="Times New Roman"/>
          <w:sz w:val="28"/>
          <w:szCs w:val="28"/>
        </w:rPr>
        <w:t xml:space="preserve">составит </w:t>
      </w:r>
      <w:r w:rsidR="002A1D2E" w:rsidRPr="00643DBE">
        <w:rPr>
          <w:rFonts w:ascii="Times New Roman" w:hAnsi="Times New Roman"/>
          <w:sz w:val="28"/>
          <w:szCs w:val="28"/>
        </w:rPr>
        <w:t>315</w:t>
      </w:r>
      <w:r w:rsidR="004E68A5" w:rsidRPr="00643DBE">
        <w:rPr>
          <w:rFonts w:ascii="Times New Roman" w:hAnsi="Times New Roman"/>
          <w:sz w:val="28"/>
          <w:szCs w:val="28"/>
        </w:rPr>
        <w:t xml:space="preserve">,4 </w:t>
      </w:r>
      <w:r w:rsidR="00E529C6">
        <w:rPr>
          <w:rFonts w:ascii="Times New Roman" w:hAnsi="Times New Roman"/>
          <w:sz w:val="28"/>
          <w:szCs w:val="28"/>
        </w:rPr>
        <w:t xml:space="preserve"> </w:t>
      </w:r>
      <w:r w:rsidR="004E68A5" w:rsidRPr="00643DBE">
        <w:rPr>
          <w:rFonts w:ascii="Times New Roman" w:hAnsi="Times New Roman"/>
          <w:sz w:val="28"/>
          <w:szCs w:val="28"/>
        </w:rPr>
        <w:t xml:space="preserve">млн. рублей, </w:t>
      </w:r>
      <w:r w:rsidR="00E529C6">
        <w:rPr>
          <w:rFonts w:ascii="Times New Roman" w:hAnsi="Times New Roman"/>
          <w:sz w:val="28"/>
          <w:szCs w:val="28"/>
        </w:rPr>
        <w:t xml:space="preserve"> </w:t>
      </w:r>
      <w:r w:rsidR="004E68A5" w:rsidRPr="00643DBE">
        <w:rPr>
          <w:rFonts w:ascii="Times New Roman" w:hAnsi="Times New Roman"/>
          <w:sz w:val="28"/>
          <w:szCs w:val="28"/>
        </w:rPr>
        <w:t xml:space="preserve">на </w:t>
      </w:r>
      <w:r w:rsidR="00E529C6">
        <w:rPr>
          <w:rFonts w:ascii="Times New Roman" w:hAnsi="Times New Roman"/>
          <w:sz w:val="28"/>
          <w:szCs w:val="28"/>
        </w:rPr>
        <w:t xml:space="preserve"> </w:t>
      </w:r>
      <w:r w:rsidR="004E68A5" w:rsidRPr="00643DBE">
        <w:rPr>
          <w:rFonts w:ascii="Times New Roman" w:hAnsi="Times New Roman"/>
          <w:sz w:val="28"/>
          <w:szCs w:val="28"/>
        </w:rPr>
        <w:t xml:space="preserve">2015 </w:t>
      </w:r>
      <w:r w:rsidR="00E529C6">
        <w:rPr>
          <w:rFonts w:ascii="Times New Roman" w:hAnsi="Times New Roman"/>
          <w:sz w:val="28"/>
          <w:szCs w:val="28"/>
        </w:rPr>
        <w:t xml:space="preserve"> </w:t>
      </w:r>
      <w:r w:rsidR="004E68A5" w:rsidRPr="00643DBE">
        <w:rPr>
          <w:rFonts w:ascii="Times New Roman" w:hAnsi="Times New Roman"/>
          <w:sz w:val="28"/>
          <w:szCs w:val="28"/>
        </w:rPr>
        <w:t xml:space="preserve">год </w:t>
      </w:r>
      <w:r w:rsidR="002A1D2E" w:rsidRPr="00643DBE">
        <w:rPr>
          <w:rFonts w:ascii="Times New Roman" w:hAnsi="Times New Roman"/>
          <w:sz w:val="28"/>
          <w:szCs w:val="28"/>
        </w:rPr>
        <w:t>– 331</w:t>
      </w:r>
      <w:r w:rsidR="00497232" w:rsidRPr="00643DBE">
        <w:rPr>
          <w:rFonts w:ascii="Times New Roman" w:hAnsi="Times New Roman"/>
          <w:sz w:val="28"/>
          <w:szCs w:val="28"/>
        </w:rPr>
        <w:t>,2</w:t>
      </w:r>
      <w:r w:rsidR="002A1D2E" w:rsidRPr="00643DBE">
        <w:rPr>
          <w:rFonts w:ascii="Times New Roman" w:hAnsi="Times New Roman"/>
          <w:sz w:val="28"/>
          <w:szCs w:val="28"/>
        </w:rPr>
        <w:t xml:space="preserve"> </w:t>
      </w:r>
      <w:r w:rsidR="00E529C6">
        <w:rPr>
          <w:rFonts w:ascii="Times New Roman" w:hAnsi="Times New Roman"/>
          <w:sz w:val="28"/>
          <w:szCs w:val="28"/>
        </w:rPr>
        <w:t xml:space="preserve">  </w:t>
      </w:r>
      <w:r w:rsidR="00497232" w:rsidRPr="00643DBE">
        <w:rPr>
          <w:rFonts w:ascii="Times New Roman" w:hAnsi="Times New Roman"/>
          <w:sz w:val="28"/>
          <w:szCs w:val="28"/>
        </w:rPr>
        <w:t>млн</w:t>
      </w:r>
      <w:r w:rsidR="002A1D2E" w:rsidRPr="00643DBE">
        <w:rPr>
          <w:rFonts w:ascii="Times New Roman" w:hAnsi="Times New Roman"/>
          <w:sz w:val="28"/>
          <w:szCs w:val="28"/>
        </w:rPr>
        <w:t xml:space="preserve">. </w:t>
      </w:r>
      <w:r w:rsidR="00E529C6">
        <w:rPr>
          <w:rFonts w:ascii="Times New Roman" w:hAnsi="Times New Roman"/>
          <w:sz w:val="28"/>
          <w:szCs w:val="28"/>
        </w:rPr>
        <w:t xml:space="preserve"> </w:t>
      </w:r>
      <w:r w:rsidR="002A1D2E" w:rsidRPr="00643DBE">
        <w:rPr>
          <w:rFonts w:ascii="Times New Roman" w:hAnsi="Times New Roman"/>
          <w:sz w:val="28"/>
          <w:szCs w:val="28"/>
        </w:rPr>
        <w:t>рублей</w:t>
      </w:r>
      <w:r w:rsidR="00497232" w:rsidRPr="00643DBE">
        <w:rPr>
          <w:rFonts w:ascii="Times New Roman" w:hAnsi="Times New Roman"/>
          <w:sz w:val="28"/>
          <w:szCs w:val="28"/>
        </w:rPr>
        <w:t xml:space="preserve">, </w:t>
      </w:r>
      <w:r>
        <w:rPr>
          <w:rFonts w:ascii="Times New Roman" w:hAnsi="Times New Roman"/>
          <w:sz w:val="28"/>
          <w:szCs w:val="28"/>
        </w:rPr>
        <w:t xml:space="preserve">                 </w:t>
      </w:r>
    </w:p>
    <w:p w:rsidR="00E853ED" w:rsidRPr="00643DBE" w:rsidRDefault="00497232" w:rsidP="008154FB">
      <w:pPr>
        <w:pStyle w:val="a4"/>
        <w:jc w:val="both"/>
        <w:rPr>
          <w:rStyle w:val="FontStyle24"/>
          <w:sz w:val="28"/>
          <w:szCs w:val="28"/>
        </w:rPr>
      </w:pPr>
      <w:r w:rsidRPr="00643DBE">
        <w:rPr>
          <w:rFonts w:ascii="Times New Roman" w:hAnsi="Times New Roman"/>
          <w:sz w:val="28"/>
          <w:szCs w:val="28"/>
        </w:rPr>
        <w:t xml:space="preserve">на 2016 год – </w:t>
      </w:r>
      <w:r w:rsidR="002A1D2E" w:rsidRPr="00643DBE">
        <w:rPr>
          <w:rFonts w:ascii="Times New Roman" w:hAnsi="Times New Roman"/>
          <w:sz w:val="28"/>
          <w:szCs w:val="28"/>
        </w:rPr>
        <w:t>347</w:t>
      </w:r>
      <w:r w:rsidRPr="00643DBE">
        <w:rPr>
          <w:rFonts w:ascii="Times New Roman" w:hAnsi="Times New Roman"/>
          <w:sz w:val="28"/>
          <w:szCs w:val="28"/>
        </w:rPr>
        <w:t>,9 млн</w:t>
      </w:r>
      <w:r w:rsidR="002A1D2E" w:rsidRPr="00643DBE">
        <w:rPr>
          <w:rFonts w:ascii="Times New Roman" w:hAnsi="Times New Roman"/>
          <w:sz w:val="28"/>
          <w:szCs w:val="28"/>
        </w:rPr>
        <w:t>. рублей</w:t>
      </w:r>
      <w:r w:rsidRPr="00643DBE">
        <w:rPr>
          <w:rFonts w:ascii="Times New Roman" w:hAnsi="Times New Roman"/>
          <w:sz w:val="28"/>
          <w:szCs w:val="28"/>
        </w:rPr>
        <w:t>.</w:t>
      </w:r>
    </w:p>
    <w:p w:rsidR="00CE50A6" w:rsidRPr="00643DBE" w:rsidRDefault="000C5570" w:rsidP="008154FB">
      <w:pPr>
        <w:pStyle w:val="a4"/>
        <w:jc w:val="both"/>
        <w:rPr>
          <w:rFonts w:ascii="Times New Roman" w:hAnsi="Times New Roman"/>
          <w:sz w:val="28"/>
          <w:szCs w:val="28"/>
        </w:rPr>
      </w:pPr>
      <w:r>
        <w:rPr>
          <w:rFonts w:ascii="Times New Roman" w:hAnsi="Times New Roman"/>
          <w:sz w:val="28"/>
          <w:szCs w:val="28"/>
        </w:rPr>
        <w:lastRenderedPageBreak/>
        <w:tab/>
      </w:r>
      <w:r w:rsidR="00CE50A6" w:rsidRPr="00643DBE">
        <w:rPr>
          <w:rFonts w:ascii="Times New Roman" w:hAnsi="Times New Roman"/>
          <w:sz w:val="28"/>
          <w:szCs w:val="28"/>
        </w:rPr>
        <w:t xml:space="preserve">Финансовое обеспечение осуществления полномочий </w:t>
      </w:r>
      <w:r w:rsidR="00746B33" w:rsidRPr="00643DBE">
        <w:rPr>
          <w:rFonts w:ascii="Times New Roman" w:hAnsi="Times New Roman"/>
          <w:sz w:val="28"/>
          <w:szCs w:val="28"/>
        </w:rPr>
        <w:t>муниципального района</w:t>
      </w:r>
      <w:r w:rsidR="00CE50A6" w:rsidRPr="00643DBE">
        <w:rPr>
          <w:rFonts w:ascii="Times New Roman" w:hAnsi="Times New Roman"/>
          <w:sz w:val="28"/>
          <w:szCs w:val="28"/>
        </w:rPr>
        <w:t xml:space="preserve">, переданных для осуществления </w:t>
      </w:r>
      <w:r w:rsidR="00746B33" w:rsidRPr="00643DBE">
        <w:rPr>
          <w:rFonts w:ascii="Times New Roman" w:hAnsi="Times New Roman"/>
          <w:sz w:val="28"/>
          <w:szCs w:val="28"/>
        </w:rPr>
        <w:t>муниципальным образованиям сельских поселений</w:t>
      </w:r>
      <w:r w:rsidR="004902D8" w:rsidRPr="00643DBE">
        <w:rPr>
          <w:rFonts w:ascii="Times New Roman" w:hAnsi="Times New Roman"/>
          <w:sz w:val="28"/>
          <w:szCs w:val="28"/>
        </w:rPr>
        <w:t>,</w:t>
      </w:r>
      <w:r w:rsidR="00CE50A6" w:rsidRPr="00643DBE">
        <w:rPr>
          <w:rFonts w:ascii="Times New Roman" w:hAnsi="Times New Roman"/>
          <w:sz w:val="28"/>
          <w:szCs w:val="28"/>
        </w:rPr>
        <w:t xml:space="preserve"> будет производиться за счет </w:t>
      </w:r>
      <w:r w:rsidR="00121E09" w:rsidRPr="00643DBE">
        <w:rPr>
          <w:rFonts w:ascii="Times New Roman" w:hAnsi="Times New Roman"/>
          <w:sz w:val="28"/>
          <w:szCs w:val="28"/>
        </w:rPr>
        <w:t>иных межбюджетных трансфертов из бюджета Ханты-Мансийского района</w:t>
      </w:r>
      <w:r w:rsidR="00CE50A6" w:rsidRPr="00643DBE">
        <w:rPr>
          <w:rFonts w:ascii="Times New Roman" w:hAnsi="Times New Roman"/>
          <w:sz w:val="28"/>
          <w:szCs w:val="28"/>
        </w:rPr>
        <w:t xml:space="preserve">, общий объем которых предусмотрен на 2014 год в </w:t>
      </w:r>
      <w:r w:rsidR="00121E09" w:rsidRPr="00643DBE">
        <w:rPr>
          <w:rFonts w:ascii="Times New Roman" w:hAnsi="Times New Roman"/>
          <w:sz w:val="28"/>
          <w:szCs w:val="28"/>
        </w:rPr>
        <w:t>размере</w:t>
      </w:r>
      <w:r w:rsidR="00CE50A6" w:rsidRPr="00643DBE">
        <w:rPr>
          <w:rFonts w:ascii="Times New Roman" w:hAnsi="Times New Roman"/>
          <w:sz w:val="28"/>
          <w:szCs w:val="28"/>
        </w:rPr>
        <w:t xml:space="preserve"> </w:t>
      </w:r>
      <w:r w:rsidR="00742548" w:rsidRPr="00643DBE">
        <w:rPr>
          <w:rFonts w:ascii="Times New Roman" w:hAnsi="Times New Roman"/>
          <w:sz w:val="28"/>
          <w:szCs w:val="28"/>
        </w:rPr>
        <w:t xml:space="preserve">3,4 млн. рублей, на 2015 год – </w:t>
      </w:r>
      <w:r>
        <w:rPr>
          <w:rFonts w:ascii="Times New Roman" w:hAnsi="Times New Roman"/>
          <w:sz w:val="28"/>
          <w:szCs w:val="28"/>
        </w:rPr>
        <w:t xml:space="preserve">                         </w:t>
      </w:r>
      <w:r w:rsidR="004902D8" w:rsidRPr="00643DBE">
        <w:rPr>
          <w:rFonts w:ascii="Times New Roman" w:hAnsi="Times New Roman"/>
          <w:sz w:val="28"/>
          <w:szCs w:val="28"/>
        </w:rPr>
        <w:t>3</w:t>
      </w:r>
      <w:r w:rsidR="00742548" w:rsidRPr="00643DBE">
        <w:rPr>
          <w:rFonts w:ascii="Times New Roman" w:hAnsi="Times New Roman"/>
          <w:sz w:val="28"/>
          <w:szCs w:val="28"/>
        </w:rPr>
        <w:t>,</w:t>
      </w:r>
      <w:r w:rsidR="004902D8" w:rsidRPr="00643DBE">
        <w:rPr>
          <w:rFonts w:ascii="Times New Roman" w:hAnsi="Times New Roman"/>
          <w:sz w:val="28"/>
          <w:szCs w:val="28"/>
        </w:rPr>
        <w:t>5</w:t>
      </w:r>
      <w:r w:rsidR="00742548" w:rsidRPr="00643DBE">
        <w:rPr>
          <w:rFonts w:ascii="Times New Roman" w:hAnsi="Times New Roman"/>
          <w:sz w:val="28"/>
          <w:szCs w:val="28"/>
        </w:rPr>
        <w:t xml:space="preserve"> млн. рублей, на 2016 год – </w:t>
      </w:r>
      <w:r w:rsidR="004902D8" w:rsidRPr="00643DBE">
        <w:rPr>
          <w:rFonts w:ascii="Times New Roman" w:hAnsi="Times New Roman"/>
          <w:sz w:val="28"/>
          <w:szCs w:val="28"/>
        </w:rPr>
        <w:t>3</w:t>
      </w:r>
      <w:r w:rsidR="00742548" w:rsidRPr="00643DBE">
        <w:rPr>
          <w:rFonts w:ascii="Times New Roman" w:hAnsi="Times New Roman"/>
          <w:sz w:val="28"/>
          <w:szCs w:val="28"/>
        </w:rPr>
        <w:t>,</w:t>
      </w:r>
      <w:r w:rsidR="004902D8" w:rsidRPr="00643DBE">
        <w:rPr>
          <w:rFonts w:ascii="Times New Roman" w:hAnsi="Times New Roman"/>
          <w:sz w:val="28"/>
          <w:szCs w:val="28"/>
        </w:rPr>
        <w:t>1</w:t>
      </w:r>
      <w:r w:rsidR="00742548" w:rsidRPr="00643DBE">
        <w:rPr>
          <w:rFonts w:ascii="Times New Roman" w:hAnsi="Times New Roman"/>
          <w:sz w:val="28"/>
          <w:szCs w:val="28"/>
        </w:rPr>
        <w:t xml:space="preserve"> </w:t>
      </w:r>
      <w:r w:rsidR="006B6E7C" w:rsidRPr="00643DBE">
        <w:rPr>
          <w:rFonts w:ascii="Times New Roman" w:hAnsi="Times New Roman"/>
          <w:sz w:val="28"/>
          <w:szCs w:val="28"/>
        </w:rPr>
        <w:t>млн</w:t>
      </w:r>
      <w:r w:rsidR="00CE50A6" w:rsidRPr="00643DBE">
        <w:rPr>
          <w:rFonts w:ascii="Times New Roman" w:hAnsi="Times New Roman"/>
          <w:sz w:val="28"/>
          <w:szCs w:val="28"/>
        </w:rPr>
        <w:t>. рублей.</w:t>
      </w:r>
    </w:p>
    <w:p w:rsidR="00923146" w:rsidRPr="00643DBE" w:rsidRDefault="000C5570" w:rsidP="008154FB">
      <w:pPr>
        <w:pStyle w:val="a4"/>
        <w:jc w:val="both"/>
        <w:rPr>
          <w:rStyle w:val="FontStyle24"/>
          <w:sz w:val="28"/>
          <w:szCs w:val="28"/>
        </w:rPr>
      </w:pPr>
      <w:r>
        <w:rPr>
          <w:rStyle w:val="FontStyle24"/>
          <w:sz w:val="28"/>
          <w:szCs w:val="28"/>
        </w:rPr>
        <w:tab/>
      </w:r>
      <w:r w:rsidR="00923146" w:rsidRPr="00643DBE">
        <w:rPr>
          <w:rStyle w:val="FontStyle24"/>
          <w:sz w:val="28"/>
          <w:szCs w:val="28"/>
        </w:rPr>
        <w:t>При распределении ассигнований бюджета района на 201</w:t>
      </w:r>
      <w:r w:rsidR="003C2593" w:rsidRPr="00643DBE">
        <w:rPr>
          <w:rStyle w:val="FontStyle24"/>
          <w:sz w:val="28"/>
          <w:szCs w:val="28"/>
        </w:rPr>
        <w:t>4</w:t>
      </w:r>
      <w:r w:rsidR="00923146" w:rsidRPr="00643DBE">
        <w:rPr>
          <w:rStyle w:val="FontStyle24"/>
          <w:sz w:val="28"/>
          <w:szCs w:val="28"/>
        </w:rPr>
        <w:t xml:space="preserve"> год </w:t>
      </w:r>
      <w:r>
        <w:rPr>
          <w:rStyle w:val="FontStyle24"/>
          <w:sz w:val="28"/>
          <w:szCs w:val="28"/>
        </w:rPr>
        <w:t xml:space="preserve">                     </w:t>
      </w:r>
      <w:r w:rsidR="00923146" w:rsidRPr="00643DBE">
        <w:rPr>
          <w:rStyle w:val="FontStyle24"/>
          <w:sz w:val="28"/>
          <w:szCs w:val="28"/>
        </w:rPr>
        <w:t>и плановый период 201</w:t>
      </w:r>
      <w:r w:rsidR="003C2593" w:rsidRPr="00643DBE">
        <w:rPr>
          <w:rStyle w:val="FontStyle24"/>
          <w:sz w:val="28"/>
          <w:szCs w:val="28"/>
        </w:rPr>
        <w:t>5</w:t>
      </w:r>
      <w:r w:rsidR="00923146" w:rsidRPr="00643DBE">
        <w:rPr>
          <w:rStyle w:val="FontStyle24"/>
          <w:sz w:val="28"/>
          <w:szCs w:val="28"/>
        </w:rPr>
        <w:t xml:space="preserve"> и 201</w:t>
      </w:r>
      <w:r w:rsidR="003C2593" w:rsidRPr="00643DBE">
        <w:rPr>
          <w:rStyle w:val="FontStyle24"/>
          <w:sz w:val="28"/>
          <w:szCs w:val="28"/>
        </w:rPr>
        <w:t>6</w:t>
      </w:r>
      <w:r w:rsidR="00923146" w:rsidRPr="00643DBE">
        <w:rPr>
          <w:rStyle w:val="FontStyle24"/>
          <w:sz w:val="28"/>
          <w:szCs w:val="28"/>
        </w:rPr>
        <w:t xml:space="preserve"> годов в обязательном порядке </w:t>
      </w:r>
      <w:r w:rsidR="003C2593" w:rsidRPr="00643DBE">
        <w:rPr>
          <w:rStyle w:val="FontStyle24"/>
          <w:sz w:val="28"/>
          <w:szCs w:val="28"/>
        </w:rPr>
        <w:t>буд</w:t>
      </w:r>
      <w:r w:rsidR="000150A2" w:rsidRPr="00643DBE">
        <w:rPr>
          <w:rStyle w:val="FontStyle24"/>
          <w:sz w:val="28"/>
          <w:szCs w:val="28"/>
        </w:rPr>
        <w:t xml:space="preserve">ет </w:t>
      </w:r>
      <w:r w:rsidR="003C2593" w:rsidRPr="00643DBE">
        <w:rPr>
          <w:rStyle w:val="FontStyle24"/>
          <w:sz w:val="28"/>
          <w:szCs w:val="28"/>
        </w:rPr>
        <w:t>учтен</w:t>
      </w:r>
      <w:r w:rsidR="000150A2" w:rsidRPr="00643DBE">
        <w:rPr>
          <w:rStyle w:val="FontStyle24"/>
          <w:sz w:val="28"/>
          <w:szCs w:val="28"/>
        </w:rPr>
        <w:t>о</w:t>
      </w:r>
      <w:r w:rsidR="00923146" w:rsidRPr="00643DBE">
        <w:rPr>
          <w:rStyle w:val="FontStyle24"/>
          <w:sz w:val="28"/>
          <w:szCs w:val="28"/>
        </w:rPr>
        <w:t xml:space="preserve"> следующее:</w:t>
      </w:r>
    </w:p>
    <w:p w:rsidR="002F3559" w:rsidRPr="00643DBE" w:rsidRDefault="000C5570" w:rsidP="008154FB">
      <w:pPr>
        <w:pStyle w:val="a4"/>
        <w:jc w:val="both"/>
        <w:rPr>
          <w:rStyle w:val="FontStyle24"/>
          <w:sz w:val="28"/>
          <w:szCs w:val="28"/>
        </w:rPr>
      </w:pPr>
      <w:r>
        <w:rPr>
          <w:rStyle w:val="FontStyle24"/>
          <w:sz w:val="28"/>
          <w:szCs w:val="28"/>
        </w:rPr>
        <w:tab/>
      </w:r>
      <w:r w:rsidR="00923146" w:rsidRPr="00643DBE">
        <w:rPr>
          <w:rStyle w:val="FontStyle24"/>
          <w:sz w:val="28"/>
          <w:szCs w:val="28"/>
        </w:rPr>
        <w:t>штатн</w:t>
      </w:r>
      <w:r w:rsidR="0042150B" w:rsidRPr="00643DBE">
        <w:rPr>
          <w:rStyle w:val="FontStyle24"/>
          <w:sz w:val="28"/>
          <w:szCs w:val="28"/>
        </w:rPr>
        <w:t>ая</w:t>
      </w:r>
      <w:r w:rsidR="00923146" w:rsidRPr="00643DBE">
        <w:rPr>
          <w:rStyle w:val="FontStyle24"/>
          <w:sz w:val="28"/>
          <w:szCs w:val="28"/>
        </w:rPr>
        <w:t xml:space="preserve"> численност</w:t>
      </w:r>
      <w:r w:rsidR="0042150B" w:rsidRPr="00643DBE">
        <w:rPr>
          <w:rStyle w:val="FontStyle24"/>
          <w:sz w:val="28"/>
          <w:szCs w:val="28"/>
        </w:rPr>
        <w:t>ь</w:t>
      </w:r>
      <w:r w:rsidR="00923146" w:rsidRPr="00643DBE">
        <w:rPr>
          <w:rStyle w:val="FontStyle24"/>
          <w:sz w:val="28"/>
          <w:szCs w:val="28"/>
        </w:rPr>
        <w:t xml:space="preserve"> в рамках</w:t>
      </w:r>
      <w:r w:rsidR="000F5B96" w:rsidRPr="00643DBE">
        <w:rPr>
          <w:rStyle w:val="FontStyle24"/>
          <w:sz w:val="28"/>
          <w:szCs w:val="28"/>
        </w:rPr>
        <w:t xml:space="preserve"> </w:t>
      </w:r>
      <w:r w:rsidR="00923146" w:rsidRPr="00643DBE">
        <w:rPr>
          <w:rStyle w:val="FontStyle24"/>
          <w:sz w:val="28"/>
          <w:szCs w:val="28"/>
        </w:rPr>
        <w:t>дей</w:t>
      </w:r>
      <w:r w:rsidR="00AA3A0B" w:rsidRPr="00643DBE">
        <w:rPr>
          <w:rStyle w:val="FontStyle24"/>
          <w:sz w:val="28"/>
          <w:szCs w:val="28"/>
        </w:rPr>
        <w:t>ствующих бюджетных обязательств</w:t>
      </w:r>
      <w:r w:rsidR="0042150B" w:rsidRPr="00643DBE">
        <w:rPr>
          <w:rStyle w:val="FontStyle24"/>
          <w:sz w:val="28"/>
          <w:szCs w:val="28"/>
        </w:rPr>
        <w:t xml:space="preserve"> </w:t>
      </w:r>
      <w:r w:rsidR="00AF71CA" w:rsidRPr="00643DBE">
        <w:rPr>
          <w:rStyle w:val="FontStyle24"/>
          <w:sz w:val="28"/>
          <w:szCs w:val="28"/>
        </w:rPr>
        <w:t>не должна превышать штатную численность, утвержденную в 2013 году</w:t>
      </w:r>
      <w:r w:rsidR="00290C78" w:rsidRPr="00643DBE">
        <w:rPr>
          <w:rStyle w:val="FontStyle24"/>
          <w:sz w:val="28"/>
          <w:szCs w:val="28"/>
        </w:rPr>
        <w:t>;</w:t>
      </w:r>
    </w:p>
    <w:p w:rsidR="00290C78" w:rsidRPr="00643DBE" w:rsidRDefault="000C5570" w:rsidP="008154FB">
      <w:pPr>
        <w:pStyle w:val="a4"/>
        <w:jc w:val="both"/>
        <w:rPr>
          <w:rStyle w:val="FontStyle24"/>
          <w:sz w:val="28"/>
          <w:szCs w:val="28"/>
        </w:rPr>
      </w:pPr>
      <w:r>
        <w:rPr>
          <w:rStyle w:val="FontStyle24"/>
          <w:sz w:val="28"/>
          <w:szCs w:val="28"/>
        </w:rPr>
        <w:tab/>
      </w:r>
      <w:r w:rsidR="00AA3A0B" w:rsidRPr="00643DBE">
        <w:rPr>
          <w:rStyle w:val="FontStyle24"/>
          <w:sz w:val="28"/>
          <w:szCs w:val="28"/>
        </w:rPr>
        <w:t xml:space="preserve">в полном объеме </w:t>
      </w:r>
      <w:r w:rsidR="00F86EBE" w:rsidRPr="00643DBE">
        <w:rPr>
          <w:rStyle w:val="FontStyle24"/>
          <w:sz w:val="28"/>
          <w:szCs w:val="28"/>
        </w:rPr>
        <w:t xml:space="preserve">должны быть </w:t>
      </w:r>
      <w:r w:rsidR="00B172A8" w:rsidRPr="00643DBE">
        <w:rPr>
          <w:rStyle w:val="FontStyle24"/>
          <w:sz w:val="28"/>
          <w:szCs w:val="28"/>
        </w:rPr>
        <w:t>предусмотре</w:t>
      </w:r>
      <w:r w:rsidR="00F86EBE" w:rsidRPr="00643DBE">
        <w:rPr>
          <w:rStyle w:val="FontStyle24"/>
          <w:sz w:val="28"/>
          <w:szCs w:val="28"/>
        </w:rPr>
        <w:t>ны</w:t>
      </w:r>
      <w:r w:rsidR="00B172A8" w:rsidRPr="00643DBE">
        <w:rPr>
          <w:rStyle w:val="FontStyle24"/>
          <w:sz w:val="28"/>
          <w:szCs w:val="28"/>
        </w:rPr>
        <w:t xml:space="preserve"> </w:t>
      </w:r>
      <w:r w:rsidR="00AA3A0B" w:rsidRPr="00643DBE">
        <w:rPr>
          <w:rStyle w:val="FontStyle24"/>
          <w:sz w:val="28"/>
          <w:szCs w:val="28"/>
        </w:rPr>
        <w:t>ассигнования</w:t>
      </w:r>
      <w:r w:rsidR="00D373C3" w:rsidRPr="00643DBE">
        <w:rPr>
          <w:rStyle w:val="FontStyle24"/>
          <w:sz w:val="28"/>
          <w:szCs w:val="28"/>
        </w:rPr>
        <w:t xml:space="preserve"> на оплату труда и начисления</w:t>
      </w:r>
      <w:r w:rsidR="000B4285" w:rsidRPr="00643DBE">
        <w:rPr>
          <w:rStyle w:val="FontStyle24"/>
          <w:sz w:val="28"/>
          <w:szCs w:val="28"/>
        </w:rPr>
        <w:t xml:space="preserve"> на</w:t>
      </w:r>
      <w:r>
        <w:rPr>
          <w:rStyle w:val="FontStyle24"/>
          <w:sz w:val="28"/>
          <w:szCs w:val="28"/>
        </w:rPr>
        <w:t xml:space="preserve"> выплаты по оплате труда (статьи</w:t>
      </w:r>
      <w:r w:rsidR="000B4285" w:rsidRPr="00643DBE">
        <w:rPr>
          <w:rStyle w:val="FontStyle24"/>
          <w:sz w:val="28"/>
          <w:szCs w:val="28"/>
        </w:rPr>
        <w:t xml:space="preserve"> 21</w:t>
      </w:r>
      <w:r w:rsidR="001C3776" w:rsidRPr="00643DBE">
        <w:rPr>
          <w:rStyle w:val="FontStyle24"/>
          <w:sz w:val="28"/>
          <w:szCs w:val="28"/>
        </w:rPr>
        <w:t>1, 213</w:t>
      </w:r>
      <w:r w:rsidR="000B4285" w:rsidRPr="00643DBE">
        <w:rPr>
          <w:rStyle w:val="FontStyle24"/>
          <w:sz w:val="28"/>
          <w:szCs w:val="28"/>
        </w:rPr>
        <w:t>), расходы</w:t>
      </w:r>
      <w:r w:rsidR="00AA3A0B" w:rsidRPr="00643DBE">
        <w:rPr>
          <w:rStyle w:val="FontStyle24"/>
          <w:sz w:val="28"/>
          <w:szCs w:val="28"/>
        </w:rPr>
        <w:t>,</w:t>
      </w:r>
      <w:r w:rsidR="000B4285" w:rsidRPr="00643DBE">
        <w:rPr>
          <w:rStyle w:val="FontStyle24"/>
          <w:sz w:val="28"/>
          <w:szCs w:val="28"/>
        </w:rPr>
        <w:t xml:space="preserve"> </w:t>
      </w:r>
      <w:r w:rsidR="00923146" w:rsidRPr="00643DBE">
        <w:rPr>
          <w:rStyle w:val="FontStyle24"/>
          <w:sz w:val="28"/>
          <w:szCs w:val="28"/>
        </w:rPr>
        <w:t>необходимые для</w:t>
      </w:r>
      <w:r w:rsidR="000F5B96" w:rsidRPr="00643DBE">
        <w:rPr>
          <w:rStyle w:val="FontStyle24"/>
          <w:sz w:val="28"/>
          <w:szCs w:val="28"/>
        </w:rPr>
        <w:t xml:space="preserve"> </w:t>
      </w:r>
      <w:r w:rsidR="00923146" w:rsidRPr="00643DBE">
        <w:rPr>
          <w:rStyle w:val="FontStyle24"/>
          <w:sz w:val="28"/>
          <w:szCs w:val="28"/>
        </w:rPr>
        <w:t>уплаты коммунальных услуг</w:t>
      </w:r>
      <w:r w:rsidR="00FF2403" w:rsidRPr="00643DBE">
        <w:rPr>
          <w:rStyle w:val="FontStyle24"/>
          <w:sz w:val="28"/>
          <w:szCs w:val="28"/>
        </w:rPr>
        <w:t xml:space="preserve"> (статья 223)</w:t>
      </w:r>
      <w:r w:rsidR="00923146" w:rsidRPr="00643DBE">
        <w:rPr>
          <w:rStyle w:val="FontStyle24"/>
          <w:sz w:val="28"/>
          <w:szCs w:val="28"/>
        </w:rPr>
        <w:t xml:space="preserve">, услуг </w:t>
      </w:r>
      <w:r>
        <w:rPr>
          <w:rStyle w:val="FontStyle24"/>
          <w:sz w:val="28"/>
          <w:szCs w:val="28"/>
        </w:rPr>
        <w:t xml:space="preserve">                         </w:t>
      </w:r>
      <w:r w:rsidR="00923146" w:rsidRPr="00643DBE">
        <w:rPr>
          <w:rStyle w:val="FontStyle24"/>
          <w:sz w:val="28"/>
          <w:szCs w:val="28"/>
        </w:rPr>
        <w:t xml:space="preserve">по содержанию </w:t>
      </w:r>
      <w:r w:rsidR="00CF053B" w:rsidRPr="00643DBE">
        <w:rPr>
          <w:rStyle w:val="FontStyle24"/>
          <w:sz w:val="28"/>
          <w:szCs w:val="28"/>
        </w:rPr>
        <w:t>имущества</w:t>
      </w:r>
      <w:r w:rsidR="00EB4D0D" w:rsidRPr="00643DBE">
        <w:rPr>
          <w:rStyle w:val="FontStyle24"/>
          <w:sz w:val="28"/>
          <w:szCs w:val="28"/>
        </w:rPr>
        <w:t xml:space="preserve"> (статья 225)</w:t>
      </w:r>
      <w:r w:rsidR="00434613" w:rsidRPr="00643DBE">
        <w:rPr>
          <w:rStyle w:val="FontStyle24"/>
          <w:sz w:val="28"/>
          <w:szCs w:val="28"/>
        </w:rPr>
        <w:t>, расходов на социальное обеспечение (статья 260)</w:t>
      </w:r>
      <w:r w:rsidR="00290C78" w:rsidRPr="00643DBE">
        <w:rPr>
          <w:rStyle w:val="FontStyle24"/>
          <w:sz w:val="28"/>
          <w:szCs w:val="28"/>
        </w:rPr>
        <w:t>;</w:t>
      </w:r>
    </w:p>
    <w:p w:rsidR="00290C78" w:rsidRPr="00643DBE" w:rsidRDefault="000C5570" w:rsidP="008154FB">
      <w:pPr>
        <w:pStyle w:val="a4"/>
        <w:jc w:val="both"/>
        <w:rPr>
          <w:rStyle w:val="FontStyle24"/>
          <w:sz w:val="28"/>
          <w:szCs w:val="28"/>
        </w:rPr>
      </w:pPr>
      <w:r>
        <w:rPr>
          <w:rStyle w:val="FontStyle24"/>
          <w:sz w:val="28"/>
          <w:szCs w:val="28"/>
        </w:rPr>
        <w:tab/>
      </w:r>
      <w:r w:rsidR="00923146" w:rsidRPr="00643DBE">
        <w:rPr>
          <w:rStyle w:val="FontStyle24"/>
          <w:sz w:val="28"/>
          <w:szCs w:val="28"/>
        </w:rPr>
        <w:t xml:space="preserve">расходы, обусловленные ранее текущим содержанием </w:t>
      </w:r>
      <w:r>
        <w:rPr>
          <w:rStyle w:val="FontStyle24"/>
          <w:sz w:val="28"/>
          <w:szCs w:val="28"/>
        </w:rPr>
        <w:t xml:space="preserve">                                 </w:t>
      </w:r>
      <w:r w:rsidR="00923146" w:rsidRPr="00643DBE">
        <w:rPr>
          <w:rStyle w:val="FontStyle24"/>
          <w:sz w:val="28"/>
          <w:szCs w:val="28"/>
        </w:rPr>
        <w:t>и</w:t>
      </w:r>
      <w:r w:rsidR="000F5B96" w:rsidRPr="00643DBE">
        <w:rPr>
          <w:rStyle w:val="FontStyle24"/>
          <w:sz w:val="28"/>
          <w:szCs w:val="28"/>
        </w:rPr>
        <w:t xml:space="preserve"> </w:t>
      </w:r>
      <w:r w:rsidR="00923146" w:rsidRPr="00643DBE">
        <w:rPr>
          <w:rStyle w:val="FontStyle24"/>
          <w:sz w:val="28"/>
          <w:szCs w:val="28"/>
        </w:rPr>
        <w:t xml:space="preserve">функционированием отрасли (учреждений), </w:t>
      </w:r>
      <w:r w:rsidR="00F86EBE" w:rsidRPr="00643DBE">
        <w:rPr>
          <w:rStyle w:val="FontStyle24"/>
          <w:sz w:val="28"/>
          <w:szCs w:val="28"/>
        </w:rPr>
        <w:t xml:space="preserve">должны быть переведены </w:t>
      </w:r>
      <w:r>
        <w:rPr>
          <w:rStyle w:val="FontStyle24"/>
          <w:sz w:val="28"/>
          <w:szCs w:val="28"/>
        </w:rPr>
        <w:t xml:space="preserve">                   </w:t>
      </w:r>
      <w:r w:rsidR="00CF053B" w:rsidRPr="00643DBE">
        <w:rPr>
          <w:rStyle w:val="FontStyle24"/>
          <w:sz w:val="28"/>
          <w:szCs w:val="28"/>
        </w:rPr>
        <w:t xml:space="preserve">в </w:t>
      </w:r>
      <w:r w:rsidR="00923146" w:rsidRPr="00643DBE">
        <w:rPr>
          <w:rStyle w:val="FontStyle24"/>
          <w:sz w:val="28"/>
          <w:szCs w:val="28"/>
        </w:rPr>
        <w:t>рамки</w:t>
      </w:r>
      <w:r w:rsidR="000F5B96" w:rsidRPr="00643DBE">
        <w:rPr>
          <w:rStyle w:val="FontStyle24"/>
          <w:sz w:val="28"/>
          <w:szCs w:val="28"/>
        </w:rPr>
        <w:t xml:space="preserve"> </w:t>
      </w:r>
      <w:r w:rsidR="00923146" w:rsidRPr="00643DBE">
        <w:rPr>
          <w:rStyle w:val="FontStyle24"/>
          <w:sz w:val="28"/>
          <w:szCs w:val="28"/>
        </w:rPr>
        <w:t>ведомственных целевых программ района</w:t>
      </w:r>
      <w:r w:rsidR="00E0211C" w:rsidRPr="00643DBE">
        <w:rPr>
          <w:rStyle w:val="FontStyle24"/>
          <w:sz w:val="28"/>
          <w:szCs w:val="28"/>
        </w:rPr>
        <w:t>;</w:t>
      </w:r>
    </w:p>
    <w:p w:rsidR="00E0211C" w:rsidRPr="00643DBE" w:rsidRDefault="000C5570" w:rsidP="008154FB">
      <w:pPr>
        <w:pStyle w:val="a4"/>
        <w:jc w:val="both"/>
        <w:rPr>
          <w:rFonts w:ascii="Times New Roman" w:hAnsi="Times New Roman"/>
          <w:sz w:val="28"/>
          <w:szCs w:val="28"/>
        </w:rPr>
      </w:pPr>
      <w:r>
        <w:rPr>
          <w:rFonts w:ascii="Times New Roman" w:hAnsi="Times New Roman"/>
          <w:sz w:val="28"/>
          <w:szCs w:val="28"/>
        </w:rPr>
        <w:tab/>
      </w:r>
      <w:r w:rsidR="00790CB2" w:rsidRPr="00643DBE">
        <w:rPr>
          <w:rFonts w:ascii="Times New Roman" w:hAnsi="Times New Roman"/>
          <w:sz w:val="28"/>
          <w:szCs w:val="28"/>
        </w:rPr>
        <w:t xml:space="preserve">в </w:t>
      </w:r>
      <w:r w:rsidR="00E0211C" w:rsidRPr="00643DBE">
        <w:rPr>
          <w:rFonts w:ascii="Times New Roman" w:hAnsi="Times New Roman"/>
          <w:sz w:val="28"/>
          <w:szCs w:val="28"/>
        </w:rPr>
        <w:t xml:space="preserve">соответствии с требованиями Федерального закона </w:t>
      </w:r>
      <w:r w:rsidR="002F29C4">
        <w:rPr>
          <w:rFonts w:ascii="Times New Roman" w:hAnsi="Times New Roman"/>
          <w:sz w:val="28"/>
          <w:szCs w:val="28"/>
        </w:rPr>
        <w:t xml:space="preserve">                                       </w:t>
      </w:r>
      <w:r w:rsidR="00E0211C" w:rsidRPr="00643DBE">
        <w:rPr>
          <w:rFonts w:ascii="Times New Roman" w:hAnsi="Times New Roman"/>
          <w:sz w:val="28"/>
          <w:szCs w:val="28"/>
        </w:rPr>
        <w:t>от 23 ноября 2009 года № 261-ФЗ «Об энергосбережении и о повышении энергетической эффективности и о внесении изменений в отдельные законодател</w:t>
      </w:r>
      <w:r w:rsidR="002F29C4">
        <w:rPr>
          <w:rFonts w:ascii="Times New Roman" w:hAnsi="Times New Roman"/>
          <w:sz w:val="28"/>
          <w:szCs w:val="28"/>
        </w:rPr>
        <w:t>ьные акты Российской Федерации»</w:t>
      </w:r>
      <w:r w:rsidR="00E0211C" w:rsidRPr="00643DBE">
        <w:rPr>
          <w:rFonts w:ascii="Times New Roman" w:hAnsi="Times New Roman"/>
          <w:sz w:val="28"/>
          <w:szCs w:val="28"/>
        </w:rPr>
        <w:t xml:space="preserve"> потребление энергоресурсов ежегодно должно сокращ</w:t>
      </w:r>
      <w:r w:rsidR="002F29C4">
        <w:rPr>
          <w:rFonts w:ascii="Times New Roman" w:hAnsi="Times New Roman"/>
          <w:sz w:val="28"/>
          <w:szCs w:val="28"/>
        </w:rPr>
        <w:t>аться не менее чем на 3%</w:t>
      </w:r>
      <w:r w:rsidR="00E0211C" w:rsidRPr="00643DBE">
        <w:rPr>
          <w:rFonts w:ascii="Times New Roman" w:hAnsi="Times New Roman"/>
          <w:sz w:val="28"/>
          <w:szCs w:val="28"/>
        </w:rPr>
        <w:t>.</w:t>
      </w:r>
    </w:p>
    <w:p w:rsidR="00923146" w:rsidRPr="00643DBE" w:rsidRDefault="002F29C4" w:rsidP="008154FB">
      <w:pPr>
        <w:pStyle w:val="a4"/>
        <w:jc w:val="both"/>
        <w:rPr>
          <w:rStyle w:val="FontStyle27"/>
          <w:sz w:val="28"/>
          <w:szCs w:val="28"/>
        </w:rPr>
      </w:pPr>
      <w:r>
        <w:rPr>
          <w:rStyle w:val="FontStyle27"/>
          <w:sz w:val="28"/>
          <w:szCs w:val="28"/>
        </w:rPr>
        <w:tab/>
      </w:r>
      <w:r w:rsidR="00923146" w:rsidRPr="00643DBE">
        <w:rPr>
          <w:rStyle w:val="FontStyle27"/>
          <w:sz w:val="28"/>
          <w:szCs w:val="28"/>
        </w:rPr>
        <w:t>Осно</w:t>
      </w:r>
      <w:r w:rsidR="00992ECE" w:rsidRPr="00643DBE">
        <w:rPr>
          <w:rStyle w:val="FontStyle27"/>
          <w:sz w:val="28"/>
          <w:szCs w:val="28"/>
        </w:rPr>
        <w:t>вные принципы бюджетной политики</w:t>
      </w:r>
      <w:r w:rsidR="00923146" w:rsidRPr="00643DBE">
        <w:rPr>
          <w:rStyle w:val="FontStyle27"/>
          <w:sz w:val="28"/>
          <w:szCs w:val="28"/>
        </w:rPr>
        <w:t xml:space="preserve"> в области межбюджетных</w:t>
      </w:r>
      <w:r w:rsidR="00FE6000" w:rsidRPr="00643DBE">
        <w:rPr>
          <w:rStyle w:val="FontStyle27"/>
          <w:sz w:val="28"/>
          <w:szCs w:val="28"/>
        </w:rPr>
        <w:t xml:space="preserve"> </w:t>
      </w:r>
      <w:r w:rsidR="00923146" w:rsidRPr="00643DBE">
        <w:rPr>
          <w:rStyle w:val="FontStyle27"/>
          <w:sz w:val="28"/>
          <w:szCs w:val="28"/>
        </w:rPr>
        <w:t>отношений на 201</w:t>
      </w:r>
      <w:r w:rsidR="00991B71" w:rsidRPr="00643DBE">
        <w:rPr>
          <w:rStyle w:val="FontStyle27"/>
          <w:sz w:val="28"/>
          <w:szCs w:val="28"/>
        </w:rPr>
        <w:t>4</w:t>
      </w:r>
      <w:r w:rsidR="0010659C">
        <w:rPr>
          <w:rStyle w:val="FontStyle27"/>
          <w:sz w:val="28"/>
          <w:szCs w:val="28"/>
        </w:rPr>
        <w:t xml:space="preserve"> – </w:t>
      </w:r>
      <w:r w:rsidR="00923146" w:rsidRPr="00643DBE">
        <w:rPr>
          <w:rStyle w:val="FontStyle27"/>
          <w:sz w:val="28"/>
          <w:szCs w:val="28"/>
        </w:rPr>
        <w:t>201</w:t>
      </w:r>
      <w:r w:rsidR="00991B71" w:rsidRPr="00643DBE">
        <w:rPr>
          <w:rStyle w:val="FontStyle27"/>
          <w:sz w:val="28"/>
          <w:szCs w:val="28"/>
        </w:rPr>
        <w:t>6</w:t>
      </w:r>
      <w:r w:rsidR="00923146" w:rsidRPr="00643DBE">
        <w:rPr>
          <w:rStyle w:val="FontStyle27"/>
          <w:sz w:val="28"/>
          <w:szCs w:val="28"/>
        </w:rPr>
        <w:t xml:space="preserve"> годы</w:t>
      </w:r>
    </w:p>
    <w:p w:rsidR="00991B71" w:rsidRPr="00643DBE" w:rsidRDefault="0010659C" w:rsidP="008154FB">
      <w:pPr>
        <w:pStyle w:val="a4"/>
        <w:jc w:val="both"/>
        <w:rPr>
          <w:rStyle w:val="FontStyle24"/>
          <w:sz w:val="28"/>
          <w:szCs w:val="28"/>
        </w:rPr>
      </w:pPr>
      <w:r>
        <w:rPr>
          <w:rStyle w:val="FontStyle24"/>
          <w:sz w:val="28"/>
          <w:szCs w:val="28"/>
        </w:rPr>
        <w:tab/>
      </w:r>
      <w:r w:rsidR="00991B71" w:rsidRPr="00643DBE">
        <w:rPr>
          <w:rStyle w:val="FontStyle24"/>
          <w:sz w:val="28"/>
          <w:szCs w:val="28"/>
        </w:rPr>
        <w:t xml:space="preserve">Важнейшим инструментом муниципальной бюджетной политики, механизмом влияния на социально-экономическое развитие территорий сельских поселений и эффективность деятельности органов местного самоуправления обоих уровней являются межбюджетные трансферты </w:t>
      </w:r>
      <w:r>
        <w:rPr>
          <w:rStyle w:val="FontStyle24"/>
          <w:sz w:val="28"/>
          <w:szCs w:val="28"/>
        </w:rPr>
        <w:t xml:space="preserve">                  </w:t>
      </w:r>
      <w:r w:rsidR="00991B71" w:rsidRPr="00643DBE">
        <w:rPr>
          <w:rStyle w:val="FontStyle24"/>
          <w:sz w:val="28"/>
          <w:szCs w:val="28"/>
        </w:rPr>
        <w:t>из бюджета муниципального района и других уровней бюджетной системы РФ.</w:t>
      </w:r>
    </w:p>
    <w:p w:rsidR="00991B71" w:rsidRPr="00643DBE" w:rsidRDefault="0010659C" w:rsidP="008154FB">
      <w:pPr>
        <w:pStyle w:val="a4"/>
        <w:jc w:val="both"/>
        <w:rPr>
          <w:rStyle w:val="FontStyle24"/>
          <w:sz w:val="28"/>
          <w:szCs w:val="28"/>
        </w:rPr>
      </w:pPr>
      <w:r>
        <w:rPr>
          <w:rStyle w:val="FontStyle24"/>
          <w:sz w:val="28"/>
          <w:szCs w:val="28"/>
        </w:rPr>
        <w:tab/>
      </w:r>
      <w:r w:rsidR="00991B71" w:rsidRPr="00643DBE">
        <w:rPr>
          <w:rStyle w:val="FontStyle24"/>
          <w:sz w:val="28"/>
          <w:szCs w:val="28"/>
        </w:rPr>
        <w:t xml:space="preserve">Бюджеты поселений формируются на очередной год и плановый </w:t>
      </w:r>
      <w:r w:rsidR="000E44B1">
        <w:rPr>
          <w:rStyle w:val="FontStyle24"/>
          <w:sz w:val="28"/>
          <w:szCs w:val="28"/>
        </w:rPr>
        <w:t xml:space="preserve">  </w:t>
      </w:r>
      <w:r w:rsidR="00991B71" w:rsidRPr="00643DBE">
        <w:rPr>
          <w:rStyle w:val="FontStyle24"/>
          <w:sz w:val="28"/>
          <w:szCs w:val="28"/>
        </w:rPr>
        <w:t>период в соответствии с нормативами отчислений, установленными</w:t>
      </w:r>
      <w:r w:rsidR="00E529C6">
        <w:rPr>
          <w:rStyle w:val="FontStyle24"/>
          <w:sz w:val="28"/>
          <w:szCs w:val="28"/>
        </w:rPr>
        <w:t xml:space="preserve"> </w:t>
      </w:r>
      <w:r w:rsidR="000E44B1">
        <w:rPr>
          <w:rStyle w:val="FontStyle24"/>
          <w:sz w:val="28"/>
          <w:szCs w:val="28"/>
        </w:rPr>
        <w:t xml:space="preserve">                       </w:t>
      </w:r>
      <w:r w:rsidR="00991B71" w:rsidRPr="00643DBE">
        <w:rPr>
          <w:rStyle w:val="FontStyle24"/>
          <w:sz w:val="28"/>
          <w:szCs w:val="28"/>
        </w:rPr>
        <w:t xml:space="preserve">для данного уровня бюджетной системы статьями 61 и 62 Бюджетного кодекса РФ. </w:t>
      </w:r>
    </w:p>
    <w:p w:rsidR="0010659C" w:rsidRDefault="0010659C" w:rsidP="008154FB">
      <w:pPr>
        <w:pStyle w:val="a4"/>
        <w:jc w:val="both"/>
        <w:rPr>
          <w:rFonts w:ascii="Times New Roman" w:hAnsi="Times New Roman"/>
          <w:sz w:val="28"/>
          <w:szCs w:val="28"/>
        </w:rPr>
      </w:pPr>
      <w:r>
        <w:rPr>
          <w:rFonts w:ascii="Times New Roman" w:hAnsi="Times New Roman"/>
          <w:sz w:val="28"/>
          <w:szCs w:val="28"/>
        </w:rPr>
        <w:tab/>
      </w:r>
      <w:r w:rsidR="00991B71" w:rsidRPr="00643DBE">
        <w:rPr>
          <w:rFonts w:ascii="Times New Roman" w:hAnsi="Times New Roman"/>
          <w:sz w:val="28"/>
          <w:szCs w:val="28"/>
        </w:rPr>
        <w:t>Бюджетная</w:t>
      </w:r>
      <w:r>
        <w:rPr>
          <w:rFonts w:ascii="Times New Roman" w:hAnsi="Times New Roman"/>
          <w:sz w:val="28"/>
          <w:szCs w:val="28"/>
        </w:rPr>
        <w:t xml:space="preserve">  </w:t>
      </w:r>
      <w:r w:rsidR="00991B71" w:rsidRPr="00643DBE">
        <w:rPr>
          <w:rFonts w:ascii="Times New Roman" w:hAnsi="Times New Roman"/>
          <w:sz w:val="28"/>
          <w:szCs w:val="28"/>
        </w:rPr>
        <w:t xml:space="preserve"> политика</w:t>
      </w:r>
      <w:r>
        <w:rPr>
          <w:rFonts w:ascii="Times New Roman" w:hAnsi="Times New Roman"/>
          <w:sz w:val="28"/>
          <w:szCs w:val="28"/>
        </w:rPr>
        <w:t xml:space="preserve"> </w:t>
      </w:r>
      <w:r w:rsidR="00991B71" w:rsidRPr="00643DBE">
        <w:rPr>
          <w:rFonts w:ascii="Times New Roman" w:hAnsi="Times New Roman"/>
          <w:sz w:val="28"/>
          <w:szCs w:val="28"/>
        </w:rPr>
        <w:t xml:space="preserve"> в</w:t>
      </w:r>
      <w:r>
        <w:rPr>
          <w:rFonts w:ascii="Times New Roman" w:hAnsi="Times New Roman"/>
          <w:sz w:val="28"/>
          <w:szCs w:val="28"/>
        </w:rPr>
        <w:t xml:space="preserve"> </w:t>
      </w:r>
      <w:r w:rsidR="00991B71" w:rsidRPr="00643DBE">
        <w:rPr>
          <w:rFonts w:ascii="Times New Roman" w:hAnsi="Times New Roman"/>
          <w:sz w:val="28"/>
          <w:szCs w:val="28"/>
        </w:rPr>
        <w:t xml:space="preserve"> сфере </w:t>
      </w:r>
      <w:r>
        <w:rPr>
          <w:rFonts w:ascii="Times New Roman" w:hAnsi="Times New Roman"/>
          <w:sz w:val="28"/>
          <w:szCs w:val="28"/>
        </w:rPr>
        <w:t xml:space="preserve"> </w:t>
      </w:r>
      <w:r w:rsidR="00991B71" w:rsidRPr="00643DBE">
        <w:rPr>
          <w:rFonts w:ascii="Times New Roman" w:hAnsi="Times New Roman"/>
          <w:sz w:val="28"/>
          <w:szCs w:val="28"/>
        </w:rPr>
        <w:t>межбюджетных</w:t>
      </w:r>
      <w:r>
        <w:rPr>
          <w:rFonts w:ascii="Times New Roman" w:hAnsi="Times New Roman"/>
          <w:sz w:val="28"/>
          <w:szCs w:val="28"/>
        </w:rPr>
        <w:t xml:space="preserve"> </w:t>
      </w:r>
      <w:r w:rsidR="00991B71" w:rsidRPr="00643DBE">
        <w:rPr>
          <w:rFonts w:ascii="Times New Roman" w:hAnsi="Times New Roman"/>
          <w:sz w:val="28"/>
          <w:szCs w:val="28"/>
        </w:rPr>
        <w:t xml:space="preserve"> отношений </w:t>
      </w:r>
      <w:r>
        <w:rPr>
          <w:rFonts w:ascii="Times New Roman" w:hAnsi="Times New Roman"/>
          <w:sz w:val="28"/>
          <w:szCs w:val="28"/>
        </w:rPr>
        <w:t xml:space="preserve">  </w:t>
      </w:r>
      <w:r w:rsidR="00991B71" w:rsidRPr="00643DBE">
        <w:rPr>
          <w:rFonts w:ascii="Times New Roman" w:hAnsi="Times New Roman"/>
          <w:sz w:val="28"/>
          <w:szCs w:val="28"/>
        </w:rPr>
        <w:t xml:space="preserve">в </w:t>
      </w:r>
      <w:r>
        <w:rPr>
          <w:rFonts w:ascii="Times New Roman" w:hAnsi="Times New Roman"/>
          <w:sz w:val="28"/>
          <w:szCs w:val="28"/>
        </w:rPr>
        <w:t xml:space="preserve">  </w:t>
      </w:r>
      <w:r w:rsidR="00991B71" w:rsidRPr="00643DBE">
        <w:rPr>
          <w:rFonts w:ascii="Times New Roman" w:hAnsi="Times New Roman"/>
          <w:sz w:val="28"/>
          <w:szCs w:val="28"/>
        </w:rPr>
        <w:t>2014</w:t>
      </w:r>
      <w:r>
        <w:rPr>
          <w:rFonts w:ascii="Times New Roman" w:hAnsi="Times New Roman"/>
          <w:sz w:val="28"/>
          <w:szCs w:val="28"/>
        </w:rPr>
        <w:t xml:space="preserve"> –              </w:t>
      </w:r>
    </w:p>
    <w:p w:rsidR="00991B71" w:rsidRPr="00643DBE" w:rsidRDefault="00991B71" w:rsidP="008154FB">
      <w:pPr>
        <w:pStyle w:val="a4"/>
        <w:jc w:val="both"/>
        <w:rPr>
          <w:rFonts w:ascii="Times New Roman" w:hAnsi="Times New Roman"/>
          <w:sz w:val="28"/>
          <w:szCs w:val="28"/>
        </w:rPr>
      </w:pPr>
      <w:r w:rsidRPr="00643DBE">
        <w:rPr>
          <w:rFonts w:ascii="Times New Roman" w:hAnsi="Times New Roman"/>
          <w:sz w:val="28"/>
          <w:szCs w:val="28"/>
        </w:rPr>
        <w:t>2016 годах будет сосредоточена на решении следующих задач:</w:t>
      </w:r>
    </w:p>
    <w:p w:rsidR="00991B71" w:rsidRPr="00643DBE" w:rsidRDefault="0010659C" w:rsidP="008154FB">
      <w:pPr>
        <w:pStyle w:val="a4"/>
        <w:jc w:val="both"/>
        <w:rPr>
          <w:rFonts w:ascii="Times New Roman" w:hAnsi="Times New Roman"/>
          <w:sz w:val="28"/>
          <w:szCs w:val="28"/>
        </w:rPr>
      </w:pPr>
      <w:r>
        <w:rPr>
          <w:rFonts w:ascii="Times New Roman" w:hAnsi="Times New Roman"/>
          <w:sz w:val="28"/>
          <w:szCs w:val="28"/>
        </w:rPr>
        <w:tab/>
      </w:r>
      <w:r w:rsidR="00991B71" w:rsidRPr="00643DBE">
        <w:rPr>
          <w:rFonts w:ascii="Times New Roman" w:hAnsi="Times New Roman"/>
          <w:sz w:val="28"/>
          <w:szCs w:val="28"/>
        </w:rPr>
        <w:t xml:space="preserve">корректировка механизмов оказания финансовой помощи муниципальным образованиям сельских поселений в целях повышения </w:t>
      </w:r>
      <w:r>
        <w:rPr>
          <w:rFonts w:ascii="Times New Roman" w:hAnsi="Times New Roman"/>
          <w:sz w:val="28"/>
          <w:szCs w:val="28"/>
        </w:rPr>
        <w:t xml:space="preserve">          </w:t>
      </w:r>
      <w:r w:rsidR="00991B71" w:rsidRPr="00643DBE">
        <w:rPr>
          <w:rFonts w:ascii="Times New Roman" w:hAnsi="Times New Roman"/>
          <w:sz w:val="28"/>
          <w:szCs w:val="28"/>
        </w:rPr>
        <w:t xml:space="preserve">ее эффективности; </w:t>
      </w:r>
    </w:p>
    <w:p w:rsidR="00991B71" w:rsidRPr="00643DBE" w:rsidRDefault="0010659C" w:rsidP="008154FB">
      <w:pPr>
        <w:pStyle w:val="a4"/>
        <w:jc w:val="both"/>
        <w:rPr>
          <w:rFonts w:ascii="Times New Roman" w:hAnsi="Times New Roman"/>
          <w:sz w:val="28"/>
          <w:szCs w:val="28"/>
        </w:rPr>
      </w:pPr>
      <w:r>
        <w:rPr>
          <w:rFonts w:ascii="Times New Roman" w:hAnsi="Times New Roman"/>
          <w:sz w:val="28"/>
          <w:szCs w:val="28"/>
        </w:rPr>
        <w:tab/>
      </w:r>
      <w:r w:rsidR="00991B71" w:rsidRPr="00643DBE">
        <w:rPr>
          <w:rFonts w:ascii="Times New Roman" w:hAnsi="Times New Roman"/>
          <w:sz w:val="28"/>
          <w:szCs w:val="28"/>
        </w:rPr>
        <w:t>создание стимулов по наращиванию доходной базы местных бюджетов сельских поселений;</w:t>
      </w:r>
    </w:p>
    <w:p w:rsidR="00991B71" w:rsidRPr="00643DBE" w:rsidRDefault="0010659C" w:rsidP="008154FB">
      <w:pPr>
        <w:pStyle w:val="a4"/>
        <w:jc w:val="both"/>
        <w:rPr>
          <w:rFonts w:ascii="Times New Roman" w:hAnsi="Times New Roman"/>
          <w:sz w:val="28"/>
          <w:szCs w:val="28"/>
        </w:rPr>
      </w:pPr>
      <w:r>
        <w:rPr>
          <w:rFonts w:ascii="Times New Roman" w:hAnsi="Times New Roman"/>
          <w:sz w:val="28"/>
          <w:szCs w:val="28"/>
        </w:rPr>
        <w:tab/>
      </w:r>
      <w:r w:rsidR="00991B71" w:rsidRPr="00643DBE">
        <w:rPr>
          <w:rFonts w:ascii="Times New Roman" w:hAnsi="Times New Roman"/>
          <w:sz w:val="28"/>
          <w:szCs w:val="28"/>
        </w:rPr>
        <w:t>совершенствование системы разграничения расходных обязательств между уровнями бюджетной системы.</w:t>
      </w:r>
    </w:p>
    <w:p w:rsidR="00991B71" w:rsidRPr="008154FB" w:rsidRDefault="0010659C" w:rsidP="008154FB">
      <w:pPr>
        <w:pStyle w:val="a4"/>
        <w:jc w:val="both"/>
        <w:rPr>
          <w:rStyle w:val="FontStyle24"/>
          <w:sz w:val="28"/>
          <w:szCs w:val="28"/>
        </w:rPr>
      </w:pPr>
      <w:r>
        <w:rPr>
          <w:rStyle w:val="FontStyle24"/>
          <w:sz w:val="28"/>
          <w:szCs w:val="28"/>
        </w:rPr>
        <w:lastRenderedPageBreak/>
        <w:tab/>
      </w:r>
      <w:r w:rsidR="00991B71" w:rsidRPr="008154FB">
        <w:rPr>
          <w:rStyle w:val="FontStyle24"/>
          <w:sz w:val="28"/>
          <w:szCs w:val="28"/>
        </w:rPr>
        <w:t>Для увеличения поступлений по налоговым доходам необходимо принять меры к организации полного и своевременного поступления налогов, сборов и других обязательных платежей, а также по сокращению задолженности по их уплате.</w:t>
      </w:r>
    </w:p>
    <w:p w:rsidR="00991B71" w:rsidRPr="00F07F3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Неналоговые доходы представляют собой эффективный инструмент, который позволяет привлекать дополнительные финансовые ресурсы</w:t>
      </w:r>
      <w:r w:rsidR="00991B71" w:rsidRPr="00F07F3B">
        <w:rPr>
          <w:rStyle w:val="FontStyle24"/>
          <w:sz w:val="28"/>
          <w:szCs w:val="28"/>
        </w:rPr>
        <w:t xml:space="preserve"> </w:t>
      </w:r>
      <w:r>
        <w:rPr>
          <w:rStyle w:val="FontStyle24"/>
          <w:sz w:val="28"/>
          <w:szCs w:val="28"/>
        </w:rPr>
        <w:t xml:space="preserve">                      </w:t>
      </w:r>
      <w:r w:rsidR="00991B71" w:rsidRPr="00F07F3B">
        <w:rPr>
          <w:rStyle w:val="FontStyle24"/>
          <w:sz w:val="28"/>
          <w:szCs w:val="28"/>
        </w:rPr>
        <w:t>в бюджет поселения.</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Основной задачей в этом плане должно стать увеличение доходов </w:t>
      </w:r>
      <w:r>
        <w:rPr>
          <w:rStyle w:val="FontStyle24"/>
          <w:sz w:val="28"/>
          <w:szCs w:val="28"/>
        </w:rPr>
        <w:t xml:space="preserve">                </w:t>
      </w:r>
      <w:r w:rsidR="00991B71" w:rsidRPr="008154FB">
        <w:rPr>
          <w:rStyle w:val="FontStyle24"/>
          <w:sz w:val="28"/>
          <w:szCs w:val="28"/>
        </w:rPr>
        <w:t xml:space="preserve">от использования недвижимости, в том числе на основе вопросов оформления собственности на земельные участки и недвижимое имущество, </w:t>
      </w:r>
      <w:r w:rsidR="00E529C6">
        <w:rPr>
          <w:rStyle w:val="FontStyle24"/>
          <w:sz w:val="28"/>
          <w:szCs w:val="28"/>
        </w:rPr>
        <w:t xml:space="preserve">                          </w:t>
      </w:r>
      <w:r w:rsidR="00991B71" w:rsidRPr="008154FB">
        <w:rPr>
          <w:rStyle w:val="FontStyle24"/>
          <w:sz w:val="28"/>
          <w:szCs w:val="28"/>
        </w:rPr>
        <w:t xml:space="preserve">их объективная оценка. Одним из направлений должно стать проведение инвентаризации земельных участков, находящихся в муниципальной собственности, с целью выявления свободных земельных участков, </w:t>
      </w:r>
      <w:r>
        <w:rPr>
          <w:rStyle w:val="FontStyle24"/>
          <w:sz w:val="28"/>
          <w:szCs w:val="28"/>
        </w:rPr>
        <w:t xml:space="preserve">                     их целевого использования</w:t>
      </w:r>
      <w:r w:rsidR="00991B71" w:rsidRPr="008154FB">
        <w:rPr>
          <w:rStyle w:val="FontStyle24"/>
          <w:sz w:val="28"/>
          <w:szCs w:val="28"/>
        </w:rPr>
        <w:t>, а также проведение работы по переоформлению договоров безвозмездного пользования земельных участков на договоры аренды, что приведет к выявлению скрытых резервов по увеличению доходной базы бюджета поселений.</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Для всех бюджетов поселений структура доходов является сходной: первое место по значимости занимают безвозмездные поступления в виде межбюджетных трансфертов из вышестоящих бюджетов (в большинстве поселений, в 9 из 12, более 90</w:t>
      </w:r>
      <w:r>
        <w:rPr>
          <w:rStyle w:val="FontStyle24"/>
          <w:sz w:val="28"/>
          <w:szCs w:val="28"/>
        </w:rPr>
        <w:t>%</w:t>
      </w:r>
      <w:r w:rsidR="00991B71" w:rsidRPr="008154FB">
        <w:rPr>
          <w:rStyle w:val="FontStyle24"/>
          <w:sz w:val="28"/>
          <w:szCs w:val="28"/>
        </w:rPr>
        <w:t xml:space="preserve">) с явным преобладанием дотации </w:t>
      </w:r>
      <w:r w:rsidR="00E529C6">
        <w:rPr>
          <w:rStyle w:val="FontStyle24"/>
          <w:sz w:val="28"/>
          <w:szCs w:val="28"/>
        </w:rPr>
        <w:t xml:space="preserve">                        </w:t>
      </w:r>
      <w:r w:rsidR="00991B71" w:rsidRPr="008154FB">
        <w:rPr>
          <w:rStyle w:val="FontStyle24"/>
          <w:sz w:val="28"/>
          <w:szCs w:val="28"/>
        </w:rPr>
        <w:t>на вырав</w:t>
      </w:r>
      <w:r w:rsidR="00991B71" w:rsidRPr="008154FB">
        <w:rPr>
          <w:rStyle w:val="FontStyle24"/>
          <w:sz w:val="28"/>
          <w:szCs w:val="28"/>
        </w:rPr>
        <w:softHyphen/>
        <w:t xml:space="preserve">нивание уровня расчетной бюджетной обеспеченности. Второе место занимают налоговые доходы. В 9 из 12 поселений удельный вес НДФЛ </w:t>
      </w:r>
      <w:r>
        <w:rPr>
          <w:rStyle w:val="FontStyle24"/>
          <w:sz w:val="28"/>
          <w:szCs w:val="28"/>
        </w:rPr>
        <w:t xml:space="preserve">                  </w:t>
      </w:r>
      <w:r w:rsidR="00991B71" w:rsidRPr="008154FB">
        <w:rPr>
          <w:rStyle w:val="FontStyle24"/>
          <w:sz w:val="28"/>
          <w:szCs w:val="28"/>
        </w:rPr>
        <w:t>в налоговых доход</w:t>
      </w:r>
      <w:r>
        <w:rPr>
          <w:rStyle w:val="FontStyle24"/>
          <w:sz w:val="28"/>
          <w:szCs w:val="28"/>
        </w:rPr>
        <w:t>ах составляет более 80%</w:t>
      </w:r>
      <w:r w:rsidR="00991B71" w:rsidRPr="008154FB">
        <w:rPr>
          <w:rStyle w:val="FontStyle24"/>
          <w:sz w:val="28"/>
          <w:szCs w:val="28"/>
        </w:rPr>
        <w:t>.</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Доходы от местных налогов</w:t>
      </w:r>
      <w:r>
        <w:rPr>
          <w:rStyle w:val="FontStyle24"/>
          <w:sz w:val="28"/>
          <w:szCs w:val="28"/>
        </w:rPr>
        <w:t xml:space="preserve"> незначительны:</w:t>
      </w:r>
      <w:r w:rsidR="00991B71" w:rsidRPr="008154FB">
        <w:rPr>
          <w:rStyle w:val="FontStyle24"/>
          <w:sz w:val="28"/>
          <w:szCs w:val="28"/>
        </w:rPr>
        <w:t xml:space="preserve"> в целом по 12-ти поселениям </w:t>
      </w:r>
      <w:r>
        <w:rPr>
          <w:rStyle w:val="FontStyle24"/>
          <w:sz w:val="28"/>
          <w:szCs w:val="28"/>
        </w:rPr>
        <w:t>по плану на 2013 год – 1%</w:t>
      </w:r>
      <w:r w:rsidR="00991B71" w:rsidRPr="008154FB">
        <w:rPr>
          <w:rStyle w:val="FontStyle24"/>
          <w:sz w:val="28"/>
          <w:szCs w:val="28"/>
        </w:rPr>
        <w:t xml:space="preserve"> от совокупных доходов.</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Однако в законодательстве и на практике существуют определенные экономические механизмы, способные повысить устойчивость финансовой базы местного самоуправ</w:t>
      </w:r>
      <w:r>
        <w:rPr>
          <w:rStyle w:val="FontStyle24"/>
          <w:sz w:val="28"/>
          <w:szCs w:val="28"/>
        </w:rPr>
        <w:t>ления поселений</w:t>
      </w:r>
      <w:r w:rsidR="00991B71" w:rsidRPr="008154FB">
        <w:rPr>
          <w:rStyle w:val="FontStyle24"/>
          <w:sz w:val="28"/>
          <w:szCs w:val="28"/>
        </w:rPr>
        <w:t xml:space="preserve"> даже при сокращении бюджетных перечислений и налоговых поступлений. В качестве конкретных </w:t>
      </w:r>
      <w:r>
        <w:rPr>
          <w:rStyle w:val="FontStyle24"/>
          <w:sz w:val="28"/>
          <w:szCs w:val="28"/>
        </w:rPr>
        <w:t xml:space="preserve">                     </w:t>
      </w:r>
      <w:r w:rsidR="00991B71" w:rsidRPr="008154FB">
        <w:rPr>
          <w:rStyle w:val="FontStyle24"/>
          <w:sz w:val="28"/>
          <w:szCs w:val="28"/>
        </w:rPr>
        <w:t>на</w:t>
      </w:r>
      <w:r w:rsidR="00991B71" w:rsidRPr="008154FB">
        <w:rPr>
          <w:rStyle w:val="FontStyle24"/>
          <w:sz w:val="28"/>
          <w:szCs w:val="28"/>
        </w:rPr>
        <w:softHyphen/>
        <w:t>правлений деятельности органам местного самоуправления поселений можно предложить ряд взаимосвязанных мер:</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ежемесячный мониторинг поступления доходов в местный бюджет </w:t>
      </w:r>
      <w:r>
        <w:rPr>
          <w:rStyle w:val="FontStyle24"/>
          <w:sz w:val="28"/>
          <w:szCs w:val="28"/>
        </w:rPr>
        <w:t xml:space="preserve">             </w:t>
      </w:r>
      <w:r w:rsidR="00991B71" w:rsidRPr="008154FB">
        <w:rPr>
          <w:rStyle w:val="FontStyle24"/>
          <w:sz w:val="28"/>
          <w:szCs w:val="28"/>
        </w:rPr>
        <w:t>по основным налогам;</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повышение эффективности управления и использование объектов муниципальной земли и имущества;</w:t>
      </w:r>
    </w:p>
    <w:p w:rsidR="0010659C"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индивидуальная </w:t>
      </w:r>
      <w:r>
        <w:rPr>
          <w:rStyle w:val="FontStyle24"/>
          <w:sz w:val="28"/>
          <w:szCs w:val="28"/>
        </w:rPr>
        <w:t xml:space="preserve"> </w:t>
      </w:r>
      <w:r w:rsidR="00256FD2">
        <w:rPr>
          <w:rStyle w:val="FontStyle24"/>
          <w:sz w:val="28"/>
          <w:szCs w:val="28"/>
        </w:rPr>
        <w:t xml:space="preserve"> </w:t>
      </w:r>
      <w:r w:rsidR="00991B71" w:rsidRPr="008154FB">
        <w:rPr>
          <w:rStyle w:val="FontStyle24"/>
          <w:sz w:val="28"/>
          <w:szCs w:val="28"/>
        </w:rPr>
        <w:t>работа</w:t>
      </w:r>
      <w:r w:rsidR="00256FD2">
        <w:rPr>
          <w:rStyle w:val="FontStyle24"/>
          <w:sz w:val="28"/>
          <w:szCs w:val="28"/>
        </w:rPr>
        <w:t xml:space="preserve"> </w:t>
      </w:r>
      <w:r w:rsidR="00991B71" w:rsidRPr="008154FB">
        <w:rPr>
          <w:rStyle w:val="FontStyle24"/>
          <w:sz w:val="28"/>
          <w:szCs w:val="28"/>
        </w:rPr>
        <w:t xml:space="preserve"> </w:t>
      </w:r>
      <w:r>
        <w:rPr>
          <w:rStyle w:val="FontStyle24"/>
          <w:sz w:val="28"/>
          <w:szCs w:val="28"/>
        </w:rPr>
        <w:t xml:space="preserve"> </w:t>
      </w:r>
      <w:r w:rsidR="00991B71" w:rsidRPr="008154FB">
        <w:rPr>
          <w:rStyle w:val="FontStyle24"/>
          <w:sz w:val="28"/>
          <w:szCs w:val="28"/>
        </w:rPr>
        <w:t>с</w:t>
      </w:r>
      <w:r>
        <w:rPr>
          <w:rStyle w:val="FontStyle24"/>
          <w:sz w:val="28"/>
          <w:szCs w:val="28"/>
        </w:rPr>
        <w:t xml:space="preserve"> </w:t>
      </w:r>
      <w:r w:rsidR="00991B71" w:rsidRPr="008154FB">
        <w:rPr>
          <w:rStyle w:val="FontStyle24"/>
          <w:sz w:val="28"/>
          <w:szCs w:val="28"/>
        </w:rPr>
        <w:t xml:space="preserve"> недобросовестными</w:t>
      </w:r>
      <w:r>
        <w:rPr>
          <w:rStyle w:val="FontStyle24"/>
          <w:sz w:val="28"/>
          <w:szCs w:val="28"/>
        </w:rPr>
        <w:t xml:space="preserve">  </w:t>
      </w:r>
      <w:r w:rsidR="00991B71" w:rsidRPr="008154FB">
        <w:rPr>
          <w:rStyle w:val="FontStyle24"/>
          <w:sz w:val="28"/>
          <w:szCs w:val="28"/>
        </w:rPr>
        <w:t xml:space="preserve"> налогоплательщиками </w:t>
      </w:r>
      <w:r>
        <w:rPr>
          <w:rStyle w:val="FontStyle24"/>
          <w:sz w:val="28"/>
          <w:szCs w:val="28"/>
        </w:rPr>
        <w:t xml:space="preserve">    </w:t>
      </w:r>
    </w:p>
    <w:p w:rsidR="00991B71" w:rsidRPr="008154FB" w:rsidRDefault="00991B71" w:rsidP="008154FB">
      <w:pPr>
        <w:pStyle w:val="a4"/>
        <w:jc w:val="both"/>
        <w:rPr>
          <w:rStyle w:val="FontStyle24"/>
          <w:sz w:val="28"/>
          <w:szCs w:val="28"/>
        </w:rPr>
      </w:pPr>
      <w:r w:rsidRPr="008154FB">
        <w:rPr>
          <w:rStyle w:val="FontStyle24"/>
          <w:sz w:val="28"/>
          <w:szCs w:val="28"/>
        </w:rPr>
        <w:t>по активизации взыскания недоимки по налогам и сборам, а также задолженности по пеням и штрафам;</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уточнение стоимости важнейших муниципальных услуг;</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проведение ревизии расходных обязательств;</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оптимизация расходов на текущее содержание бюджетных учреждений;</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осуществление</w:t>
      </w:r>
      <w:r>
        <w:rPr>
          <w:rStyle w:val="FontStyle24"/>
          <w:sz w:val="28"/>
          <w:szCs w:val="28"/>
        </w:rPr>
        <w:t>,</w:t>
      </w:r>
      <w:r w:rsidR="00991B71" w:rsidRPr="008154FB">
        <w:rPr>
          <w:rStyle w:val="FontStyle24"/>
          <w:sz w:val="28"/>
          <w:szCs w:val="28"/>
        </w:rPr>
        <w:t xml:space="preserve"> в первую очередь</w:t>
      </w:r>
      <w:r>
        <w:rPr>
          <w:rStyle w:val="FontStyle24"/>
          <w:sz w:val="28"/>
          <w:szCs w:val="28"/>
        </w:rPr>
        <w:t>,</w:t>
      </w:r>
      <w:r w:rsidR="00991B71" w:rsidRPr="008154FB">
        <w:rPr>
          <w:rStyle w:val="FontStyle24"/>
          <w:sz w:val="28"/>
          <w:szCs w:val="28"/>
        </w:rPr>
        <w:t xml:space="preserve"> финансирования защищенных статей расходов (оплата труда, покупка продуктов питания, коммунальных услуг, топлива).</w:t>
      </w:r>
    </w:p>
    <w:p w:rsidR="00991B71" w:rsidRPr="008154FB" w:rsidRDefault="0010659C" w:rsidP="008154FB">
      <w:pPr>
        <w:pStyle w:val="a4"/>
        <w:jc w:val="both"/>
        <w:rPr>
          <w:rStyle w:val="FontStyle24"/>
          <w:sz w:val="28"/>
          <w:szCs w:val="28"/>
        </w:rPr>
      </w:pPr>
      <w:r>
        <w:rPr>
          <w:rStyle w:val="FontStyle24"/>
          <w:sz w:val="28"/>
          <w:szCs w:val="28"/>
        </w:rPr>
        <w:lastRenderedPageBreak/>
        <w:tab/>
      </w:r>
      <w:r w:rsidR="00991B71" w:rsidRPr="008154FB">
        <w:rPr>
          <w:rStyle w:val="FontStyle24"/>
          <w:sz w:val="28"/>
          <w:szCs w:val="28"/>
        </w:rPr>
        <w:t xml:space="preserve">Кроме перечисленных мер необходимо мобилизовать имеющийся налоговый потенциал. В рамках данного направления можно расширить взаимодействие с налоговыми органами по мониторингу и оценке средней заработной платы со стороны крупных плательщиков и профилактике возникновения налоговой задолженности; администрировать земельный </w:t>
      </w:r>
      <w:r>
        <w:rPr>
          <w:rStyle w:val="FontStyle24"/>
          <w:sz w:val="28"/>
          <w:szCs w:val="28"/>
        </w:rPr>
        <w:t xml:space="preserve">              </w:t>
      </w:r>
      <w:r w:rsidR="00991B71" w:rsidRPr="008154FB">
        <w:rPr>
          <w:rStyle w:val="FontStyle24"/>
          <w:sz w:val="28"/>
          <w:szCs w:val="28"/>
        </w:rPr>
        <w:t>и налог на имущество физических лиц путем увеличения зарегистрированных объектов и уточнения налоговой базы; вести налоговый паспорт для оценки, выявления точек роста и риска налогового потенциала территории; содействовать развитию малого предпринимательства</w:t>
      </w:r>
      <w:r w:rsidR="00E529C6">
        <w:rPr>
          <w:rStyle w:val="FontStyle24"/>
          <w:sz w:val="28"/>
          <w:szCs w:val="28"/>
        </w:rPr>
        <w:t xml:space="preserve"> </w:t>
      </w:r>
      <w:r w:rsidR="00991B71" w:rsidRPr="008154FB">
        <w:rPr>
          <w:rStyle w:val="FontStyle24"/>
          <w:sz w:val="28"/>
          <w:szCs w:val="28"/>
        </w:rPr>
        <w:t>по имеющимся видам деятельности. В этом контексте особое значение приобретает управленческая позиция администрации поселения, нацеленная на повышение налоговой активности территории.</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В этой связи необходимо решение и активная работа по следующим направлениям:</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повышение эффективности администрирования доходов бюджета;</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актуализация налоговой базы по налогу на имущество физических лиц </w:t>
      </w:r>
      <w:r w:rsidR="00E529C6">
        <w:rPr>
          <w:rStyle w:val="FontStyle24"/>
          <w:sz w:val="28"/>
          <w:szCs w:val="28"/>
        </w:rPr>
        <w:t xml:space="preserve"> </w:t>
      </w:r>
      <w:r w:rsidR="00991B71" w:rsidRPr="008154FB">
        <w:rPr>
          <w:rStyle w:val="FontStyle24"/>
          <w:sz w:val="28"/>
          <w:szCs w:val="28"/>
        </w:rPr>
        <w:t>и земельному налогу;</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снижение задолженности по налоговым и неналоговым платежам </w:t>
      </w:r>
      <w:r>
        <w:rPr>
          <w:rStyle w:val="FontStyle24"/>
          <w:sz w:val="28"/>
          <w:szCs w:val="28"/>
        </w:rPr>
        <w:t xml:space="preserve">              </w:t>
      </w:r>
      <w:r w:rsidR="00991B71" w:rsidRPr="008154FB">
        <w:rPr>
          <w:rStyle w:val="FontStyle24"/>
          <w:sz w:val="28"/>
          <w:szCs w:val="28"/>
        </w:rPr>
        <w:t>в местные бюджеты, в том числе в результате работы с каждым недоимщиком;</w:t>
      </w:r>
    </w:p>
    <w:p w:rsidR="00991B71" w:rsidRPr="008154FB" w:rsidRDefault="0010659C" w:rsidP="008154FB">
      <w:pPr>
        <w:pStyle w:val="a4"/>
        <w:jc w:val="both"/>
        <w:rPr>
          <w:rStyle w:val="FontStyle24"/>
          <w:sz w:val="28"/>
          <w:szCs w:val="28"/>
        </w:rPr>
      </w:pPr>
      <w:r>
        <w:rPr>
          <w:rStyle w:val="FontStyle24"/>
          <w:sz w:val="28"/>
          <w:szCs w:val="28"/>
        </w:rPr>
        <w:tab/>
      </w:r>
      <w:r w:rsidR="00991B71" w:rsidRPr="008154FB">
        <w:rPr>
          <w:rStyle w:val="FontStyle24"/>
          <w:sz w:val="28"/>
          <w:szCs w:val="28"/>
        </w:rPr>
        <w:t>активизация деятельности рабочих групп по мобилизации доходов бюджетов пос</w:t>
      </w:r>
      <w:r>
        <w:rPr>
          <w:rStyle w:val="FontStyle24"/>
          <w:sz w:val="28"/>
          <w:szCs w:val="28"/>
        </w:rPr>
        <w:t>елений</w:t>
      </w:r>
    </w:p>
    <w:p w:rsidR="00991B71" w:rsidRPr="008154FB" w:rsidRDefault="00261F51"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Важную роль в процессе укрепления финансовой базы местного самоуправления играет регулирование межбюджетных отношений </w:t>
      </w:r>
      <w:r>
        <w:rPr>
          <w:rStyle w:val="FontStyle24"/>
          <w:sz w:val="28"/>
          <w:szCs w:val="28"/>
        </w:rPr>
        <w:t xml:space="preserve">                   </w:t>
      </w:r>
      <w:r w:rsidR="00991B71" w:rsidRPr="008154FB">
        <w:rPr>
          <w:rStyle w:val="FontStyle24"/>
          <w:sz w:val="28"/>
          <w:szCs w:val="28"/>
        </w:rPr>
        <w:t xml:space="preserve">на межмуниципальном уровне. Задача данного направления состоит </w:t>
      </w:r>
      <w:r>
        <w:rPr>
          <w:rStyle w:val="FontStyle24"/>
          <w:sz w:val="28"/>
          <w:szCs w:val="28"/>
        </w:rPr>
        <w:t xml:space="preserve">                       </w:t>
      </w:r>
      <w:r w:rsidR="00991B71" w:rsidRPr="008154FB">
        <w:rPr>
          <w:rStyle w:val="FontStyle24"/>
          <w:sz w:val="28"/>
          <w:szCs w:val="28"/>
        </w:rPr>
        <w:t>в привлечении достаточного объема целевых и общих межбюджетных трансфертов в бюджет поселений и сокращении расходов на перечисления трансфертов в вышестоящий районный бюджет.</w:t>
      </w:r>
    </w:p>
    <w:p w:rsidR="00991B71" w:rsidRPr="008154FB" w:rsidRDefault="00261F51" w:rsidP="008154FB">
      <w:pPr>
        <w:pStyle w:val="a4"/>
        <w:jc w:val="both"/>
        <w:rPr>
          <w:rStyle w:val="FontStyle24"/>
          <w:sz w:val="28"/>
          <w:szCs w:val="28"/>
        </w:rPr>
      </w:pPr>
      <w:r>
        <w:rPr>
          <w:rStyle w:val="FontStyle24"/>
          <w:sz w:val="28"/>
          <w:szCs w:val="28"/>
        </w:rPr>
        <w:tab/>
      </w:r>
      <w:r w:rsidR="00991B71" w:rsidRPr="008154FB">
        <w:rPr>
          <w:rStyle w:val="FontStyle24"/>
          <w:sz w:val="28"/>
          <w:szCs w:val="28"/>
        </w:rPr>
        <w:t xml:space="preserve">Основные усилия в сфере организации межбюджетных отношений </w:t>
      </w:r>
      <w:r w:rsidR="008C732F">
        <w:rPr>
          <w:rStyle w:val="FontStyle24"/>
          <w:sz w:val="28"/>
          <w:szCs w:val="28"/>
        </w:rPr>
        <w:t xml:space="preserve">               </w:t>
      </w:r>
      <w:r w:rsidR="00991B71" w:rsidRPr="008154FB">
        <w:rPr>
          <w:rStyle w:val="FontStyle24"/>
          <w:sz w:val="28"/>
          <w:szCs w:val="28"/>
        </w:rPr>
        <w:t>в 2014</w:t>
      </w:r>
      <w:r w:rsidR="008C732F">
        <w:rPr>
          <w:rStyle w:val="FontStyle24"/>
          <w:sz w:val="28"/>
          <w:szCs w:val="28"/>
        </w:rPr>
        <w:t xml:space="preserve"> – </w:t>
      </w:r>
      <w:r w:rsidR="00991B71" w:rsidRPr="008154FB">
        <w:rPr>
          <w:rStyle w:val="FontStyle24"/>
          <w:sz w:val="28"/>
          <w:szCs w:val="28"/>
        </w:rPr>
        <w:t xml:space="preserve">2016 годах должны быть направлены на повышение заинтересованности органов местного самоуправления сельских поселений </w:t>
      </w:r>
      <w:r w:rsidR="008C732F">
        <w:rPr>
          <w:rStyle w:val="FontStyle24"/>
          <w:sz w:val="28"/>
          <w:szCs w:val="28"/>
        </w:rPr>
        <w:t xml:space="preserve">             </w:t>
      </w:r>
      <w:r w:rsidR="00991B71" w:rsidRPr="008154FB">
        <w:rPr>
          <w:rStyle w:val="FontStyle24"/>
          <w:sz w:val="28"/>
          <w:szCs w:val="28"/>
        </w:rPr>
        <w:t>в наращивании собственных доходов и эффективности расходования бюджетных средств.</w:t>
      </w:r>
    </w:p>
    <w:p w:rsidR="008C732F" w:rsidRDefault="008C732F" w:rsidP="008154FB">
      <w:pPr>
        <w:pStyle w:val="a4"/>
        <w:jc w:val="both"/>
        <w:rPr>
          <w:rFonts w:ascii="Times New Roman" w:hAnsi="Times New Roman"/>
          <w:sz w:val="28"/>
          <w:szCs w:val="28"/>
        </w:rPr>
      </w:pPr>
      <w:r>
        <w:rPr>
          <w:rFonts w:ascii="Times New Roman" w:hAnsi="Times New Roman"/>
          <w:sz w:val="28"/>
          <w:szCs w:val="28"/>
        </w:rPr>
        <w:tab/>
      </w:r>
      <w:r w:rsidR="00E06331" w:rsidRPr="008154FB">
        <w:rPr>
          <w:rFonts w:ascii="Times New Roman" w:hAnsi="Times New Roman"/>
          <w:sz w:val="28"/>
          <w:szCs w:val="28"/>
        </w:rPr>
        <w:t xml:space="preserve">Бюджетная политика в сфере межбюджетных отношений в 2014 – </w:t>
      </w:r>
      <w:r>
        <w:rPr>
          <w:rFonts w:ascii="Times New Roman" w:hAnsi="Times New Roman"/>
          <w:sz w:val="28"/>
          <w:szCs w:val="28"/>
        </w:rPr>
        <w:t xml:space="preserve">               </w:t>
      </w:r>
      <w:r w:rsidR="00E06331" w:rsidRPr="008154FB">
        <w:rPr>
          <w:rFonts w:ascii="Times New Roman" w:hAnsi="Times New Roman"/>
          <w:sz w:val="28"/>
          <w:szCs w:val="28"/>
        </w:rPr>
        <w:t xml:space="preserve">2016 годах будет сосредоточена на обеспечении сбалансированности бюджетов </w:t>
      </w:r>
      <w:r>
        <w:rPr>
          <w:rFonts w:ascii="Times New Roman" w:hAnsi="Times New Roman"/>
          <w:sz w:val="28"/>
          <w:szCs w:val="28"/>
        </w:rPr>
        <w:t xml:space="preserve">    </w:t>
      </w:r>
      <w:r w:rsidR="00E06331" w:rsidRPr="008154FB">
        <w:rPr>
          <w:rFonts w:ascii="Times New Roman" w:hAnsi="Times New Roman"/>
          <w:sz w:val="28"/>
          <w:szCs w:val="28"/>
        </w:rPr>
        <w:t>сельских</w:t>
      </w:r>
      <w:r>
        <w:rPr>
          <w:rFonts w:ascii="Times New Roman" w:hAnsi="Times New Roman"/>
          <w:sz w:val="28"/>
          <w:szCs w:val="28"/>
        </w:rPr>
        <w:t xml:space="preserve">   </w:t>
      </w:r>
      <w:r w:rsidR="00E06331" w:rsidRPr="008154FB">
        <w:rPr>
          <w:rFonts w:ascii="Times New Roman" w:hAnsi="Times New Roman"/>
          <w:sz w:val="28"/>
          <w:szCs w:val="28"/>
        </w:rPr>
        <w:t xml:space="preserve"> поселений, </w:t>
      </w:r>
      <w:r>
        <w:rPr>
          <w:rFonts w:ascii="Times New Roman" w:hAnsi="Times New Roman"/>
          <w:sz w:val="28"/>
          <w:szCs w:val="28"/>
        </w:rPr>
        <w:t xml:space="preserve">  </w:t>
      </w:r>
      <w:r w:rsidR="00E06331" w:rsidRPr="008154FB">
        <w:rPr>
          <w:rFonts w:ascii="Times New Roman" w:hAnsi="Times New Roman"/>
          <w:sz w:val="28"/>
          <w:szCs w:val="28"/>
        </w:rPr>
        <w:t xml:space="preserve">в </w:t>
      </w:r>
      <w:r>
        <w:rPr>
          <w:rFonts w:ascii="Times New Roman" w:hAnsi="Times New Roman"/>
          <w:sz w:val="28"/>
          <w:szCs w:val="28"/>
        </w:rPr>
        <w:t xml:space="preserve">  </w:t>
      </w:r>
      <w:r w:rsidR="00E06331" w:rsidRPr="008154FB">
        <w:rPr>
          <w:rFonts w:ascii="Times New Roman" w:hAnsi="Times New Roman"/>
          <w:sz w:val="28"/>
          <w:szCs w:val="28"/>
        </w:rPr>
        <w:t xml:space="preserve">том </w:t>
      </w:r>
      <w:r>
        <w:rPr>
          <w:rFonts w:ascii="Times New Roman" w:hAnsi="Times New Roman"/>
          <w:sz w:val="28"/>
          <w:szCs w:val="28"/>
        </w:rPr>
        <w:t xml:space="preserve">   </w:t>
      </w:r>
      <w:r w:rsidR="00E06331" w:rsidRPr="008154FB">
        <w:rPr>
          <w:rFonts w:ascii="Times New Roman" w:hAnsi="Times New Roman"/>
          <w:sz w:val="28"/>
          <w:szCs w:val="28"/>
        </w:rPr>
        <w:t xml:space="preserve">числе </w:t>
      </w:r>
      <w:r>
        <w:rPr>
          <w:rFonts w:ascii="Times New Roman" w:hAnsi="Times New Roman"/>
          <w:sz w:val="28"/>
          <w:szCs w:val="28"/>
        </w:rPr>
        <w:t xml:space="preserve">   </w:t>
      </w:r>
      <w:r w:rsidR="00E06331" w:rsidRPr="008154FB">
        <w:rPr>
          <w:rFonts w:ascii="Times New Roman" w:hAnsi="Times New Roman"/>
          <w:sz w:val="28"/>
          <w:szCs w:val="28"/>
        </w:rPr>
        <w:t>путем</w:t>
      </w:r>
      <w:r>
        <w:rPr>
          <w:rFonts w:ascii="Times New Roman" w:hAnsi="Times New Roman"/>
          <w:sz w:val="28"/>
          <w:szCs w:val="28"/>
        </w:rPr>
        <w:t xml:space="preserve">   </w:t>
      </w:r>
      <w:r w:rsidR="00E06331" w:rsidRPr="008154FB">
        <w:rPr>
          <w:rFonts w:ascii="Times New Roman" w:hAnsi="Times New Roman"/>
          <w:sz w:val="28"/>
          <w:szCs w:val="28"/>
        </w:rPr>
        <w:t xml:space="preserve"> предоставления </w:t>
      </w:r>
    </w:p>
    <w:p w:rsidR="00E06331" w:rsidRPr="008154FB" w:rsidRDefault="00E06331" w:rsidP="008154FB">
      <w:pPr>
        <w:pStyle w:val="a4"/>
        <w:jc w:val="both"/>
        <w:rPr>
          <w:rFonts w:ascii="Times New Roman" w:hAnsi="Times New Roman"/>
          <w:sz w:val="28"/>
          <w:szCs w:val="28"/>
        </w:rPr>
      </w:pPr>
      <w:r w:rsidRPr="008154FB">
        <w:rPr>
          <w:rFonts w:ascii="Times New Roman" w:hAnsi="Times New Roman"/>
          <w:sz w:val="28"/>
          <w:szCs w:val="28"/>
        </w:rPr>
        <w:t>межбюджетных трансфертов.</w:t>
      </w:r>
    </w:p>
    <w:p w:rsidR="00915106" w:rsidRPr="008154FB" w:rsidRDefault="008C732F" w:rsidP="008154FB">
      <w:pPr>
        <w:pStyle w:val="a4"/>
        <w:jc w:val="both"/>
        <w:rPr>
          <w:rFonts w:ascii="Times New Roman" w:hAnsi="Times New Roman"/>
          <w:sz w:val="28"/>
          <w:szCs w:val="28"/>
        </w:rPr>
      </w:pPr>
      <w:r>
        <w:rPr>
          <w:rFonts w:ascii="Times New Roman" w:hAnsi="Times New Roman"/>
          <w:sz w:val="28"/>
          <w:szCs w:val="28"/>
        </w:rPr>
        <w:tab/>
      </w:r>
      <w:r w:rsidR="00915106" w:rsidRPr="008154FB">
        <w:rPr>
          <w:rFonts w:ascii="Times New Roman" w:hAnsi="Times New Roman"/>
          <w:sz w:val="28"/>
          <w:szCs w:val="28"/>
        </w:rPr>
        <w:t xml:space="preserve">Реализация финансового обеспечения первоочередных расходов муниципальных образований сельских поселений будет осуществляться путем предоставления дотаций на выравнивание бюджетной обеспеченности, которые направляются на сглаживание диспропорций в уровне бюджетных возможностей </w:t>
      </w:r>
      <w:r w:rsidR="00637916" w:rsidRPr="008154FB">
        <w:rPr>
          <w:rFonts w:ascii="Times New Roman" w:hAnsi="Times New Roman"/>
          <w:sz w:val="28"/>
          <w:szCs w:val="28"/>
        </w:rPr>
        <w:t>сельских поселений</w:t>
      </w:r>
      <w:r w:rsidR="00915106" w:rsidRPr="008154FB">
        <w:rPr>
          <w:rFonts w:ascii="Times New Roman" w:hAnsi="Times New Roman"/>
          <w:sz w:val="28"/>
          <w:szCs w:val="28"/>
        </w:rPr>
        <w:t>.</w:t>
      </w:r>
    </w:p>
    <w:p w:rsidR="00481078" w:rsidRPr="008154FB" w:rsidRDefault="008C732F" w:rsidP="008154FB">
      <w:pPr>
        <w:pStyle w:val="a4"/>
        <w:jc w:val="both"/>
        <w:rPr>
          <w:rStyle w:val="FontStyle24"/>
          <w:sz w:val="28"/>
          <w:szCs w:val="28"/>
        </w:rPr>
      </w:pPr>
      <w:r>
        <w:rPr>
          <w:rStyle w:val="FontStyle24"/>
          <w:sz w:val="28"/>
          <w:szCs w:val="28"/>
        </w:rPr>
        <w:tab/>
      </w:r>
      <w:r w:rsidR="00481078" w:rsidRPr="008154FB">
        <w:rPr>
          <w:rStyle w:val="FontStyle24"/>
          <w:sz w:val="28"/>
          <w:szCs w:val="28"/>
        </w:rPr>
        <w:t>Предоставление межбюджетных трансфертов из бюджета Ханты-Мансийского района в 201</w:t>
      </w:r>
      <w:r w:rsidR="000B04BA" w:rsidRPr="008154FB">
        <w:rPr>
          <w:rStyle w:val="FontStyle24"/>
          <w:sz w:val="28"/>
          <w:szCs w:val="28"/>
        </w:rPr>
        <w:t>4</w:t>
      </w:r>
      <w:r>
        <w:rPr>
          <w:rStyle w:val="FontStyle24"/>
          <w:sz w:val="28"/>
          <w:szCs w:val="28"/>
        </w:rPr>
        <w:t xml:space="preserve"> – </w:t>
      </w:r>
      <w:r w:rsidR="003332C2" w:rsidRPr="008154FB">
        <w:rPr>
          <w:rStyle w:val="FontStyle24"/>
          <w:sz w:val="28"/>
          <w:szCs w:val="28"/>
        </w:rPr>
        <w:t>201</w:t>
      </w:r>
      <w:r w:rsidR="000B04BA" w:rsidRPr="008154FB">
        <w:rPr>
          <w:rStyle w:val="FontStyle24"/>
          <w:sz w:val="28"/>
          <w:szCs w:val="28"/>
        </w:rPr>
        <w:t>6</w:t>
      </w:r>
      <w:r w:rsidR="003332C2" w:rsidRPr="008154FB">
        <w:rPr>
          <w:rStyle w:val="FontStyle24"/>
          <w:sz w:val="28"/>
          <w:szCs w:val="28"/>
        </w:rPr>
        <w:t xml:space="preserve"> </w:t>
      </w:r>
      <w:r w:rsidR="00481078" w:rsidRPr="008154FB">
        <w:rPr>
          <w:rStyle w:val="FontStyle24"/>
          <w:sz w:val="28"/>
          <w:szCs w:val="28"/>
        </w:rPr>
        <w:t>год</w:t>
      </w:r>
      <w:r w:rsidR="003332C2" w:rsidRPr="008154FB">
        <w:rPr>
          <w:rStyle w:val="FontStyle24"/>
          <w:sz w:val="28"/>
          <w:szCs w:val="28"/>
        </w:rPr>
        <w:t>ах</w:t>
      </w:r>
      <w:r w:rsidR="00481078" w:rsidRPr="008154FB">
        <w:rPr>
          <w:rStyle w:val="FontStyle24"/>
          <w:sz w:val="28"/>
          <w:szCs w:val="28"/>
        </w:rPr>
        <w:t xml:space="preserve"> будет производиться на основании решения Думы Ханты-Мансийского района от 19 декабря 2008 года № 361 </w:t>
      </w:r>
      <w:r w:rsidR="00E529C6">
        <w:rPr>
          <w:rStyle w:val="FontStyle24"/>
          <w:sz w:val="28"/>
          <w:szCs w:val="28"/>
        </w:rPr>
        <w:t xml:space="preserve"> </w:t>
      </w:r>
      <w:r w:rsidR="00481078" w:rsidRPr="008154FB">
        <w:rPr>
          <w:rStyle w:val="FontStyle24"/>
          <w:sz w:val="28"/>
          <w:szCs w:val="28"/>
        </w:rPr>
        <w:lastRenderedPageBreak/>
        <w:t>«О порядке предоставления межбюджетных трансфертов из бюджета Ханты-Мансийского района».</w:t>
      </w:r>
    </w:p>
    <w:p w:rsidR="000D4573" w:rsidRPr="008154FB" w:rsidRDefault="008C732F" w:rsidP="008154FB">
      <w:pPr>
        <w:pStyle w:val="a4"/>
        <w:jc w:val="both"/>
        <w:rPr>
          <w:rFonts w:ascii="Times New Roman" w:hAnsi="Times New Roman"/>
          <w:sz w:val="28"/>
          <w:szCs w:val="28"/>
        </w:rPr>
      </w:pPr>
      <w:r>
        <w:rPr>
          <w:rStyle w:val="FontStyle24"/>
          <w:sz w:val="28"/>
          <w:szCs w:val="28"/>
        </w:rPr>
        <w:tab/>
      </w:r>
      <w:r w:rsidR="00025073" w:rsidRPr="008154FB">
        <w:rPr>
          <w:rStyle w:val="FontStyle24"/>
          <w:sz w:val="28"/>
          <w:szCs w:val="28"/>
        </w:rPr>
        <w:t>В 201</w:t>
      </w:r>
      <w:r w:rsidR="00F53170" w:rsidRPr="008154FB">
        <w:rPr>
          <w:rStyle w:val="FontStyle24"/>
          <w:sz w:val="28"/>
          <w:szCs w:val="28"/>
        </w:rPr>
        <w:t>3</w:t>
      </w:r>
      <w:r w:rsidR="00025073" w:rsidRPr="008154FB">
        <w:rPr>
          <w:rStyle w:val="FontStyle24"/>
          <w:sz w:val="28"/>
          <w:szCs w:val="28"/>
        </w:rPr>
        <w:t xml:space="preserve"> году в систему </w:t>
      </w:r>
      <w:r w:rsidR="00923146" w:rsidRPr="008154FB">
        <w:rPr>
          <w:rStyle w:val="FontStyle24"/>
          <w:sz w:val="28"/>
          <w:szCs w:val="28"/>
        </w:rPr>
        <w:t>межбюджетных отношений в</w:t>
      </w:r>
      <w:r w:rsidR="00025073" w:rsidRPr="008154FB">
        <w:rPr>
          <w:rStyle w:val="FontStyle24"/>
          <w:sz w:val="28"/>
          <w:szCs w:val="28"/>
        </w:rPr>
        <w:t>несены изменения.</w:t>
      </w:r>
      <w:r w:rsidR="00DA3910" w:rsidRPr="008154FB">
        <w:rPr>
          <w:rStyle w:val="FontStyle24"/>
          <w:sz w:val="28"/>
          <w:szCs w:val="28"/>
        </w:rPr>
        <w:t xml:space="preserve"> </w:t>
      </w:r>
      <w:r w:rsidR="000D4573" w:rsidRPr="008154FB">
        <w:rPr>
          <w:rFonts w:ascii="Times New Roman" w:hAnsi="Times New Roman"/>
          <w:sz w:val="28"/>
          <w:szCs w:val="28"/>
        </w:rPr>
        <w:t>В Порядке предоставления межбюджетных трансфертов из бюджета Ханты-Мансийского района изменен</w:t>
      </w:r>
      <w:r w:rsidR="00015D81" w:rsidRPr="008154FB">
        <w:rPr>
          <w:rFonts w:ascii="Times New Roman" w:hAnsi="Times New Roman"/>
          <w:sz w:val="28"/>
          <w:szCs w:val="28"/>
        </w:rPr>
        <w:t>ы показатели при</w:t>
      </w:r>
      <w:r w:rsidR="000D4573" w:rsidRPr="008154FB">
        <w:rPr>
          <w:rFonts w:ascii="Times New Roman" w:hAnsi="Times New Roman"/>
          <w:sz w:val="28"/>
          <w:szCs w:val="28"/>
        </w:rPr>
        <w:t xml:space="preserve"> формализованн</w:t>
      </w:r>
      <w:r w:rsidR="00015D81" w:rsidRPr="008154FB">
        <w:rPr>
          <w:rFonts w:ascii="Times New Roman" w:hAnsi="Times New Roman"/>
          <w:sz w:val="28"/>
          <w:szCs w:val="28"/>
        </w:rPr>
        <w:t>ом</w:t>
      </w:r>
      <w:r w:rsidR="000D4573" w:rsidRPr="008154FB">
        <w:rPr>
          <w:rFonts w:ascii="Times New Roman" w:hAnsi="Times New Roman"/>
          <w:sz w:val="28"/>
          <w:szCs w:val="28"/>
        </w:rPr>
        <w:t xml:space="preserve"> подход</w:t>
      </w:r>
      <w:r w:rsidR="00015D81" w:rsidRPr="008154FB">
        <w:rPr>
          <w:rFonts w:ascii="Times New Roman" w:hAnsi="Times New Roman"/>
          <w:sz w:val="28"/>
          <w:szCs w:val="28"/>
        </w:rPr>
        <w:t>е</w:t>
      </w:r>
      <w:r w:rsidR="000D4573" w:rsidRPr="008154FB">
        <w:rPr>
          <w:rFonts w:ascii="Times New Roman" w:hAnsi="Times New Roman"/>
          <w:sz w:val="28"/>
          <w:szCs w:val="28"/>
        </w:rPr>
        <w:t xml:space="preserve"> </w:t>
      </w:r>
      <w:r>
        <w:rPr>
          <w:rFonts w:ascii="Times New Roman" w:hAnsi="Times New Roman"/>
          <w:sz w:val="28"/>
          <w:szCs w:val="28"/>
        </w:rPr>
        <w:t xml:space="preserve">              </w:t>
      </w:r>
      <w:r w:rsidR="000D4573" w:rsidRPr="008154FB">
        <w:rPr>
          <w:rFonts w:ascii="Times New Roman" w:hAnsi="Times New Roman"/>
          <w:sz w:val="28"/>
          <w:szCs w:val="28"/>
        </w:rPr>
        <w:t>в части расчета недостатка доходов бюджетов поселений для финансового обеспечения необходимых расходных обязательств сельских поселений.</w:t>
      </w:r>
    </w:p>
    <w:p w:rsidR="009D3BBE" w:rsidRPr="008154FB" w:rsidRDefault="008C732F" w:rsidP="008154FB">
      <w:pPr>
        <w:pStyle w:val="a4"/>
        <w:jc w:val="both"/>
        <w:rPr>
          <w:rStyle w:val="FontStyle24"/>
          <w:sz w:val="28"/>
          <w:szCs w:val="28"/>
        </w:rPr>
      </w:pPr>
      <w:r>
        <w:rPr>
          <w:rStyle w:val="FontStyle24"/>
          <w:sz w:val="28"/>
          <w:szCs w:val="28"/>
        </w:rPr>
        <w:tab/>
      </w:r>
      <w:r w:rsidR="00923146" w:rsidRPr="008154FB">
        <w:rPr>
          <w:rStyle w:val="FontStyle24"/>
          <w:sz w:val="28"/>
          <w:szCs w:val="28"/>
        </w:rPr>
        <w:t>В 201</w:t>
      </w:r>
      <w:r w:rsidR="004818CB" w:rsidRPr="008154FB">
        <w:rPr>
          <w:rStyle w:val="FontStyle24"/>
          <w:sz w:val="28"/>
          <w:szCs w:val="28"/>
        </w:rPr>
        <w:t>4</w:t>
      </w:r>
      <w:r>
        <w:rPr>
          <w:rStyle w:val="FontStyle24"/>
          <w:sz w:val="28"/>
          <w:szCs w:val="28"/>
        </w:rPr>
        <w:t xml:space="preserve"> – </w:t>
      </w:r>
      <w:r w:rsidR="00923146" w:rsidRPr="008154FB">
        <w:rPr>
          <w:rStyle w:val="FontStyle24"/>
          <w:sz w:val="28"/>
          <w:szCs w:val="28"/>
        </w:rPr>
        <w:t>201</w:t>
      </w:r>
      <w:r w:rsidR="004818CB" w:rsidRPr="008154FB">
        <w:rPr>
          <w:rStyle w:val="FontStyle24"/>
          <w:sz w:val="28"/>
          <w:szCs w:val="28"/>
        </w:rPr>
        <w:t>6</w:t>
      </w:r>
      <w:r w:rsidR="00923146" w:rsidRPr="008154FB">
        <w:rPr>
          <w:rStyle w:val="FontStyle24"/>
          <w:sz w:val="28"/>
          <w:szCs w:val="28"/>
        </w:rPr>
        <w:t xml:space="preserve"> годах </w:t>
      </w:r>
      <w:r w:rsidR="00893AC2" w:rsidRPr="008154FB">
        <w:rPr>
          <w:rStyle w:val="FontStyle24"/>
          <w:sz w:val="28"/>
          <w:szCs w:val="28"/>
        </w:rPr>
        <w:t>система межбюджетных отношений не претерпит кардинальных изменений</w:t>
      </w:r>
      <w:r w:rsidR="00A75499" w:rsidRPr="008154FB">
        <w:rPr>
          <w:rStyle w:val="FontStyle24"/>
          <w:sz w:val="28"/>
          <w:szCs w:val="28"/>
        </w:rPr>
        <w:t>.</w:t>
      </w:r>
    </w:p>
    <w:p w:rsidR="009D3BBE" w:rsidRPr="008154FB" w:rsidRDefault="008C732F" w:rsidP="008154FB">
      <w:pPr>
        <w:pStyle w:val="a4"/>
        <w:jc w:val="both"/>
        <w:rPr>
          <w:rFonts w:ascii="Times New Roman" w:hAnsi="Times New Roman"/>
          <w:sz w:val="28"/>
          <w:szCs w:val="28"/>
        </w:rPr>
      </w:pPr>
      <w:r>
        <w:rPr>
          <w:rFonts w:ascii="Times New Roman" w:hAnsi="Times New Roman"/>
          <w:sz w:val="28"/>
          <w:szCs w:val="28"/>
        </w:rPr>
        <w:tab/>
      </w:r>
      <w:r w:rsidR="00E934A6" w:rsidRPr="008154FB">
        <w:rPr>
          <w:rFonts w:ascii="Times New Roman" w:hAnsi="Times New Roman"/>
          <w:sz w:val="28"/>
          <w:szCs w:val="28"/>
        </w:rPr>
        <w:t>Межбюджетные трансферты из бюджета района</w:t>
      </w:r>
      <w:r w:rsidR="003E78BD" w:rsidRPr="008154FB">
        <w:rPr>
          <w:rFonts w:ascii="Times New Roman" w:hAnsi="Times New Roman"/>
          <w:sz w:val="28"/>
          <w:szCs w:val="28"/>
        </w:rPr>
        <w:t>,</w:t>
      </w:r>
      <w:r w:rsidR="00E934A6" w:rsidRPr="008154FB">
        <w:rPr>
          <w:rFonts w:ascii="Times New Roman" w:hAnsi="Times New Roman"/>
          <w:sz w:val="28"/>
          <w:szCs w:val="28"/>
        </w:rPr>
        <w:t xml:space="preserve"> предоставляемые </w:t>
      </w:r>
      <w:r w:rsidR="00965FD2">
        <w:rPr>
          <w:rFonts w:ascii="Times New Roman" w:hAnsi="Times New Roman"/>
          <w:sz w:val="28"/>
          <w:szCs w:val="28"/>
        </w:rPr>
        <w:t xml:space="preserve">            </w:t>
      </w:r>
      <w:r w:rsidR="00E934A6" w:rsidRPr="008154FB">
        <w:rPr>
          <w:rFonts w:ascii="Times New Roman" w:hAnsi="Times New Roman"/>
          <w:sz w:val="28"/>
          <w:szCs w:val="28"/>
        </w:rPr>
        <w:t>в форм</w:t>
      </w:r>
      <w:r w:rsidR="001A6F91" w:rsidRPr="008154FB">
        <w:rPr>
          <w:rFonts w:ascii="Times New Roman" w:hAnsi="Times New Roman"/>
          <w:sz w:val="28"/>
          <w:szCs w:val="28"/>
        </w:rPr>
        <w:t xml:space="preserve">е </w:t>
      </w:r>
      <w:r w:rsidR="00E934A6" w:rsidRPr="008154FB">
        <w:rPr>
          <w:rFonts w:ascii="Times New Roman" w:hAnsi="Times New Roman"/>
          <w:sz w:val="28"/>
          <w:szCs w:val="28"/>
        </w:rPr>
        <w:t>дотаций из районного фонда финансовой поддержки поселений, образуемого в составе бюджета района, на выравнивание бюджетной обеспеченности сельских поселений</w:t>
      </w:r>
      <w:r w:rsidR="00E30786" w:rsidRPr="008154FB">
        <w:rPr>
          <w:rFonts w:ascii="Times New Roman" w:hAnsi="Times New Roman"/>
          <w:sz w:val="28"/>
          <w:szCs w:val="28"/>
        </w:rPr>
        <w:t xml:space="preserve"> на 201</w:t>
      </w:r>
      <w:r w:rsidR="007E2248" w:rsidRPr="008154FB">
        <w:rPr>
          <w:rFonts w:ascii="Times New Roman" w:hAnsi="Times New Roman"/>
          <w:sz w:val="28"/>
          <w:szCs w:val="28"/>
        </w:rPr>
        <w:t>4</w:t>
      </w:r>
      <w:r w:rsidR="00965FD2">
        <w:rPr>
          <w:rFonts w:ascii="Times New Roman" w:hAnsi="Times New Roman"/>
          <w:sz w:val="28"/>
          <w:szCs w:val="28"/>
        </w:rPr>
        <w:t xml:space="preserve"> – </w:t>
      </w:r>
      <w:r w:rsidR="00E30786" w:rsidRPr="008154FB">
        <w:rPr>
          <w:rFonts w:ascii="Times New Roman" w:hAnsi="Times New Roman"/>
          <w:sz w:val="28"/>
          <w:szCs w:val="28"/>
        </w:rPr>
        <w:t>201</w:t>
      </w:r>
      <w:r w:rsidR="007E2248" w:rsidRPr="008154FB">
        <w:rPr>
          <w:rFonts w:ascii="Times New Roman" w:hAnsi="Times New Roman"/>
          <w:sz w:val="28"/>
          <w:szCs w:val="28"/>
        </w:rPr>
        <w:t>6</w:t>
      </w:r>
      <w:r w:rsidR="00E30786" w:rsidRPr="008154FB">
        <w:rPr>
          <w:rFonts w:ascii="Times New Roman" w:hAnsi="Times New Roman"/>
          <w:sz w:val="28"/>
          <w:szCs w:val="28"/>
        </w:rPr>
        <w:t xml:space="preserve"> годы сформированы </w:t>
      </w:r>
      <w:r w:rsidR="00965FD2">
        <w:rPr>
          <w:rFonts w:ascii="Times New Roman" w:hAnsi="Times New Roman"/>
          <w:sz w:val="28"/>
          <w:szCs w:val="28"/>
        </w:rPr>
        <w:t xml:space="preserve">            </w:t>
      </w:r>
      <w:r w:rsidR="00E30786" w:rsidRPr="008154FB">
        <w:rPr>
          <w:rFonts w:ascii="Times New Roman" w:hAnsi="Times New Roman"/>
          <w:sz w:val="28"/>
          <w:szCs w:val="28"/>
        </w:rPr>
        <w:t xml:space="preserve">в соответствии с требованиями Бюджетного кодекса Российской </w:t>
      </w:r>
      <w:r w:rsidR="00965FD2">
        <w:rPr>
          <w:rFonts w:ascii="Times New Roman" w:hAnsi="Times New Roman"/>
          <w:sz w:val="28"/>
          <w:szCs w:val="28"/>
        </w:rPr>
        <w:t xml:space="preserve">              </w:t>
      </w:r>
      <w:r w:rsidR="00E30786" w:rsidRPr="008154FB">
        <w:rPr>
          <w:rFonts w:ascii="Times New Roman" w:hAnsi="Times New Roman"/>
          <w:sz w:val="28"/>
          <w:szCs w:val="28"/>
        </w:rPr>
        <w:t>Федерации</w:t>
      </w:r>
      <w:r w:rsidR="00E524C1" w:rsidRPr="008154FB">
        <w:rPr>
          <w:rFonts w:ascii="Times New Roman" w:hAnsi="Times New Roman"/>
          <w:sz w:val="28"/>
          <w:szCs w:val="28"/>
        </w:rPr>
        <w:t>, З</w:t>
      </w:r>
      <w:r w:rsidR="003E0EB4" w:rsidRPr="008154FB">
        <w:rPr>
          <w:rFonts w:ascii="Times New Roman" w:hAnsi="Times New Roman"/>
          <w:sz w:val="28"/>
          <w:szCs w:val="28"/>
        </w:rPr>
        <w:t xml:space="preserve">аконом Ханты-Мансийского автономного округа – Югры </w:t>
      </w:r>
      <w:r w:rsidR="00965FD2">
        <w:rPr>
          <w:rFonts w:ascii="Times New Roman" w:hAnsi="Times New Roman"/>
          <w:sz w:val="28"/>
          <w:szCs w:val="28"/>
        </w:rPr>
        <w:t xml:space="preserve">                   </w:t>
      </w:r>
      <w:r w:rsidR="00965FD2">
        <w:rPr>
          <w:rFonts w:ascii="Times New Roman" w:eastAsiaTheme="minorHAnsi" w:hAnsi="Times New Roman"/>
          <w:sz w:val="28"/>
          <w:szCs w:val="28"/>
          <w:lang w:eastAsia="en-US"/>
        </w:rPr>
        <w:t xml:space="preserve">от 10 ноября </w:t>
      </w:r>
      <w:r w:rsidR="005A5C2C" w:rsidRPr="008154FB">
        <w:rPr>
          <w:rFonts w:ascii="Times New Roman" w:eastAsiaTheme="minorHAnsi" w:hAnsi="Times New Roman"/>
          <w:sz w:val="28"/>
          <w:szCs w:val="28"/>
          <w:lang w:eastAsia="en-US"/>
        </w:rPr>
        <w:t>2008</w:t>
      </w:r>
      <w:r w:rsidR="00965FD2">
        <w:rPr>
          <w:rFonts w:ascii="Times New Roman" w:eastAsiaTheme="minorHAnsi" w:hAnsi="Times New Roman"/>
          <w:sz w:val="28"/>
          <w:szCs w:val="28"/>
          <w:lang w:eastAsia="en-US"/>
        </w:rPr>
        <w:t xml:space="preserve"> года</w:t>
      </w:r>
      <w:r w:rsidR="007E2248" w:rsidRPr="008154FB">
        <w:rPr>
          <w:rFonts w:ascii="Times New Roman" w:eastAsiaTheme="minorHAnsi" w:hAnsi="Times New Roman"/>
          <w:sz w:val="28"/>
          <w:szCs w:val="28"/>
          <w:lang w:eastAsia="en-US"/>
        </w:rPr>
        <w:t xml:space="preserve"> </w:t>
      </w:r>
      <w:r w:rsidR="005A5C2C" w:rsidRPr="008154FB">
        <w:rPr>
          <w:rFonts w:ascii="Times New Roman" w:eastAsiaTheme="minorHAnsi" w:hAnsi="Times New Roman"/>
          <w:sz w:val="28"/>
          <w:szCs w:val="28"/>
          <w:lang w:eastAsia="en-US"/>
        </w:rPr>
        <w:t>№</w:t>
      </w:r>
      <w:r w:rsidR="003E0EB4" w:rsidRPr="008154FB">
        <w:rPr>
          <w:rFonts w:ascii="Times New Roman" w:eastAsiaTheme="minorHAnsi" w:hAnsi="Times New Roman"/>
          <w:sz w:val="28"/>
          <w:szCs w:val="28"/>
          <w:lang w:eastAsia="en-US"/>
        </w:rPr>
        <w:t xml:space="preserve"> 132-оз</w:t>
      </w:r>
      <w:r w:rsidR="003E0EB4" w:rsidRPr="008154FB">
        <w:rPr>
          <w:rFonts w:ascii="Times New Roman" w:hAnsi="Times New Roman"/>
          <w:sz w:val="28"/>
          <w:szCs w:val="28"/>
        </w:rPr>
        <w:t xml:space="preserve"> «О межбюджетных отношениях в Ханты-Мансийском автономном округе – Югре»</w:t>
      </w:r>
      <w:r w:rsidR="00F558CE" w:rsidRPr="008154FB">
        <w:rPr>
          <w:rFonts w:ascii="Times New Roman" w:hAnsi="Times New Roman"/>
          <w:sz w:val="28"/>
          <w:szCs w:val="28"/>
        </w:rPr>
        <w:t xml:space="preserve"> </w:t>
      </w:r>
      <w:r w:rsidR="004308F2" w:rsidRPr="008154FB">
        <w:rPr>
          <w:rFonts w:ascii="Times New Roman" w:hAnsi="Times New Roman"/>
          <w:sz w:val="28"/>
          <w:szCs w:val="28"/>
        </w:rPr>
        <w:t>(</w:t>
      </w:r>
      <w:r w:rsidR="00955695" w:rsidRPr="008154FB">
        <w:rPr>
          <w:rFonts w:ascii="Times New Roman" w:hAnsi="Times New Roman"/>
          <w:sz w:val="28"/>
          <w:szCs w:val="28"/>
        </w:rPr>
        <w:t xml:space="preserve">в редакции </w:t>
      </w:r>
      <w:r w:rsidR="000154C2" w:rsidRPr="008154FB">
        <w:rPr>
          <w:rFonts w:ascii="Times New Roman" w:hAnsi="Times New Roman"/>
          <w:sz w:val="28"/>
          <w:szCs w:val="28"/>
        </w:rPr>
        <w:t>з</w:t>
      </w:r>
      <w:r w:rsidR="005A5C2C" w:rsidRPr="008154FB">
        <w:rPr>
          <w:rFonts w:ascii="Times New Roman" w:eastAsiaTheme="minorHAnsi" w:hAnsi="Times New Roman"/>
          <w:sz w:val="28"/>
          <w:szCs w:val="28"/>
          <w:lang w:eastAsia="en-US"/>
        </w:rPr>
        <w:t>аконов Ханты-Мансийского автономного округа –</w:t>
      </w:r>
      <w:r w:rsidR="00E524C1" w:rsidRPr="008154FB">
        <w:rPr>
          <w:rFonts w:ascii="Times New Roman" w:eastAsiaTheme="minorHAnsi" w:hAnsi="Times New Roman"/>
          <w:sz w:val="28"/>
          <w:szCs w:val="28"/>
          <w:lang w:eastAsia="en-US"/>
        </w:rPr>
        <w:t xml:space="preserve"> Югры от 09 июля </w:t>
      </w:r>
      <w:r w:rsidR="00955695" w:rsidRPr="008154FB">
        <w:rPr>
          <w:rFonts w:ascii="Times New Roman" w:eastAsiaTheme="minorHAnsi" w:hAnsi="Times New Roman"/>
          <w:sz w:val="28"/>
          <w:szCs w:val="28"/>
          <w:lang w:eastAsia="en-US"/>
        </w:rPr>
        <w:t>2009</w:t>
      </w:r>
      <w:r w:rsidR="00E524C1" w:rsidRPr="008154FB">
        <w:rPr>
          <w:rFonts w:ascii="Times New Roman" w:eastAsiaTheme="minorHAnsi" w:hAnsi="Times New Roman"/>
          <w:sz w:val="28"/>
          <w:szCs w:val="28"/>
          <w:lang w:eastAsia="en-US"/>
        </w:rPr>
        <w:t xml:space="preserve"> года</w:t>
      </w:r>
      <w:r w:rsidR="00955695" w:rsidRPr="008154FB">
        <w:rPr>
          <w:rFonts w:ascii="Times New Roman" w:eastAsiaTheme="minorHAnsi" w:hAnsi="Times New Roman"/>
          <w:sz w:val="28"/>
          <w:szCs w:val="28"/>
          <w:lang w:eastAsia="en-US"/>
        </w:rPr>
        <w:t xml:space="preserve"> </w:t>
      </w:r>
      <w:hyperlink r:id="rId12" w:history="1">
        <w:r w:rsidR="00255C6A" w:rsidRPr="008154FB">
          <w:rPr>
            <w:rFonts w:ascii="Times New Roman" w:eastAsiaTheme="minorHAnsi" w:hAnsi="Times New Roman"/>
            <w:sz w:val="28"/>
            <w:szCs w:val="28"/>
            <w:lang w:eastAsia="en-US"/>
          </w:rPr>
          <w:t>№</w:t>
        </w:r>
        <w:r w:rsidR="00955695" w:rsidRPr="008154FB">
          <w:rPr>
            <w:rFonts w:ascii="Times New Roman" w:eastAsiaTheme="minorHAnsi" w:hAnsi="Times New Roman"/>
            <w:sz w:val="28"/>
            <w:szCs w:val="28"/>
            <w:lang w:eastAsia="en-US"/>
          </w:rPr>
          <w:t xml:space="preserve"> 94-оз</w:t>
        </w:r>
      </w:hyperlink>
      <w:r w:rsidR="00E524C1" w:rsidRPr="008154FB">
        <w:rPr>
          <w:rFonts w:ascii="Times New Roman" w:eastAsiaTheme="minorHAnsi" w:hAnsi="Times New Roman"/>
          <w:sz w:val="28"/>
          <w:szCs w:val="28"/>
          <w:lang w:eastAsia="en-US"/>
        </w:rPr>
        <w:t xml:space="preserve">, </w:t>
      </w:r>
      <w:r w:rsidR="003C66E5">
        <w:rPr>
          <w:rFonts w:ascii="Times New Roman" w:eastAsiaTheme="minorHAnsi" w:hAnsi="Times New Roman"/>
          <w:sz w:val="28"/>
          <w:szCs w:val="28"/>
          <w:lang w:eastAsia="en-US"/>
        </w:rPr>
        <w:t xml:space="preserve">              </w:t>
      </w:r>
      <w:r w:rsidR="007E2248" w:rsidRPr="008154FB">
        <w:rPr>
          <w:rFonts w:ascii="Times New Roman" w:eastAsiaTheme="minorHAnsi" w:hAnsi="Times New Roman"/>
          <w:sz w:val="28"/>
          <w:szCs w:val="28"/>
          <w:lang w:eastAsia="en-US"/>
        </w:rPr>
        <w:t xml:space="preserve">от </w:t>
      </w:r>
      <w:r w:rsidR="00E524C1" w:rsidRPr="008154FB">
        <w:rPr>
          <w:rFonts w:ascii="Times New Roman" w:eastAsiaTheme="minorHAnsi" w:hAnsi="Times New Roman"/>
          <w:sz w:val="28"/>
          <w:szCs w:val="28"/>
          <w:lang w:eastAsia="en-US"/>
        </w:rPr>
        <w:t xml:space="preserve">15 ноября </w:t>
      </w:r>
      <w:r w:rsidR="00955695" w:rsidRPr="008154FB">
        <w:rPr>
          <w:rFonts w:ascii="Times New Roman" w:eastAsiaTheme="minorHAnsi" w:hAnsi="Times New Roman"/>
          <w:sz w:val="28"/>
          <w:szCs w:val="28"/>
          <w:lang w:eastAsia="en-US"/>
        </w:rPr>
        <w:t>2010</w:t>
      </w:r>
      <w:r w:rsidR="00E524C1" w:rsidRPr="008154FB">
        <w:rPr>
          <w:rFonts w:ascii="Times New Roman" w:eastAsiaTheme="minorHAnsi" w:hAnsi="Times New Roman"/>
          <w:sz w:val="28"/>
          <w:szCs w:val="28"/>
          <w:lang w:eastAsia="en-US"/>
        </w:rPr>
        <w:t xml:space="preserve"> года</w:t>
      </w:r>
      <w:r w:rsidR="007E2248" w:rsidRPr="008154FB">
        <w:rPr>
          <w:rFonts w:ascii="Times New Roman" w:eastAsiaTheme="minorHAnsi" w:hAnsi="Times New Roman"/>
          <w:sz w:val="28"/>
          <w:szCs w:val="28"/>
          <w:lang w:eastAsia="en-US"/>
        </w:rPr>
        <w:t xml:space="preserve"> </w:t>
      </w:r>
      <w:hyperlink r:id="rId13" w:history="1">
        <w:r w:rsidR="00255C6A" w:rsidRPr="008154FB">
          <w:rPr>
            <w:rFonts w:ascii="Times New Roman" w:eastAsiaTheme="minorHAnsi" w:hAnsi="Times New Roman"/>
            <w:sz w:val="28"/>
            <w:szCs w:val="28"/>
            <w:lang w:eastAsia="en-US"/>
          </w:rPr>
          <w:t>№</w:t>
        </w:r>
        <w:r w:rsidR="00955695" w:rsidRPr="008154FB">
          <w:rPr>
            <w:rFonts w:ascii="Times New Roman" w:eastAsiaTheme="minorHAnsi" w:hAnsi="Times New Roman"/>
            <w:sz w:val="28"/>
            <w:szCs w:val="28"/>
            <w:lang w:eastAsia="en-US"/>
          </w:rPr>
          <w:t xml:space="preserve"> 175-оз</w:t>
        </w:r>
      </w:hyperlink>
      <w:r w:rsidR="00E524C1" w:rsidRPr="008154FB">
        <w:rPr>
          <w:rFonts w:ascii="Times New Roman" w:eastAsiaTheme="minorHAnsi" w:hAnsi="Times New Roman"/>
          <w:sz w:val="28"/>
          <w:szCs w:val="28"/>
          <w:lang w:eastAsia="en-US"/>
        </w:rPr>
        <w:t xml:space="preserve">, от 27 мая </w:t>
      </w:r>
      <w:r w:rsidR="00955695" w:rsidRPr="008154FB">
        <w:rPr>
          <w:rFonts w:ascii="Times New Roman" w:eastAsiaTheme="minorHAnsi" w:hAnsi="Times New Roman"/>
          <w:sz w:val="28"/>
          <w:szCs w:val="28"/>
          <w:lang w:eastAsia="en-US"/>
        </w:rPr>
        <w:t>2011</w:t>
      </w:r>
      <w:r w:rsidR="00E524C1" w:rsidRPr="008154FB">
        <w:rPr>
          <w:rFonts w:ascii="Times New Roman" w:eastAsiaTheme="minorHAnsi" w:hAnsi="Times New Roman"/>
          <w:sz w:val="28"/>
          <w:szCs w:val="28"/>
          <w:lang w:eastAsia="en-US"/>
        </w:rPr>
        <w:t xml:space="preserve"> года</w:t>
      </w:r>
      <w:r w:rsidR="00955695" w:rsidRPr="008154FB">
        <w:rPr>
          <w:rFonts w:ascii="Times New Roman" w:eastAsiaTheme="minorHAnsi" w:hAnsi="Times New Roman"/>
          <w:sz w:val="28"/>
          <w:szCs w:val="28"/>
          <w:lang w:eastAsia="en-US"/>
        </w:rPr>
        <w:t xml:space="preserve"> </w:t>
      </w:r>
      <w:hyperlink r:id="rId14" w:history="1">
        <w:r w:rsidR="00255C6A" w:rsidRPr="008154FB">
          <w:rPr>
            <w:rFonts w:ascii="Times New Roman" w:eastAsiaTheme="minorHAnsi" w:hAnsi="Times New Roman"/>
            <w:sz w:val="28"/>
            <w:szCs w:val="28"/>
            <w:lang w:eastAsia="en-US"/>
          </w:rPr>
          <w:t>№</w:t>
        </w:r>
        <w:r w:rsidR="00955695" w:rsidRPr="008154FB">
          <w:rPr>
            <w:rFonts w:ascii="Times New Roman" w:eastAsiaTheme="minorHAnsi" w:hAnsi="Times New Roman"/>
            <w:sz w:val="28"/>
            <w:szCs w:val="28"/>
            <w:lang w:eastAsia="en-US"/>
          </w:rPr>
          <w:t xml:space="preserve"> 49-оз</w:t>
        </w:r>
      </w:hyperlink>
      <w:r w:rsidR="007A3268" w:rsidRPr="008154FB">
        <w:rPr>
          <w:rFonts w:ascii="Times New Roman" w:hAnsi="Times New Roman"/>
          <w:sz w:val="28"/>
          <w:szCs w:val="28"/>
        </w:rPr>
        <w:t xml:space="preserve">, </w:t>
      </w:r>
      <w:r w:rsidR="003C66E5">
        <w:rPr>
          <w:rFonts w:ascii="Times New Roman" w:hAnsi="Times New Roman"/>
          <w:sz w:val="28"/>
          <w:szCs w:val="28"/>
        </w:rPr>
        <w:t xml:space="preserve">                                    </w:t>
      </w:r>
      <w:r w:rsidR="00E524C1" w:rsidRPr="008154FB">
        <w:rPr>
          <w:rFonts w:ascii="Times New Roman" w:eastAsiaTheme="minorHAnsi" w:hAnsi="Times New Roman"/>
          <w:sz w:val="28"/>
          <w:szCs w:val="28"/>
          <w:lang w:eastAsia="en-US"/>
        </w:rPr>
        <w:t xml:space="preserve">от 16 декабря </w:t>
      </w:r>
      <w:r w:rsidR="007A3268" w:rsidRPr="008154FB">
        <w:rPr>
          <w:rFonts w:ascii="Times New Roman" w:eastAsiaTheme="minorHAnsi" w:hAnsi="Times New Roman"/>
          <w:sz w:val="28"/>
          <w:szCs w:val="28"/>
          <w:lang w:eastAsia="en-US"/>
        </w:rPr>
        <w:t>2011</w:t>
      </w:r>
      <w:r w:rsidR="00E524C1" w:rsidRPr="008154FB">
        <w:rPr>
          <w:rFonts w:ascii="Times New Roman" w:eastAsiaTheme="minorHAnsi" w:hAnsi="Times New Roman"/>
          <w:sz w:val="28"/>
          <w:szCs w:val="28"/>
          <w:lang w:eastAsia="en-US"/>
        </w:rPr>
        <w:t xml:space="preserve"> года</w:t>
      </w:r>
      <w:r w:rsidR="007A3268" w:rsidRPr="008154FB">
        <w:rPr>
          <w:rFonts w:ascii="Times New Roman" w:eastAsiaTheme="minorHAnsi" w:hAnsi="Times New Roman"/>
          <w:sz w:val="28"/>
          <w:szCs w:val="28"/>
          <w:lang w:eastAsia="en-US"/>
        </w:rPr>
        <w:t xml:space="preserve"> </w:t>
      </w:r>
      <w:hyperlink r:id="rId15" w:history="1">
        <w:r w:rsidR="005A5C2C" w:rsidRPr="008154FB">
          <w:rPr>
            <w:rFonts w:ascii="Times New Roman" w:eastAsiaTheme="minorHAnsi" w:hAnsi="Times New Roman"/>
            <w:sz w:val="28"/>
            <w:szCs w:val="28"/>
            <w:lang w:eastAsia="en-US"/>
          </w:rPr>
          <w:t>№</w:t>
        </w:r>
        <w:r w:rsidR="007A3268" w:rsidRPr="008154FB">
          <w:rPr>
            <w:rFonts w:ascii="Times New Roman" w:eastAsiaTheme="minorHAnsi" w:hAnsi="Times New Roman"/>
            <w:sz w:val="28"/>
            <w:szCs w:val="28"/>
            <w:lang w:eastAsia="en-US"/>
          </w:rPr>
          <w:t xml:space="preserve"> 121-оз</w:t>
        </w:r>
        <w:r w:rsidR="007E2248" w:rsidRPr="008154FB">
          <w:rPr>
            <w:rFonts w:ascii="Times New Roman" w:eastAsiaTheme="minorHAnsi" w:hAnsi="Times New Roman"/>
            <w:sz w:val="28"/>
            <w:szCs w:val="28"/>
            <w:lang w:eastAsia="en-US"/>
          </w:rPr>
          <w:t xml:space="preserve">, от 16 декабря 2011 года № 121-оз, </w:t>
        </w:r>
        <w:r w:rsidR="003C66E5">
          <w:rPr>
            <w:rFonts w:ascii="Times New Roman" w:eastAsiaTheme="minorHAnsi" w:hAnsi="Times New Roman"/>
            <w:sz w:val="28"/>
            <w:szCs w:val="28"/>
            <w:lang w:eastAsia="en-US"/>
          </w:rPr>
          <w:t xml:space="preserve">                       </w:t>
        </w:r>
        <w:r w:rsidR="007E2248" w:rsidRPr="008154FB">
          <w:rPr>
            <w:rFonts w:ascii="Times New Roman" w:eastAsiaTheme="minorHAnsi" w:hAnsi="Times New Roman"/>
            <w:sz w:val="28"/>
            <w:szCs w:val="28"/>
            <w:lang w:eastAsia="en-US"/>
          </w:rPr>
          <w:t>от 08 декабря 2012 года № 139-оз</w:t>
        </w:r>
      </w:hyperlink>
      <w:r w:rsidR="00955695" w:rsidRPr="008154FB">
        <w:rPr>
          <w:rFonts w:ascii="Times New Roman" w:eastAsiaTheme="minorHAnsi" w:hAnsi="Times New Roman"/>
          <w:sz w:val="28"/>
          <w:szCs w:val="28"/>
          <w:lang w:eastAsia="en-US"/>
        </w:rPr>
        <w:t>)</w:t>
      </w:r>
      <w:r w:rsidR="003E0EB4" w:rsidRPr="008154FB">
        <w:rPr>
          <w:rFonts w:ascii="Times New Roman" w:eastAsiaTheme="minorHAnsi" w:hAnsi="Times New Roman"/>
          <w:sz w:val="28"/>
          <w:szCs w:val="28"/>
          <w:lang w:eastAsia="en-US"/>
        </w:rPr>
        <w:t>.</w:t>
      </w:r>
    </w:p>
    <w:p w:rsidR="009D3BBE" w:rsidRPr="008154FB" w:rsidRDefault="003C66E5" w:rsidP="008154FB">
      <w:pPr>
        <w:pStyle w:val="a4"/>
        <w:jc w:val="both"/>
        <w:rPr>
          <w:rFonts w:ascii="Times New Roman" w:eastAsiaTheme="minorHAnsi" w:hAnsi="Times New Roman"/>
          <w:sz w:val="28"/>
          <w:szCs w:val="28"/>
          <w:lang w:eastAsia="en-US"/>
        </w:rPr>
      </w:pPr>
      <w:r>
        <w:rPr>
          <w:rFonts w:ascii="Times New Roman" w:hAnsi="Times New Roman"/>
          <w:sz w:val="28"/>
          <w:szCs w:val="28"/>
        </w:rPr>
        <w:tab/>
      </w:r>
      <w:r w:rsidR="006076DC" w:rsidRPr="008154FB">
        <w:rPr>
          <w:rFonts w:ascii="Times New Roman" w:hAnsi="Times New Roman"/>
          <w:sz w:val="28"/>
          <w:szCs w:val="28"/>
        </w:rPr>
        <w:t>Общий объем районного фонда финансовой поддержки поселений (далее – РФФПП) рассчитан в соответствии с методикой</w:t>
      </w:r>
      <w:r w:rsidR="007D48CD" w:rsidRPr="008154FB">
        <w:rPr>
          <w:rFonts w:ascii="Times New Roman" w:hAnsi="Times New Roman"/>
          <w:sz w:val="28"/>
          <w:szCs w:val="28"/>
        </w:rPr>
        <w:t xml:space="preserve"> </w:t>
      </w:r>
      <w:r w:rsidR="00AC48CD" w:rsidRPr="008154FB">
        <w:rPr>
          <w:rFonts w:ascii="Times New Roman" w:hAnsi="Times New Roman"/>
          <w:sz w:val="28"/>
          <w:szCs w:val="28"/>
        </w:rPr>
        <w:t xml:space="preserve">расчета </w:t>
      </w:r>
      <w:r>
        <w:rPr>
          <w:rFonts w:ascii="Times New Roman" w:hAnsi="Times New Roman"/>
          <w:sz w:val="28"/>
          <w:szCs w:val="28"/>
        </w:rPr>
        <w:t xml:space="preserve">                        </w:t>
      </w:r>
      <w:r w:rsidR="00AC48CD" w:rsidRPr="008154FB">
        <w:rPr>
          <w:rFonts w:ascii="Times New Roman" w:hAnsi="Times New Roman"/>
          <w:sz w:val="28"/>
          <w:szCs w:val="28"/>
        </w:rPr>
        <w:t xml:space="preserve">и распределения </w:t>
      </w:r>
      <w:r w:rsidR="007525C1" w:rsidRPr="008154FB">
        <w:rPr>
          <w:rFonts w:ascii="Times New Roman" w:hAnsi="Times New Roman"/>
          <w:sz w:val="28"/>
          <w:szCs w:val="28"/>
        </w:rPr>
        <w:t>дотаций из районного фонда финансовой поддержки поселений</w:t>
      </w:r>
      <w:r w:rsidR="001536C8" w:rsidRPr="008154FB">
        <w:rPr>
          <w:rFonts w:ascii="Times New Roman" w:eastAsiaTheme="minorHAnsi" w:hAnsi="Times New Roman"/>
          <w:sz w:val="28"/>
          <w:szCs w:val="28"/>
          <w:lang w:eastAsia="en-US"/>
        </w:rPr>
        <w:t>.</w:t>
      </w:r>
    </w:p>
    <w:p w:rsidR="00672FE5" w:rsidRPr="008154FB" w:rsidRDefault="003C66E5" w:rsidP="008154FB">
      <w:pPr>
        <w:pStyle w:val="a4"/>
        <w:jc w:val="both"/>
        <w:rPr>
          <w:rFonts w:ascii="Times New Roman" w:hAnsi="Times New Roman"/>
          <w:sz w:val="28"/>
          <w:szCs w:val="28"/>
        </w:rPr>
      </w:pPr>
      <w:r>
        <w:rPr>
          <w:rFonts w:ascii="Times New Roman" w:eastAsiaTheme="minorHAnsi" w:hAnsi="Times New Roman"/>
          <w:sz w:val="28"/>
          <w:szCs w:val="28"/>
          <w:lang w:eastAsia="en-US"/>
        </w:rPr>
        <w:tab/>
      </w:r>
      <w:r w:rsidR="00B80F94" w:rsidRPr="008154FB">
        <w:rPr>
          <w:rFonts w:ascii="Times New Roman" w:eastAsiaTheme="minorHAnsi" w:hAnsi="Times New Roman"/>
          <w:sz w:val="28"/>
          <w:szCs w:val="28"/>
          <w:lang w:eastAsia="en-US"/>
        </w:rPr>
        <w:t>О</w:t>
      </w:r>
      <w:r w:rsidR="00126D60" w:rsidRPr="008154FB">
        <w:rPr>
          <w:rFonts w:ascii="Times New Roman" w:eastAsiaTheme="minorHAnsi" w:hAnsi="Times New Roman"/>
          <w:sz w:val="28"/>
          <w:szCs w:val="28"/>
          <w:lang w:eastAsia="en-US"/>
        </w:rPr>
        <w:t>бъе</w:t>
      </w:r>
      <w:r w:rsidR="001536C8" w:rsidRPr="008154FB">
        <w:rPr>
          <w:rFonts w:ascii="Times New Roman" w:eastAsiaTheme="minorHAnsi" w:hAnsi="Times New Roman"/>
          <w:sz w:val="28"/>
          <w:szCs w:val="28"/>
          <w:lang w:eastAsia="en-US"/>
        </w:rPr>
        <w:t xml:space="preserve">м РФФПП </w:t>
      </w:r>
      <w:r w:rsidR="00E30011" w:rsidRPr="008154FB">
        <w:rPr>
          <w:rFonts w:ascii="Times New Roman" w:eastAsiaTheme="minorHAnsi" w:hAnsi="Times New Roman"/>
          <w:sz w:val="28"/>
          <w:szCs w:val="28"/>
          <w:lang w:eastAsia="en-US"/>
        </w:rPr>
        <w:t>на</w:t>
      </w:r>
      <w:r w:rsidR="001536C8" w:rsidRPr="008154FB">
        <w:rPr>
          <w:rFonts w:ascii="Times New Roman" w:eastAsiaTheme="minorHAnsi" w:hAnsi="Times New Roman"/>
          <w:sz w:val="28"/>
          <w:szCs w:val="28"/>
          <w:lang w:eastAsia="en-US"/>
        </w:rPr>
        <w:t xml:space="preserve"> 201</w:t>
      </w:r>
      <w:r w:rsidR="00AF2CF4" w:rsidRPr="008154FB">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 </w:t>
      </w:r>
      <w:r w:rsidR="00DA00FA" w:rsidRPr="008154FB">
        <w:rPr>
          <w:rFonts w:ascii="Times New Roman" w:eastAsiaTheme="minorHAnsi" w:hAnsi="Times New Roman"/>
          <w:sz w:val="28"/>
          <w:szCs w:val="28"/>
          <w:lang w:eastAsia="en-US"/>
        </w:rPr>
        <w:t>201</w:t>
      </w:r>
      <w:r w:rsidR="00AF2CF4" w:rsidRPr="008154FB">
        <w:rPr>
          <w:rFonts w:ascii="Times New Roman" w:eastAsiaTheme="minorHAnsi" w:hAnsi="Times New Roman"/>
          <w:sz w:val="28"/>
          <w:szCs w:val="28"/>
          <w:lang w:eastAsia="en-US"/>
        </w:rPr>
        <w:t>6</w:t>
      </w:r>
      <w:r w:rsidR="00DA00FA" w:rsidRPr="008154FB">
        <w:rPr>
          <w:rFonts w:ascii="Times New Roman" w:eastAsiaTheme="minorHAnsi" w:hAnsi="Times New Roman"/>
          <w:sz w:val="28"/>
          <w:szCs w:val="28"/>
          <w:lang w:eastAsia="en-US"/>
        </w:rPr>
        <w:t xml:space="preserve"> годы</w:t>
      </w:r>
      <w:r w:rsidR="00B80F94" w:rsidRPr="008154FB">
        <w:rPr>
          <w:rFonts w:ascii="Times New Roman" w:eastAsiaTheme="minorHAnsi" w:hAnsi="Times New Roman"/>
          <w:sz w:val="28"/>
          <w:szCs w:val="28"/>
          <w:lang w:eastAsia="en-US"/>
        </w:rPr>
        <w:t xml:space="preserve"> формируется за счет</w:t>
      </w:r>
      <w:r w:rsidR="00672FE5" w:rsidRPr="008154FB">
        <w:rPr>
          <w:rFonts w:ascii="Times New Roman" w:eastAsiaTheme="minorHAnsi" w:hAnsi="Times New Roman"/>
          <w:sz w:val="28"/>
          <w:szCs w:val="28"/>
          <w:lang w:eastAsia="en-US"/>
        </w:rPr>
        <w:t>:</w:t>
      </w:r>
    </w:p>
    <w:p w:rsidR="009D3BBE" w:rsidRPr="008154FB" w:rsidRDefault="003C66E5" w:rsidP="008154FB">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80F94" w:rsidRPr="008154FB">
        <w:rPr>
          <w:rFonts w:ascii="Times New Roman" w:eastAsiaTheme="minorHAnsi" w:hAnsi="Times New Roman"/>
          <w:sz w:val="28"/>
          <w:szCs w:val="28"/>
          <w:lang w:eastAsia="en-US"/>
        </w:rPr>
        <w:t xml:space="preserve">субвенции </w:t>
      </w:r>
      <w:r w:rsidR="0010512B" w:rsidRPr="008154FB">
        <w:rPr>
          <w:rFonts w:ascii="Times New Roman" w:eastAsiaTheme="minorHAnsi" w:hAnsi="Times New Roman"/>
          <w:sz w:val="28"/>
          <w:szCs w:val="28"/>
          <w:lang w:eastAsia="en-US"/>
        </w:rPr>
        <w:t>муниципальным районам на исполнение полномочий</w:t>
      </w:r>
      <w:r w:rsidR="004308F2" w:rsidRPr="008154F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190B01" w:rsidRPr="008154FB">
        <w:rPr>
          <w:rFonts w:ascii="Times New Roman" w:eastAsiaTheme="minorHAnsi" w:hAnsi="Times New Roman"/>
          <w:sz w:val="28"/>
          <w:szCs w:val="28"/>
          <w:lang w:eastAsia="en-US"/>
        </w:rPr>
        <w:t xml:space="preserve">по расчету и </w:t>
      </w:r>
      <w:r w:rsidR="0010512B" w:rsidRPr="008154FB">
        <w:rPr>
          <w:rFonts w:ascii="Times New Roman" w:eastAsiaTheme="minorHAnsi" w:hAnsi="Times New Roman"/>
          <w:sz w:val="28"/>
          <w:szCs w:val="28"/>
          <w:lang w:eastAsia="en-US"/>
        </w:rPr>
        <w:t>предоставлению</w:t>
      </w:r>
      <w:r w:rsidR="00190B01" w:rsidRPr="008154FB">
        <w:rPr>
          <w:rFonts w:ascii="Times New Roman" w:eastAsiaTheme="minorHAnsi" w:hAnsi="Times New Roman"/>
          <w:sz w:val="28"/>
          <w:szCs w:val="28"/>
          <w:lang w:eastAsia="en-US"/>
        </w:rPr>
        <w:t xml:space="preserve"> дотаций поселениям</w:t>
      </w:r>
      <w:r w:rsidR="00446DDA" w:rsidRPr="008154FB">
        <w:rPr>
          <w:rFonts w:ascii="Times New Roman" w:eastAsiaTheme="minorHAnsi" w:hAnsi="Times New Roman"/>
          <w:sz w:val="28"/>
          <w:szCs w:val="28"/>
          <w:lang w:eastAsia="en-US"/>
        </w:rPr>
        <w:t>,</w:t>
      </w:r>
      <w:r w:rsidR="00190B01" w:rsidRPr="008154FB">
        <w:rPr>
          <w:rFonts w:ascii="Times New Roman" w:eastAsiaTheme="minorHAnsi" w:hAnsi="Times New Roman"/>
          <w:sz w:val="28"/>
          <w:szCs w:val="28"/>
          <w:lang w:eastAsia="en-US"/>
        </w:rPr>
        <w:t xml:space="preserve"> входящим в состав муниципального района</w:t>
      </w:r>
      <w:r w:rsidR="00446DDA" w:rsidRPr="008154FB">
        <w:rPr>
          <w:rFonts w:ascii="Times New Roman" w:eastAsiaTheme="minorHAnsi" w:hAnsi="Times New Roman"/>
          <w:sz w:val="28"/>
          <w:szCs w:val="28"/>
          <w:lang w:eastAsia="en-US"/>
        </w:rPr>
        <w:t>;</w:t>
      </w:r>
    </w:p>
    <w:p w:rsidR="009D3BBE" w:rsidRPr="008154FB" w:rsidRDefault="003C66E5" w:rsidP="008154FB">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0304B4" w:rsidRPr="008154FB">
        <w:rPr>
          <w:rFonts w:ascii="Times New Roman" w:eastAsiaTheme="minorHAnsi" w:hAnsi="Times New Roman"/>
          <w:sz w:val="28"/>
          <w:szCs w:val="28"/>
          <w:lang w:eastAsia="en-US"/>
        </w:rPr>
        <w:t xml:space="preserve">субсидии, </w:t>
      </w:r>
      <w:r w:rsidR="00DF1F8D" w:rsidRPr="008154FB">
        <w:rPr>
          <w:rFonts w:ascii="Times New Roman" w:eastAsiaTheme="minorHAnsi" w:hAnsi="Times New Roman"/>
          <w:sz w:val="28"/>
          <w:szCs w:val="28"/>
          <w:lang w:eastAsia="en-US"/>
        </w:rPr>
        <w:t>на формирование районных фондов финансовой поддержки</w:t>
      </w:r>
      <w:r w:rsidR="00BE2F8C" w:rsidRPr="008154FB">
        <w:rPr>
          <w:rFonts w:ascii="Times New Roman" w:eastAsiaTheme="minorHAnsi" w:hAnsi="Times New Roman"/>
          <w:sz w:val="28"/>
          <w:szCs w:val="28"/>
          <w:lang w:eastAsia="en-US"/>
        </w:rPr>
        <w:t xml:space="preserve"> </w:t>
      </w:r>
      <w:r w:rsidR="00DF1F8D" w:rsidRPr="008154FB">
        <w:rPr>
          <w:rFonts w:ascii="Times New Roman" w:eastAsiaTheme="minorHAnsi" w:hAnsi="Times New Roman"/>
          <w:sz w:val="28"/>
          <w:szCs w:val="28"/>
          <w:lang w:eastAsia="en-US"/>
        </w:rPr>
        <w:t>поселений</w:t>
      </w:r>
      <w:r w:rsidR="00A836F3" w:rsidRPr="008154FB">
        <w:rPr>
          <w:rFonts w:ascii="Times New Roman" w:eastAsiaTheme="minorHAnsi" w:hAnsi="Times New Roman"/>
          <w:sz w:val="28"/>
          <w:szCs w:val="28"/>
          <w:lang w:eastAsia="en-US"/>
        </w:rPr>
        <w:t>;</w:t>
      </w:r>
    </w:p>
    <w:p w:rsidR="00A836F3" w:rsidRPr="008154FB" w:rsidRDefault="003C66E5" w:rsidP="008154FB">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7F291B" w:rsidRPr="008154FB">
        <w:rPr>
          <w:rFonts w:ascii="Times New Roman" w:eastAsiaTheme="minorHAnsi" w:hAnsi="Times New Roman"/>
          <w:sz w:val="28"/>
          <w:szCs w:val="28"/>
          <w:lang w:eastAsia="en-US"/>
        </w:rPr>
        <w:t>собственны</w:t>
      </w:r>
      <w:r w:rsidR="00E30011" w:rsidRPr="008154FB">
        <w:rPr>
          <w:rFonts w:ascii="Times New Roman" w:eastAsiaTheme="minorHAnsi" w:hAnsi="Times New Roman"/>
          <w:sz w:val="28"/>
          <w:szCs w:val="28"/>
          <w:lang w:eastAsia="en-US"/>
        </w:rPr>
        <w:t>х</w:t>
      </w:r>
      <w:r w:rsidR="007F291B" w:rsidRPr="008154FB">
        <w:rPr>
          <w:rFonts w:ascii="Times New Roman" w:eastAsiaTheme="minorHAnsi" w:hAnsi="Times New Roman"/>
          <w:sz w:val="28"/>
          <w:szCs w:val="28"/>
          <w:lang w:eastAsia="en-US"/>
        </w:rPr>
        <w:t xml:space="preserve"> средств бюджета муниципального района.</w:t>
      </w:r>
    </w:p>
    <w:p w:rsidR="003C66E5" w:rsidRDefault="003C66E5" w:rsidP="008154FB">
      <w:pPr>
        <w:pStyle w:val="a4"/>
        <w:jc w:val="both"/>
        <w:rPr>
          <w:rFonts w:ascii="Times New Roman" w:hAnsi="Times New Roman"/>
          <w:sz w:val="28"/>
          <w:szCs w:val="28"/>
        </w:rPr>
      </w:pPr>
      <w:r>
        <w:rPr>
          <w:rFonts w:ascii="Times New Roman" w:hAnsi="Times New Roman"/>
          <w:sz w:val="28"/>
          <w:szCs w:val="28"/>
        </w:rPr>
        <w:tab/>
      </w:r>
      <w:r w:rsidR="008B79D4" w:rsidRPr="008154FB">
        <w:rPr>
          <w:rFonts w:ascii="Times New Roman" w:hAnsi="Times New Roman"/>
          <w:sz w:val="28"/>
          <w:szCs w:val="28"/>
        </w:rPr>
        <w:t xml:space="preserve">С целью более эффективного выравнивания бюджетной обеспеченности, снижения рисков несбалансированности бюджетов </w:t>
      </w:r>
      <w:r w:rsidR="0075718F" w:rsidRPr="008154FB">
        <w:rPr>
          <w:rFonts w:ascii="Times New Roman" w:hAnsi="Times New Roman"/>
          <w:sz w:val="28"/>
          <w:szCs w:val="28"/>
        </w:rPr>
        <w:t xml:space="preserve">сельских поселений </w:t>
      </w:r>
      <w:r w:rsidR="008B79D4" w:rsidRPr="008154FB">
        <w:rPr>
          <w:rFonts w:ascii="Times New Roman" w:hAnsi="Times New Roman"/>
          <w:sz w:val="28"/>
          <w:szCs w:val="28"/>
        </w:rPr>
        <w:t>в 2014</w:t>
      </w:r>
      <w:r>
        <w:rPr>
          <w:rFonts w:ascii="Times New Roman" w:hAnsi="Times New Roman"/>
          <w:sz w:val="28"/>
          <w:szCs w:val="28"/>
        </w:rPr>
        <w:t xml:space="preserve"> – </w:t>
      </w:r>
      <w:r w:rsidR="008B79D4" w:rsidRPr="008154FB">
        <w:rPr>
          <w:rFonts w:ascii="Times New Roman" w:hAnsi="Times New Roman"/>
          <w:sz w:val="28"/>
          <w:szCs w:val="28"/>
        </w:rPr>
        <w:t>201</w:t>
      </w:r>
      <w:r w:rsidR="00CA787F" w:rsidRPr="008154FB">
        <w:rPr>
          <w:rFonts w:ascii="Times New Roman" w:hAnsi="Times New Roman"/>
          <w:sz w:val="28"/>
          <w:szCs w:val="28"/>
        </w:rPr>
        <w:t>6</w:t>
      </w:r>
      <w:r w:rsidR="008B79D4" w:rsidRPr="008154FB">
        <w:rPr>
          <w:rFonts w:ascii="Times New Roman" w:hAnsi="Times New Roman"/>
          <w:sz w:val="28"/>
          <w:szCs w:val="28"/>
        </w:rPr>
        <w:t xml:space="preserve"> годах будет предусматриваться индексация данного вида</w:t>
      </w:r>
      <w:r>
        <w:rPr>
          <w:rFonts w:ascii="Times New Roman" w:hAnsi="Times New Roman"/>
          <w:sz w:val="28"/>
          <w:szCs w:val="28"/>
        </w:rPr>
        <w:t xml:space="preserve"> </w:t>
      </w:r>
      <w:r w:rsidR="008B79D4" w:rsidRPr="008154FB">
        <w:rPr>
          <w:rFonts w:ascii="Times New Roman" w:hAnsi="Times New Roman"/>
          <w:sz w:val="28"/>
          <w:szCs w:val="28"/>
        </w:rPr>
        <w:t xml:space="preserve"> </w:t>
      </w:r>
      <w:r w:rsidR="00256FD2">
        <w:rPr>
          <w:rFonts w:ascii="Times New Roman" w:hAnsi="Times New Roman"/>
          <w:sz w:val="28"/>
          <w:szCs w:val="28"/>
        </w:rPr>
        <w:t xml:space="preserve"> </w:t>
      </w:r>
      <w:r w:rsidR="008B79D4" w:rsidRPr="008154FB">
        <w:rPr>
          <w:rFonts w:ascii="Times New Roman" w:hAnsi="Times New Roman"/>
          <w:sz w:val="28"/>
          <w:szCs w:val="28"/>
        </w:rPr>
        <w:t>финансовой</w:t>
      </w:r>
      <w:r w:rsidR="00256FD2">
        <w:rPr>
          <w:rFonts w:ascii="Times New Roman" w:hAnsi="Times New Roman"/>
          <w:sz w:val="28"/>
          <w:szCs w:val="28"/>
        </w:rPr>
        <w:t xml:space="preserve"> </w:t>
      </w:r>
      <w:r w:rsidR="008B79D4" w:rsidRPr="008154FB">
        <w:rPr>
          <w:rFonts w:ascii="Times New Roman" w:hAnsi="Times New Roman"/>
          <w:sz w:val="28"/>
          <w:szCs w:val="28"/>
        </w:rPr>
        <w:t xml:space="preserve"> </w:t>
      </w:r>
      <w:r>
        <w:rPr>
          <w:rFonts w:ascii="Times New Roman" w:hAnsi="Times New Roman"/>
          <w:sz w:val="28"/>
          <w:szCs w:val="28"/>
        </w:rPr>
        <w:t xml:space="preserve"> </w:t>
      </w:r>
      <w:r w:rsidR="008B79D4" w:rsidRPr="008154FB">
        <w:rPr>
          <w:rFonts w:ascii="Times New Roman" w:hAnsi="Times New Roman"/>
          <w:sz w:val="28"/>
          <w:szCs w:val="28"/>
        </w:rPr>
        <w:t xml:space="preserve">помощи относительно объемов средств, предусмотренных </w:t>
      </w:r>
      <w:r>
        <w:rPr>
          <w:rFonts w:ascii="Times New Roman" w:hAnsi="Times New Roman"/>
          <w:sz w:val="28"/>
          <w:szCs w:val="28"/>
        </w:rPr>
        <w:t xml:space="preserve"> </w:t>
      </w:r>
    </w:p>
    <w:p w:rsidR="008B79D4" w:rsidRPr="008154FB" w:rsidRDefault="008B79D4" w:rsidP="008154FB">
      <w:pPr>
        <w:pStyle w:val="a4"/>
        <w:jc w:val="both"/>
        <w:rPr>
          <w:rFonts w:ascii="Times New Roman" w:hAnsi="Times New Roman"/>
          <w:sz w:val="28"/>
          <w:szCs w:val="28"/>
        </w:rPr>
      </w:pPr>
      <w:r w:rsidRPr="008154FB">
        <w:rPr>
          <w:rFonts w:ascii="Times New Roman" w:hAnsi="Times New Roman"/>
          <w:sz w:val="28"/>
          <w:szCs w:val="28"/>
        </w:rPr>
        <w:t>в бюджете</w:t>
      </w:r>
      <w:r w:rsidR="00D77880" w:rsidRPr="008154FB">
        <w:rPr>
          <w:rFonts w:ascii="Times New Roman" w:hAnsi="Times New Roman"/>
          <w:sz w:val="28"/>
          <w:szCs w:val="28"/>
        </w:rPr>
        <w:t xml:space="preserve"> Ханты-Мансийского района</w:t>
      </w:r>
      <w:r w:rsidRPr="008154FB">
        <w:rPr>
          <w:rFonts w:ascii="Times New Roman" w:hAnsi="Times New Roman"/>
          <w:sz w:val="28"/>
          <w:szCs w:val="28"/>
        </w:rPr>
        <w:t xml:space="preserve"> на 2013 год.</w:t>
      </w:r>
    </w:p>
    <w:p w:rsidR="00C04E01" w:rsidRPr="008154FB" w:rsidRDefault="003C66E5" w:rsidP="008154FB">
      <w:pPr>
        <w:pStyle w:val="a4"/>
        <w:jc w:val="both"/>
        <w:rPr>
          <w:rStyle w:val="FontStyle24"/>
          <w:sz w:val="28"/>
          <w:szCs w:val="28"/>
        </w:rPr>
      </w:pPr>
      <w:r>
        <w:rPr>
          <w:rFonts w:ascii="Times New Roman" w:hAnsi="Times New Roman"/>
          <w:sz w:val="28"/>
          <w:szCs w:val="28"/>
        </w:rPr>
        <w:tab/>
      </w:r>
      <w:r w:rsidR="00161E1D" w:rsidRPr="008154FB">
        <w:rPr>
          <w:rFonts w:ascii="Times New Roman" w:hAnsi="Times New Roman"/>
          <w:sz w:val="28"/>
          <w:szCs w:val="28"/>
        </w:rPr>
        <w:t xml:space="preserve">Собственные средства бюджета муниципального района, входящие </w:t>
      </w:r>
      <w:r>
        <w:rPr>
          <w:rFonts w:ascii="Times New Roman" w:hAnsi="Times New Roman"/>
          <w:sz w:val="28"/>
          <w:szCs w:val="28"/>
        </w:rPr>
        <w:t xml:space="preserve">              </w:t>
      </w:r>
      <w:r w:rsidR="00161E1D" w:rsidRPr="008154FB">
        <w:rPr>
          <w:rFonts w:ascii="Times New Roman" w:hAnsi="Times New Roman"/>
          <w:sz w:val="28"/>
          <w:szCs w:val="28"/>
        </w:rPr>
        <w:t>в о</w:t>
      </w:r>
      <w:r w:rsidR="004F68B6" w:rsidRPr="008154FB">
        <w:rPr>
          <w:rFonts w:ascii="Times New Roman" w:hAnsi="Times New Roman"/>
          <w:sz w:val="28"/>
          <w:szCs w:val="28"/>
        </w:rPr>
        <w:t xml:space="preserve">бъем РФФПП </w:t>
      </w:r>
      <w:r w:rsidR="004F68B6" w:rsidRPr="008154FB">
        <w:rPr>
          <w:rStyle w:val="FontStyle24"/>
          <w:sz w:val="28"/>
          <w:szCs w:val="28"/>
        </w:rPr>
        <w:t>на 201</w:t>
      </w:r>
      <w:r w:rsidR="00A14213" w:rsidRPr="008154FB">
        <w:rPr>
          <w:rStyle w:val="FontStyle24"/>
          <w:sz w:val="28"/>
          <w:szCs w:val="28"/>
        </w:rPr>
        <w:t>4</w:t>
      </w:r>
      <w:r w:rsidR="004F68B6" w:rsidRPr="008154FB">
        <w:rPr>
          <w:rStyle w:val="FontStyle24"/>
          <w:sz w:val="28"/>
          <w:szCs w:val="28"/>
        </w:rPr>
        <w:t xml:space="preserve"> год</w:t>
      </w:r>
      <w:r w:rsidR="00446D04" w:rsidRPr="008154FB">
        <w:rPr>
          <w:rStyle w:val="FontStyle24"/>
          <w:sz w:val="28"/>
          <w:szCs w:val="28"/>
        </w:rPr>
        <w:t>,</w:t>
      </w:r>
      <w:r w:rsidR="004F68B6" w:rsidRPr="008154FB">
        <w:rPr>
          <w:rStyle w:val="FontStyle24"/>
          <w:sz w:val="28"/>
          <w:szCs w:val="28"/>
        </w:rPr>
        <w:t xml:space="preserve"> скорректирован</w:t>
      </w:r>
      <w:r w:rsidR="006967D8" w:rsidRPr="008154FB">
        <w:rPr>
          <w:rStyle w:val="FontStyle24"/>
          <w:sz w:val="28"/>
          <w:szCs w:val="28"/>
        </w:rPr>
        <w:t>ы</w:t>
      </w:r>
      <w:r w:rsidR="004F68B6" w:rsidRPr="008154FB">
        <w:rPr>
          <w:rStyle w:val="FontStyle24"/>
          <w:sz w:val="28"/>
          <w:szCs w:val="28"/>
        </w:rPr>
        <w:t xml:space="preserve"> с </w:t>
      </w:r>
      <w:r w:rsidR="004F68B6" w:rsidRPr="008154FB">
        <w:rPr>
          <w:rFonts w:ascii="Times New Roman" w:hAnsi="Times New Roman"/>
          <w:sz w:val="28"/>
          <w:szCs w:val="28"/>
        </w:rPr>
        <w:t xml:space="preserve">применением индекса потребительских цен (декабрь к декабрю предыдущего года) в соответствии </w:t>
      </w:r>
      <w:r>
        <w:rPr>
          <w:rFonts w:ascii="Times New Roman" w:hAnsi="Times New Roman"/>
          <w:sz w:val="28"/>
          <w:szCs w:val="28"/>
        </w:rPr>
        <w:t xml:space="preserve">                  </w:t>
      </w:r>
      <w:r w:rsidR="004F68B6" w:rsidRPr="008154FB">
        <w:rPr>
          <w:rFonts w:ascii="Times New Roman" w:hAnsi="Times New Roman"/>
          <w:sz w:val="28"/>
          <w:szCs w:val="28"/>
        </w:rPr>
        <w:t>с показателями прогноза социально-экономического развити</w:t>
      </w:r>
      <w:r w:rsidR="009A4B2A" w:rsidRPr="008154FB">
        <w:rPr>
          <w:rFonts w:ascii="Times New Roman" w:hAnsi="Times New Roman"/>
          <w:sz w:val="28"/>
          <w:szCs w:val="28"/>
        </w:rPr>
        <w:t>я Ханты-Мансийского автономного</w:t>
      </w:r>
      <w:r w:rsidR="004F68B6" w:rsidRPr="008154FB">
        <w:rPr>
          <w:rFonts w:ascii="Times New Roman" w:hAnsi="Times New Roman"/>
          <w:sz w:val="28"/>
          <w:szCs w:val="28"/>
        </w:rPr>
        <w:t xml:space="preserve"> округа – Югры </w:t>
      </w:r>
      <w:r w:rsidR="00446D04" w:rsidRPr="008154FB">
        <w:rPr>
          <w:rFonts w:ascii="Times New Roman" w:hAnsi="Times New Roman"/>
          <w:sz w:val="28"/>
          <w:szCs w:val="28"/>
        </w:rPr>
        <w:t>на 5,</w:t>
      </w:r>
      <w:r w:rsidR="00A14213" w:rsidRPr="008154FB">
        <w:rPr>
          <w:rFonts w:ascii="Times New Roman" w:hAnsi="Times New Roman"/>
          <w:sz w:val="28"/>
          <w:szCs w:val="28"/>
        </w:rPr>
        <w:t>3</w:t>
      </w:r>
      <w:r>
        <w:rPr>
          <w:rFonts w:ascii="Times New Roman" w:hAnsi="Times New Roman"/>
          <w:sz w:val="28"/>
          <w:szCs w:val="28"/>
        </w:rPr>
        <w:t>%</w:t>
      </w:r>
      <w:r w:rsidR="00C04E01" w:rsidRPr="008154FB">
        <w:rPr>
          <w:rFonts w:ascii="Times New Roman" w:hAnsi="Times New Roman"/>
          <w:sz w:val="28"/>
          <w:szCs w:val="28"/>
        </w:rPr>
        <w:t xml:space="preserve">. </w:t>
      </w:r>
      <w:r w:rsidR="004F68B6" w:rsidRPr="008154FB">
        <w:rPr>
          <w:rStyle w:val="FontStyle24"/>
          <w:sz w:val="28"/>
          <w:szCs w:val="28"/>
        </w:rPr>
        <w:t>На 201</w:t>
      </w:r>
      <w:r w:rsidR="00A14213" w:rsidRPr="008154FB">
        <w:rPr>
          <w:rStyle w:val="FontStyle24"/>
          <w:sz w:val="28"/>
          <w:szCs w:val="28"/>
        </w:rPr>
        <w:t>5</w:t>
      </w:r>
      <w:r>
        <w:rPr>
          <w:rStyle w:val="FontStyle24"/>
          <w:sz w:val="28"/>
          <w:szCs w:val="28"/>
        </w:rPr>
        <w:t xml:space="preserve"> </w:t>
      </w:r>
      <w:r w:rsidR="004F68B6" w:rsidRPr="008154FB">
        <w:rPr>
          <w:rStyle w:val="FontStyle24"/>
          <w:sz w:val="28"/>
          <w:szCs w:val="28"/>
        </w:rPr>
        <w:t>и 201</w:t>
      </w:r>
      <w:r w:rsidR="00A14213" w:rsidRPr="008154FB">
        <w:rPr>
          <w:rStyle w:val="FontStyle24"/>
          <w:sz w:val="28"/>
          <w:szCs w:val="28"/>
        </w:rPr>
        <w:t>6</w:t>
      </w:r>
      <w:r w:rsidR="004F68B6" w:rsidRPr="008154FB">
        <w:rPr>
          <w:rStyle w:val="FontStyle24"/>
          <w:sz w:val="28"/>
          <w:szCs w:val="28"/>
        </w:rPr>
        <w:t xml:space="preserve"> годы </w:t>
      </w:r>
      <w:r w:rsidR="004308F2" w:rsidRPr="008154FB">
        <w:rPr>
          <w:rStyle w:val="FontStyle24"/>
          <w:sz w:val="28"/>
          <w:szCs w:val="28"/>
        </w:rPr>
        <w:t xml:space="preserve">– </w:t>
      </w:r>
      <w:r w:rsidR="004F68B6" w:rsidRPr="008154FB">
        <w:rPr>
          <w:rStyle w:val="FontStyle24"/>
          <w:sz w:val="28"/>
          <w:szCs w:val="28"/>
        </w:rPr>
        <w:t>скорректирован</w:t>
      </w:r>
      <w:r w:rsidR="000851C9" w:rsidRPr="008154FB">
        <w:rPr>
          <w:rStyle w:val="FontStyle24"/>
          <w:sz w:val="28"/>
          <w:szCs w:val="28"/>
        </w:rPr>
        <w:t>ы</w:t>
      </w:r>
      <w:r w:rsidR="00A14213" w:rsidRPr="008154FB">
        <w:rPr>
          <w:rStyle w:val="FontStyle24"/>
          <w:sz w:val="28"/>
          <w:szCs w:val="28"/>
        </w:rPr>
        <w:t xml:space="preserve"> на 5,1</w:t>
      </w:r>
      <w:r>
        <w:rPr>
          <w:rStyle w:val="FontStyle24"/>
          <w:sz w:val="28"/>
          <w:szCs w:val="28"/>
        </w:rPr>
        <w:t>%</w:t>
      </w:r>
      <w:r w:rsidR="00C04E01" w:rsidRPr="008154FB">
        <w:rPr>
          <w:rStyle w:val="FontStyle24"/>
          <w:sz w:val="28"/>
          <w:szCs w:val="28"/>
        </w:rPr>
        <w:t>.</w:t>
      </w:r>
    </w:p>
    <w:p w:rsidR="00D06017" w:rsidRPr="008154FB" w:rsidRDefault="003C66E5" w:rsidP="008154FB">
      <w:pPr>
        <w:pStyle w:val="a4"/>
        <w:jc w:val="both"/>
        <w:rPr>
          <w:rFonts w:ascii="Times New Roman" w:hAnsi="Times New Roman"/>
          <w:sz w:val="28"/>
          <w:szCs w:val="28"/>
        </w:rPr>
      </w:pPr>
      <w:r>
        <w:rPr>
          <w:rStyle w:val="FontStyle24"/>
          <w:sz w:val="28"/>
          <w:szCs w:val="28"/>
        </w:rPr>
        <w:tab/>
      </w:r>
      <w:r w:rsidR="000C6496" w:rsidRPr="008154FB">
        <w:rPr>
          <w:rStyle w:val="FontStyle24"/>
          <w:sz w:val="28"/>
          <w:szCs w:val="28"/>
        </w:rPr>
        <w:t xml:space="preserve">В </w:t>
      </w:r>
      <w:r w:rsidR="00A569CC" w:rsidRPr="008154FB">
        <w:rPr>
          <w:rStyle w:val="FontStyle24"/>
          <w:sz w:val="28"/>
          <w:szCs w:val="28"/>
        </w:rPr>
        <w:t>201</w:t>
      </w:r>
      <w:r w:rsidR="008C42C1" w:rsidRPr="008154FB">
        <w:rPr>
          <w:rStyle w:val="FontStyle24"/>
          <w:sz w:val="28"/>
          <w:szCs w:val="28"/>
        </w:rPr>
        <w:t>4</w:t>
      </w:r>
      <w:r>
        <w:rPr>
          <w:rStyle w:val="FontStyle24"/>
          <w:sz w:val="28"/>
          <w:szCs w:val="28"/>
        </w:rPr>
        <w:t xml:space="preserve"> – </w:t>
      </w:r>
      <w:r w:rsidR="00A569CC" w:rsidRPr="008154FB">
        <w:rPr>
          <w:rStyle w:val="FontStyle24"/>
          <w:sz w:val="28"/>
          <w:szCs w:val="28"/>
        </w:rPr>
        <w:t>201</w:t>
      </w:r>
      <w:r w:rsidR="008C42C1" w:rsidRPr="008154FB">
        <w:rPr>
          <w:rStyle w:val="FontStyle24"/>
          <w:sz w:val="28"/>
          <w:szCs w:val="28"/>
        </w:rPr>
        <w:t>6</w:t>
      </w:r>
      <w:r w:rsidR="00A569CC" w:rsidRPr="008154FB">
        <w:rPr>
          <w:rStyle w:val="FontStyle24"/>
          <w:sz w:val="28"/>
          <w:szCs w:val="28"/>
        </w:rPr>
        <w:t xml:space="preserve"> годах </w:t>
      </w:r>
      <w:r w:rsidR="004B6A32" w:rsidRPr="008154FB">
        <w:rPr>
          <w:rStyle w:val="FontStyle24"/>
          <w:sz w:val="28"/>
          <w:szCs w:val="28"/>
        </w:rPr>
        <w:t xml:space="preserve">продолжится практика </w:t>
      </w:r>
      <w:r w:rsidR="00D06017" w:rsidRPr="008154FB">
        <w:rPr>
          <w:rFonts w:ascii="Times New Roman" w:hAnsi="Times New Roman"/>
          <w:sz w:val="28"/>
          <w:szCs w:val="28"/>
        </w:rPr>
        <w:t xml:space="preserve">подписания Соглашений о мерах по повышению эффективности использования бюджетных средств </w:t>
      </w:r>
      <w:r>
        <w:rPr>
          <w:rFonts w:ascii="Times New Roman" w:hAnsi="Times New Roman"/>
          <w:sz w:val="28"/>
          <w:szCs w:val="28"/>
        </w:rPr>
        <w:t xml:space="preserve">                         </w:t>
      </w:r>
      <w:r w:rsidR="00D06017" w:rsidRPr="008154FB">
        <w:rPr>
          <w:rFonts w:ascii="Times New Roman" w:hAnsi="Times New Roman"/>
          <w:sz w:val="28"/>
          <w:szCs w:val="28"/>
        </w:rPr>
        <w:lastRenderedPageBreak/>
        <w:t>и увеличению поступлений налоговых и неналоговых доходов бюджета поселения</w:t>
      </w:r>
      <w:r w:rsidR="00256FD2" w:rsidRPr="00256FD2">
        <w:rPr>
          <w:rFonts w:ascii="Times New Roman" w:hAnsi="Times New Roman"/>
          <w:sz w:val="28"/>
          <w:szCs w:val="28"/>
        </w:rPr>
        <w:t xml:space="preserve"> </w:t>
      </w:r>
      <w:r w:rsidR="000E44B1" w:rsidRPr="008154FB">
        <w:rPr>
          <w:rFonts w:ascii="Times New Roman" w:hAnsi="Times New Roman"/>
          <w:sz w:val="28"/>
          <w:szCs w:val="28"/>
        </w:rPr>
        <w:t xml:space="preserve">между комитетом по финансам администрации Ханты-Мансийского района </w:t>
      </w:r>
      <w:r w:rsidR="00256FD2" w:rsidRPr="008154FB">
        <w:rPr>
          <w:rFonts w:ascii="Times New Roman" w:hAnsi="Times New Roman"/>
          <w:sz w:val="28"/>
          <w:szCs w:val="28"/>
        </w:rPr>
        <w:t>и муниципальными образованиями сельских поселений</w:t>
      </w:r>
      <w:r w:rsidR="00256FD2">
        <w:rPr>
          <w:rFonts w:ascii="Times New Roman" w:hAnsi="Times New Roman"/>
          <w:sz w:val="28"/>
          <w:szCs w:val="28"/>
        </w:rPr>
        <w:t>.</w:t>
      </w:r>
    </w:p>
    <w:p w:rsidR="00421006" w:rsidRPr="008154FB" w:rsidRDefault="003C66E5" w:rsidP="008154FB">
      <w:pPr>
        <w:pStyle w:val="a4"/>
        <w:jc w:val="both"/>
        <w:rPr>
          <w:rFonts w:ascii="Times New Roman" w:hAnsi="Times New Roman"/>
          <w:sz w:val="28"/>
          <w:szCs w:val="28"/>
        </w:rPr>
      </w:pPr>
      <w:r>
        <w:rPr>
          <w:rFonts w:ascii="Times New Roman" w:hAnsi="Times New Roman"/>
          <w:sz w:val="28"/>
          <w:szCs w:val="28"/>
        </w:rPr>
        <w:tab/>
      </w:r>
      <w:r w:rsidR="00A1546B" w:rsidRPr="008154FB">
        <w:rPr>
          <w:rFonts w:ascii="Times New Roman" w:hAnsi="Times New Roman"/>
          <w:sz w:val="28"/>
          <w:szCs w:val="28"/>
        </w:rPr>
        <w:t>Данными Соглашениями будет предусмотрено</w:t>
      </w:r>
      <w:r w:rsidR="00421006" w:rsidRPr="008154FB">
        <w:rPr>
          <w:rFonts w:ascii="Times New Roman" w:hAnsi="Times New Roman"/>
          <w:sz w:val="28"/>
          <w:szCs w:val="28"/>
        </w:rPr>
        <w:t>:</w:t>
      </w:r>
    </w:p>
    <w:p w:rsidR="00293249" w:rsidRPr="008154FB" w:rsidRDefault="00E310A7" w:rsidP="008154FB">
      <w:pPr>
        <w:pStyle w:val="a4"/>
        <w:jc w:val="both"/>
        <w:rPr>
          <w:rFonts w:ascii="Times New Roman" w:hAnsi="Times New Roman"/>
          <w:sz w:val="28"/>
          <w:szCs w:val="28"/>
        </w:rPr>
      </w:pPr>
      <w:r>
        <w:rPr>
          <w:rFonts w:ascii="Times New Roman" w:hAnsi="Times New Roman"/>
          <w:sz w:val="28"/>
          <w:szCs w:val="28"/>
        </w:rPr>
        <w:tab/>
      </w:r>
      <w:r w:rsidR="00421006" w:rsidRPr="008154FB">
        <w:rPr>
          <w:rFonts w:ascii="Times New Roman" w:hAnsi="Times New Roman"/>
          <w:sz w:val="28"/>
          <w:szCs w:val="28"/>
        </w:rPr>
        <w:t xml:space="preserve">представление администрациями сельских поселений в администрацию Ханты-Мансийского района в установленном порядке документов </w:t>
      </w:r>
      <w:r>
        <w:rPr>
          <w:rFonts w:ascii="Times New Roman" w:hAnsi="Times New Roman"/>
          <w:sz w:val="28"/>
          <w:szCs w:val="28"/>
        </w:rPr>
        <w:t xml:space="preserve">                       </w:t>
      </w:r>
      <w:r w:rsidR="00421006" w:rsidRPr="008154FB">
        <w:rPr>
          <w:rFonts w:ascii="Times New Roman" w:hAnsi="Times New Roman"/>
          <w:sz w:val="28"/>
          <w:szCs w:val="28"/>
        </w:rPr>
        <w:t xml:space="preserve">и материалов, необходимых для подготовки заключения о соответствии требованиям бюджетного законодательства Российской Федерации внесенного в Совет депутатов поселения проекта местного бюджета </w:t>
      </w:r>
      <w:r>
        <w:rPr>
          <w:rFonts w:ascii="Times New Roman" w:hAnsi="Times New Roman"/>
          <w:sz w:val="28"/>
          <w:szCs w:val="28"/>
        </w:rPr>
        <w:t xml:space="preserve">                     </w:t>
      </w:r>
      <w:r w:rsidR="00421006" w:rsidRPr="008154FB">
        <w:rPr>
          <w:rFonts w:ascii="Times New Roman" w:hAnsi="Times New Roman"/>
          <w:sz w:val="28"/>
          <w:szCs w:val="28"/>
        </w:rPr>
        <w:t>на очередной ф</w:t>
      </w:r>
      <w:r>
        <w:rPr>
          <w:rFonts w:ascii="Times New Roman" w:hAnsi="Times New Roman"/>
          <w:sz w:val="28"/>
          <w:szCs w:val="28"/>
        </w:rPr>
        <w:t>инансовый год и плановый период;</w:t>
      </w:r>
    </w:p>
    <w:p w:rsidR="00421006" w:rsidRPr="008154FB" w:rsidRDefault="00E310A7" w:rsidP="008154FB">
      <w:pPr>
        <w:pStyle w:val="a4"/>
        <w:jc w:val="both"/>
        <w:rPr>
          <w:rFonts w:ascii="Times New Roman" w:hAnsi="Times New Roman"/>
          <w:sz w:val="28"/>
          <w:szCs w:val="28"/>
        </w:rPr>
      </w:pPr>
      <w:r>
        <w:rPr>
          <w:rFonts w:ascii="Times New Roman" w:hAnsi="Times New Roman"/>
          <w:sz w:val="28"/>
          <w:szCs w:val="28"/>
        </w:rPr>
        <w:tab/>
      </w:r>
      <w:r w:rsidR="00293249" w:rsidRPr="008154FB">
        <w:rPr>
          <w:rFonts w:ascii="Times New Roman" w:hAnsi="Times New Roman"/>
          <w:sz w:val="28"/>
          <w:szCs w:val="28"/>
        </w:rPr>
        <w:t>п</w:t>
      </w:r>
      <w:r w:rsidR="00421006" w:rsidRPr="008154FB">
        <w:rPr>
          <w:rFonts w:ascii="Times New Roman" w:hAnsi="Times New Roman"/>
          <w:sz w:val="28"/>
          <w:szCs w:val="28"/>
        </w:rPr>
        <w:t>роведение контрольными органами муниципального района не реже одного раза в два года внешней проверки годового отчета об исполнении местн</w:t>
      </w:r>
      <w:r>
        <w:rPr>
          <w:rFonts w:ascii="Times New Roman" w:hAnsi="Times New Roman"/>
          <w:sz w:val="28"/>
          <w:szCs w:val="28"/>
        </w:rPr>
        <w:t>ого бюджета сельского поселения.</w:t>
      </w:r>
    </w:p>
    <w:p w:rsidR="00923146" w:rsidRPr="008154FB" w:rsidRDefault="00E310A7" w:rsidP="008154FB">
      <w:pPr>
        <w:pStyle w:val="a4"/>
        <w:jc w:val="both"/>
        <w:rPr>
          <w:rStyle w:val="FontStyle24"/>
          <w:sz w:val="28"/>
          <w:szCs w:val="28"/>
        </w:rPr>
      </w:pPr>
      <w:r>
        <w:rPr>
          <w:rStyle w:val="FontStyle24"/>
          <w:sz w:val="28"/>
          <w:szCs w:val="28"/>
        </w:rPr>
        <w:tab/>
        <w:t>Для достижения глав</w:t>
      </w:r>
      <w:r w:rsidR="000E44B1">
        <w:rPr>
          <w:rStyle w:val="FontStyle24"/>
          <w:sz w:val="28"/>
          <w:szCs w:val="28"/>
        </w:rPr>
        <w:t>ной цели:</w:t>
      </w:r>
      <w:r w:rsidR="00923146" w:rsidRPr="008154FB">
        <w:rPr>
          <w:rStyle w:val="FontStyle24"/>
          <w:sz w:val="28"/>
          <w:szCs w:val="28"/>
        </w:rPr>
        <w:t xml:space="preserve"> повышение уровня и качества жизни населения муниципального образования, обеспечения своевременной </w:t>
      </w:r>
      <w:r>
        <w:rPr>
          <w:rStyle w:val="FontStyle24"/>
          <w:sz w:val="28"/>
          <w:szCs w:val="28"/>
        </w:rPr>
        <w:t xml:space="preserve">                      </w:t>
      </w:r>
      <w:r w:rsidR="00923146" w:rsidRPr="008154FB">
        <w:rPr>
          <w:rStyle w:val="FontStyle24"/>
          <w:sz w:val="28"/>
          <w:szCs w:val="28"/>
        </w:rPr>
        <w:t>и в полном объеме выплаты заработной платы бюджетникам, исполнения</w:t>
      </w:r>
      <w:r w:rsidR="004308F2" w:rsidRPr="008154FB">
        <w:rPr>
          <w:rStyle w:val="FontStyle24"/>
          <w:sz w:val="28"/>
          <w:szCs w:val="28"/>
        </w:rPr>
        <w:t xml:space="preserve"> социальных и иных обязательств</w:t>
      </w:r>
      <w:r>
        <w:rPr>
          <w:rStyle w:val="FontStyle24"/>
          <w:sz w:val="28"/>
          <w:szCs w:val="28"/>
        </w:rPr>
        <w:t>,</w:t>
      </w:r>
      <w:r w:rsidR="00923146" w:rsidRPr="008154FB">
        <w:rPr>
          <w:rStyle w:val="FontStyle24"/>
          <w:sz w:val="28"/>
          <w:szCs w:val="28"/>
        </w:rPr>
        <w:t xml:space="preserve"> необходимо максимально эффективно использовать имеющийся потенциал местных бюджетов, сконцентрировать усилия на решении следующих задач:</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создание благоприятных экономических и организационно-управленческих условий, направленных на развитие экономики, включая повышение деловой активности малого и среднего бизнеса, содействие занятости населения, сохранение действующих рабочих мест;</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усилить работу по легализации доходов хозяйствующих субъектов, охватить налоговым и административным контролем максимальное количество налогоплательщиков;</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акцентировать внимание на вопросах эффективного управления муниципальной собственностью и земельными ресурсами, увеличения отдачи от их использования;</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 xml:space="preserve">обеспечить соответствие </w:t>
      </w:r>
      <w:r w:rsidR="008C42C1" w:rsidRPr="008154FB">
        <w:rPr>
          <w:rStyle w:val="FontStyle24"/>
          <w:sz w:val="28"/>
          <w:szCs w:val="28"/>
        </w:rPr>
        <w:t>объема</w:t>
      </w:r>
      <w:r w:rsidR="005F0A3E" w:rsidRPr="008154FB">
        <w:rPr>
          <w:rStyle w:val="FontStyle24"/>
          <w:sz w:val="28"/>
          <w:szCs w:val="28"/>
        </w:rPr>
        <w:t xml:space="preserve"> </w:t>
      </w:r>
      <w:r w:rsidR="008C42C1" w:rsidRPr="008154FB">
        <w:rPr>
          <w:rStyle w:val="FontStyle24"/>
          <w:sz w:val="28"/>
          <w:szCs w:val="28"/>
        </w:rPr>
        <w:t>расходных</w:t>
      </w:r>
      <w:r w:rsidR="005F0A3E" w:rsidRPr="008154FB">
        <w:rPr>
          <w:rStyle w:val="FontStyle24"/>
          <w:sz w:val="28"/>
          <w:szCs w:val="28"/>
        </w:rPr>
        <w:t xml:space="preserve"> </w:t>
      </w:r>
      <w:r w:rsidR="00923146" w:rsidRPr="008154FB">
        <w:rPr>
          <w:rStyle w:val="FontStyle24"/>
          <w:sz w:val="28"/>
          <w:szCs w:val="28"/>
        </w:rPr>
        <w:t>обязательств реальным доходным источникам;</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провести инвентаризацию публичных и социально обусловленных расходов бюджетов;</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обеспечить максимально эффективное использование бюджетных средств за счет перехода к финансовому обеспечению муниципальных услуг на основе муниципального задания, повысить качество предоставления гражданам муниципальных услуг;</w:t>
      </w:r>
    </w:p>
    <w:p w:rsidR="00A9648B"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внедрять минимальные нормативы финансовых затрат на оказание муниципальных услуг;</w:t>
      </w:r>
    </w:p>
    <w:p w:rsidR="00256FD2"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 xml:space="preserve">обеспечить режим жесткой экономии бюджетных средств, пересмотреть приоритетность расходования бюджетных средств, проведя подробную инвентаризацию бюджетных расходов в целях исключения низкоэффективных и необязательных в текущей ситуации затрат, </w:t>
      </w:r>
      <w:r>
        <w:rPr>
          <w:rStyle w:val="FontStyle24"/>
          <w:sz w:val="28"/>
          <w:szCs w:val="28"/>
        </w:rPr>
        <w:t xml:space="preserve">                         </w:t>
      </w:r>
      <w:r w:rsidR="00923146" w:rsidRPr="008154FB">
        <w:rPr>
          <w:rStyle w:val="FontStyle24"/>
          <w:sz w:val="28"/>
          <w:szCs w:val="28"/>
        </w:rPr>
        <w:t>в максимальной степени реализовать программно-целевой принцип планирования</w:t>
      </w:r>
      <w:r w:rsidR="00256FD2">
        <w:rPr>
          <w:rStyle w:val="FontStyle24"/>
          <w:sz w:val="28"/>
          <w:szCs w:val="28"/>
        </w:rPr>
        <w:t xml:space="preserve">    </w:t>
      </w:r>
      <w:r w:rsidR="00923146" w:rsidRPr="008154FB">
        <w:rPr>
          <w:rStyle w:val="FontStyle24"/>
          <w:sz w:val="28"/>
          <w:szCs w:val="28"/>
        </w:rPr>
        <w:t xml:space="preserve"> и </w:t>
      </w:r>
      <w:r w:rsidR="00256FD2">
        <w:rPr>
          <w:rStyle w:val="FontStyle24"/>
          <w:sz w:val="28"/>
          <w:szCs w:val="28"/>
        </w:rPr>
        <w:t xml:space="preserve">    </w:t>
      </w:r>
      <w:r w:rsidR="00923146" w:rsidRPr="008154FB">
        <w:rPr>
          <w:rStyle w:val="FontStyle24"/>
          <w:sz w:val="28"/>
          <w:szCs w:val="28"/>
        </w:rPr>
        <w:t>исполнения</w:t>
      </w:r>
      <w:r w:rsidR="00256FD2">
        <w:rPr>
          <w:rStyle w:val="FontStyle24"/>
          <w:sz w:val="28"/>
          <w:szCs w:val="28"/>
        </w:rPr>
        <w:t xml:space="preserve">    </w:t>
      </w:r>
      <w:r w:rsidR="00923146" w:rsidRPr="008154FB">
        <w:rPr>
          <w:rStyle w:val="FontStyle24"/>
          <w:sz w:val="28"/>
          <w:szCs w:val="28"/>
        </w:rPr>
        <w:t xml:space="preserve"> бюджета</w:t>
      </w:r>
      <w:r w:rsidR="00256FD2">
        <w:rPr>
          <w:rStyle w:val="FontStyle24"/>
          <w:sz w:val="28"/>
          <w:szCs w:val="28"/>
        </w:rPr>
        <w:t xml:space="preserve">    </w:t>
      </w:r>
      <w:r w:rsidR="00923146" w:rsidRPr="008154FB">
        <w:rPr>
          <w:rStyle w:val="FontStyle24"/>
          <w:sz w:val="28"/>
          <w:szCs w:val="28"/>
        </w:rPr>
        <w:t xml:space="preserve"> на</w:t>
      </w:r>
      <w:r w:rsidR="00256FD2">
        <w:rPr>
          <w:rStyle w:val="FontStyle24"/>
          <w:sz w:val="28"/>
          <w:szCs w:val="28"/>
        </w:rPr>
        <w:t xml:space="preserve">    </w:t>
      </w:r>
      <w:r w:rsidR="00923146" w:rsidRPr="008154FB">
        <w:rPr>
          <w:rStyle w:val="FontStyle24"/>
          <w:sz w:val="28"/>
          <w:szCs w:val="28"/>
        </w:rPr>
        <w:t xml:space="preserve"> основе </w:t>
      </w:r>
      <w:r w:rsidR="00256FD2">
        <w:rPr>
          <w:rStyle w:val="FontStyle24"/>
          <w:sz w:val="28"/>
          <w:szCs w:val="28"/>
        </w:rPr>
        <w:t xml:space="preserve">    </w:t>
      </w:r>
      <w:r w:rsidR="007E47F6" w:rsidRPr="008154FB">
        <w:rPr>
          <w:rStyle w:val="FontStyle24"/>
          <w:sz w:val="28"/>
          <w:szCs w:val="28"/>
        </w:rPr>
        <w:t>муниципальных</w:t>
      </w:r>
      <w:r w:rsidR="00923146" w:rsidRPr="008154FB">
        <w:rPr>
          <w:rStyle w:val="FontStyle24"/>
          <w:sz w:val="28"/>
          <w:szCs w:val="28"/>
        </w:rPr>
        <w:t xml:space="preserve"> </w:t>
      </w:r>
      <w:r>
        <w:rPr>
          <w:rStyle w:val="FontStyle24"/>
          <w:sz w:val="28"/>
          <w:szCs w:val="28"/>
        </w:rPr>
        <w:t xml:space="preserve">                             </w:t>
      </w:r>
    </w:p>
    <w:p w:rsidR="00A9648B" w:rsidRPr="008154FB" w:rsidRDefault="00923146" w:rsidP="008154FB">
      <w:pPr>
        <w:pStyle w:val="a4"/>
        <w:jc w:val="both"/>
        <w:rPr>
          <w:rStyle w:val="FontStyle24"/>
          <w:sz w:val="28"/>
          <w:szCs w:val="28"/>
        </w:rPr>
      </w:pPr>
      <w:r w:rsidRPr="008154FB">
        <w:rPr>
          <w:rStyle w:val="FontStyle24"/>
          <w:sz w:val="28"/>
          <w:szCs w:val="28"/>
        </w:rPr>
        <w:lastRenderedPageBreak/>
        <w:t>и ведомственных целевых программ;</w:t>
      </w:r>
    </w:p>
    <w:p w:rsidR="00881BC0" w:rsidRPr="008154FB" w:rsidRDefault="00E310A7" w:rsidP="008154FB">
      <w:pPr>
        <w:pStyle w:val="a4"/>
        <w:jc w:val="both"/>
        <w:rPr>
          <w:rStyle w:val="FontStyle24"/>
          <w:sz w:val="28"/>
          <w:szCs w:val="28"/>
        </w:rPr>
      </w:pPr>
      <w:r>
        <w:rPr>
          <w:rStyle w:val="FontStyle24"/>
          <w:sz w:val="28"/>
          <w:szCs w:val="28"/>
        </w:rPr>
        <w:tab/>
      </w:r>
      <w:r w:rsidR="00923146" w:rsidRPr="008154FB">
        <w:rPr>
          <w:rStyle w:val="FontStyle24"/>
          <w:sz w:val="28"/>
          <w:szCs w:val="28"/>
        </w:rPr>
        <w:t xml:space="preserve">повысить эффективность стимулирующих выплат к заработной плате </w:t>
      </w:r>
      <w:r w:rsidR="00715F0B">
        <w:rPr>
          <w:rStyle w:val="FontStyle24"/>
          <w:sz w:val="28"/>
          <w:szCs w:val="28"/>
        </w:rPr>
        <w:t xml:space="preserve">           </w:t>
      </w:r>
      <w:r w:rsidR="00923146" w:rsidRPr="008154FB">
        <w:rPr>
          <w:rStyle w:val="FontStyle24"/>
          <w:sz w:val="28"/>
          <w:szCs w:val="28"/>
        </w:rPr>
        <w:t xml:space="preserve">с учетом </w:t>
      </w:r>
      <w:r w:rsidR="007B0C22" w:rsidRPr="008154FB">
        <w:rPr>
          <w:rStyle w:val="FontStyle34"/>
          <w:b w:val="0"/>
          <w:sz w:val="28"/>
          <w:szCs w:val="28"/>
        </w:rPr>
        <w:t>результативности</w:t>
      </w:r>
      <w:r w:rsidR="007B0C22" w:rsidRPr="008154FB">
        <w:rPr>
          <w:rStyle w:val="FontStyle34"/>
          <w:sz w:val="28"/>
          <w:szCs w:val="28"/>
        </w:rPr>
        <w:t xml:space="preserve"> </w:t>
      </w:r>
      <w:r w:rsidR="00923146" w:rsidRPr="008154FB">
        <w:rPr>
          <w:rStyle w:val="FontStyle24"/>
          <w:sz w:val="28"/>
          <w:szCs w:val="28"/>
        </w:rPr>
        <w:t>качества труда</w:t>
      </w:r>
      <w:r w:rsidR="004B6A32" w:rsidRPr="008154FB">
        <w:rPr>
          <w:rStyle w:val="FontStyle24"/>
          <w:sz w:val="28"/>
          <w:szCs w:val="28"/>
        </w:rPr>
        <w:t>.</w:t>
      </w:r>
    </w:p>
    <w:p w:rsidR="00205319" w:rsidRPr="008154FB" w:rsidRDefault="00E310A7" w:rsidP="008154FB">
      <w:pPr>
        <w:pStyle w:val="a4"/>
        <w:jc w:val="both"/>
        <w:rPr>
          <w:rStyle w:val="FontStyle27"/>
          <w:sz w:val="28"/>
          <w:szCs w:val="28"/>
        </w:rPr>
      </w:pPr>
      <w:r>
        <w:rPr>
          <w:rStyle w:val="FontStyle27"/>
          <w:sz w:val="28"/>
          <w:szCs w:val="28"/>
        </w:rPr>
        <w:tab/>
      </w:r>
      <w:r w:rsidR="00205319" w:rsidRPr="008154FB">
        <w:rPr>
          <w:rStyle w:val="FontStyle27"/>
          <w:sz w:val="28"/>
          <w:szCs w:val="28"/>
        </w:rPr>
        <w:t xml:space="preserve">Основные направления </w:t>
      </w:r>
      <w:r w:rsidR="00D26863" w:rsidRPr="008154FB">
        <w:rPr>
          <w:rStyle w:val="FontStyle27"/>
          <w:sz w:val="28"/>
          <w:szCs w:val="28"/>
        </w:rPr>
        <w:t>долговой</w:t>
      </w:r>
      <w:r w:rsidR="00205319" w:rsidRPr="008154FB">
        <w:rPr>
          <w:rStyle w:val="FontStyle27"/>
          <w:sz w:val="28"/>
          <w:szCs w:val="28"/>
        </w:rPr>
        <w:t xml:space="preserve"> политики</w:t>
      </w:r>
      <w:r w:rsidR="00D26863" w:rsidRPr="008154FB">
        <w:rPr>
          <w:rStyle w:val="FontStyle27"/>
          <w:sz w:val="28"/>
          <w:szCs w:val="28"/>
        </w:rPr>
        <w:t xml:space="preserve"> </w:t>
      </w:r>
      <w:r w:rsidR="00205319" w:rsidRPr="008154FB">
        <w:rPr>
          <w:rStyle w:val="FontStyle27"/>
          <w:sz w:val="28"/>
          <w:szCs w:val="28"/>
        </w:rPr>
        <w:t>Ханты-Мансийского района</w:t>
      </w:r>
      <w:r>
        <w:rPr>
          <w:rStyle w:val="FontStyle27"/>
          <w:sz w:val="28"/>
          <w:szCs w:val="28"/>
        </w:rPr>
        <w:t xml:space="preserve"> </w:t>
      </w:r>
      <w:r w:rsidR="00205319" w:rsidRPr="008154FB">
        <w:rPr>
          <w:rStyle w:val="FontStyle27"/>
          <w:sz w:val="28"/>
          <w:szCs w:val="28"/>
        </w:rPr>
        <w:t>на 201</w:t>
      </w:r>
      <w:r w:rsidR="00BF5943" w:rsidRPr="008154FB">
        <w:rPr>
          <w:rStyle w:val="FontStyle27"/>
          <w:sz w:val="28"/>
          <w:szCs w:val="28"/>
        </w:rPr>
        <w:t>4</w:t>
      </w:r>
      <w:r w:rsidR="00205319" w:rsidRPr="008154FB">
        <w:rPr>
          <w:rStyle w:val="FontStyle27"/>
          <w:sz w:val="28"/>
          <w:szCs w:val="28"/>
        </w:rPr>
        <w:t xml:space="preserve"> год и</w:t>
      </w:r>
      <w:r w:rsidR="00D26863" w:rsidRPr="008154FB">
        <w:rPr>
          <w:rStyle w:val="FontStyle27"/>
          <w:sz w:val="28"/>
          <w:szCs w:val="28"/>
        </w:rPr>
        <w:t xml:space="preserve"> </w:t>
      </w:r>
      <w:r w:rsidR="00205319" w:rsidRPr="008154FB">
        <w:rPr>
          <w:rStyle w:val="FontStyle27"/>
          <w:sz w:val="28"/>
          <w:szCs w:val="28"/>
        </w:rPr>
        <w:t>плановый период 201</w:t>
      </w:r>
      <w:r w:rsidR="00BF5943" w:rsidRPr="008154FB">
        <w:rPr>
          <w:rStyle w:val="FontStyle27"/>
          <w:sz w:val="28"/>
          <w:szCs w:val="28"/>
        </w:rPr>
        <w:t>5</w:t>
      </w:r>
      <w:r w:rsidR="00205319" w:rsidRPr="008154FB">
        <w:rPr>
          <w:rStyle w:val="FontStyle27"/>
          <w:sz w:val="28"/>
          <w:szCs w:val="28"/>
        </w:rPr>
        <w:t xml:space="preserve"> и 201</w:t>
      </w:r>
      <w:r w:rsidR="00BF5943" w:rsidRPr="008154FB">
        <w:rPr>
          <w:rStyle w:val="FontStyle27"/>
          <w:sz w:val="28"/>
          <w:szCs w:val="28"/>
        </w:rPr>
        <w:t>6</w:t>
      </w:r>
      <w:r w:rsidR="00446D04" w:rsidRPr="008154FB">
        <w:rPr>
          <w:rStyle w:val="FontStyle27"/>
          <w:sz w:val="28"/>
          <w:szCs w:val="28"/>
        </w:rPr>
        <w:t xml:space="preserve"> годов</w:t>
      </w:r>
    </w:p>
    <w:p w:rsidR="00A36BE4" w:rsidRPr="008154FB" w:rsidRDefault="00E310A7" w:rsidP="008154FB">
      <w:pPr>
        <w:pStyle w:val="a4"/>
        <w:jc w:val="both"/>
        <w:rPr>
          <w:rFonts w:ascii="Times New Roman" w:hAnsi="Times New Roman"/>
          <w:sz w:val="28"/>
          <w:szCs w:val="28"/>
        </w:rPr>
      </w:pPr>
      <w:r>
        <w:rPr>
          <w:rFonts w:ascii="Times New Roman" w:hAnsi="Times New Roman"/>
          <w:spacing w:val="1"/>
          <w:sz w:val="28"/>
          <w:szCs w:val="28"/>
        </w:rPr>
        <w:tab/>
        <w:t>Долговая политика Ханты-</w:t>
      </w:r>
      <w:r w:rsidR="00A36BE4" w:rsidRPr="008154FB">
        <w:rPr>
          <w:rFonts w:ascii="Times New Roman" w:hAnsi="Times New Roman"/>
          <w:spacing w:val="1"/>
          <w:sz w:val="28"/>
          <w:szCs w:val="28"/>
        </w:rPr>
        <w:t>Мансийского района в 2014</w:t>
      </w:r>
      <w:r>
        <w:rPr>
          <w:rFonts w:ascii="Times New Roman" w:hAnsi="Times New Roman"/>
          <w:spacing w:val="1"/>
          <w:sz w:val="28"/>
          <w:szCs w:val="28"/>
        </w:rPr>
        <w:t xml:space="preserve"> – </w:t>
      </w:r>
      <w:r w:rsidR="00A36BE4" w:rsidRPr="008154FB">
        <w:rPr>
          <w:rFonts w:ascii="Times New Roman" w:hAnsi="Times New Roman"/>
          <w:spacing w:val="1"/>
          <w:sz w:val="28"/>
          <w:szCs w:val="28"/>
        </w:rPr>
        <w:t xml:space="preserve">2016 годах </w:t>
      </w:r>
      <w:r w:rsidR="00A36BE4" w:rsidRPr="008154FB">
        <w:rPr>
          <w:rFonts w:ascii="Times New Roman" w:hAnsi="Times New Roman"/>
          <w:spacing w:val="5"/>
          <w:sz w:val="28"/>
          <w:szCs w:val="28"/>
        </w:rPr>
        <w:t xml:space="preserve">будет направлена на качественное и эффективное управление муниципальным долгом </w:t>
      </w:r>
      <w:r w:rsidR="00A36BE4" w:rsidRPr="008154FB">
        <w:rPr>
          <w:rFonts w:ascii="Times New Roman" w:hAnsi="Times New Roman"/>
          <w:spacing w:val="-1"/>
          <w:sz w:val="28"/>
          <w:szCs w:val="28"/>
        </w:rPr>
        <w:t xml:space="preserve">района. Основной целью </w:t>
      </w:r>
      <w:r w:rsidR="00A36BE4" w:rsidRPr="008154FB">
        <w:rPr>
          <w:rFonts w:ascii="Times New Roman" w:hAnsi="Times New Roman"/>
          <w:sz w:val="28"/>
          <w:szCs w:val="28"/>
        </w:rPr>
        <w:t xml:space="preserve">будет воздержание </w:t>
      </w:r>
      <w:r>
        <w:rPr>
          <w:rFonts w:ascii="Times New Roman" w:hAnsi="Times New Roman"/>
          <w:sz w:val="28"/>
          <w:szCs w:val="28"/>
        </w:rPr>
        <w:t xml:space="preserve">                    </w:t>
      </w:r>
      <w:r w:rsidR="00A36BE4" w:rsidRPr="008154FB">
        <w:rPr>
          <w:rFonts w:ascii="Times New Roman" w:hAnsi="Times New Roman"/>
          <w:sz w:val="28"/>
          <w:szCs w:val="28"/>
        </w:rPr>
        <w:t>от существенного наращивания заимствований для того, чтобы ограниченные бюджетные ресурсы полностью направлялись</w:t>
      </w:r>
      <w:r w:rsidR="00715F0B">
        <w:rPr>
          <w:rFonts w:ascii="Times New Roman" w:hAnsi="Times New Roman"/>
          <w:sz w:val="28"/>
          <w:szCs w:val="28"/>
        </w:rPr>
        <w:t xml:space="preserve"> </w:t>
      </w:r>
      <w:r w:rsidR="00A36BE4" w:rsidRPr="008154FB">
        <w:rPr>
          <w:rFonts w:ascii="Times New Roman" w:hAnsi="Times New Roman"/>
          <w:sz w:val="28"/>
          <w:szCs w:val="28"/>
        </w:rPr>
        <w:t>на приоритетные бюджетные расходы и обеспечение социальной направленности бюджета.</w:t>
      </w:r>
    </w:p>
    <w:p w:rsidR="00A36BE4" w:rsidRPr="008154FB" w:rsidRDefault="00E310A7" w:rsidP="008154FB">
      <w:pPr>
        <w:pStyle w:val="a4"/>
        <w:jc w:val="both"/>
        <w:rPr>
          <w:rFonts w:ascii="Times New Roman" w:hAnsi="Times New Roman"/>
          <w:sz w:val="28"/>
          <w:szCs w:val="28"/>
        </w:rPr>
      </w:pPr>
      <w:r>
        <w:rPr>
          <w:rFonts w:ascii="Times New Roman" w:hAnsi="Times New Roman"/>
          <w:spacing w:val="1"/>
          <w:sz w:val="28"/>
          <w:szCs w:val="28"/>
        </w:rPr>
        <w:tab/>
      </w:r>
      <w:r w:rsidR="00A36BE4" w:rsidRPr="008154FB">
        <w:rPr>
          <w:rFonts w:ascii="Times New Roman" w:hAnsi="Times New Roman"/>
          <w:spacing w:val="1"/>
          <w:sz w:val="28"/>
          <w:szCs w:val="28"/>
        </w:rPr>
        <w:t xml:space="preserve">Задачи управления долгом Ханты-Мансийского района направлены </w:t>
      </w:r>
      <w:r w:rsidR="00715F0B">
        <w:rPr>
          <w:rFonts w:ascii="Times New Roman" w:hAnsi="Times New Roman"/>
          <w:spacing w:val="1"/>
          <w:sz w:val="28"/>
          <w:szCs w:val="28"/>
        </w:rPr>
        <w:t xml:space="preserve">                      </w:t>
      </w:r>
      <w:r w:rsidR="00A36BE4" w:rsidRPr="008154FB">
        <w:rPr>
          <w:rFonts w:ascii="Times New Roman" w:hAnsi="Times New Roman"/>
          <w:spacing w:val="9"/>
          <w:sz w:val="28"/>
          <w:szCs w:val="28"/>
        </w:rPr>
        <w:t xml:space="preserve">на сохранение объема муниципального долга района на экономически </w:t>
      </w:r>
      <w:r w:rsidR="00A36BE4" w:rsidRPr="008154FB">
        <w:rPr>
          <w:rFonts w:ascii="Times New Roman" w:hAnsi="Times New Roman"/>
          <w:sz w:val="28"/>
          <w:szCs w:val="28"/>
        </w:rPr>
        <w:t xml:space="preserve">безопасном уровне, обеспечение исполнения обязательств </w:t>
      </w:r>
      <w:r>
        <w:rPr>
          <w:rFonts w:ascii="Times New Roman" w:hAnsi="Times New Roman"/>
          <w:sz w:val="28"/>
          <w:szCs w:val="28"/>
        </w:rPr>
        <w:t xml:space="preserve">                                  </w:t>
      </w:r>
      <w:r w:rsidR="00A36BE4" w:rsidRPr="008154FB">
        <w:rPr>
          <w:rFonts w:ascii="Times New Roman" w:hAnsi="Times New Roman"/>
          <w:sz w:val="28"/>
          <w:szCs w:val="28"/>
        </w:rPr>
        <w:t xml:space="preserve">по муниципальному долгу в полном </w:t>
      </w:r>
      <w:r w:rsidR="00A36BE4" w:rsidRPr="008154FB">
        <w:rPr>
          <w:rFonts w:ascii="Times New Roman" w:hAnsi="Times New Roman"/>
          <w:spacing w:val="5"/>
          <w:sz w:val="28"/>
          <w:szCs w:val="28"/>
        </w:rPr>
        <w:t>объеме, поддержание минимально возможной стоимости обслуживания муниципального долга</w:t>
      </w:r>
      <w:r w:rsidR="00A36BE4" w:rsidRPr="008154FB">
        <w:rPr>
          <w:rFonts w:ascii="Times New Roman" w:hAnsi="Times New Roman"/>
          <w:spacing w:val="-3"/>
          <w:sz w:val="28"/>
          <w:szCs w:val="28"/>
        </w:rPr>
        <w:t>.</w:t>
      </w:r>
    </w:p>
    <w:p w:rsidR="00A36BE4" w:rsidRPr="008154FB" w:rsidRDefault="00E310A7" w:rsidP="008154FB">
      <w:pPr>
        <w:pStyle w:val="a4"/>
        <w:jc w:val="both"/>
        <w:rPr>
          <w:rFonts w:ascii="Times New Roman" w:hAnsi="Times New Roman"/>
          <w:spacing w:val="1"/>
          <w:sz w:val="28"/>
          <w:szCs w:val="28"/>
        </w:rPr>
      </w:pPr>
      <w:r>
        <w:rPr>
          <w:rFonts w:ascii="Times New Roman" w:hAnsi="Times New Roman"/>
          <w:spacing w:val="9"/>
          <w:sz w:val="28"/>
          <w:szCs w:val="28"/>
        </w:rPr>
        <w:tab/>
      </w:r>
      <w:r w:rsidR="00A36BE4" w:rsidRPr="008154FB">
        <w:rPr>
          <w:rFonts w:ascii="Times New Roman" w:hAnsi="Times New Roman"/>
          <w:spacing w:val="9"/>
          <w:sz w:val="28"/>
          <w:szCs w:val="28"/>
        </w:rPr>
        <w:t>В настоящее время в районе используются такие заемные инструменты, как бюджетные</w:t>
      </w:r>
      <w:r w:rsidR="00A36BE4" w:rsidRPr="008154FB">
        <w:rPr>
          <w:rFonts w:ascii="Times New Roman" w:hAnsi="Times New Roman"/>
          <w:spacing w:val="1"/>
          <w:sz w:val="28"/>
          <w:szCs w:val="28"/>
        </w:rPr>
        <w:t xml:space="preserve"> кредиты из бюджета субъекта Российской Федерации.</w:t>
      </w:r>
    </w:p>
    <w:p w:rsidR="00A36BE4" w:rsidRPr="008154FB" w:rsidRDefault="00E310A7" w:rsidP="008154FB">
      <w:pPr>
        <w:pStyle w:val="a4"/>
        <w:jc w:val="both"/>
        <w:rPr>
          <w:rFonts w:ascii="Times New Roman" w:hAnsi="Times New Roman"/>
          <w:sz w:val="28"/>
          <w:szCs w:val="28"/>
        </w:rPr>
      </w:pPr>
      <w:r>
        <w:rPr>
          <w:rFonts w:ascii="Times New Roman" w:hAnsi="Times New Roman"/>
          <w:sz w:val="28"/>
          <w:szCs w:val="28"/>
        </w:rPr>
        <w:tab/>
      </w:r>
      <w:r w:rsidR="00A36BE4" w:rsidRPr="008154FB">
        <w:rPr>
          <w:rFonts w:ascii="Times New Roman" w:hAnsi="Times New Roman"/>
          <w:sz w:val="28"/>
          <w:szCs w:val="28"/>
        </w:rPr>
        <w:t>При планировании муниципального долга Ханты-Мансийского района на 2014</w:t>
      </w:r>
      <w:r>
        <w:rPr>
          <w:rFonts w:ascii="Times New Roman" w:hAnsi="Times New Roman"/>
          <w:sz w:val="28"/>
          <w:szCs w:val="28"/>
        </w:rPr>
        <w:t xml:space="preserve"> – </w:t>
      </w:r>
      <w:r w:rsidR="00A36BE4" w:rsidRPr="008154FB">
        <w:rPr>
          <w:rFonts w:ascii="Times New Roman" w:hAnsi="Times New Roman"/>
          <w:sz w:val="28"/>
          <w:szCs w:val="28"/>
        </w:rPr>
        <w:t xml:space="preserve">2016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 </w:t>
      </w:r>
    </w:p>
    <w:p w:rsidR="00A36BE4" w:rsidRPr="008154FB" w:rsidRDefault="00E310A7" w:rsidP="008154FB">
      <w:pPr>
        <w:pStyle w:val="a4"/>
        <w:jc w:val="both"/>
        <w:rPr>
          <w:rFonts w:ascii="Times New Roman" w:hAnsi="Times New Roman"/>
          <w:sz w:val="28"/>
          <w:szCs w:val="28"/>
        </w:rPr>
      </w:pPr>
      <w:r>
        <w:rPr>
          <w:rFonts w:ascii="Times New Roman" w:hAnsi="Times New Roman"/>
          <w:sz w:val="28"/>
          <w:szCs w:val="28"/>
        </w:rPr>
        <w:tab/>
      </w:r>
      <w:r w:rsidR="00A36BE4" w:rsidRPr="008154FB">
        <w:rPr>
          <w:rFonts w:ascii="Times New Roman" w:hAnsi="Times New Roman"/>
          <w:sz w:val="28"/>
          <w:szCs w:val="28"/>
        </w:rPr>
        <w:t xml:space="preserve">Объем привлечения заимствований, а также прогнозы обслуживания </w:t>
      </w:r>
      <w:r>
        <w:rPr>
          <w:rFonts w:ascii="Times New Roman" w:hAnsi="Times New Roman"/>
          <w:sz w:val="28"/>
          <w:szCs w:val="28"/>
        </w:rPr>
        <w:t xml:space="preserve">               </w:t>
      </w:r>
      <w:r w:rsidR="00A36BE4" w:rsidRPr="008154FB">
        <w:rPr>
          <w:rFonts w:ascii="Times New Roman" w:hAnsi="Times New Roman"/>
          <w:sz w:val="28"/>
          <w:szCs w:val="28"/>
        </w:rPr>
        <w:t xml:space="preserve">и погашения обязательств Ханты-Мансийского района определяются </w:t>
      </w:r>
      <w:r>
        <w:rPr>
          <w:rFonts w:ascii="Times New Roman" w:hAnsi="Times New Roman"/>
          <w:sz w:val="28"/>
          <w:szCs w:val="28"/>
        </w:rPr>
        <w:t xml:space="preserve">                   </w:t>
      </w:r>
      <w:r w:rsidR="00A36BE4" w:rsidRPr="008154FB">
        <w:rPr>
          <w:rFonts w:ascii="Times New Roman" w:hAnsi="Times New Roman"/>
          <w:sz w:val="28"/>
          <w:szCs w:val="28"/>
        </w:rPr>
        <w:t xml:space="preserve">на основе прогнозов доходов, расходов, объемов действующих </w:t>
      </w:r>
      <w:r>
        <w:rPr>
          <w:rFonts w:ascii="Times New Roman" w:hAnsi="Times New Roman"/>
          <w:sz w:val="28"/>
          <w:szCs w:val="28"/>
        </w:rPr>
        <w:t xml:space="preserve">                         </w:t>
      </w:r>
      <w:r w:rsidR="00A36BE4" w:rsidRPr="008154FB">
        <w:rPr>
          <w:rFonts w:ascii="Times New Roman" w:hAnsi="Times New Roman"/>
          <w:sz w:val="28"/>
          <w:szCs w:val="28"/>
        </w:rPr>
        <w:t>и принимаемых обязательств.</w:t>
      </w:r>
    </w:p>
    <w:p w:rsidR="00A36BE4" w:rsidRPr="008154FB" w:rsidRDefault="00E310A7" w:rsidP="008154FB">
      <w:pPr>
        <w:pStyle w:val="a4"/>
        <w:jc w:val="both"/>
        <w:rPr>
          <w:rFonts w:ascii="Times New Roman" w:hAnsi="Times New Roman"/>
          <w:sz w:val="28"/>
          <w:szCs w:val="28"/>
        </w:rPr>
      </w:pPr>
      <w:r>
        <w:rPr>
          <w:rFonts w:ascii="Times New Roman" w:hAnsi="Times New Roman"/>
          <w:sz w:val="28"/>
          <w:szCs w:val="28"/>
        </w:rPr>
        <w:tab/>
        <w:t>Долговая политика Ханты-</w:t>
      </w:r>
      <w:r w:rsidR="00A36BE4" w:rsidRPr="008154FB">
        <w:rPr>
          <w:rFonts w:ascii="Times New Roman" w:hAnsi="Times New Roman"/>
          <w:sz w:val="28"/>
          <w:szCs w:val="28"/>
        </w:rPr>
        <w:t>Мансийского района на 2014</w:t>
      </w:r>
      <w:r>
        <w:rPr>
          <w:rFonts w:ascii="Times New Roman" w:hAnsi="Times New Roman"/>
          <w:sz w:val="28"/>
          <w:szCs w:val="28"/>
        </w:rPr>
        <w:t xml:space="preserve"> – </w:t>
      </w:r>
      <w:r w:rsidR="00A36BE4" w:rsidRPr="008154FB">
        <w:rPr>
          <w:rFonts w:ascii="Times New Roman" w:hAnsi="Times New Roman"/>
          <w:sz w:val="28"/>
          <w:szCs w:val="28"/>
        </w:rPr>
        <w:t xml:space="preserve">2016 годы </w:t>
      </w:r>
      <w:r>
        <w:rPr>
          <w:rFonts w:ascii="Times New Roman" w:hAnsi="Times New Roman"/>
          <w:sz w:val="28"/>
          <w:szCs w:val="28"/>
        </w:rPr>
        <w:t xml:space="preserve">              </w:t>
      </w:r>
      <w:r w:rsidR="00A36BE4" w:rsidRPr="008154FB">
        <w:rPr>
          <w:rFonts w:ascii="Times New Roman" w:hAnsi="Times New Roman"/>
          <w:spacing w:val="1"/>
          <w:sz w:val="28"/>
          <w:szCs w:val="28"/>
        </w:rPr>
        <w:t>не предусматривает предоставления муниципал</w:t>
      </w:r>
      <w:r>
        <w:rPr>
          <w:rFonts w:ascii="Times New Roman" w:hAnsi="Times New Roman"/>
          <w:spacing w:val="1"/>
          <w:sz w:val="28"/>
          <w:szCs w:val="28"/>
        </w:rPr>
        <w:t>ьных гарантий юридическим лицам</w:t>
      </w:r>
      <w:r w:rsidR="00A36BE4" w:rsidRPr="008154FB">
        <w:rPr>
          <w:rFonts w:ascii="Times New Roman" w:hAnsi="Times New Roman"/>
          <w:spacing w:val="1"/>
          <w:sz w:val="28"/>
          <w:szCs w:val="28"/>
        </w:rPr>
        <w:t xml:space="preserve"> в связи с отсутствием заявок от юридических лиц.</w:t>
      </w:r>
    </w:p>
    <w:p w:rsidR="00E310A7" w:rsidRDefault="00E310A7" w:rsidP="008154FB">
      <w:pPr>
        <w:pStyle w:val="a4"/>
        <w:jc w:val="both"/>
        <w:rPr>
          <w:rFonts w:ascii="Times New Roman" w:hAnsi="Times New Roman"/>
          <w:spacing w:val="1"/>
          <w:sz w:val="28"/>
          <w:szCs w:val="28"/>
        </w:rPr>
      </w:pPr>
      <w:r>
        <w:rPr>
          <w:rFonts w:ascii="Times New Roman" w:hAnsi="Times New Roman"/>
          <w:spacing w:val="1"/>
          <w:sz w:val="28"/>
          <w:szCs w:val="28"/>
        </w:rPr>
        <w:tab/>
      </w:r>
      <w:r w:rsidR="00A36BE4" w:rsidRPr="008154FB">
        <w:rPr>
          <w:rFonts w:ascii="Times New Roman" w:hAnsi="Times New Roman"/>
          <w:spacing w:val="1"/>
          <w:sz w:val="28"/>
          <w:szCs w:val="28"/>
        </w:rPr>
        <w:t>Внутренние заимствования Ханты-Мансийского района в 2014</w:t>
      </w:r>
      <w:r>
        <w:rPr>
          <w:rFonts w:ascii="Times New Roman" w:hAnsi="Times New Roman"/>
          <w:spacing w:val="1"/>
          <w:sz w:val="28"/>
          <w:szCs w:val="28"/>
        </w:rPr>
        <w:t xml:space="preserve"> –               </w:t>
      </w:r>
      <w:r w:rsidR="00A36BE4" w:rsidRPr="008154FB">
        <w:rPr>
          <w:rFonts w:ascii="Times New Roman" w:hAnsi="Times New Roman"/>
          <w:spacing w:val="1"/>
          <w:sz w:val="28"/>
          <w:szCs w:val="28"/>
        </w:rPr>
        <w:t>2016 годах планируется проводить путем привлечения бюджетных кредитов из бюджета Ханты-Мансийского автономного округа</w:t>
      </w:r>
      <w:r>
        <w:rPr>
          <w:rFonts w:ascii="Times New Roman" w:hAnsi="Times New Roman"/>
          <w:spacing w:val="1"/>
          <w:sz w:val="28"/>
          <w:szCs w:val="28"/>
        </w:rPr>
        <w:t xml:space="preserve"> – </w:t>
      </w:r>
      <w:r w:rsidR="00A36BE4" w:rsidRPr="008154FB">
        <w:rPr>
          <w:rFonts w:ascii="Times New Roman" w:hAnsi="Times New Roman"/>
          <w:spacing w:val="1"/>
          <w:sz w:val="28"/>
          <w:szCs w:val="28"/>
        </w:rPr>
        <w:t>Югры. Данные бюджетные</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 кредиты </w:t>
      </w:r>
      <w:r>
        <w:rPr>
          <w:rFonts w:ascii="Times New Roman" w:hAnsi="Times New Roman"/>
          <w:spacing w:val="1"/>
          <w:sz w:val="28"/>
          <w:szCs w:val="28"/>
        </w:rPr>
        <w:t xml:space="preserve"> </w:t>
      </w:r>
      <w:r w:rsidR="00A36BE4" w:rsidRPr="008154FB">
        <w:rPr>
          <w:rFonts w:ascii="Times New Roman" w:hAnsi="Times New Roman"/>
          <w:spacing w:val="1"/>
          <w:sz w:val="28"/>
          <w:szCs w:val="28"/>
        </w:rPr>
        <w:t>будут</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 </w:t>
      </w:r>
      <w:r>
        <w:rPr>
          <w:rFonts w:ascii="Times New Roman" w:hAnsi="Times New Roman"/>
          <w:spacing w:val="1"/>
          <w:sz w:val="28"/>
          <w:szCs w:val="28"/>
        </w:rPr>
        <w:t xml:space="preserve"> </w:t>
      </w:r>
      <w:r w:rsidR="00A36BE4" w:rsidRPr="008154FB">
        <w:rPr>
          <w:rFonts w:ascii="Times New Roman" w:hAnsi="Times New Roman"/>
          <w:spacing w:val="1"/>
          <w:sz w:val="28"/>
          <w:szCs w:val="28"/>
        </w:rPr>
        <w:t>направлены</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 </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на </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финансирование </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досрочного </w:t>
      </w:r>
    </w:p>
    <w:p w:rsidR="00A36BE4" w:rsidRPr="008154FB" w:rsidRDefault="00A36BE4" w:rsidP="008154FB">
      <w:pPr>
        <w:pStyle w:val="a4"/>
        <w:jc w:val="both"/>
        <w:rPr>
          <w:rFonts w:ascii="Times New Roman" w:hAnsi="Times New Roman"/>
          <w:spacing w:val="1"/>
          <w:sz w:val="28"/>
          <w:szCs w:val="28"/>
        </w:rPr>
      </w:pPr>
      <w:r w:rsidRPr="008154FB">
        <w:rPr>
          <w:rFonts w:ascii="Times New Roman" w:hAnsi="Times New Roman"/>
          <w:spacing w:val="1"/>
          <w:sz w:val="28"/>
          <w:szCs w:val="28"/>
        </w:rPr>
        <w:t>завоза каменного угля в населенные пункты Ханты-Мансийского района.</w:t>
      </w:r>
    </w:p>
    <w:p w:rsidR="00A36BE4" w:rsidRPr="008154FB" w:rsidRDefault="00E310A7" w:rsidP="008154FB">
      <w:pPr>
        <w:pStyle w:val="a4"/>
        <w:jc w:val="both"/>
        <w:rPr>
          <w:rFonts w:ascii="Times New Roman" w:hAnsi="Times New Roman"/>
          <w:spacing w:val="1"/>
          <w:sz w:val="28"/>
          <w:szCs w:val="28"/>
        </w:rPr>
      </w:pPr>
      <w:r>
        <w:rPr>
          <w:rFonts w:ascii="Times New Roman" w:hAnsi="Times New Roman"/>
          <w:sz w:val="28"/>
          <w:szCs w:val="28"/>
        </w:rPr>
        <w:tab/>
      </w:r>
      <w:r w:rsidR="00A36BE4" w:rsidRPr="008154FB">
        <w:rPr>
          <w:rFonts w:ascii="Times New Roman" w:hAnsi="Times New Roman"/>
          <w:sz w:val="28"/>
          <w:szCs w:val="28"/>
        </w:rPr>
        <w:t xml:space="preserve">Заимствования Ханты-Мансийского района в основном будут носить краткосрочный (до одного года) </w:t>
      </w:r>
      <w:r w:rsidR="00A36BE4" w:rsidRPr="008154FB">
        <w:rPr>
          <w:rFonts w:ascii="Times New Roman" w:hAnsi="Times New Roman"/>
          <w:spacing w:val="1"/>
          <w:sz w:val="28"/>
          <w:szCs w:val="28"/>
        </w:rPr>
        <w:t>характер.</w:t>
      </w:r>
    </w:p>
    <w:p w:rsidR="00A36BE4" w:rsidRPr="008154FB" w:rsidRDefault="006E29E5" w:rsidP="008154FB">
      <w:pPr>
        <w:pStyle w:val="a4"/>
        <w:jc w:val="both"/>
        <w:rPr>
          <w:rFonts w:ascii="Times New Roman" w:hAnsi="Times New Roman"/>
          <w:spacing w:val="1"/>
          <w:sz w:val="28"/>
          <w:szCs w:val="28"/>
        </w:rPr>
      </w:pPr>
      <w:r>
        <w:rPr>
          <w:rFonts w:ascii="Times New Roman" w:hAnsi="Times New Roman"/>
          <w:spacing w:val="1"/>
          <w:sz w:val="28"/>
          <w:szCs w:val="28"/>
        </w:rPr>
        <w:tab/>
      </w:r>
      <w:r w:rsidR="00A36BE4" w:rsidRPr="008154FB">
        <w:rPr>
          <w:rFonts w:ascii="Times New Roman" w:hAnsi="Times New Roman"/>
          <w:spacing w:val="1"/>
          <w:sz w:val="28"/>
          <w:szCs w:val="28"/>
        </w:rPr>
        <w:t xml:space="preserve">Верхний предел муниципального долга Ханты-Мансийского района </w:t>
      </w:r>
      <w:r>
        <w:rPr>
          <w:rFonts w:ascii="Times New Roman" w:hAnsi="Times New Roman"/>
          <w:spacing w:val="1"/>
          <w:sz w:val="28"/>
          <w:szCs w:val="28"/>
        </w:rPr>
        <w:t xml:space="preserve">  </w:t>
      </w:r>
      <w:r w:rsidR="00A36BE4" w:rsidRPr="008154FB">
        <w:rPr>
          <w:rFonts w:ascii="Times New Roman" w:hAnsi="Times New Roman"/>
          <w:spacing w:val="1"/>
          <w:sz w:val="28"/>
          <w:szCs w:val="28"/>
        </w:rPr>
        <w:t xml:space="preserve">на </w:t>
      </w:r>
      <w:r>
        <w:rPr>
          <w:rFonts w:ascii="Times New Roman" w:hAnsi="Times New Roman"/>
          <w:spacing w:val="1"/>
          <w:sz w:val="28"/>
          <w:szCs w:val="28"/>
        </w:rPr>
        <w:t>0</w:t>
      </w:r>
      <w:r w:rsidR="00A36BE4" w:rsidRPr="008154FB">
        <w:rPr>
          <w:rFonts w:ascii="Times New Roman" w:hAnsi="Times New Roman"/>
          <w:spacing w:val="1"/>
          <w:sz w:val="28"/>
          <w:szCs w:val="28"/>
        </w:rPr>
        <w:t>1 января 201</w:t>
      </w:r>
      <w:r w:rsidR="00657022" w:rsidRPr="008154FB">
        <w:rPr>
          <w:rFonts w:ascii="Times New Roman" w:hAnsi="Times New Roman"/>
          <w:spacing w:val="1"/>
          <w:sz w:val="28"/>
          <w:szCs w:val="28"/>
        </w:rPr>
        <w:t>5</w:t>
      </w:r>
      <w:r w:rsidR="00A36BE4" w:rsidRPr="008154FB">
        <w:rPr>
          <w:rFonts w:ascii="Times New Roman" w:hAnsi="Times New Roman"/>
          <w:spacing w:val="1"/>
          <w:sz w:val="28"/>
          <w:szCs w:val="28"/>
        </w:rPr>
        <w:t>, 201</w:t>
      </w:r>
      <w:r w:rsidR="00657022" w:rsidRPr="008154FB">
        <w:rPr>
          <w:rFonts w:ascii="Times New Roman" w:hAnsi="Times New Roman"/>
          <w:spacing w:val="1"/>
          <w:sz w:val="28"/>
          <w:szCs w:val="28"/>
        </w:rPr>
        <w:t>6</w:t>
      </w:r>
      <w:r w:rsidR="00A36BE4" w:rsidRPr="008154FB">
        <w:rPr>
          <w:rFonts w:ascii="Times New Roman" w:hAnsi="Times New Roman"/>
          <w:spacing w:val="1"/>
          <w:sz w:val="28"/>
          <w:szCs w:val="28"/>
        </w:rPr>
        <w:t>, 201</w:t>
      </w:r>
      <w:r w:rsidR="00657022" w:rsidRPr="008154FB">
        <w:rPr>
          <w:rFonts w:ascii="Times New Roman" w:hAnsi="Times New Roman"/>
          <w:spacing w:val="1"/>
          <w:sz w:val="28"/>
          <w:szCs w:val="28"/>
        </w:rPr>
        <w:t>7</w:t>
      </w:r>
      <w:r w:rsidR="00A36BE4" w:rsidRPr="008154FB">
        <w:rPr>
          <w:rFonts w:ascii="Times New Roman" w:hAnsi="Times New Roman"/>
          <w:spacing w:val="1"/>
          <w:sz w:val="28"/>
          <w:szCs w:val="28"/>
        </w:rPr>
        <w:t xml:space="preserve"> го</w:t>
      </w:r>
      <w:r>
        <w:rPr>
          <w:rFonts w:ascii="Times New Roman" w:hAnsi="Times New Roman"/>
          <w:spacing w:val="1"/>
          <w:sz w:val="28"/>
          <w:szCs w:val="28"/>
        </w:rPr>
        <w:t>дов составит: 65 825,7 тыс. рублей</w:t>
      </w:r>
      <w:r w:rsidR="00256FD2">
        <w:rPr>
          <w:rFonts w:ascii="Times New Roman" w:hAnsi="Times New Roman"/>
          <w:spacing w:val="1"/>
          <w:sz w:val="28"/>
          <w:szCs w:val="28"/>
        </w:rPr>
        <w:t>,</w:t>
      </w:r>
      <w:r w:rsidR="00A36BE4" w:rsidRPr="008154FB">
        <w:rPr>
          <w:rFonts w:ascii="Times New Roman" w:hAnsi="Times New Roman"/>
          <w:spacing w:val="1"/>
          <w:sz w:val="28"/>
          <w:szCs w:val="28"/>
        </w:rPr>
        <w:t xml:space="preserve"> </w:t>
      </w:r>
      <w:r>
        <w:rPr>
          <w:rFonts w:ascii="Times New Roman" w:hAnsi="Times New Roman"/>
          <w:spacing w:val="1"/>
          <w:sz w:val="28"/>
          <w:szCs w:val="28"/>
        </w:rPr>
        <w:t xml:space="preserve">                  </w:t>
      </w:r>
      <w:r w:rsidR="00256FD2">
        <w:rPr>
          <w:rFonts w:ascii="Times New Roman" w:hAnsi="Times New Roman"/>
          <w:spacing w:val="1"/>
          <w:sz w:val="28"/>
          <w:szCs w:val="28"/>
        </w:rPr>
        <w:t>69 209,4 тыс. рублей,</w:t>
      </w:r>
      <w:r>
        <w:rPr>
          <w:rFonts w:ascii="Times New Roman" w:hAnsi="Times New Roman"/>
          <w:spacing w:val="1"/>
          <w:sz w:val="28"/>
          <w:szCs w:val="28"/>
        </w:rPr>
        <w:t xml:space="preserve"> 72 739,1 тыс. рублей</w:t>
      </w:r>
      <w:r w:rsidR="00A36BE4" w:rsidRPr="008154FB">
        <w:rPr>
          <w:rFonts w:ascii="Times New Roman" w:hAnsi="Times New Roman"/>
          <w:spacing w:val="1"/>
          <w:sz w:val="28"/>
          <w:szCs w:val="28"/>
        </w:rPr>
        <w:t xml:space="preserve"> по годам соответственно, </w:t>
      </w:r>
      <w:r>
        <w:rPr>
          <w:rFonts w:ascii="Times New Roman" w:hAnsi="Times New Roman"/>
          <w:spacing w:val="1"/>
          <w:sz w:val="28"/>
          <w:szCs w:val="28"/>
        </w:rPr>
        <w:t xml:space="preserve">                  </w:t>
      </w:r>
      <w:r w:rsidR="00A36BE4" w:rsidRPr="008154FB">
        <w:rPr>
          <w:rFonts w:ascii="Times New Roman" w:hAnsi="Times New Roman"/>
          <w:sz w:val="28"/>
          <w:szCs w:val="28"/>
        </w:rPr>
        <w:t xml:space="preserve">в том числе предельный объем обязательств по муниципальным гарантиям Ханты-Мансийского района </w:t>
      </w:r>
      <w:r>
        <w:rPr>
          <w:rFonts w:ascii="Times New Roman" w:hAnsi="Times New Roman"/>
          <w:sz w:val="28"/>
          <w:szCs w:val="28"/>
        </w:rPr>
        <w:t xml:space="preserve">– </w:t>
      </w:r>
      <w:r w:rsidR="00A36BE4" w:rsidRPr="008154FB">
        <w:rPr>
          <w:rFonts w:ascii="Times New Roman" w:hAnsi="Times New Roman"/>
          <w:sz w:val="28"/>
          <w:szCs w:val="28"/>
        </w:rPr>
        <w:t>в сумме 0 тыс. рублей</w:t>
      </w:r>
      <w:r w:rsidR="00A36BE4" w:rsidRPr="008154FB">
        <w:rPr>
          <w:rFonts w:ascii="Times New Roman" w:hAnsi="Times New Roman"/>
          <w:spacing w:val="1"/>
          <w:sz w:val="28"/>
          <w:szCs w:val="28"/>
        </w:rPr>
        <w:t>.</w:t>
      </w:r>
    </w:p>
    <w:p w:rsidR="00A36BE4" w:rsidRPr="008154FB" w:rsidRDefault="006E29E5"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A36BE4" w:rsidRPr="008154FB">
        <w:rPr>
          <w:rFonts w:ascii="Times New Roman" w:eastAsia="Calibri" w:hAnsi="Times New Roman"/>
          <w:sz w:val="28"/>
          <w:szCs w:val="28"/>
        </w:rPr>
        <w:t xml:space="preserve">Предельный объем муниципального внутреннего долга </w:t>
      </w:r>
      <w:r>
        <w:rPr>
          <w:rFonts w:ascii="Times New Roman" w:eastAsia="Calibri" w:hAnsi="Times New Roman"/>
          <w:sz w:val="28"/>
          <w:szCs w:val="28"/>
        </w:rPr>
        <w:t xml:space="preserve">                       </w:t>
      </w:r>
      <w:r w:rsidR="00A36BE4" w:rsidRPr="008154FB">
        <w:rPr>
          <w:rFonts w:ascii="Times New Roman" w:eastAsia="Calibri" w:hAnsi="Times New Roman"/>
          <w:sz w:val="28"/>
          <w:szCs w:val="28"/>
        </w:rPr>
        <w:t>Ханты-Мансийского района в 201</w:t>
      </w:r>
      <w:r w:rsidR="00657022" w:rsidRPr="008154FB">
        <w:rPr>
          <w:rFonts w:ascii="Times New Roman" w:eastAsia="Calibri" w:hAnsi="Times New Roman"/>
          <w:sz w:val="28"/>
          <w:szCs w:val="28"/>
        </w:rPr>
        <w:t>4</w:t>
      </w:r>
      <w:r w:rsidR="00A36BE4" w:rsidRPr="008154FB">
        <w:rPr>
          <w:rFonts w:ascii="Times New Roman" w:eastAsia="Calibri" w:hAnsi="Times New Roman"/>
          <w:sz w:val="28"/>
          <w:szCs w:val="28"/>
        </w:rPr>
        <w:t>, 201</w:t>
      </w:r>
      <w:r w:rsidR="00657022" w:rsidRPr="008154FB">
        <w:rPr>
          <w:rFonts w:ascii="Times New Roman" w:eastAsia="Calibri" w:hAnsi="Times New Roman"/>
          <w:sz w:val="28"/>
          <w:szCs w:val="28"/>
        </w:rPr>
        <w:t>5</w:t>
      </w:r>
      <w:r w:rsidR="00A36BE4" w:rsidRPr="008154FB">
        <w:rPr>
          <w:rFonts w:ascii="Times New Roman" w:eastAsia="Calibri" w:hAnsi="Times New Roman"/>
          <w:sz w:val="28"/>
          <w:szCs w:val="28"/>
        </w:rPr>
        <w:t>, 201</w:t>
      </w:r>
      <w:r w:rsidR="00657022" w:rsidRPr="008154FB">
        <w:rPr>
          <w:rFonts w:ascii="Times New Roman" w:eastAsia="Calibri" w:hAnsi="Times New Roman"/>
          <w:sz w:val="28"/>
          <w:szCs w:val="28"/>
        </w:rPr>
        <w:t>6</w:t>
      </w:r>
      <w:r w:rsidR="00A36BE4" w:rsidRPr="008154FB">
        <w:rPr>
          <w:rFonts w:ascii="Times New Roman" w:eastAsia="Calibri" w:hAnsi="Times New Roman"/>
          <w:sz w:val="28"/>
          <w:szCs w:val="28"/>
        </w:rPr>
        <w:t xml:space="preserve"> годах составит: </w:t>
      </w:r>
      <w:r>
        <w:rPr>
          <w:rFonts w:ascii="Times New Roman" w:eastAsia="Calibri" w:hAnsi="Times New Roman"/>
          <w:sz w:val="28"/>
          <w:szCs w:val="28"/>
        </w:rPr>
        <w:t xml:space="preserve">                          </w:t>
      </w:r>
      <w:r w:rsidR="00A36BE4" w:rsidRPr="008154FB">
        <w:rPr>
          <w:rFonts w:ascii="Times New Roman" w:eastAsia="Calibri" w:hAnsi="Times New Roman"/>
          <w:sz w:val="28"/>
          <w:szCs w:val="28"/>
        </w:rPr>
        <w:lastRenderedPageBreak/>
        <w:t>128 643,8 тыс. руб</w:t>
      </w:r>
      <w:r>
        <w:rPr>
          <w:rFonts w:ascii="Times New Roman" w:eastAsia="Calibri" w:hAnsi="Times New Roman"/>
          <w:sz w:val="28"/>
          <w:szCs w:val="28"/>
        </w:rPr>
        <w:t>лей</w:t>
      </w:r>
      <w:r w:rsidR="00256FD2">
        <w:rPr>
          <w:rFonts w:ascii="Times New Roman" w:eastAsia="Calibri" w:hAnsi="Times New Roman"/>
          <w:sz w:val="28"/>
          <w:szCs w:val="28"/>
        </w:rPr>
        <w:t xml:space="preserve">, </w:t>
      </w:r>
      <w:r w:rsidR="00A36BE4" w:rsidRPr="008154FB">
        <w:rPr>
          <w:rFonts w:ascii="Times New Roman" w:eastAsia="Calibri" w:hAnsi="Times New Roman"/>
          <w:sz w:val="28"/>
          <w:szCs w:val="28"/>
        </w:rPr>
        <w:t xml:space="preserve">135 035,1 </w:t>
      </w:r>
      <w:r w:rsidR="00256FD2">
        <w:rPr>
          <w:rFonts w:ascii="Times New Roman" w:hAnsi="Times New Roman"/>
          <w:spacing w:val="1"/>
          <w:sz w:val="28"/>
          <w:szCs w:val="28"/>
        </w:rPr>
        <w:t>тыс. рублей,</w:t>
      </w:r>
      <w:r>
        <w:rPr>
          <w:rFonts w:ascii="Times New Roman" w:hAnsi="Times New Roman"/>
          <w:spacing w:val="1"/>
          <w:sz w:val="28"/>
          <w:szCs w:val="28"/>
        </w:rPr>
        <w:t xml:space="preserve"> 141 948,5 тыс. рублей</w:t>
      </w:r>
      <w:r w:rsidR="00A36BE4" w:rsidRPr="008154FB">
        <w:rPr>
          <w:rFonts w:ascii="Times New Roman" w:hAnsi="Times New Roman"/>
          <w:spacing w:val="1"/>
          <w:sz w:val="28"/>
          <w:szCs w:val="28"/>
        </w:rPr>
        <w:t xml:space="preserve"> по годам соответственно.</w:t>
      </w:r>
    </w:p>
    <w:p w:rsidR="00A36BE4" w:rsidRPr="008154FB" w:rsidRDefault="006E29E5"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A36BE4" w:rsidRPr="008154FB">
        <w:rPr>
          <w:rFonts w:ascii="Times New Roman" w:eastAsia="Calibri" w:hAnsi="Times New Roman"/>
          <w:sz w:val="28"/>
          <w:szCs w:val="28"/>
        </w:rPr>
        <w:t>При составлении проекта бюджета с дефицитом необходимо соблюдать принцип сбалансированности бюджета, предусмотренный ст</w:t>
      </w:r>
      <w:r w:rsidR="00CF7A2F" w:rsidRPr="008154FB">
        <w:rPr>
          <w:rFonts w:ascii="Times New Roman" w:eastAsia="Calibri" w:hAnsi="Times New Roman"/>
          <w:sz w:val="28"/>
          <w:szCs w:val="28"/>
        </w:rPr>
        <w:t>атьей</w:t>
      </w:r>
      <w:r w:rsidR="00A36BE4" w:rsidRPr="008154FB">
        <w:rPr>
          <w:rFonts w:ascii="Times New Roman" w:eastAsia="Calibri" w:hAnsi="Times New Roman"/>
          <w:sz w:val="28"/>
          <w:szCs w:val="28"/>
        </w:rPr>
        <w:t xml:space="preserve"> 33 Бюджетного кодекса Российской Федерации.</w:t>
      </w:r>
    </w:p>
    <w:p w:rsidR="00A36BE4" w:rsidRPr="008154FB" w:rsidRDefault="006E29E5" w:rsidP="008154FB">
      <w:pPr>
        <w:pStyle w:val="a4"/>
        <w:jc w:val="both"/>
        <w:rPr>
          <w:rFonts w:ascii="Times New Roman" w:hAnsi="Times New Roman"/>
          <w:sz w:val="28"/>
          <w:szCs w:val="28"/>
        </w:rPr>
      </w:pPr>
      <w:r>
        <w:rPr>
          <w:rFonts w:ascii="Times New Roman" w:hAnsi="Times New Roman"/>
          <w:spacing w:val="1"/>
          <w:sz w:val="28"/>
          <w:szCs w:val="28"/>
        </w:rPr>
        <w:tab/>
      </w:r>
      <w:r w:rsidR="00A36BE4" w:rsidRPr="008154FB">
        <w:rPr>
          <w:rFonts w:ascii="Times New Roman" w:hAnsi="Times New Roman"/>
          <w:spacing w:val="1"/>
          <w:sz w:val="28"/>
          <w:szCs w:val="28"/>
        </w:rPr>
        <w:t xml:space="preserve">Муниципальные заимствования Ханты-Мансийского района отражаются в источниках </w:t>
      </w:r>
      <w:r w:rsidR="00A36BE4" w:rsidRPr="008154FB">
        <w:rPr>
          <w:rFonts w:ascii="Times New Roman" w:eastAsia="Calibri" w:hAnsi="Times New Roman"/>
          <w:sz w:val="28"/>
          <w:szCs w:val="28"/>
        </w:rPr>
        <w:t>финансирования дефицита бюджета.</w:t>
      </w:r>
    </w:p>
    <w:p w:rsidR="00A36BE4" w:rsidRPr="008154FB" w:rsidRDefault="006E29E5" w:rsidP="008154FB">
      <w:pPr>
        <w:pStyle w:val="a4"/>
        <w:jc w:val="both"/>
        <w:rPr>
          <w:rFonts w:ascii="Times New Roman" w:eastAsia="Calibri" w:hAnsi="Times New Roman"/>
          <w:sz w:val="28"/>
          <w:szCs w:val="28"/>
        </w:rPr>
      </w:pPr>
      <w:r>
        <w:rPr>
          <w:rFonts w:ascii="Times New Roman" w:eastAsia="Calibri" w:hAnsi="Times New Roman"/>
          <w:sz w:val="28"/>
          <w:szCs w:val="28"/>
        </w:rPr>
        <w:tab/>
        <w:t>Так</w:t>
      </w:r>
      <w:r w:rsidR="00A36BE4" w:rsidRPr="008154FB">
        <w:rPr>
          <w:rFonts w:ascii="Times New Roman" w:eastAsia="Calibri" w:hAnsi="Times New Roman"/>
          <w:sz w:val="28"/>
          <w:szCs w:val="28"/>
        </w:rPr>
        <w:t xml:space="preserve">же в состав источников внутреннего финансирования дефицита бюджета Ханты-Мансийского района включено: </w:t>
      </w:r>
    </w:p>
    <w:p w:rsidR="00A36BE4" w:rsidRPr="008154FB" w:rsidRDefault="006E29E5"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A36BE4" w:rsidRPr="008154FB">
        <w:rPr>
          <w:rFonts w:ascii="Times New Roman" w:eastAsia="Calibri" w:hAnsi="Times New Roman"/>
          <w:sz w:val="28"/>
          <w:szCs w:val="28"/>
        </w:rPr>
        <w:t xml:space="preserve">изменение остатков средств на счетах по учету средств бюджета </w:t>
      </w:r>
      <w:r>
        <w:rPr>
          <w:rFonts w:ascii="Times New Roman" w:eastAsia="Calibri" w:hAnsi="Times New Roman"/>
          <w:sz w:val="28"/>
          <w:szCs w:val="28"/>
        </w:rPr>
        <w:t xml:space="preserve">                  </w:t>
      </w:r>
      <w:r w:rsidR="00A36BE4" w:rsidRPr="008154FB">
        <w:rPr>
          <w:rFonts w:ascii="Times New Roman" w:eastAsia="Calibri" w:hAnsi="Times New Roman"/>
          <w:sz w:val="28"/>
          <w:szCs w:val="28"/>
        </w:rPr>
        <w:t>в течение соответствующего финансового года;</w:t>
      </w:r>
    </w:p>
    <w:p w:rsidR="00A36BE4" w:rsidRPr="008154FB" w:rsidRDefault="006E29E5"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A36BE4" w:rsidRPr="008154FB">
        <w:rPr>
          <w:rFonts w:ascii="Times New Roman" w:eastAsia="Calibri" w:hAnsi="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выд</w:t>
      </w:r>
      <w:r>
        <w:rPr>
          <w:rFonts w:ascii="Times New Roman" w:eastAsia="Calibri" w:hAnsi="Times New Roman"/>
          <w:sz w:val="28"/>
          <w:szCs w:val="28"/>
        </w:rPr>
        <w:t>ача кредитов из бюджета Ханты-</w:t>
      </w:r>
      <w:r w:rsidR="00A36BE4" w:rsidRPr="008154FB">
        <w:rPr>
          <w:rFonts w:ascii="Times New Roman" w:eastAsia="Calibri" w:hAnsi="Times New Roman"/>
          <w:sz w:val="28"/>
          <w:szCs w:val="28"/>
        </w:rPr>
        <w:t>Мансийского района в 2014 – 2016 годах не планируется.</w:t>
      </w:r>
    </w:p>
    <w:p w:rsidR="00A36BE4" w:rsidRPr="008154FB" w:rsidRDefault="006E29E5" w:rsidP="008154FB">
      <w:pPr>
        <w:pStyle w:val="a4"/>
        <w:jc w:val="both"/>
        <w:rPr>
          <w:rFonts w:ascii="Times New Roman" w:hAnsi="Times New Roman"/>
          <w:sz w:val="28"/>
          <w:szCs w:val="28"/>
        </w:rPr>
      </w:pPr>
      <w:r>
        <w:rPr>
          <w:rFonts w:ascii="Times New Roman" w:hAnsi="Times New Roman"/>
          <w:sz w:val="28"/>
          <w:szCs w:val="28"/>
        </w:rPr>
        <w:tab/>
      </w:r>
      <w:r w:rsidR="00A36BE4" w:rsidRPr="008154FB">
        <w:rPr>
          <w:rFonts w:ascii="Times New Roman" w:hAnsi="Times New Roman"/>
          <w:sz w:val="28"/>
          <w:szCs w:val="28"/>
        </w:rPr>
        <w:t xml:space="preserve">Дефицит бюджета на 2014 год планируется в сумме – </w:t>
      </w:r>
      <w:r>
        <w:rPr>
          <w:rFonts w:ascii="Times New Roman" w:hAnsi="Times New Roman"/>
          <w:sz w:val="28"/>
          <w:szCs w:val="28"/>
        </w:rPr>
        <w:t xml:space="preserve">                                </w:t>
      </w:r>
      <w:r w:rsidR="00A36BE4" w:rsidRPr="008154FB">
        <w:rPr>
          <w:rFonts w:ascii="Times New Roman" w:hAnsi="Times New Roman"/>
          <w:sz w:val="28"/>
          <w:szCs w:val="28"/>
        </w:rPr>
        <w:t>101 467,1 тыс. рублей или 10% от общего объема доходов без учета межбюджетных трансфертов из бюджетов других уровней.</w:t>
      </w:r>
    </w:p>
    <w:p w:rsidR="00A36BE4" w:rsidRPr="008154FB" w:rsidRDefault="00DC31AF" w:rsidP="008154FB">
      <w:pPr>
        <w:pStyle w:val="a4"/>
        <w:jc w:val="both"/>
        <w:rPr>
          <w:rFonts w:ascii="Times New Roman" w:hAnsi="Times New Roman"/>
          <w:sz w:val="28"/>
          <w:szCs w:val="28"/>
        </w:rPr>
      </w:pPr>
      <w:r>
        <w:rPr>
          <w:rFonts w:ascii="Times New Roman" w:hAnsi="Times New Roman"/>
          <w:sz w:val="28"/>
          <w:szCs w:val="28"/>
        </w:rPr>
        <w:tab/>
        <w:t>Дефицит на 2015 и 2016 года</w:t>
      </w:r>
      <w:r w:rsidR="00A36BE4" w:rsidRPr="008154FB">
        <w:rPr>
          <w:rFonts w:ascii="Times New Roman" w:hAnsi="Times New Roman"/>
          <w:sz w:val="28"/>
          <w:szCs w:val="28"/>
        </w:rPr>
        <w:t xml:space="preserve"> планируется в сумме 89 373,3 тыс. рублей и 86 538,1 тыс. рублей соответственно.</w:t>
      </w:r>
    </w:p>
    <w:p w:rsidR="00A36BE4" w:rsidRPr="008154FB" w:rsidRDefault="00DC31AF" w:rsidP="008154FB">
      <w:pPr>
        <w:pStyle w:val="a4"/>
        <w:jc w:val="both"/>
        <w:rPr>
          <w:rFonts w:ascii="Times New Roman" w:eastAsia="Calibri" w:hAnsi="Times New Roman"/>
          <w:sz w:val="28"/>
          <w:szCs w:val="28"/>
        </w:rPr>
      </w:pPr>
      <w:r>
        <w:rPr>
          <w:rFonts w:ascii="Times New Roman" w:eastAsia="Calibri" w:hAnsi="Times New Roman"/>
          <w:sz w:val="28"/>
          <w:szCs w:val="28"/>
        </w:rPr>
        <w:tab/>
      </w:r>
      <w:r w:rsidR="00A36BE4" w:rsidRPr="008154FB">
        <w:rPr>
          <w:rFonts w:ascii="Times New Roman" w:eastAsia="Calibri" w:hAnsi="Times New Roman"/>
          <w:sz w:val="28"/>
          <w:szCs w:val="28"/>
        </w:rPr>
        <w:t xml:space="preserve">Дефицит бюджета </w:t>
      </w:r>
      <w:r>
        <w:rPr>
          <w:rFonts w:ascii="Times New Roman" w:hAnsi="Times New Roman"/>
          <w:sz w:val="28"/>
          <w:szCs w:val="28"/>
        </w:rPr>
        <w:t>Ханты-</w:t>
      </w:r>
      <w:r w:rsidR="00A36BE4" w:rsidRPr="008154FB">
        <w:rPr>
          <w:rFonts w:ascii="Times New Roman" w:hAnsi="Times New Roman"/>
          <w:sz w:val="28"/>
          <w:szCs w:val="28"/>
        </w:rPr>
        <w:t xml:space="preserve">Мансийского района перекрывается за счет </w:t>
      </w:r>
      <w:r w:rsidR="00A36BE4" w:rsidRPr="008154FB">
        <w:rPr>
          <w:rFonts w:ascii="Times New Roman" w:eastAsia="Calibri" w:hAnsi="Times New Roman"/>
          <w:sz w:val="28"/>
          <w:szCs w:val="28"/>
        </w:rPr>
        <w:t>остатков средств на счетах на начало года.</w:t>
      </w:r>
    </w:p>
    <w:sectPr w:rsidR="00A36BE4" w:rsidRPr="008154FB" w:rsidSect="000D7F96">
      <w:headerReference w:type="default" r:id="rId16"/>
      <w:pgSz w:w="11906" w:h="16838" w:code="9"/>
      <w:pgMar w:top="1134" w:right="851" w:bottom="964" w:left="158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7D" w:rsidRDefault="00087C7D" w:rsidP="00C83CA3">
      <w:r>
        <w:separator/>
      </w:r>
    </w:p>
  </w:endnote>
  <w:endnote w:type="continuationSeparator" w:id="0">
    <w:p w:rsidR="00087C7D" w:rsidRDefault="00087C7D"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7D" w:rsidRDefault="00087C7D" w:rsidP="00C83CA3">
      <w:r>
        <w:separator/>
      </w:r>
    </w:p>
  </w:footnote>
  <w:footnote w:type="continuationSeparator" w:id="0">
    <w:p w:rsidR="00087C7D" w:rsidRDefault="00087C7D"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2334"/>
      <w:docPartObj>
        <w:docPartGallery w:val="Page Numbers (Top of Page)"/>
        <w:docPartUnique/>
      </w:docPartObj>
    </w:sdtPr>
    <w:sdtEndPr/>
    <w:sdtContent>
      <w:p w:rsidR="001418EB" w:rsidRDefault="001418EB">
        <w:pPr>
          <w:pStyle w:val="afe"/>
          <w:jc w:val="center"/>
        </w:pPr>
        <w:r>
          <w:fldChar w:fldCharType="begin"/>
        </w:r>
        <w:r>
          <w:instrText>PAGE   \* MERGEFORMAT</w:instrText>
        </w:r>
        <w:r>
          <w:fldChar w:fldCharType="separate"/>
        </w:r>
        <w:r w:rsidR="00560066">
          <w:rPr>
            <w:noProof/>
          </w:rPr>
          <w:t>1</w:t>
        </w:r>
        <w:r>
          <w:rPr>
            <w:noProof/>
          </w:rPr>
          <w:fldChar w:fldCharType="end"/>
        </w:r>
      </w:p>
    </w:sdtContent>
  </w:sdt>
  <w:p w:rsidR="001418EB" w:rsidRDefault="001418E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051E10EB"/>
    <w:multiLevelType w:val="hybridMultilevel"/>
    <w:tmpl w:val="5D7A9E6E"/>
    <w:lvl w:ilvl="0" w:tplc="17CE942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4">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6">
    <w:nsid w:val="0F5A307E"/>
    <w:multiLevelType w:val="hybridMultilevel"/>
    <w:tmpl w:val="38E0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867D1"/>
    <w:multiLevelType w:val="hybridMultilevel"/>
    <w:tmpl w:val="316E929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85C71"/>
    <w:multiLevelType w:val="hybridMultilevel"/>
    <w:tmpl w:val="479A70CE"/>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1">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C056BA"/>
    <w:multiLevelType w:val="hybridMultilevel"/>
    <w:tmpl w:val="B198B6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1B4752"/>
    <w:multiLevelType w:val="hybridMultilevel"/>
    <w:tmpl w:val="A7D87B5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0265C"/>
    <w:multiLevelType w:val="hybridMultilevel"/>
    <w:tmpl w:val="B2B0A3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23C5C"/>
    <w:multiLevelType w:val="hybridMultilevel"/>
    <w:tmpl w:val="961C564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8">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8365FD"/>
    <w:multiLevelType w:val="hybridMultilevel"/>
    <w:tmpl w:val="C0589BF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4B7799"/>
    <w:multiLevelType w:val="hybridMultilevel"/>
    <w:tmpl w:val="5FEA31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
    <w:nsid w:val="4EEE3FFF"/>
    <w:multiLevelType w:val="hybridMultilevel"/>
    <w:tmpl w:val="5158EDAC"/>
    <w:lvl w:ilvl="0" w:tplc="BF64C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B92B03"/>
    <w:multiLevelType w:val="hybridMultilevel"/>
    <w:tmpl w:val="9BCC58B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603AC7"/>
    <w:multiLevelType w:val="hybridMultilevel"/>
    <w:tmpl w:val="9850BF06"/>
    <w:lvl w:ilvl="0" w:tplc="17CE9426">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31">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A6DB3"/>
    <w:multiLevelType w:val="hybridMultilevel"/>
    <w:tmpl w:val="91B41806"/>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nsid w:val="63981C39"/>
    <w:multiLevelType w:val="hybridMultilevel"/>
    <w:tmpl w:val="C68ECCB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D016BE"/>
    <w:multiLevelType w:val="hybridMultilevel"/>
    <w:tmpl w:val="3FBC898C"/>
    <w:lvl w:ilvl="0" w:tplc="17CE94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F279B"/>
    <w:multiLevelType w:val="hybridMultilevel"/>
    <w:tmpl w:val="40D0C89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D322F52"/>
    <w:multiLevelType w:val="hybridMultilevel"/>
    <w:tmpl w:val="297E0FA6"/>
    <w:lvl w:ilvl="0" w:tplc="17CE94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4"/>
  </w:num>
  <w:num w:numId="2">
    <w:abstractNumId w:val="30"/>
  </w:num>
  <w:num w:numId="3">
    <w:abstractNumId w:val="5"/>
  </w:num>
  <w:num w:numId="4">
    <w:abstractNumId w:val="31"/>
  </w:num>
  <w:num w:numId="5">
    <w:abstractNumId w:val="28"/>
  </w:num>
  <w:num w:numId="6">
    <w:abstractNumId w:val="24"/>
  </w:num>
  <w:num w:numId="7">
    <w:abstractNumId w:val="35"/>
  </w:num>
  <w:num w:numId="8">
    <w:abstractNumId w:val="3"/>
  </w:num>
  <w:num w:numId="9">
    <w:abstractNumId w:val="4"/>
  </w:num>
  <w:num w:numId="10">
    <w:abstractNumId w:val="22"/>
  </w:num>
  <w:num w:numId="11">
    <w:abstractNumId w:val="17"/>
  </w:num>
  <w:num w:numId="12">
    <w:abstractNumId w:val="18"/>
  </w:num>
  <w:num w:numId="13">
    <w:abstractNumId w:val="39"/>
  </w:num>
  <w:num w:numId="14">
    <w:abstractNumId w:val="30"/>
    <w:lvlOverride w:ilvl="0">
      <w:startOverride w:val="1"/>
    </w:lvlOverride>
  </w:num>
  <w:num w:numId="15">
    <w:abstractNumId w:val="19"/>
  </w:num>
  <w:num w:numId="16">
    <w:abstractNumId w:val="29"/>
  </w:num>
  <w:num w:numId="17">
    <w:abstractNumId w:val="37"/>
  </w:num>
  <w:num w:numId="18">
    <w:abstractNumId w:val="20"/>
  </w:num>
  <w:num w:numId="19">
    <w:abstractNumId w:val="11"/>
  </w:num>
  <w:num w:numId="20">
    <w:abstractNumId w:val="0"/>
  </w:num>
  <w:num w:numId="21">
    <w:abstractNumId w:val="2"/>
  </w:num>
  <w:num w:numId="22">
    <w:abstractNumId w:val="7"/>
  </w:num>
  <w:num w:numId="23">
    <w:abstractNumId w:val="16"/>
  </w:num>
  <w:num w:numId="24">
    <w:abstractNumId w:val="10"/>
  </w:num>
  <w:num w:numId="25">
    <w:abstractNumId w:val="1"/>
  </w:num>
  <w:num w:numId="26">
    <w:abstractNumId w:val="36"/>
  </w:num>
  <w:num w:numId="27">
    <w:abstractNumId w:val="23"/>
  </w:num>
  <w:num w:numId="28">
    <w:abstractNumId w:val="12"/>
  </w:num>
  <w:num w:numId="29">
    <w:abstractNumId w:val="38"/>
  </w:num>
  <w:num w:numId="30">
    <w:abstractNumId w:val="21"/>
  </w:num>
  <w:num w:numId="31">
    <w:abstractNumId w:val="40"/>
  </w:num>
  <w:num w:numId="32">
    <w:abstractNumId w:val="26"/>
  </w:num>
  <w:num w:numId="33">
    <w:abstractNumId w:val="14"/>
  </w:num>
  <w:num w:numId="34">
    <w:abstractNumId w:val="15"/>
  </w:num>
  <w:num w:numId="35">
    <w:abstractNumId w:val="13"/>
  </w:num>
  <w:num w:numId="36">
    <w:abstractNumId w:val="32"/>
  </w:num>
  <w:num w:numId="37">
    <w:abstractNumId w:val="27"/>
  </w:num>
  <w:num w:numId="38">
    <w:abstractNumId w:val="33"/>
  </w:num>
  <w:num w:numId="39">
    <w:abstractNumId w:val="8"/>
  </w:num>
  <w:num w:numId="40">
    <w:abstractNumId w:val="9"/>
  </w:num>
  <w:num w:numId="41">
    <w:abstractNumId w:val="6"/>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D01"/>
    <w:rsid w:val="000031A9"/>
    <w:rsid w:val="00003D68"/>
    <w:rsid w:val="00003EB6"/>
    <w:rsid w:val="00004CB0"/>
    <w:rsid w:val="00007BF7"/>
    <w:rsid w:val="00007CE8"/>
    <w:rsid w:val="000150A2"/>
    <w:rsid w:val="000154C2"/>
    <w:rsid w:val="00015BF7"/>
    <w:rsid w:val="00015D81"/>
    <w:rsid w:val="00017342"/>
    <w:rsid w:val="00020071"/>
    <w:rsid w:val="000206CD"/>
    <w:rsid w:val="00025073"/>
    <w:rsid w:val="0003023B"/>
    <w:rsid w:val="000304B4"/>
    <w:rsid w:val="0003158D"/>
    <w:rsid w:val="000324BD"/>
    <w:rsid w:val="00033099"/>
    <w:rsid w:val="0003362B"/>
    <w:rsid w:val="00033BEF"/>
    <w:rsid w:val="00034166"/>
    <w:rsid w:val="00037D15"/>
    <w:rsid w:val="00040BC6"/>
    <w:rsid w:val="00041BDB"/>
    <w:rsid w:val="00044A76"/>
    <w:rsid w:val="0004717B"/>
    <w:rsid w:val="000474C8"/>
    <w:rsid w:val="00055029"/>
    <w:rsid w:val="000573D2"/>
    <w:rsid w:val="00057488"/>
    <w:rsid w:val="00062231"/>
    <w:rsid w:val="00063678"/>
    <w:rsid w:val="00063CEB"/>
    <w:rsid w:val="0006554F"/>
    <w:rsid w:val="00066FCB"/>
    <w:rsid w:val="00071CDA"/>
    <w:rsid w:val="00071DFD"/>
    <w:rsid w:val="000720F2"/>
    <w:rsid w:val="00074866"/>
    <w:rsid w:val="0007530A"/>
    <w:rsid w:val="00076493"/>
    <w:rsid w:val="00077241"/>
    <w:rsid w:val="000803B5"/>
    <w:rsid w:val="000803E0"/>
    <w:rsid w:val="000806FC"/>
    <w:rsid w:val="0008215B"/>
    <w:rsid w:val="00082BF0"/>
    <w:rsid w:val="00085130"/>
    <w:rsid w:val="000851C9"/>
    <w:rsid w:val="00085B3E"/>
    <w:rsid w:val="000867EC"/>
    <w:rsid w:val="00086A20"/>
    <w:rsid w:val="00087281"/>
    <w:rsid w:val="00087436"/>
    <w:rsid w:val="00087C7D"/>
    <w:rsid w:val="00090CE3"/>
    <w:rsid w:val="00091867"/>
    <w:rsid w:val="00092147"/>
    <w:rsid w:val="00092ABB"/>
    <w:rsid w:val="00093B4A"/>
    <w:rsid w:val="00093CB6"/>
    <w:rsid w:val="00096AAD"/>
    <w:rsid w:val="00096EE8"/>
    <w:rsid w:val="000A0D9C"/>
    <w:rsid w:val="000A1D38"/>
    <w:rsid w:val="000A2DFD"/>
    <w:rsid w:val="000A33DD"/>
    <w:rsid w:val="000A5F55"/>
    <w:rsid w:val="000A63F7"/>
    <w:rsid w:val="000B04BA"/>
    <w:rsid w:val="000B085E"/>
    <w:rsid w:val="000B166C"/>
    <w:rsid w:val="000B1CF6"/>
    <w:rsid w:val="000B244D"/>
    <w:rsid w:val="000B2C13"/>
    <w:rsid w:val="000B4285"/>
    <w:rsid w:val="000B4BA8"/>
    <w:rsid w:val="000B7C7B"/>
    <w:rsid w:val="000C0578"/>
    <w:rsid w:val="000C39A5"/>
    <w:rsid w:val="000C5570"/>
    <w:rsid w:val="000C6496"/>
    <w:rsid w:val="000D08C6"/>
    <w:rsid w:val="000D1871"/>
    <w:rsid w:val="000D4573"/>
    <w:rsid w:val="000D5647"/>
    <w:rsid w:val="000D7F96"/>
    <w:rsid w:val="000E26BD"/>
    <w:rsid w:val="000E41DA"/>
    <w:rsid w:val="000E44B1"/>
    <w:rsid w:val="000E4CC0"/>
    <w:rsid w:val="000F12E1"/>
    <w:rsid w:val="000F3282"/>
    <w:rsid w:val="000F4211"/>
    <w:rsid w:val="000F5B96"/>
    <w:rsid w:val="000F71AF"/>
    <w:rsid w:val="00100CD2"/>
    <w:rsid w:val="001035EF"/>
    <w:rsid w:val="00104B69"/>
    <w:rsid w:val="0010512B"/>
    <w:rsid w:val="00105FBD"/>
    <w:rsid w:val="0010659C"/>
    <w:rsid w:val="00106EB1"/>
    <w:rsid w:val="001119A4"/>
    <w:rsid w:val="001132B2"/>
    <w:rsid w:val="001142D1"/>
    <w:rsid w:val="00117469"/>
    <w:rsid w:val="00117BF7"/>
    <w:rsid w:val="00121E09"/>
    <w:rsid w:val="00121F1C"/>
    <w:rsid w:val="00125F20"/>
    <w:rsid w:val="0012622C"/>
    <w:rsid w:val="00126A99"/>
    <w:rsid w:val="00126D60"/>
    <w:rsid w:val="00131D82"/>
    <w:rsid w:val="001324D7"/>
    <w:rsid w:val="00132862"/>
    <w:rsid w:val="001328F3"/>
    <w:rsid w:val="00134262"/>
    <w:rsid w:val="00135860"/>
    <w:rsid w:val="00136F67"/>
    <w:rsid w:val="0014166C"/>
    <w:rsid w:val="001418EB"/>
    <w:rsid w:val="0014289D"/>
    <w:rsid w:val="00144CBC"/>
    <w:rsid w:val="00144F3D"/>
    <w:rsid w:val="0014566D"/>
    <w:rsid w:val="00146241"/>
    <w:rsid w:val="00146CEA"/>
    <w:rsid w:val="00147267"/>
    <w:rsid w:val="001511CF"/>
    <w:rsid w:val="001536C8"/>
    <w:rsid w:val="0015599B"/>
    <w:rsid w:val="00160E06"/>
    <w:rsid w:val="00161E1D"/>
    <w:rsid w:val="00162D39"/>
    <w:rsid w:val="00163D33"/>
    <w:rsid w:val="00182D39"/>
    <w:rsid w:val="001832B0"/>
    <w:rsid w:val="00185DF8"/>
    <w:rsid w:val="00186E56"/>
    <w:rsid w:val="00187F9D"/>
    <w:rsid w:val="00190B01"/>
    <w:rsid w:val="001942FA"/>
    <w:rsid w:val="001A07EB"/>
    <w:rsid w:val="001A2192"/>
    <w:rsid w:val="001A414C"/>
    <w:rsid w:val="001A4B8F"/>
    <w:rsid w:val="001A55DE"/>
    <w:rsid w:val="001A58EF"/>
    <w:rsid w:val="001A6640"/>
    <w:rsid w:val="001A6F91"/>
    <w:rsid w:val="001B0DE3"/>
    <w:rsid w:val="001B299F"/>
    <w:rsid w:val="001C3776"/>
    <w:rsid w:val="001C3B17"/>
    <w:rsid w:val="001C6821"/>
    <w:rsid w:val="001C683B"/>
    <w:rsid w:val="001C6F1E"/>
    <w:rsid w:val="001C747F"/>
    <w:rsid w:val="001D0839"/>
    <w:rsid w:val="001D2ACD"/>
    <w:rsid w:val="001D3BE6"/>
    <w:rsid w:val="001D50CD"/>
    <w:rsid w:val="001D76FF"/>
    <w:rsid w:val="001E3F5C"/>
    <w:rsid w:val="001E4AA6"/>
    <w:rsid w:val="001E59BA"/>
    <w:rsid w:val="001F1048"/>
    <w:rsid w:val="001F28A5"/>
    <w:rsid w:val="001F3D7A"/>
    <w:rsid w:val="002021EA"/>
    <w:rsid w:val="00202411"/>
    <w:rsid w:val="002028FF"/>
    <w:rsid w:val="00205319"/>
    <w:rsid w:val="002054B4"/>
    <w:rsid w:val="002058FF"/>
    <w:rsid w:val="002103B1"/>
    <w:rsid w:val="002114B7"/>
    <w:rsid w:val="00212263"/>
    <w:rsid w:val="0021382B"/>
    <w:rsid w:val="00214C0B"/>
    <w:rsid w:val="00214DA7"/>
    <w:rsid w:val="0021636D"/>
    <w:rsid w:val="00216F46"/>
    <w:rsid w:val="002172F1"/>
    <w:rsid w:val="00220053"/>
    <w:rsid w:val="0022159A"/>
    <w:rsid w:val="00221C38"/>
    <w:rsid w:val="00223686"/>
    <w:rsid w:val="00226987"/>
    <w:rsid w:val="0023024B"/>
    <w:rsid w:val="002314BF"/>
    <w:rsid w:val="00231622"/>
    <w:rsid w:val="002349ED"/>
    <w:rsid w:val="00236FAC"/>
    <w:rsid w:val="00241D94"/>
    <w:rsid w:val="00242B19"/>
    <w:rsid w:val="002440ED"/>
    <w:rsid w:val="00244EA9"/>
    <w:rsid w:val="0024698A"/>
    <w:rsid w:val="002539CE"/>
    <w:rsid w:val="00255C6A"/>
    <w:rsid w:val="00255C9E"/>
    <w:rsid w:val="00256B0A"/>
    <w:rsid w:val="00256FD2"/>
    <w:rsid w:val="00257795"/>
    <w:rsid w:val="00261F51"/>
    <w:rsid w:val="0026221C"/>
    <w:rsid w:val="00264E47"/>
    <w:rsid w:val="00272027"/>
    <w:rsid w:val="00282A1E"/>
    <w:rsid w:val="00283081"/>
    <w:rsid w:val="00283BA2"/>
    <w:rsid w:val="002854D5"/>
    <w:rsid w:val="00290C78"/>
    <w:rsid w:val="00293249"/>
    <w:rsid w:val="002934A2"/>
    <w:rsid w:val="00294494"/>
    <w:rsid w:val="00294FFB"/>
    <w:rsid w:val="00296AB9"/>
    <w:rsid w:val="002A0B8A"/>
    <w:rsid w:val="002A148B"/>
    <w:rsid w:val="002A1D1E"/>
    <w:rsid w:val="002A1D2E"/>
    <w:rsid w:val="002A35C8"/>
    <w:rsid w:val="002A3C09"/>
    <w:rsid w:val="002A3C7E"/>
    <w:rsid w:val="002A430B"/>
    <w:rsid w:val="002A6D56"/>
    <w:rsid w:val="002A75C5"/>
    <w:rsid w:val="002B0D0C"/>
    <w:rsid w:val="002B2C65"/>
    <w:rsid w:val="002B5CD0"/>
    <w:rsid w:val="002C08F5"/>
    <w:rsid w:val="002C0B7B"/>
    <w:rsid w:val="002C116B"/>
    <w:rsid w:val="002C1258"/>
    <w:rsid w:val="002C20CE"/>
    <w:rsid w:val="002C2F28"/>
    <w:rsid w:val="002C4281"/>
    <w:rsid w:val="002C57BD"/>
    <w:rsid w:val="002C6588"/>
    <w:rsid w:val="002D0D48"/>
    <w:rsid w:val="002D2691"/>
    <w:rsid w:val="002D6BC0"/>
    <w:rsid w:val="002E2756"/>
    <w:rsid w:val="002E377F"/>
    <w:rsid w:val="002E37A8"/>
    <w:rsid w:val="002E405B"/>
    <w:rsid w:val="002E5665"/>
    <w:rsid w:val="002E6E6F"/>
    <w:rsid w:val="002F179A"/>
    <w:rsid w:val="002F29C4"/>
    <w:rsid w:val="002F2BC9"/>
    <w:rsid w:val="002F3559"/>
    <w:rsid w:val="002F6DC6"/>
    <w:rsid w:val="002F711B"/>
    <w:rsid w:val="002F7DB6"/>
    <w:rsid w:val="0030305F"/>
    <w:rsid w:val="003033ED"/>
    <w:rsid w:val="00303AE3"/>
    <w:rsid w:val="00304AC3"/>
    <w:rsid w:val="003056E3"/>
    <w:rsid w:val="0030707E"/>
    <w:rsid w:val="0030794E"/>
    <w:rsid w:val="003100A9"/>
    <w:rsid w:val="00310B82"/>
    <w:rsid w:val="003153A2"/>
    <w:rsid w:val="00315C12"/>
    <w:rsid w:val="00320275"/>
    <w:rsid w:val="00321FF1"/>
    <w:rsid w:val="00322573"/>
    <w:rsid w:val="00324E72"/>
    <w:rsid w:val="00325519"/>
    <w:rsid w:val="003260E1"/>
    <w:rsid w:val="0032733E"/>
    <w:rsid w:val="00327C41"/>
    <w:rsid w:val="00332B0F"/>
    <w:rsid w:val="003332C2"/>
    <w:rsid w:val="00333C75"/>
    <w:rsid w:val="00336FB5"/>
    <w:rsid w:val="003378E2"/>
    <w:rsid w:val="003402C3"/>
    <w:rsid w:val="0034049D"/>
    <w:rsid w:val="00342324"/>
    <w:rsid w:val="00343A8A"/>
    <w:rsid w:val="0034461B"/>
    <w:rsid w:val="00345BF6"/>
    <w:rsid w:val="00351C84"/>
    <w:rsid w:val="0035232A"/>
    <w:rsid w:val="00357115"/>
    <w:rsid w:val="00357316"/>
    <w:rsid w:val="0035760F"/>
    <w:rsid w:val="00360819"/>
    <w:rsid w:val="00361304"/>
    <w:rsid w:val="0036133D"/>
    <w:rsid w:val="00363923"/>
    <w:rsid w:val="003650A6"/>
    <w:rsid w:val="00366446"/>
    <w:rsid w:val="003719B1"/>
    <w:rsid w:val="00371A53"/>
    <w:rsid w:val="00371DE1"/>
    <w:rsid w:val="0038061A"/>
    <w:rsid w:val="00380EC9"/>
    <w:rsid w:val="00381B0F"/>
    <w:rsid w:val="00385D64"/>
    <w:rsid w:val="00386195"/>
    <w:rsid w:val="00387D9F"/>
    <w:rsid w:val="00391AAE"/>
    <w:rsid w:val="00393332"/>
    <w:rsid w:val="00396035"/>
    <w:rsid w:val="003A05DF"/>
    <w:rsid w:val="003A17A9"/>
    <w:rsid w:val="003A1C3D"/>
    <w:rsid w:val="003A233B"/>
    <w:rsid w:val="003A6BB1"/>
    <w:rsid w:val="003A6E43"/>
    <w:rsid w:val="003A714F"/>
    <w:rsid w:val="003B01E4"/>
    <w:rsid w:val="003B0DA6"/>
    <w:rsid w:val="003B2B3E"/>
    <w:rsid w:val="003B2D4E"/>
    <w:rsid w:val="003B35DC"/>
    <w:rsid w:val="003B38D3"/>
    <w:rsid w:val="003B5C61"/>
    <w:rsid w:val="003B5F29"/>
    <w:rsid w:val="003C2159"/>
    <w:rsid w:val="003C2593"/>
    <w:rsid w:val="003C66E5"/>
    <w:rsid w:val="003D08F1"/>
    <w:rsid w:val="003D115E"/>
    <w:rsid w:val="003D4D85"/>
    <w:rsid w:val="003D6211"/>
    <w:rsid w:val="003E0EB4"/>
    <w:rsid w:val="003E2B9B"/>
    <w:rsid w:val="003E3127"/>
    <w:rsid w:val="003E507A"/>
    <w:rsid w:val="003E6B29"/>
    <w:rsid w:val="003E6E04"/>
    <w:rsid w:val="003E6EDF"/>
    <w:rsid w:val="003E78BD"/>
    <w:rsid w:val="003E7A36"/>
    <w:rsid w:val="003F0AF1"/>
    <w:rsid w:val="003F2044"/>
    <w:rsid w:val="003F257E"/>
    <w:rsid w:val="003F2943"/>
    <w:rsid w:val="003F2BDC"/>
    <w:rsid w:val="003F41B1"/>
    <w:rsid w:val="003F6BE8"/>
    <w:rsid w:val="003F7548"/>
    <w:rsid w:val="004020D5"/>
    <w:rsid w:val="00403EF7"/>
    <w:rsid w:val="004044CF"/>
    <w:rsid w:val="00406E37"/>
    <w:rsid w:val="00407EA0"/>
    <w:rsid w:val="00412210"/>
    <w:rsid w:val="0041368F"/>
    <w:rsid w:val="00413F7D"/>
    <w:rsid w:val="00416278"/>
    <w:rsid w:val="0041657C"/>
    <w:rsid w:val="00421006"/>
    <w:rsid w:val="0042113A"/>
    <w:rsid w:val="0042129C"/>
    <w:rsid w:val="0042150B"/>
    <w:rsid w:val="00427392"/>
    <w:rsid w:val="004308F2"/>
    <w:rsid w:val="00433CEE"/>
    <w:rsid w:val="00434613"/>
    <w:rsid w:val="00436668"/>
    <w:rsid w:val="004407A1"/>
    <w:rsid w:val="00441905"/>
    <w:rsid w:val="00441D06"/>
    <w:rsid w:val="00443464"/>
    <w:rsid w:val="00446D04"/>
    <w:rsid w:val="00446DDA"/>
    <w:rsid w:val="0045276D"/>
    <w:rsid w:val="004530A6"/>
    <w:rsid w:val="004576B5"/>
    <w:rsid w:val="0046547E"/>
    <w:rsid w:val="00466694"/>
    <w:rsid w:val="004678A7"/>
    <w:rsid w:val="00472F68"/>
    <w:rsid w:val="00474950"/>
    <w:rsid w:val="004755F6"/>
    <w:rsid w:val="004757FC"/>
    <w:rsid w:val="00476292"/>
    <w:rsid w:val="0047784B"/>
    <w:rsid w:val="00480C31"/>
    <w:rsid w:val="00481078"/>
    <w:rsid w:val="004818CB"/>
    <w:rsid w:val="00481B26"/>
    <w:rsid w:val="004844CD"/>
    <w:rsid w:val="004902D8"/>
    <w:rsid w:val="00492669"/>
    <w:rsid w:val="00493B19"/>
    <w:rsid w:val="00494D95"/>
    <w:rsid w:val="00497232"/>
    <w:rsid w:val="004A14A6"/>
    <w:rsid w:val="004A3268"/>
    <w:rsid w:val="004A4947"/>
    <w:rsid w:val="004B6A32"/>
    <w:rsid w:val="004B7B93"/>
    <w:rsid w:val="004C2D1F"/>
    <w:rsid w:val="004C3DA3"/>
    <w:rsid w:val="004C5C82"/>
    <w:rsid w:val="004C6E9F"/>
    <w:rsid w:val="004C70DC"/>
    <w:rsid w:val="004C77DC"/>
    <w:rsid w:val="004C7B39"/>
    <w:rsid w:val="004D2239"/>
    <w:rsid w:val="004D31E6"/>
    <w:rsid w:val="004D37C8"/>
    <w:rsid w:val="004D4A35"/>
    <w:rsid w:val="004D7C6A"/>
    <w:rsid w:val="004E38F6"/>
    <w:rsid w:val="004E3909"/>
    <w:rsid w:val="004E4BBB"/>
    <w:rsid w:val="004E4D45"/>
    <w:rsid w:val="004E68A5"/>
    <w:rsid w:val="004E7AFE"/>
    <w:rsid w:val="004F3294"/>
    <w:rsid w:val="004F4AE5"/>
    <w:rsid w:val="004F68B6"/>
    <w:rsid w:val="004F6D22"/>
    <w:rsid w:val="004F6E06"/>
    <w:rsid w:val="004F7D9E"/>
    <w:rsid w:val="00500941"/>
    <w:rsid w:val="005023FE"/>
    <w:rsid w:val="0050270F"/>
    <w:rsid w:val="00502E9F"/>
    <w:rsid w:val="005056F5"/>
    <w:rsid w:val="005059B6"/>
    <w:rsid w:val="005102D3"/>
    <w:rsid w:val="00512404"/>
    <w:rsid w:val="005127F9"/>
    <w:rsid w:val="00515AD0"/>
    <w:rsid w:val="005169FD"/>
    <w:rsid w:val="00517917"/>
    <w:rsid w:val="00517FE9"/>
    <w:rsid w:val="00521AA3"/>
    <w:rsid w:val="00521C43"/>
    <w:rsid w:val="00521D55"/>
    <w:rsid w:val="0052316C"/>
    <w:rsid w:val="00530D74"/>
    <w:rsid w:val="0053152B"/>
    <w:rsid w:val="00534105"/>
    <w:rsid w:val="00535477"/>
    <w:rsid w:val="005366D4"/>
    <w:rsid w:val="005416AF"/>
    <w:rsid w:val="005424B6"/>
    <w:rsid w:val="005478D5"/>
    <w:rsid w:val="005505B3"/>
    <w:rsid w:val="005511DA"/>
    <w:rsid w:val="005541EB"/>
    <w:rsid w:val="005551C4"/>
    <w:rsid w:val="005573B7"/>
    <w:rsid w:val="00560066"/>
    <w:rsid w:val="0056076C"/>
    <w:rsid w:val="00560B7E"/>
    <w:rsid w:val="00561DEB"/>
    <w:rsid w:val="005629EA"/>
    <w:rsid w:val="00563443"/>
    <w:rsid w:val="0056491D"/>
    <w:rsid w:val="005663F3"/>
    <w:rsid w:val="005669BF"/>
    <w:rsid w:val="00566A60"/>
    <w:rsid w:val="005706B0"/>
    <w:rsid w:val="00571B3E"/>
    <w:rsid w:val="005775C8"/>
    <w:rsid w:val="00585387"/>
    <w:rsid w:val="00585B33"/>
    <w:rsid w:val="0058743A"/>
    <w:rsid w:val="00590A07"/>
    <w:rsid w:val="00591481"/>
    <w:rsid w:val="00591B13"/>
    <w:rsid w:val="005920BD"/>
    <w:rsid w:val="0059281D"/>
    <w:rsid w:val="00592E1D"/>
    <w:rsid w:val="0059523F"/>
    <w:rsid w:val="005970E8"/>
    <w:rsid w:val="005973D9"/>
    <w:rsid w:val="005A2251"/>
    <w:rsid w:val="005A2540"/>
    <w:rsid w:val="005A5C2C"/>
    <w:rsid w:val="005A764D"/>
    <w:rsid w:val="005B45BD"/>
    <w:rsid w:val="005B6AFD"/>
    <w:rsid w:val="005C2DF7"/>
    <w:rsid w:val="005C4D63"/>
    <w:rsid w:val="005C6DDB"/>
    <w:rsid w:val="005C73CC"/>
    <w:rsid w:val="005D299C"/>
    <w:rsid w:val="005D2AF4"/>
    <w:rsid w:val="005D489C"/>
    <w:rsid w:val="005D4D28"/>
    <w:rsid w:val="005D7EAE"/>
    <w:rsid w:val="005E10CA"/>
    <w:rsid w:val="005E1842"/>
    <w:rsid w:val="005E190D"/>
    <w:rsid w:val="005E1F3B"/>
    <w:rsid w:val="005E2945"/>
    <w:rsid w:val="005E6439"/>
    <w:rsid w:val="005F040A"/>
    <w:rsid w:val="005F0A3E"/>
    <w:rsid w:val="005F0EF4"/>
    <w:rsid w:val="005F216C"/>
    <w:rsid w:val="005F36B7"/>
    <w:rsid w:val="005F3BA0"/>
    <w:rsid w:val="005F3F52"/>
    <w:rsid w:val="005F6733"/>
    <w:rsid w:val="005F6CD0"/>
    <w:rsid w:val="005F7554"/>
    <w:rsid w:val="006034AF"/>
    <w:rsid w:val="00603DB7"/>
    <w:rsid w:val="00606816"/>
    <w:rsid w:val="006076DC"/>
    <w:rsid w:val="0061068F"/>
    <w:rsid w:val="006116A4"/>
    <w:rsid w:val="00612667"/>
    <w:rsid w:val="006148D3"/>
    <w:rsid w:val="00615B4C"/>
    <w:rsid w:val="00620593"/>
    <w:rsid w:val="00624933"/>
    <w:rsid w:val="00624DB8"/>
    <w:rsid w:val="0062640F"/>
    <w:rsid w:val="006268D5"/>
    <w:rsid w:val="006278FC"/>
    <w:rsid w:val="00630F8F"/>
    <w:rsid w:val="006342F7"/>
    <w:rsid w:val="0063464F"/>
    <w:rsid w:val="00637916"/>
    <w:rsid w:val="00640667"/>
    <w:rsid w:val="006438EB"/>
    <w:rsid w:val="00643D55"/>
    <w:rsid w:val="00643DBE"/>
    <w:rsid w:val="00644F8A"/>
    <w:rsid w:val="00645344"/>
    <w:rsid w:val="00645F8A"/>
    <w:rsid w:val="006479C4"/>
    <w:rsid w:val="006505E0"/>
    <w:rsid w:val="00651972"/>
    <w:rsid w:val="00655310"/>
    <w:rsid w:val="00655F97"/>
    <w:rsid w:val="00656DE4"/>
    <w:rsid w:val="00657022"/>
    <w:rsid w:val="00657BE9"/>
    <w:rsid w:val="00662A0B"/>
    <w:rsid w:val="00663054"/>
    <w:rsid w:val="0066394F"/>
    <w:rsid w:val="00663E4D"/>
    <w:rsid w:val="006674B7"/>
    <w:rsid w:val="00667794"/>
    <w:rsid w:val="00671DE7"/>
    <w:rsid w:val="00672FE5"/>
    <w:rsid w:val="006733E4"/>
    <w:rsid w:val="00674B9C"/>
    <w:rsid w:val="00677699"/>
    <w:rsid w:val="00680800"/>
    <w:rsid w:val="006809CD"/>
    <w:rsid w:val="00682AFF"/>
    <w:rsid w:val="00684DBA"/>
    <w:rsid w:val="006855FC"/>
    <w:rsid w:val="0068727B"/>
    <w:rsid w:val="00687DDA"/>
    <w:rsid w:val="006909D0"/>
    <w:rsid w:val="006913A7"/>
    <w:rsid w:val="00691BFD"/>
    <w:rsid w:val="00691C40"/>
    <w:rsid w:val="006923AC"/>
    <w:rsid w:val="006948AF"/>
    <w:rsid w:val="006967D8"/>
    <w:rsid w:val="00697DBD"/>
    <w:rsid w:val="006A0BCD"/>
    <w:rsid w:val="006A315E"/>
    <w:rsid w:val="006A35F1"/>
    <w:rsid w:val="006A4FEC"/>
    <w:rsid w:val="006A5873"/>
    <w:rsid w:val="006A74D1"/>
    <w:rsid w:val="006B0FDE"/>
    <w:rsid w:val="006B17F3"/>
    <w:rsid w:val="006B2745"/>
    <w:rsid w:val="006B34DE"/>
    <w:rsid w:val="006B459C"/>
    <w:rsid w:val="006B4DBD"/>
    <w:rsid w:val="006B6E7C"/>
    <w:rsid w:val="006C0825"/>
    <w:rsid w:val="006C28BB"/>
    <w:rsid w:val="006C5361"/>
    <w:rsid w:val="006C7FB4"/>
    <w:rsid w:val="006D0896"/>
    <w:rsid w:val="006D13EA"/>
    <w:rsid w:val="006D1B51"/>
    <w:rsid w:val="006D2F60"/>
    <w:rsid w:val="006D4FE4"/>
    <w:rsid w:val="006D606F"/>
    <w:rsid w:val="006E0D61"/>
    <w:rsid w:val="006E1E3B"/>
    <w:rsid w:val="006E20F6"/>
    <w:rsid w:val="006E29E5"/>
    <w:rsid w:val="006F2529"/>
    <w:rsid w:val="006F3A58"/>
    <w:rsid w:val="006F421F"/>
    <w:rsid w:val="006F5BDA"/>
    <w:rsid w:val="006F76DA"/>
    <w:rsid w:val="00703B23"/>
    <w:rsid w:val="007041C1"/>
    <w:rsid w:val="00704ADA"/>
    <w:rsid w:val="00707724"/>
    <w:rsid w:val="00707895"/>
    <w:rsid w:val="00711771"/>
    <w:rsid w:val="007119E1"/>
    <w:rsid w:val="00715D55"/>
    <w:rsid w:val="00715F0B"/>
    <w:rsid w:val="00716490"/>
    <w:rsid w:val="00716F55"/>
    <w:rsid w:val="007173B1"/>
    <w:rsid w:val="007174F0"/>
    <w:rsid w:val="00720282"/>
    <w:rsid w:val="007226A0"/>
    <w:rsid w:val="00723694"/>
    <w:rsid w:val="00723E81"/>
    <w:rsid w:val="0072516B"/>
    <w:rsid w:val="00725777"/>
    <w:rsid w:val="00726F18"/>
    <w:rsid w:val="00735AE2"/>
    <w:rsid w:val="007379F7"/>
    <w:rsid w:val="00740D3E"/>
    <w:rsid w:val="007410C6"/>
    <w:rsid w:val="007411C7"/>
    <w:rsid w:val="00741D68"/>
    <w:rsid w:val="00742548"/>
    <w:rsid w:val="007425C8"/>
    <w:rsid w:val="00743CEC"/>
    <w:rsid w:val="007464BE"/>
    <w:rsid w:val="0074668C"/>
    <w:rsid w:val="00746B33"/>
    <w:rsid w:val="00746C2F"/>
    <w:rsid w:val="007501B5"/>
    <w:rsid w:val="007525C1"/>
    <w:rsid w:val="00755467"/>
    <w:rsid w:val="00755B0C"/>
    <w:rsid w:val="00756E8B"/>
    <w:rsid w:val="0075718F"/>
    <w:rsid w:val="00760587"/>
    <w:rsid w:val="00760C98"/>
    <w:rsid w:val="00761179"/>
    <w:rsid w:val="0076247D"/>
    <w:rsid w:val="0076299F"/>
    <w:rsid w:val="007641EF"/>
    <w:rsid w:val="00764E6B"/>
    <w:rsid w:val="00765A75"/>
    <w:rsid w:val="00773206"/>
    <w:rsid w:val="0077445A"/>
    <w:rsid w:val="007765E6"/>
    <w:rsid w:val="00780542"/>
    <w:rsid w:val="00781855"/>
    <w:rsid w:val="00781FF8"/>
    <w:rsid w:val="007829F3"/>
    <w:rsid w:val="00790CB2"/>
    <w:rsid w:val="00793AD1"/>
    <w:rsid w:val="007978A8"/>
    <w:rsid w:val="007A3268"/>
    <w:rsid w:val="007A44DE"/>
    <w:rsid w:val="007A4DFB"/>
    <w:rsid w:val="007A52BD"/>
    <w:rsid w:val="007A6351"/>
    <w:rsid w:val="007B0C22"/>
    <w:rsid w:val="007B3461"/>
    <w:rsid w:val="007B3C39"/>
    <w:rsid w:val="007B58E8"/>
    <w:rsid w:val="007B64E2"/>
    <w:rsid w:val="007B6A92"/>
    <w:rsid w:val="007C00E9"/>
    <w:rsid w:val="007C0B53"/>
    <w:rsid w:val="007C2326"/>
    <w:rsid w:val="007C2B1E"/>
    <w:rsid w:val="007C351D"/>
    <w:rsid w:val="007C4484"/>
    <w:rsid w:val="007C6419"/>
    <w:rsid w:val="007C6F7D"/>
    <w:rsid w:val="007D21A5"/>
    <w:rsid w:val="007D48CD"/>
    <w:rsid w:val="007E2239"/>
    <w:rsid w:val="007E2248"/>
    <w:rsid w:val="007E331A"/>
    <w:rsid w:val="007E47F6"/>
    <w:rsid w:val="007E50F3"/>
    <w:rsid w:val="007E5AAD"/>
    <w:rsid w:val="007E6981"/>
    <w:rsid w:val="007E6F48"/>
    <w:rsid w:val="007F1D52"/>
    <w:rsid w:val="007F1D65"/>
    <w:rsid w:val="007F291B"/>
    <w:rsid w:val="007F5E4D"/>
    <w:rsid w:val="007F66CF"/>
    <w:rsid w:val="007F6DA4"/>
    <w:rsid w:val="00806E16"/>
    <w:rsid w:val="008074AC"/>
    <w:rsid w:val="00807D92"/>
    <w:rsid w:val="0081185F"/>
    <w:rsid w:val="008135CC"/>
    <w:rsid w:val="00813853"/>
    <w:rsid w:val="00814B83"/>
    <w:rsid w:val="00815397"/>
    <w:rsid w:val="008154FB"/>
    <w:rsid w:val="00816E31"/>
    <w:rsid w:val="0081735F"/>
    <w:rsid w:val="00820945"/>
    <w:rsid w:val="00822406"/>
    <w:rsid w:val="00823740"/>
    <w:rsid w:val="00824A0C"/>
    <w:rsid w:val="00826EF7"/>
    <w:rsid w:val="00830A09"/>
    <w:rsid w:val="00831A5D"/>
    <w:rsid w:val="008336D8"/>
    <w:rsid w:val="008343E7"/>
    <w:rsid w:val="0083498F"/>
    <w:rsid w:val="00836F97"/>
    <w:rsid w:val="008421E7"/>
    <w:rsid w:val="00842BFB"/>
    <w:rsid w:val="008432B0"/>
    <w:rsid w:val="00843738"/>
    <w:rsid w:val="0084595F"/>
    <w:rsid w:val="00850114"/>
    <w:rsid w:val="008508C1"/>
    <w:rsid w:val="00851B6D"/>
    <w:rsid w:val="00852147"/>
    <w:rsid w:val="00853A56"/>
    <w:rsid w:val="00855A25"/>
    <w:rsid w:val="00855C87"/>
    <w:rsid w:val="0085633C"/>
    <w:rsid w:val="00857D6A"/>
    <w:rsid w:val="00860BC8"/>
    <w:rsid w:val="00860EF1"/>
    <w:rsid w:val="00860FA8"/>
    <w:rsid w:val="0086503D"/>
    <w:rsid w:val="00867151"/>
    <w:rsid w:val="00867A20"/>
    <w:rsid w:val="00870F8F"/>
    <w:rsid w:val="008718EB"/>
    <w:rsid w:val="00871CEC"/>
    <w:rsid w:val="00873556"/>
    <w:rsid w:val="0087602F"/>
    <w:rsid w:val="0087799E"/>
    <w:rsid w:val="00881BC0"/>
    <w:rsid w:val="00885F75"/>
    <w:rsid w:val="00885FE5"/>
    <w:rsid w:val="008907F3"/>
    <w:rsid w:val="0089309A"/>
    <w:rsid w:val="00893AC2"/>
    <w:rsid w:val="00896593"/>
    <w:rsid w:val="008973FE"/>
    <w:rsid w:val="00897467"/>
    <w:rsid w:val="008A02C2"/>
    <w:rsid w:val="008A2AED"/>
    <w:rsid w:val="008A479C"/>
    <w:rsid w:val="008B0F85"/>
    <w:rsid w:val="008B2D1E"/>
    <w:rsid w:val="008B57FA"/>
    <w:rsid w:val="008B79D4"/>
    <w:rsid w:val="008C027E"/>
    <w:rsid w:val="008C07C7"/>
    <w:rsid w:val="008C0E95"/>
    <w:rsid w:val="008C2B3D"/>
    <w:rsid w:val="008C3226"/>
    <w:rsid w:val="008C3259"/>
    <w:rsid w:val="008C42C1"/>
    <w:rsid w:val="008C56ED"/>
    <w:rsid w:val="008C732F"/>
    <w:rsid w:val="008D2D59"/>
    <w:rsid w:val="008D41A9"/>
    <w:rsid w:val="008D5B30"/>
    <w:rsid w:val="008D7289"/>
    <w:rsid w:val="008E01D0"/>
    <w:rsid w:val="008E29EB"/>
    <w:rsid w:val="008E2ACC"/>
    <w:rsid w:val="008E3296"/>
    <w:rsid w:val="008E6CA4"/>
    <w:rsid w:val="008F1D78"/>
    <w:rsid w:val="008F2A42"/>
    <w:rsid w:val="008F36F6"/>
    <w:rsid w:val="008F40AB"/>
    <w:rsid w:val="008F4B2E"/>
    <w:rsid w:val="008F4D0F"/>
    <w:rsid w:val="008F6109"/>
    <w:rsid w:val="008F61CA"/>
    <w:rsid w:val="00900771"/>
    <w:rsid w:val="00902DF6"/>
    <w:rsid w:val="00903CA0"/>
    <w:rsid w:val="00903DB9"/>
    <w:rsid w:val="00906AA3"/>
    <w:rsid w:val="00907FD1"/>
    <w:rsid w:val="00910F25"/>
    <w:rsid w:val="009122B4"/>
    <w:rsid w:val="00915106"/>
    <w:rsid w:val="00915C31"/>
    <w:rsid w:val="00915FBF"/>
    <w:rsid w:val="009176D3"/>
    <w:rsid w:val="009223E0"/>
    <w:rsid w:val="009225FB"/>
    <w:rsid w:val="00922B41"/>
    <w:rsid w:val="00923146"/>
    <w:rsid w:val="00924273"/>
    <w:rsid w:val="00924559"/>
    <w:rsid w:val="00924AFA"/>
    <w:rsid w:val="009251C2"/>
    <w:rsid w:val="0092757A"/>
    <w:rsid w:val="009300F3"/>
    <w:rsid w:val="00930314"/>
    <w:rsid w:val="0093103D"/>
    <w:rsid w:val="009345B2"/>
    <w:rsid w:val="009349C2"/>
    <w:rsid w:val="00936F83"/>
    <w:rsid w:val="00937096"/>
    <w:rsid w:val="00943325"/>
    <w:rsid w:val="009442AC"/>
    <w:rsid w:val="00946751"/>
    <w:rsid w:val="00946BA6"/>
    <w:rsid w:val="00947C91"/>
    <w:rsid w:val="0095477A"/>
    <w:rsid w:val="00954B13"/>
    <w:rsid w:val="00954EC1"/>
    <w:rsid w:val="00955695"/>
    <w:rsid w:val="00955AC9"/>
    <w:rsid w:val="00955F85"/>
    <w:rsid w:val="00961F06"/>
    <w:rsid w:val="00965FD2"/>
    <w:rsid w:val="00967647"/>
    <w:rsid w:val="00967DF0"/>
    <w:rsid w:val="009723D6"/>
    <w:rsid w:val="009728C9"/>
    <w:rsid w:val="00973827"/>
    <w:rsid w:val="009816CC"/>
    <w:rsid w:val="00982654"/>
    <w:rsid w:val="00982B6A"/>
    <w:rsid w:val="00983179"/>
    <w:rsid w:val="0098384E"/>
    <w:rsid w:val="00983ECF"/>
    <w:rsid w:val="00985F53"/>
    <w:rsid w:val="00987C20"/>
    <w:rsid w:val="009904E2"/>
    <w:rsid w:val="00990EC8"/>
    <w:rsid w:val="00991402"/>
    <w:rsid w:val="00991B71"/>
    <w:rsid w:val="00992ECE"/>
    <w:rsid w:val="00993222"/>
    <w:rsid w:val="00993228"/>
    <w:rsid w:val="00993A26"/>
    <w:rsid w:val="009940F1"/>
    <w:rsid w:val="00994643"/>
    <w:rsid w:val="00996A4C"/>
    <w:rsid w:val="009A0A95"/>
    <w:rsid w:val="009A2959"/>
    <w:rsid w:val="009A44B3"/>
    <w:rsid w:val="009A4B2A"/>
    <w:rsid w:val="009A637D"/>
    <w:rsid w:val="009B0366"/>
    <w:rsid w:val="009B173C"/>
    <w:rsid w:val="009B1D8B"/>
    <w:rsid w:val="009B2C0F"/>
    <w:rsid w:val="009B307B"/>
    <w:rsid w:val="009B5FCC"/>
    <w:rsid w:val="009C1D40"/>
    <w:rsid w:val="009C27A1"/>
    <w:rsid w:val="009C29ED"/>
    <w:rsid w:val="009C441F"/>
    <w:rsid w:val="009C5A32"/>
    <w:rsid w:val="009C5D18"/>
    <w:rsid w:val="009C66D8"/>
    <w:rsid w:val="009C7A6A"/>
    <w:rsid w:val="009D270E"/>
    <w:rsid w:val="009D3BBE"/>
    <w:rsid w:val="009D6054"/>
    <w:rsid w:val="009E262F"/>
    <w:rsid w:val="009E2F02"/>
    <w:rsid w:val="009E3A34"/>
    <w:rsid w:val="009E4500"/>
    <w:rsid w:val="009E5E6D"/>
    <w:rsid w:val="009E702E"/>
    <w:rsid w:val="009F128D"/>
    <w:rsid w:val="009F2DB6"/>
    <w:rsid w:val="009F37C6"/>
    <w:rsid w:val="009F3C64"/>
    <w:rsid w:val="009F621E"/>
    <w:rsid w:val="009F681B"/>
    <w:rsid w:val="00A00138"/>
    <w:rsid w:val="00A014C1"/>
    <w:rsid w:val="00A04526"/>
    <w:rsid w:val="00A0727B"/>
    <w:rsid w:val="00A12638"/>
    <w:rsid w:val="00A13419"/>
    <w:rsid w:val="00A14213"/>
    <w:rsid w:val="00A143E1"/>
    <w:rsid w:val="00A1546B"/>
    <w:rsid w:val="00A21036"/>
    <w:rsid w:val="00A22814"/>
    <w:rsid w:val="00A24650"/>
    <w:rsid w:val="00A25CCB"/>
    <w:rsid w:val="00A26FA1"/>
    <w:rsid w:val="00A27F73"/>
    <w:rsid w:val="00A300CA"/>
    <w:rsid w:val="00A34CFD"/>
    <w:rsid w:val="00A36BE4"/>
    <w:rsid w:val="00A37441"/>
    <w:rsid w:val="00A4078B"/>
    <w:rsid w:val="00A434DD"/>
    <w:rsid w:val="00A44597"/>
    <w:rsid w:val="00A5196B"/>
    <w:rsid w:val="00A5583D"/>
    <w:rsid w:val="00A569CC"/>
    <w:rsid w:val="00A604C2"/>
    <w:rsid w:val="00A6082F"/>
    <w:rsid w:val="00A614CD"/>
    <w:rsid w:val="00A63687"/>
    <w:rsid w:val="00A63742"/>
    <w:rsid w:val="00A63DFC"/>
    <w:rsid w:val="00A64DF0"/>
    <w:rsid w:val="00A6500C"/>
    <w:rsid w:val="00A654B4"/>
    <w:rsid w:val="00A70E90"/>
    <w:rsid w:val="00A7175B"/>
    <w:rsid w:val="00A71C42"/>
    <w:rsid w:val="00A75499"/>
    <w:rsid w:val="00A80F92"/>
    <w:rsid w:val="00A81CDC"/>
    <w:rsid w:val="00A8295D"/>
    <w:rsid w:val="00A836F3"/>
    <w:rsid w:val="00A84A5F"/>
    <w:rsid w:val="00A85DAB"/>
    <w:rsid w:val="00A8667C"/>
    <w:rsid w:val="00A874FD"/>
    <w:rsid w:val="00A878F0"/>
    <w:rsid w:val="00A87A51"/>
    <w:rsid w:val="00A87E25"/>
    <w:rsid w:val="00A9055D"/>
    <w:rsid w:val="00A91AED"/>
    <w:rsid w:val="00A94078"/>
    <w:rsid w:val="00A96103"/>
    <w:rsid w:val="00A9648B"/>
    <w:rsid w:val="00AA3A0B"/>
    <w:rsid w:val="00AA3BD1"/>
    <w:rsid w:val="00AA471F"/>
    <w:rsid w:val="00AA6C37"/>
    <w:rsid w:val="00AB0639"/>
    <w:rsid w:val="00AB127A"/>
    <w:rsid w:val="00AB20C7"/>
    <w:rsid w:val="00AB4C9D"/>
    <w:rsid w:val="00AB6D29"/>
    <w:rsid w:val="00AC11C7"/>
    <w:rsid w:val="00AC1262"/>
    <w:rsid w:val="00AC1716"/>
    <w:rsid w:val="00AC1891"/>
    <w:rsid w:val="00AC1CC2"/>
    <w:rsid w:val="00AC2CEE"/>
    <w:rsid w:val="00AC2D32"/>
    <w:rsid w:val="00AC48CD"/>
    <w:rsid w:val="00AC4D83"/>
    <w:rsid w:val="00AC61B0"/>
    <w:rsid w:val="00AD0DBA"/>
    <w:rsid w:val="00AD42EE"/>
    <w:rsid w:val="00AD4B76"/>
    <w:rsid w:val="00AD4CC3"/>
    <w:rsid w:val="00AD5448"/>
    <w:rsid w:val="00AD6259"/>
    <w:rsid w:val="00AD6878"/>
    <w:rsid w:val="00AD69E0"/>
    <w:rsid w:val="00AD7E2E"/>
    <w:rsid w:val="00AE0FAB"/>
    <w:rsid w:val="00AE20D6"/>
    <w:rsid w:val="00AE3372"/>
    <w:rsid w:val="00AE4743"/>
    <w:rsid w:val="00AE4987"/>
    <w:rsid w:val="00AE642F"/>
    <w:rsid w:val="00AF15A4"/>
    <w:rsid w:val="00AF1822"/>
    <w:rsid w:val="00AF2CF4"/>
    <w:rsid w:val="00AF4470"/>
    <w:rsid w:val="00AF4855"/>
    <w:rsid w:val="00AF5491"/>
    <w:rsid w:val="00AF71CA"/>
    <w:rsid w:val="00B00ED5"/>
    <w:rsid w:val="00B0322F"/>
    <w:rsid w:val="00B037C3"/>
    <w:rsid w:val="00B03DBD"/>
    <w:rsid w:val="00B10DBC"/>
    <w:rsid w:val="00B110EF"/>
    <w:rsid w:val="00B11C97"/>
    <w:rsid w:val="00B12263"/>
    <w:rsid w:val="00B14222"/>
    <w:rsid w:val="00B148D2"/>
    <w:rsid w:val="00B14F1A"/>
    <w:rsid w:val="00B1697C"/>
    <w:rsid w:val="00B16C38"/>
    <w:rsid w:val="00B16DB9"/>
    <w:rsid w:val="00B171EA"/>
    <w:rsid w:val="00B172A8"/>
    <w:rsid w:val="00B209DC"/>
    <w:rsid w:val="00B21E47"/>
    <w:rsid w:val="00B221DE"/>
    <w:rsid w:val="00B23F97"/>
    <w:rsid w:val="00B248C2"/>
    <w:rsid w:val="00B264F3"/>
    <w:rsid w:val="00B26760"/>
    <w:rsid w:val="00B27F9A"/>
    <w:rsid w:val="00B31624"/>
    <w:rsid w:val="00B32C65"/>
    <w:rsid w:val="00B34C36"/>
    <w:rsid w:val="00B352AF"/>
    <w:rsid w:val="00B35BF2"/>
    <w:rsid w:val="00B35D75"/>
    <w:rsid w:val="00B36B18"/>
    <w:rsid w:val="00B3740D"/>
    <w:rsid w:val="00B37DE1"/>
    <w:rsid w:val="00B4221A"/>
    <w:rsid w:val="00B45C09"/>
    <w:rsid w:val="00B47D02"/>
    <w:rsid w:val="00B502CF"/>
    <w:rsid w:val="00B50436"/>
    <w:rsid w:val="00B52D45"/>
    <w:rsid w:val="00B551AD"/>
    <w:rsid w:val="00B56428"/>
    <w:rsid w:val="00B5688C"/>
    <w:rsid w:val="00B6350B"/>
    <w:rsid w:val="00B63760"/>
    <w:rsid w:val="00B63BD9"/>
    <w:rsid w:val="00B64AFC"/>
    <w:rsid w:val="00B6563C"/>
    <w:rsid w:val="00B65CC9"/>
    <w:rsid w:val="00B6673F"/>
    <w:rsid w:val="00B675B5"/>
    <w:rsid w:val="00B67C16"/>
    <w:rsid w:val="00B67D8B"/>
    <w:rsid w:val="00B7235B"/>
    <w:rsid w:val="00B74F7A"/>
    <w:rsid w:val="00B777CD"/>
    <w:rsid w:val="00B80BC5"/>
    <w:rsid w:val="00B80F94"/>
    <w:rsid w:val="00B822C1"/>
    <w:rsid w:val="00B82D26"/>
    <w:rsid w:val="00B82D59"/>
    <w:rsid w:val="00B853A6"/>
    <w:rsid w:val="00B90958"/>
    <w:rsid w:val="00B91450"/>
    <w:rsid w:val="00B91B4B"/>
    <w:rsid w:val="00B972ED"/>
    <w:rsid w:val="00BA0145"/>
    <w:rsid w:val="00BA0DBA"/>
    <w:rsid w:val="00BA113E"/>
    <w:rsid w:val="00BA2646"/>
    <w:rsid w:val="00BA3CB8"/>
    <w:rsid w:val="00BA4CBA"/>
    <w:rsid w:val="00BB2A07"/>
    <w:rsid w:val="00BB3EFE"/>
    <w:rsid w:val="00BB7D2C"/>
    <w:rsid w:val="00BC1368"/>
    <w:rsid w:val="00BC20F0"/>
    <w:rsid w:val="00BC5CD7"/>
    <w:rsid w:val="00BC629B"/>
    <w:rsid w:val="00BC63DF"/>
    <w:rsid w:val="00BD0513"/>
    <w:rsid w:val="00BD07A7"/>
    <w:rsid w:val="00BD73D9"/>
    <w:rsid w:val="00BD7DA1"/>
    <w:rsid w:val="00BD7EE5"/>
    <w:rsid w:val="00BE07C5"/>
    <w:rsid w:val="00BE08C7"/>
    <w:rsid w:val="00BE2587"/>
    <w:rsid w:val="00BE2F8C"/>
    <w:rsid w:val="00BE594B"/>
    <w:rsid w:val="00BE6BCE"/>
    <w:rsid w:val="00BE78D7"/>
    <w:rsid w:val="00BE7FD0"/>
    <w:rsid w:val="00BF0F81"/>
    <w:rsid w:val="00BF3EB7"/>
    <w:rsid w:val="00BF4165"/>
    <w:rsid w:val="00BF448F"/>
    <w:rsid w:val="00BF5588"/>
    <w:rsid w:val="00BF5943"/>
    <w:rsid w:val="00BF63AA"/>
    <w:rsid w:val="00C006A2"/>
    <w:rsid w:val="00C04E01"/>
    <w:rsid w:val="00C05D2B"/>
    <w:rsid w:val="00C120AE"/>
    <w:rsid w:val="00C13968"/>
    <w:rsid w:val="00C171E4"/>
    <w:rsid w:val="00C1777F"/>
    <w:rsid w:val="00C20C57"/>
    <w:rsid w:val="00C20D5D"/>
    <w:rsid w:val="00C21CA4"/>
    <w:rsid w:val="00C23CC4"/>
    <w:rsid w:val="00C247BC"/>
    <w:rsid w:val="00C26D31"/>
    <w:rsid w:val="00C2703F"/>
    <w:rsid w:val="00C27FA2"/>
    <w:rsid w:val="00C31E1E"/>
    <w:rsid w:val="00C3237F"/>
    <w:rsid w:val="00C32BF8"/>
    <w:rsid w:val="00C33953"/>
    <w:rsid w:val="00C33EA3"/>
    <w:rsid w:val="00C34BCE"/>
    <w:rsid w:val="00C3529C"/>
    <w:rsid w:val="00C37916"/>
    <w:rsid w:val="00C37F4E"/>
    <w:rsid w:val="00C4191D"/>
    <w:rsid w:val="00C4283C"/>
    <w:rsid w:val="00C4298A"/>
    <w:rsid w:val="00C42A3B"/>
    <w:rsid w:val="00C43A20"/>
    <w:rsid w:val="00C44823"/>
    <w:rsid w:val="00C46226"/>
    <w:rsid w:val="00C46249"/>
    <w:rsid w:val="00C51008"/>
    <w:rsid w:val="00C533B0"/>
    <w:rsid w:val="00C53764"/>
    <w:rsid w:val="00C55F9E"/>
    <w:rsid w:val="00C56314"/>
    <w:rsid w:val="00C56F60"/>
    <w:rsid w:val="00C64932"/>
    <w:rsid w:val="00C64D83"/>
    <w:rsid w:val="00C66296"/>
    <w:rsid w:val="00C678AE"/>
    <w:rsid w:val="00C703A0"/>
    <w:rsid w:val="00C713EF"/>
    <w:rsid w:val="00C74A61"/>
    <w:rsid w:val="00C7541B"/>
    <w:rsid w:val="00C762FC"/>
    <w:rsid w:val="00C7634F"/>
    <w:rsid w:val="00C76912"/>
    <w:rsid w:val="00C7696D"/>
    <w:rsid w:val="00C801E6"/>
    <w:rsid w:val="00C814AE"/>
    <w:rsid w:val="00C81E2C"/>
    <w:rsid w:val="00C83CA3"/>
    <w:rsid w:val="00C94176"/>
    <w:rsid w:val="00C95067"/>
    <w:rsid w:val="00C95871"/>
    <w:rsid w:val="00CA19AA"/>
    <w:rsid w:val="00CA1D48"/>
    <w:rsid w:val="00CA1D9F"/>
    <w:rsid w:val="00CA746E"/>
    <w:rsid w:val="00CA7637"/>
    <w:rsid w:val="00CA787F"/>
    <w:rsid w:val="00CB090B"/>
    <w:rsid w:val="00CB46B2"/>
    <w:rsid w:val="00CB7FED"/>
    <w:rsid w:val="00CC1079"/>
    <w:rsid w:val="00CC1F96"/>
    <w:rsid w:val="00CC2A1F"/>
    <w:rsid w:val="00CC2D20"/>
    <w:rsid w:val="00CC382E"/>
    <w:rsid w:val="00CC3EDA"/>
    <w:rsid w:val="00CC51F0"/>
    <w:rsid w:val="00CC535C"/>
    <w:rsid w:val="00CC59DF"/>
    <w:rsid w:val="00CC7C1A"/>
    <w:rsid w:val="00CD1E28"/>
    <w:rsid w:val="00CD29AA"/>
    <w:rsid w:val="00CD2A8D"/>
    <w:rsid w:val="00CD35D1"/>
    <w:rsid w:val="00CD5AD6"/>
    <w:rsid w:val="00CD67F6"/>
    <w:rsid w:val="00CD7555"/>
    <w:rsid w:val="00CE096C"/>
    <w:rsid w:val="00CE0B42"/>
    <w:rsid w:val="00CE4779"/>
    <w:rsid w:val="00CE50A6"/>
    <w:rsid w:val="00CE5FA5"/>
    <w:rsid w:val="00CE6735"/>
    <w:rsid w:val="00CF053B"/>
    <w:rsid w:val="00CF29CA"/>
    <w:rsid w:val="00CF2E6A"/>
    <w:rsid w:val="00CF336D"/>
    <w:rsid w:val="00CF57EB"/>
    <w:rsid w:val="00CF75B1"/>
    <w:rsid w:val="00CF7A2F"/>
    <w:rsid w:val="00D00BA5"/>
    <w:rsid w:val="00D05069"/>
    <w:rsid w:val="00D05947"/>
    <w:rsid w:val="00D05FEB"/>
    <w:rsid w:val="00D06017"/>
    <w:rsid w:val="00D074E3"/>
    <w:rsid w:val="00D07E4D"/>
    <w:rsid w:val="00D145F8"/>
    <w:rsid w:val="00D1575A"/>
    <w:rsid w:val="00D16468"/>
    <w:rsid w:val="00D21BE9"/>
    <w:rsid w:val="00D21DC9"/>
    <w:rsid w:val="00D2427D"/>
    <w:rsid w:val="00D2448C"/>
    <w:rsid w:val="00D2492E"/>
    <w:rsid w:val="00D26863"/>
    <w:rsid w:val="00D27100"/>
    <w:rsid w:val="00D31EE8"/>
    <w:rsid w:val="00D32D79"/>
    <w:rsid w:val="00D331B8"/>
    <w:rsid w:val="00D3343C"/>
    <w:rsid w:val="00D3635F"/>
    <w:rsid w:val="00D373C3"/>
    <w:rsid w:val="00D3799F"/>
    <w:rsid w:val="00D40FB7"/>
    <w:rsid w:val="00D428A2"/>
    <w:rsid w:val="00D44253"/>
    <w:rsid w:val="00D45A61"/>
    <w:rsid w:val="00D46C48"/>
    <w:rsid w:val="00D507C1"/>
    <w:rsid w:val="00D51608"/>
    <w:rsid w:val="00D555A5"/>
    <w:rsid w:val="00D60306"/>
    <w:rsid w:val="00D60376"/>
    <w:rsid w:val="00D611EC"/>
    <w:rsid w:val="00D61EA9"/>
    <w:rsid w:val="00D65E49"/>
    <w:rsid w:val="00D661F9"/>
    <w:rsid w:val="00D664E3"/>
    <w:rsid w:val="00D673DF"/>
    <w:rsid w:val="00D67BB9"/>
    <w:rsid w:val="00D713AD"/>
    <w:rsid w:val="00D72C7B"/>
    <w:rsid w:val="00D72E98"/>
    <w:rsid w:val="00D72F7D"/>
    <w:rsid w:val="00D75754"/>
    <w:rsid w:val="00D75B4E"/>
    <w:rsid w:val="00D76CDD"/>
    <w:rsid w:val="00D77535"/>
    <w:rsid w:val="00D77880"/>
    <w:rsid w:val="00D8018F"/>
    <w:rsid w:val="00D81D69"/>
    <w:rsid w:val="00D83087"/>
    <w:rsid w:val="00D843E1"/>
    <w:rsid w:val="00D85FE0"/>
    <w:rsid w:val="00D90F9C"/>
    <w:rsid w:val="00D9451E"/>
    <w:rsid w:val="00D95039"/>
    <w:rsid w:val="00DA00FA"/>
    <w:rsid w:val="00DA21D9"/>
    <w:rsid w:val="00DA3910"/>
    <w:rsid w:val="00DA6869"/>
    <w:rsid w:val="00DA77FF"/>
    <w:rsid w:val="00DB21BF"/>
    <w:rsid w:val="00DC0D35"/>
    <w:rsid w:val="00DC1C88"/>
    <w:rsid w:val="00DC22FA"/>
    <w:rsid w:val="00DC31AF"/>
    <w:rsid w:val="00DC3861"/>
    <w:rsid w:val="00DC58C1"/>
    <w:rsid w:val="00DC5E4D"/>
    <w:rsid w:val="00DC7B0E"/>
    <w:rsid w:val="00DD56B7"/>
    <w:rsid w:val="00DD6C82"/>
    <w:rsid w:val="00DD79D7"/>
    <w:rsid w:val="00DE1B26"/>
    <w:rsid w:val="00DE4EEB"/>
    <w:rsid w:val="00DE5B76"/>
    <w:rsid w:val="00DE67CF"/>
    <w:rsid w:val="00DE6F76"/>
    <w:rsid w:val="00DE7EC5"/>
    <w:rsid w:val="00DF1A9C"/>
    <w:rsid w:val="00DF1F8D"/>
    <w:rsid w:val="00DF57E8"/>
    <w:rsid w:val="00DF5832"/>
    <w:rsid w:val="00DF72C9"/>
    <w:rsid w:val="00DF75D4"/>
    <w:rsid w:val="00E01270"/>
    <w:rsid w:val="00E01FDC"/>
    <w:rsid w:val="00E0211C"/>
    <w:rsid w:val="00E02ED7"/>
    <w:rsid w:val="00E04952"/>
    <w:rsid w:val="00E06331"/>
    <w:rsid w:val="00E07913"/>
    <w:rsid w:val="00E10A57"/>
    <w:rsid w:val="00E1108E"/>
    <w:rsid w:val="00E11CB0"/>
    <w:rsid w:val="00E11E8A"/>
    <w:rsid w:val="00E1459D"/>
    <w:rsid w:val="00E16FC4"/>
    <w:rsid w:val="00E219E2"/>
    <w:rsid w:val="00E223F2"/>
    <w:rsid w:val="00E23F56"/>
    <w:rsid w:val="00E257DE"/>
    <w:rsid w:val="00E26B82"/>
    <w:rsid w:val="00E26BBF"/>
    <w:rsid w:val="00E27C0D"/>
    <w:rsid w:val="00E30011"/>
    <w:rsid w:val="00E30786"/>
    <w:rsid w:val="00E307B6"/>
    <w:rsid w:val="00E310A7"/>
    <w:rsid w:val="00E32F6D"/>
    <w:rsid w:val="00E34285"/>
    <w:rsid w:val="00E41D03"/>
    <w:rsid w:val="00E42600"/>
    <w:rsid w:val="00E433E8"/>
    <w:rsid w:val="00E477E2"/>
    <w:rsid w:val="00E524C1"/>
    <w:rsid w:val="00E529C6"/>
    <w:rsid w:val="00E56AF8"/>
    <w:rsid w:val="00E57AC6"/>
    <w:rsid w:val="00E626C4"/>
    <w:rsid w:val="00E64C29"/>
    <w:rsid w:val="00E65324"/>
    <w:rsid w:val="00E66D1F"/>
    <w:rsid w:val="00E7425B"/>
    <w:rsid w:val="00E80AC4"/>
    <w:rsid w:val="00E82207"/>
    <w:rsid w:val="00E83990"/>
    <w:rsid w:val="00E84C3B"/>
    <w:rsid w:val="00E84E7F"/>
    <w:rsid w:val="00E84F53"/>
    <w:rsid w:val="00E853ED"/>
    <w:rsid w:val="00E867E1"/>
    <w:rsid w:val="00E86B5C"/>
    <w:rsid w:val="00E87481"/>
    <w:rsid w:val="00E90361"/>
    <w:rsid w:val="00E90823"/>
    <w:rsid w:val="00E92118"/>
    <w:rsid w:val="00E92735"/>
    <w:rsid w:val="00E934A6"/>
    <w:rsid w:val="00E936D1"/>
    <w:rsid w:val="00EA0481"/>
    <w:rsid w:val="00EA05F8"/>
    <w:rsid w:val="00EA58D5"/>
    <w:rsid w:val="00EB4D0D"/>
    <w:rsid w:val="00EB6BB6"/>
    <w:rsid w:val="00EC2148"/>
    <w:rsid w:val="00EC3B05"/>
    <w:rsid w:val="00EC4D51"/>
    <w:rsid w:val="00ED1884"/>
    <w:rsid w:val="00ED4527"/>
    <w:rsid w:val="00ED464E"/>
    <w:rsid w:val="00ED7810"/>
    <w:rsid w:val="00ED7C5F"/>
    <w:rsid w:val="00EE088F"/>
    <w:rsid w:val="00EE1980"/>
    <w:rsid w:val="00EE224A"/>
    <w:rsid w:val="00EE4A2C"/>
    <w:rsid w:val="00EE5061"/>
    <w:rsid w:val="00EE68BA"/>
    <w:rsid w:val="00EF2A98"/>
    <w:rsid w:val="00EF30E8"/>
    <w:rsid w:val="00EF3365"/>
    <w:rsid w:val="00EF50E1"/>
    <w:rsid w:val="00EF57EA"/>
    <w:rsid w:val="00F03D6F"/>
    <w:rsid w:val="00F0475B"/>
    <w:rsid w:val="00F06946"/>
    <w:rsid w:val="00F07F3B"/>
    <w:rsid w:val="00F10081"/>
    <w:rsid w:val="00F104DC"/>
    <w:rsid w:val="00F1407A"/>
    <w:rsid w:val="00F146ED"/>
    <w:rsid w:val="00F14745"/>
    <w:rsid w:val="00F14BCB"/>
    <w:rsid w:val="00F16E11"/>
    <w:rsid w:val="00F1780E"/>
    <w:rsid w:val="00F205B3"/>
    <w:rsid w:val="00F209A7"/>
    <w:rsid w:val="00F20DF0"/>
    <w:rsid w:val="00F23B41"/>
    <w:rsid w:val="00F23E30"/>
    <w:rsid w:val="00F31A63"/>
    <w:rsid w:val="00F32B39"/>
    <w:rsid w:val="00F3600C"/>
    <w:rsid w:val="00F364B3"/>
    <w:rsid w:val="00F471FB"/>
    <w:rsid w:val="00F47C0C"/>
    <w:rsid w:val="00F47FC4"/>
    <w:rsid w:val="00F503E8"/>
    <w:rsid w:val="00F5106B"/>
    <w:rsid w:val="00F51939"/>
    <w:rsid w:val="00F51E58"/>
    <w:rsid w:val="00F53170"/>
    <w:rsid w:val="00F54A45"/>
    <w:rsid w:val="00F558CE"/>
    <w:rsid w:val="00F5656B"/>
    <w:rsid w:val="00F6025E"/>
    <w:rsid w:val="00F6074C"/>
    <w:rsid w:val="00F613CC"/>
    <w:rsid w:val="00F614AF"/>
    <w:rsid w:val="00F61616"/>
    <w:rsid w:val="00F61C3B"/>
    <w:rsid w:val="00F620E5"/>
    <w:rsid w:val="00F63558"/>
    <w:rsid w:val="00F63C43"/>
    <w:rsid w:val="00F6424C"/>
    <w:rsid w:val="00F649A2"/>
    <w:rsid w:val="00F70190"/>
    <w:rsid w:val="00F7034D"/>
    <w:rsid w:val="00F70367"/>
    <w:rsid w:val="00F72197"/>
    <w:rsid w:val="00F72D3E"/>
    <w:rsid w:val="00F7760A"/>
    <w:rsid w:val="00F80381"/>
    <w:rsid w:val="00F840D0"/>
    <w:rsid w:val="00F86655"/>
    <w:rsid w:val="00F86EBE"/>
    <w:rsid w:val="00F9216F"/>
    <w:rsid w:val="00F94321"/>
    <w:rsid w:val="00F946F2"/>
    <w:rsid w:val="00F94825"/>
    <w:rsid w:val="00F96785"/>
    <w:rsid w:val="00F97F8D"/>
    <w:rsid w:val="00FA105E"/>
    <w:rsid w:val="00FA3C2D"/>
    <w:rsid w:val="00FA59A7"/>
    <w:rsid w:val="00FA6083"/>
    <w:rsid w:val="00FA683F"/>
    <w:rsid w:val="00FA7EBF"/>
    <w:rsid w:val="00FB0AEF"/>
    <w:rsid w:val="00FB54B2"/>
    <w:rsid w:val="00FB7898"/>
    <w:rsid w:val="00FC085A"/>
    <w:rsid w:val="00FC2329"/>
    <w:rsid w:val="00FC25DB"/>
    <w:rsid w:val="00FC37CE"/>
    <w:rsid w:val="00FC5CC1"/>
    <w:rsid w:val="00FC6746"/>
    <w:rsid w:val="00FC7618"/>
    <w:rsid w:val="00FD030A"/>
    <w:rsid w:val="00FD09FF"/>
    <w:rsid w:val="00FD0DCD"/>
    <w:rsid w:val="00FD117C"/>
    <w:rsid w:val="00FD1D39"/>
    <w:rsid w:val="00FD223C"/>
    <w:rsid w:val="00FD30BB"/>
    <w:rsid w:val="00FD34B4"/>
    <w:rsid w:val="00FD410A"/>
    <w:rsid w:val="00FD4697"/>
    <w:rsid w:val="00FD6033"/>
    <w:rsid w:val="00FE2EAB"/>
    <w:rsid w:val="00FE3356"/>
    <w:rsid w:val="00FE490A"/>
    <w:rsid w:val="00FE6000"/>
    <w:rsid w:val="00FE642C"/>
    <w:rsid w:val="00FF2403"/>
    <w:rsid w:val="00FF3BE5"/>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uiPriority w:val="1"/>
    <w:qFormat/>
    <w:rsid w:val="00612667"/>
    <w:pPr>
      <w:spacing w:after="0" w:line="240" w:lineRule="auto"/>
    </w:pPr>
    <w:rPr>
      <w:rFonts w:ascii="Calibri" w:eastAsia="Times New Roman" w:hAnsi="Calibri" w:cs="Times New Roman"/>
      <w:lang w:eastAsia="ru-RU"/>
    </w:rPr>
  </w:style>
  <w:style w:type="paragraph" w:styleId="a5">
    <w:name w:val="Balloon Text"/>
    <w:basedOn w:val="a"/>
    <w:link w:val="a6"/>
    <w:semiHidden/>
    <w:unhideWhenUsed/>
    <w:rsid w:val="00612667"/>
    <w:rPr>
      <w:rFonts w:ascii="Tahoma" w:hAnsi="Tahoma" w:cs="Tahoma"/>
      <w:sz w:val="16"/>
      <w:szCs w:val="16"/>
    </w:rPr>
  </w:style>
  <w:style w:type="character" w:customStyle="1" w:styleId="a6">
    <w:name w:val="Текст выноски Знак"/>
    <w:basedOn w:val="a1"/>
    <w:link w:val="a5"/>
    <w:uiPriority w:val="99"/>
    <w:semiHidden/>
    <w:rsid w:val="00612667"/>
    <w:rPr>
      <w:rFonts w:ascii="Tahoma" w:eastAsia="Times New Roman" w:hAnsi="Tahoma" w:cs="Tahoma"/>
      <w:sz w:val="16"/>
      <w:szCs w:val="16"/>
      <w:lang w:eastAsia="ru-RU"/>
    </w:rPr>
  </w:style>
  <w:style w:type="paragraph" w:styleId="a7">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8">
    <w:name w:val="Стиль ЭЭГ + полужирный"/>
    <w:basedOn w:val="a0"/>
    <w:rsid w:val="007F5E4D"/>
    <w:rPr>
      <w:b/>
      <w:bCs/>
    </w:rPr>
  </w:style>
  <w:style w:type="table" w:styleId="a9">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a">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b"/>
    <w:semiHidden/>
    <w:rsid w:val="007F5E4D"/>
    <w:pPr>
      <w:widowControl/>
      <w:autoSpaceDE/>
      <w:autoSpaceDN/>
      <w:adjustRightInd/>
    </w:pPr>
  </w:style>
  <w:style w:type="character" w:customStyle="1" w:styleId="ab">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a"/>
    <w:semiHidden/>
    <w:rsid w:val="007F5E4D"/>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d">
    <w:name w:val="Hyperlink"/>
    <w:basedOn w:val="a1"/>
    <w:rsid w:val="007F5E4D"/>
    <w:rPr>
      <w:color w:val="0000FF"/>
      <w:u w:val="single"/>
    </w:rPr>
  </w:style>
  <w:style w:type="character" w:styleId="ae">
    <w:name w:val="annotation reference"/>
    <w:basedOn w:val="a1"/>
    <w:uiPriority w:val="99"/>
    <w:semiHidden/>
    <w:rsid w:val="007F5E4D"/>
    <w:rPr>
      <w:sz w:val="16"/>
      <w:szCs w:val="16"/>
    </w:rPr>
  </w:style>
  <w:style w:type="paragraph" w:styleId="af">
    <w:name w:val="annotation text"/>
    <w:basedOn w:val="a"/>
    <w:link w:val="af0"/>
    <w:semiHidden/>
    <w:rsid w:val="007F5E4D"/>
    <w:pPr>
      <w:widowControl/>
      <w:autoSpaceDE/>
      <w:autoSpaceDN/>
      <w:adjustRightInd/>
    </w:pPr>
  </w:style>
  <w:style w:type="character" w:customStyle="1" w:styleId="af0">
    <w:name w:val="Текст примечания Знак"/>
    <w:basedOn w:val="a1"/>
    <w:link w:val="af"/>
    <w:semiHidden/>
    <w:rsid w:val="007F5E4D"/>
    <w:rPr>
      <w:rFonts w:ascii="Times New Roman" w:eastAsia="Times New Roman" w:hAnsi="Times New Roman" w:cs="Times New Roman"/>
      <w:sz w:val="20"/>
      <w:szCs w:val="20"/>
      <w:lang w:eastAsia="ru-RU"/>
    </w:rPr>
  </w:style>
  <w:style w:type="paragraph" w:styleId="af1">
    <w:name w:val="footer"/>
    <w:basedOn w:val="a"/>
    <w:link w:val="af2"/>
    <w:rsid w:val="007F5E4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rsid w:val="007F5E4D"/>
    <w:rPr>
      <w:rFonts w:ascii="Times New Roman" w:eastAsia="Times New Roman" w:hAnsi="Times New Roman" w:cs="Times New Roman"/>
      <w:sz w:val="24"/>
      <w:szCs w:val="24"/>
      <w:lang w:eastAsia="ru-RU"/>
    </w:rPr>
  </w:style>
  <w:style w:type="character" w:styleId="af3">
    <w:name w:val="page number"/>
    <w:basedOn w:val="a1"/>
    <w:rsid w:val="007F5E4D"/>
  </w:style>
  <w:style w:type="character" w:styleId="af4">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5">
    <w:name w:val="Body Text Indent"/>
    <w:aliases w:val="Основной текст 1,Нумерованный список !!,Надин стиль,Основной текст без отступа"/>
    <w:basedOn w:val="a"/>
    <w:link w:val="af6"/>
    <w:rsid w:val="007F5E4D"/>
    <w:pPr>
      <w:widowControl/>
      <w:autoSpaceDE/>
      <w:autoSpaceDN/>
      <w:adjustRightInd/>
      <w:spacing w:after="120"/>
      <w:ind w:left="283"/>
    </w:pPr>
    <w:rPr>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5"/>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7">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8">
    <w:name w:val="Body Text"/>
    <w:basedOn w:val="a"/>
    <w:link w:val="af9"/>
    <w:rsid w:val="007F5E4D"/>
    <w:pPr>
      <w:widowControl/>
      <w:autoSpaceDE/>
      <w:autoSpaceDN/>
      <w:adjustRightInd/>
      <w:spacing w:after="120"/>
    </w:pPr>
    <w:rPr>
      <w:sz w:val="24"/>
      <w:szCs w:val="24"/>
    </w:rPr>
  </w:style>
  <w:style w:type="character" w:customStyle="1" w:styleId="af9">
    <w:name w:val="Основной текст Знак"/>
    <w:basedOn w:val="a1"/>
    <w:link w:val="af8"/>
    <w:rsid w:val="007F5E4D"/>
    <w:rPr>
      <w:rFonts w:ascii="Times New Roman" w:eastAsia="Times New Roman" w:hAnsi="Times New Roman" w:cs="Times New Roman"/>
      <w:sz w:val="24"/>
      <w:szCs w:val="24"/>
      <w:lang w:eastAsia="ru-RU"/>
    </w:rPr>
  </w:style>
  <w:style w:type="paragraph" w:styleId="afa">
    <w:name w:val="Plain Text"/>
    <w:basedOn w:val="a"/>
    <w:link w:val="afb"/>
    <w:rsid w:val="007F5E4D"/>
    <w:pPr>
      <w:widowControl/>
      <w:autoSpaceDE/>
      <w:autoSpaceDN/>
      <w:adjustRightInd/>
    </w:pPr>
    <w:rPr>
      <w:rFonts w:ascii="Courier New" w:hAnsi="Courier New"/>
    </w:rPr>
  </w:style>
  <w:style w:type="character" w:customStyle="1" w:styleId="afb">
    <w:name w:val="Текст Знак"/>
    <w:basedOn w:val="a1"/>
    <w:link w:val="afa"/>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c">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5"/>
    <w:link w:val="27"/>
    <w:rsid w:val="007F5E4D"/>
    <w:pPr>
      <w:ind w:firstLine="210"/>
    </w:pPr>
  </w:style>
  <w:style w:type="character" w:customStyle="1" w:styleId="27">
    <w:name w:val="Красная строка 2 Знак"/>
    <w:basedOn w:val="af6"/>
    <w:link w:val="26"/>
    <w:rsid w:val="007F5E4D"/>
    <w:rPr>
      <w:rFonts w:ascii="Times New Roman" w:eastAsia="Times New Roman" w:hAnsi="Times New Roman" w:cs="Times New Roman"/>
      <w:sz w:val="24"/>
      <w:szCs w:val="24"/>
      <w:lang w:eastAsia="ru-RU"/>
    </w:rPr>
  </w:style>
  <w:style w:type="paragraph" w:styleId="afd">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e">
    <w:name w:val="header"/>
    <w:basedOn w:val="a"/>
    <w:link w:val="aff"/>
    <w:uiPriority w:val="99"/>
    <w:rsid w:val="007F5E4D"/>
    <w:pPr>
      <w:widowControl/>
      <w:tabs>
        <w:tab w:val="center" w:pos="4677"/>
        <w:tab w:val="right" w:pos="9355"/>
      </w:tabs>
      <w:autoSpaceDE/>
      <w:autoSpaceDN/>
      <w:adjustRightInd/>
    </w:pPr>
    <w:rPr>
      <w:sz w:val="24"/>
      <w:szCs w:val="24"/>
    </w:rPr>
  </w:style>
  <w:style w:type="character" w:customStyle="1" w:styleId="aff">
    <w:name w:val="Верхний колонтитул Знак"/>
    <w:basedOn w:val="a1"/>
    <w:link w:val="afe"/>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0">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3258;fld=134;dst=100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926;n=52070;fld=134;dst=100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D54E8A32B87754BB36F31BC3CCD28C076AC1A35AC4FEF105B75D25B804BC0988D0722D881327DEE86F85k5D3F" TargetMode="External"/><Relationship Id="rId5" Type="http://schemas.openxmlformats.org/officeDocument/2006/relationships/settings" Target="settings.xml"/><Relationship Id="rId15" Type="http://schemas.openxmlformats.org/officeDocument/2006/relationships/hyperlink" Target="consultantplus://offline/ref=A99D414D02366184C736E01FB7A1E511F388D21C6DD7E9BAEF06D88FF9CE4A446F5F250DB8F250D564828De0k4O" TargetMode="External"/><Relationship Id="rId10" Type="http://schemas.openxmlformats.org/officeDocument/2006/relationships/hyperlink" Target="consultantplus://offline/ref=7CD54E8A32B87754BB36F31BC3CCD28C076AC1A35AC4FEF105B75D25B804BC0988D0722D881327DEE86F8Ek5D1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926;n=69489;fld=134;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D137-47A7-4560-98AF-7557D012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29</Pages>
  <Words>11383</Words>
  <Characters>64887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Эберт Т.М.</cp:lastModifiedBy>
  <cp:revision>230</cp:revision>
  <cp:lastPrinted>2013-09-18T03:25:00Z</cp:lastPrinted>
  <dcterms:created xsi:type="dcterms:W3CDTF">2012-09-03T11:48:00Z</dcterms:created>
  <dcterms:modified xsi:type="dcterms:W3CDTF">2013-09-18T03:25:00Z</dcterms:modified>
</cp:coreProperties>
</file>