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455D4">
        <w:rPr>
          <w:rFonts w:ascii="Times New Roman" w:hAnsi="Times New Roman" w:cs="Times New Roman"/>
          <w:sz w:val="28"/>
          <w:szCs w:val="28"/>
        </w:rPr>
        <w:tab/>
      </w:r>
      <w:r w:rsidR="008912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01453" w:rsidRPr="008912DD" w:rsidRDefault="00E01453" w:rsidP="005747E5">
      <w:pPr>
        <w:tabs>
          <w:tab w:val="left" w:pos="6804"/>
        </w:tabs>
        <w:rPr>
          <w:i/>
        </w:rPr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67F0D" w:rsidRDefault="00467F0D" w:rsidP="00607D2F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467F0D" w:rsidRDefault="00467F0D" w:rsidP="00607D2F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</w:p>
    <w:p w:rsidR="00467F0D" w:rsidRDefault="00467F0D" w:rsidP="00607D2F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10.02.2020 № 43 «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нормативов </w:t>
      </w:r>
    </w:p>
    <w:p w:rsidR="00607D2F" w:rsidRPr="00607D2F" w:rsidRDefault="00607D2F" w:rsidP="00607D2F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на содержание вахтовых и временных </w:t>
      </w:r>
    </w:p>
    <w:p w:rsidR="00607D2F" w:rsidRPr="00607D2F" w:rsidRDefault="00607D2F" w:rsidP="00607D2F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>поселков на территории Ханты-Мансийского района</w:t>
      </w:r>
      <w:r w:rsidR="00467F0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F2FCD" w:rsidRDefault="001F2FCD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763" w:rsidRDefault="000A076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D2F" w:rsidRPr="00607D2F" w:rsidRDefault="00607D2F" w:rsidP="00607D2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подпункта 32 пункта 1 статьи 264 Налогового кодекса Российской Федерации:</w:t>
      </w:r>
    </w:p>
    <w:p w:rsidR="00A73D4F" w:rsidRDefault="00607D2F" w:rsidP="004500A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73D4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Ханты-Мансийского района от 10.02.2020 № 43  «</w:t>
      </w:r>
      <w:r w:rsidR="00A73D4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нормативов расходов на содержание вахтовых и временных поселков на территории Ханты-Мансийского района</w:t>
      </w:r>
      <w:r w:rsidR="00A73D4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50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изменения, изложив пункт 1 </w:t>
      </w:r>
      <w:r w:rsidR="00083A2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</w:t>
      </w:r>
      <w:r w:rsidR="00A73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 </w:t>
      </w:r>
    </w:p>
    <w:p w:rsidR="00607D2F" w:rsidRPr="00607D2F" w:rsidRDefault="00A73D4F" w:rsidP="00A73D4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0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организациях,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налогообложения прибыли</w:t>
      </w:r>
      <w:r w:rsidR="00607D2F" w:rsidRPr="00607D2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размере</w:t>
      </w:r>
      <w:r w:rsidR="00187D6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7D6C" w:rsidRPr="00187D6C">
        <w:rPr>
          <w:rFonts w:ascii="Times New Roman" w:eastAsia="Calibri" w:hAnsi="Times New Roman" w:cs="Times New Roman"/>
          <w:sz w:val="28"/>
          <w:szCs w:val="28"/>
          <w:lang w:eastAsia="ru-RU"/>
        </w:rPr>
        <w:t>24 тыс. 585</w:t>
      </w:r>
      <w:r w:rsidR="00187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607D2F" w:rsidRPr="00187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ru-RU"/>
        </w:rPr>
        <w:t>на содержание 1 квадратного метра общей площади в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7D2F" w:rsidRPr="00607D2F" w:rsidRDefault="00A73D4F" w:rsidP="000A0763">
      <w:pPr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A0763" w:rsidRPr="000A076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07D2F" w:rsidRPr="00607D2F" w:rsidRDefault="00A73D4F" w:rsidP="00607D2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 (обнародования) и распространяет свое действие 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правоотно</w:t>
      </w:r>
      <w:r w:rsidR="000A0763">
        <w:rPr>
          <w:rFonts w:ascii="Times New Roman" w:eastAsia="Calibri" w:hAnsi="Times New Roman" w:cs="Times New Roman"/>
          <w:sz w:val="28"/>
          <w:szCs w:val="28"/>
          <w:lang w:eastAsia="en-US"/>
        </w:rPr>
        <w:t>шения, возникшие с 1 января 2021</w:t>
      </w:r>
      <w:r w:rsidR="00607D2F" w:rsidRPr="00607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747E5" w:rsidRDefault="00A73D4F" w:rsidP="000A076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4</w:t>
      </w:r>
      <w:r w:rsidR="00607D2F" w:rsidRPr="00607D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0A0763" w:rsidRPr="000A076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0A0763" w:rsidRPr="000A07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0A0763" w:rsidRPr="000A0763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финансам, председателя комитета по финансам</w:t>
      </w:r>
      <w:r w:rsidR="000A0763" w:rsidRPr="000A0763">
        <w:rPr>
          <w:rFonts w:ascii="Times New Roman" w:hAnsi="Times New Roman" w:cs="Times New Roman"/>
          <w:sz w:val="28"/>
          <w:szCs w:val="28"/>
          <w:lang w:eastAsia="ru-RU"/>
        </w:rPr>
        <w:t>, курирующего деятельность комитета экономической политики администрации Ханты-Мансийского района.</w:t>
      </w: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8912DD" w:rsidRPr="00927695" w:rsidTr="008912DD">
        <w:trPr>
          <w:trHeight w:val="1443"/>
        </w:trPr>
        <w:tc>
          <w:tcPr>
            <w:tcW w:w="3078" w:type="dxa"/>
            <w:shd w:val="clear" w:color="auto" w:fill="auto"/>
          </w:tcPr>
          <w:p w:rsidR="008912DD" w:rsidRPr="0016723D" w:rsidRDefault="008912DD" w:rsidP="008912D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EdsBorder"/>
          </w:p>
          <w:p w:rsidR="008912DD" w:rsidRPr="0016723D" w:rsidRDefault="008912DD" w:rsidP="008912DD">
            <w:pPr>
              <w:pStyle w:val="af0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8912DD" w:rsidRPr="0016723D" w:rsidRDefault="008912DD" w:rsidP="00891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1"/>
          </w:p>
        </w:tc>
        <w:tc>
          <w:tcPr>
            <w:tcW w:w="3657" w:type="dxa"/>
            <w:shd w:val="clear" w:color="auto" w:fill="auto"/>
            <w:vAlign w:val="center"/>
          </w:tcPr>
          <w:p w:rsidR="008912DD" w:rsidRPr="0016723D" w:rsidRDefault="008912DD" w:rsidP="008912DD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2" w:name="EdsText"/>
          </w:p>
          <w:bookmarkEnd w:id="2"/>
          <w:p w:rsidR="008912DD" w:rsidRPr="0016723D" w:rsidRDefault="008912DD" w:rsidP="008912D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45" w:type="dxa"/>
            <w:shd w:val="clear" w:color="auto" w:fill="auto"/>
          </w:tcPr>
          <w:p w:rsidR="008912DD" w:rsidRPr="0016723D" w:rsidRDefault="008912DD" w:rsidP="008912D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912DD" w:rsidRPr="0016723D" w:rsidRDefault="008912DD" w:rsidP="008912D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2DD" w:rsidRPr="0016723D" w:rsidRDefault="008912DD" w:rsidP="008912D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</w:pP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F2FCD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8912DD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83A28"/>
    <w:rsid w:val="0009784A"/>
    <w:rsid w:val="000A0763"/>
    <w:rsid w:val="0016723D"/>
    <w:rsid w:val="00187D6C"/>
    <w:rsid w:val="001F2FCD"/>
    <w:rsid w:val="003024D2"/>
    <w:rsid w:val="0042386B"/>
    <w:rsid w:val="004500A4"/>
    <w:rsid w:val="00467F0D"/>
    <w:rsid w:val="004E0A4D"/>
    <w:rsid w:val="00532050"/>
    <w:rsid w:val="0054209D"/>
    <w:rsid w:val="005747E5"/>
    <w:rsid w:val="00607D2F"/>
    <w:rsid w:val="007455D4"/>
    <w:rsid w:val="007B3D0B"/>
    <w:rsid w:val="007C3F71"/>
    <w:rsid w:val="00837960"/>
    <w:rsid w:val="008912DD"/>
    <w:rsid w:val="008C61DE"/>
    <w:rsid w:val="008E1747"/>
    <w:rsid w:val="00A73D4F"/>
    <w:rsid w:val="00A91EAB"/>
    <w:rsid w:val="00AB3522"/>
    <w:rsid w:val="00AD3C7A"/>
    <w:rsid w:val="00C46011"/>
    <w:rsid w:val="00C8078F"/>
    <w:rsid w:val="00C858C6"/>
    <w:rsid w:val="00D01420"/>
    <w:rsid w:val="00DD3FBE"/>
    <w:rsid w:val="00E01453"/>
    <w:rsid w:val="00E05809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F1487-C7ED-44C0-9082-5E6BE4C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Лебедева Г.В.</cp:lastModifiedBy>
  <cp:revision>8</cp:revision>
  <cp:lastPrinted>2021-01-22T05:42:00Z</cp:lastPrinted>
  <dcterms:created xsi:type="dcterms:W3CDTF">2021-01-11T04:42:00Z</dcterms:created>
  <dcterms:modified xsi:type="dcterms:W3CDTF">2021-01-26T06:20:00Z</dcterms:modified>
</cp:coreProperties>
</file>