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84" w:rsidRDefault="00D0193B" w:rsidP="00D0193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D0193B" w:rsidRDefault="00D0193B" w:rsidP="00D0193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0193B" w:rsidRDefault="00D0193B" w:rsidP="00D0193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0193B" w:rsidRDefault="00D0193B" w:rsidP="00D0193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0193B" w:rsidRDefault="00D0193B" w:rsidP="002852A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E51FC" w:rsidRPr="00406E16" w:rsidRDefault="00FE51FC" w:rsidP="002852A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06E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A0DD21" wp14:editId="704FE432">
            <wp:simplePos x="0" y="0"/>
            <wp:positionH relativeFrom="column">
              <wp:posOffset>2663825</wp:posOffset>
            </wp:positionH>
            <wp:positionV relativeFrom="paragraph">
              <wp:posOffset>-625475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06E16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E51FC" w:rsidRDefault="00FE51FC" w:rsidP="00285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406E16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406E16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  <w:r w:rsidR="009F0754" w:rsidRPr="00406E1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2852A9" w:rsidRPr="00406E16" w:rsidRDefault="002852A9" w:rsidP="00285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3584" w:rsidRPr="00032083" w:rsidRDefault="00FE51FC" w:rsidP="002852A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от</w:t>
      </w:r>
      <w:r w:rsidR="000B3584" w:rsidRPr="000B3584">
        <w:rPr>
          <w:rFonts w:ascii="Times New Roman" w:hAnsi="Times New Roman"/>
          <w:sz w:val="28"/>
          <w:szCs w:val="28"/>
          <w:lang w:eastAsia="en-US"/>
        </w:rPr>
        <w:tab/>
      </w:r>
      <w:r w:rsidR="000B3584">
        <w:rPr>
          <w:rFonts w:ascii="Times New Roman" w:hAnsi="Times New Roman"/>
          <w:sz w:val="28"/>
          <w:szCs w:val="28"/>
          <w:lang w:eastAsia="en-US"/>
        </w:rPr>
        <w:tab/>
      </w:r>
      <w:r w:rsidR="000B3584">
        <w:rPr>
          <w:rFonts w:ascii="Times New Roman" w:hAnsi="Times New Roman"/>
          <w:sz w:val="28"/>
          <w:szCs w:val="28"/>
          <w:lang w:eastAsia="en-US"/>
        </w:rPr>
        <w:tab/>
      </w:r>
      <w:r w:rsidR="000B3584">
        <w:rPr>
          <w:rFonts w:ascii="Times New Roman" w:hAnsi="Times New Roman"/>
          <w:sz w:val="28"/>
          <w:szCs w:val="28"/>
          <w:lang w:eastAsia="en-US"/>
        </w:rPr>
        <w:tab/>
      </w:r>
      <w:r w:rsidR="000B3584">
        <w:rPr>
          <w:rFonts w:ascii="Times New Roman" w:hAnsi="Times New Roman"/>
          <w:sz w:val="28"/>
          <w:szCs w:val="28"/>
          <w:lang w:eastAsia="en-US"/>
        </w:rPr>
        <w:tab/>
      </w:r>
      <w:r w:rsidR="000B3584">
        <w:rPr>
          <w:rFonts w:ascii="Times New Roman" w:hAnsi="Times New Roman"/>
          <w:sz w:val="28"/>
          <w:szCs w:val="28"/>
          <w:lang w:eastAsia="en-US"/>
        </w:rPr>
        <w:tab/>
      </w:r>
      <w:r w:rsidR="000B3584">
        <w:rPr>
          <w:rFonts w:ascii="Times New Roman" w:hAnsi="Times New Roman"/>
          <w:sz w:val="28"/>
          <w:szCs w:val="28"/>
          <w:lang w:eastAsia="en-US"/>
        </w:rPr>
        <w:tab/>
      </w:r>
      <w:r w:rsidR="000B3584">
        <w:rPr>
          <w:rFonts w:ascii="Times New Roman" w:hAnsi="Times New Roman"/>
          <w:sz w:val="28"/>
          <w:szCs w:val="28"/>
          <w:lang w:eastAsia="en-US"/>
        </w:rPr>
        <w:tab/>
      </w:r>
      <w:r w:rsidR="000B3584">
        <w:rPr>
          <w:rFonts w:ascii="Times New Roman" w:hAnsi="Times New Roman"/>
          <w:sz w:val="28"/>
          <w:szCs w:val="28"/>
          <w:lang w:eastAsia="en-US"/>
        </w:rPr>
        <w:tab/>
      </w:r>
      <w:r w:rsidR="000B3584">
        <w:rPr>
          <w:rFonts w:ascii="Times New Roman" w:hAnsi="Times New Roman"/>
          <w:sz w:val="28"/>
          <w:szCs w:val="28"/>
          <w:lang w:eastAsia="en-US"/>
        </w:rPr>
        <w:tab/>
      </w:r>
      <w:r w:rsidR="000B3584">
        <w:rPr>
          <w:rFonts w:ascii="Times New Roman" w:hAnsi="Times New Roman"/>
          <w:sz w:val="28"/>
          <w:szCs w:val="28"/>
          <w:lang w:eastAsia="en-US"/>
        </w:rPr>
        <w:tab/>
      </w:r>
      <w:r w:rsidRPr="00406E16">
        <w:rPr>
          <w:rFonts w:ascii="Times New Roman" w:hAnsi="Times New Roman"/>
          <w:sz w:val="28"/>
          <w:szCs w:val="28"/>
          <w:lang w:eastAsia="en-US"/>
        </w:rPr>
        <w:t>№</w:t>
      </w:r>
    </w:p>
    <w:p w:rsidR="00FE51FC" w:rsidRPr="00406E16" w:rsidRDefault="00FE51FC" w:rsidP="002852A9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406E16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BE3154" w:rsidRDefault="00BE3154" w:rsidP="002852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406E16" w:rsidRDefault="004F5C24" w:rsidP="00EE78D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E51FC" w:rsidRPr="00406E16" w:rsidRDefault="004F5C24" w:rsidP="00EE78D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FE51FC" w:rsidRPr="00406E16" w:rsidRDefault="004F5C24" w:rsidP="00EE78D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района от 30.09.2013 № </w:t>
      </w:r>
      <w:r w:rsidR="006A60DC" w:rsidRPr="00406E16">
        <w:rPr>
          <w:rFonts w:ascii="Times New Roman" w:hAnsi="Times New Roman"/>
          <w:sz w:val="28"/>
          <w:szCs w:val="28"/>
        </w:rPr>
        <w:t xml:space="preserve">230 </w:t>
      </w:r>
    </w:p>
    <w:p w:rsidR="006725DB" w:rsidRPr="00406E16" w:rsidRDefault="00FC69CE" w:rsidP="00EE78D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5CC8" w:rsidRPr="00406E16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55CC8" w:rsidRPr="00406E16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855CC8" w:rsidRPr="00406E16">
        <w:rPr>
          <w:rFonts w:ascii="Times New Roman" w:hAnsi="Times New Roman"/>
          <w:sz w:val="28"/>
          <w:szCs w:val="28"/>
        </w:rPr>
        <w:t xml:space="preserve"> </w:t>
      </w:r>
    </w:p>
    <w:p w:rsidR="004F5C24" w:rsidRPr="00406E16" w:rsidRDefault="00855CC8" w:rsidP="00EE78D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программы</w:t>
      </w:r>
      <w:r w:rsidR="006725DB" w:rsidRPr="00406E16">
        <w:rPr>
          <w:rFonts w:ascii="Times New Roman" w:hAnsi="Times New Roman"/>
          <w:b/>
          <w:sz w:val="28"/>
          <w:szCs w:val="28"/>
        </w:rPr>
        <w:t xml:space="preserve"> </w:t>
      </w:r>
      <w:r w:rsidR="006A60DC" w:rsidRPr="00406E16">
        <w:rPr>
          <w:rFonts w:ascii="Times New Roman" w:hAnsi="Times New Roman"/>
          <w:sz w:val="28"/>
          <w:szCs w:val="28"/>
        </w:rPr>
        <w:t>Ханты-Мансийского района</w:t>
      </w:r>
      <w:r w:rsidRPr="00406E16">
        <w:rPr>
          <w:rFonts w:ascii="Times New Roman" w:hAnsi="Times New Roman"/>
          <w:sz w:val="28"/>
          <w:szCs w:val="28"/>
        </w:rPr>
        <w:t xml:space="preserve"> </w:t>
      </w:r>
    </w:p>
    <w:p w:rsidR="006A60DC" w:rsidRPr="00406E16" w:rsidRDefault="00FC69CE" w:rsidP="00EE78D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5CC8" w:rsidRPr="00406E16">
        <w:rPr>
          <w:rFonts w:ascii="Times New Roman" w:hAnsi="Times New Roman"/>
          <w:sz w:val="28"/>
          <w:szCs w:val="28"/>
        </w:rPr>
        <w:t xml:space="preserve">Развитие </w:t>
      </w:r>
      <w:r w:rsidR="006A60DC" w:rsidRPr="00406E16">
        <w:rPr>
          <w:rFonts w:ascii="Times New Roman" w:hAnsi="Times New Roman"/>
          <w:sz w:val="28"/>
          <w:szCs w:val="28"/>
        </w:rPr>
        <w:t>гражданского общества</w:t>
      </w:r>
    </w:p>
    <w:p w:rsidR="00FE51FC" w:rsidRPr="00406E16" w:rsidRDefault="006A60DC" w:rsidP="00EE78D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Ханты-Мансийского района</w:t>
      </w:r>
      <w:r w:rsidR="00855CC8" w:rsidRPr="00406E16">
        <w:rPr>
          <w:rFonts w:ascii="Times New Roman" w:hAnsi="Times New Roman"/>
          <w:sz w:val="28"/>
          <w:szCs w:val="28"/>
        </w:rPr>
        <w:t xml:space="preserve"> </w:t>
      </w:r>
    </w:p>
    <w:p w:rsidR="00855CC8" w:rsidRPr="00406E16" w:rsidRDefault="00855CC8" w:rsidP="00EE78D0">
      <w:pPr>
        <w:pStyle w:val="a4"/>
        <w:spacing w:line="276" w:lineRule="auto"/>
        <w:jc w:val="both"/>
      </w:pPr>
      <w:r w:rsidRPr="00406E16">
        <w:rPr>
          <w:rFonts w:ascii="Times New Roman" w:hAnsi="Times New Roman"/>
          <w:sz w:val="28"/>
          <w:szCs w:val="28"/>
        </w:rPr>
        <w:t xml:space="preserve">на 2014 – </w:t>
      </w:r>
      <w:r w:rsidR="00006AAB">
        <w:rPr>
          <w:rFonts w:ascii="Times New Roman" w:hAnsi="Times New Roman"/>
          <w:sz w:val="28"/>
          <w:szCs w:val="28"/>
        </w:rPr>
        <w:t>201</w:t>
      </w:r>
      <w:r w:rsidR="00EE4DB4">
        <w:rPr>
          <w:rFonts w:ascii="Times New Roman" w:hAnsi="Times New Roman"/>
          <w:sz w:val="28"/>
          <w:szCs w:val="28"/>
        </w:rPr>
        <w:t>9</w:t>
      </w:r>
      <w:r w:rsidR="00CA322F" w:rsidRPr="00406E16">
        <w:rPr>
          <w:rFonts w:ascii="Times New Roman" w:hAnsi="Times New Roman"/>
          <w:sz w:val="28"/>
          <w:szCs w:val="28"/>
        </w:rPr>
        <w:t xml:space="preserve"> годы</w:t>
      </w:r>
      <w:r w:rsidR="00FC69CE">
        <w:rPr>
          <w:rFonts w:ascii="Times New Roman" w:hAnsi="Times New Roman"/>
          <w:sz w:val="28"/>
          <w:szCs w:val="28"/>
        </w:rPr>
        <w:t>»</w:t>
      </w:r>
    </w:p>
    <w:p w:rsidR="00BE3154" w:rsidRPr="001D5F21" w:rsidRDefault="00BE3154" w:rsidP="001D5F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52A9" w:rsidRPr="001D5F21" w:rsidRDefault="002852A9" w:rsidP="001D5F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52A9" w:rsidRPr="001D5F21" w:rsidRDefault="00836B35" w:rsidP="001D5F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D5F21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Ханты-Мансийского района от 09.08.2013 № 199 </w:t>
      </w:r>
      <w:r w:rsidR="00FC69CE">
        <w:rPr>
          <w:rFonts w:ascii="Times New Roman" w:hAnsi="Times New Roman"/>
          <w:sz w:val="28"/>
          <w:szCs w:val="28"/>
        </w:rPr>
        <w:t>«</w:t>
      </w:r>
      <w:r w:rsidRPr="001D5F21">
        <w:rPr>
          <w:rFonts w:ascii="Times New Roman" w:hAnsi="Times New Roman"/>
          <w:sz w:val="28"/>
          <w:szCs w:val="28"/>
        </w:rPr>
        <w:t>О программах Ханты-Мансийского района</w:t>
      </w:r>
      <w:r w:rsidR="00FC69CE">
        <w:rPr>
          <w:rFonts w:ascii="Times New Roman" w:hAnsi="Times New Roman"/>
          <w:sz w:val="28"/>
          <w:szCs w:val="28"/>
        </w:rPr>
        <w:t>»</w:t>
      </w:r>
      <w:r w:rsidRPr="001D5F21">
        <w:rPr>
          <w:rFonts w:ascii="Times New Roman" w:hAnsi="Times New Roman"/>
          <w:sz w:val="28"/>
          <w:szCs w:val="28"/>
        </w:rPr>
        <w:t xml:space="preserve"> (с изменениями </w:t>
      </w:r>
      <w:r w:rsidR="00976CCA" w:rsidRPr="001D5F21">
        <w:rPr>
          <w:rFonts w:ascii="Times New Roman" w:hAnsi="Times New Roman"/>
          <w:sz w:val="28"/>
          <w:szCs w:val="28"/>
        </w:rPr>
        <w:t xml:space="preserve">на </w:t>
      </w:r>
      <w:r w:rsidR="00EE4DB4" w:rsidRPr="001D5F21">
        <w:rPr>
          <w:rFonts w:ascii="Times New Roman" w:hAnsi="Times New Roman"/>
          <w:sz w:val="28"/>
          <w:szCs w:val="28"/>
        </w:rPr>
        <w:t>01.12.2016 № 406</w:t>
      </w:r>
      <w:r w:rsidRPr="001D5F21">
        <w:rPr>
          <w:rFonts w:ascii="Times New Roman" w:hAnsi="Times New Roman"/>
          <w:sz w:val="28"/>
          <w:szCs w:val="28"/>
        </w:rPr>
        <w:t>):</w:t>
      </w:r>
    </w:p>
    <w:p w:rsidR="00836B35" w:rsidRPr="001D5F21" w:rsidRDefault="00836B35" w:rsidP="001D5F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AAB" w:rsidRPr="001D5F21" w:rsidRDefault="0091765C" w:rsidP="001D5F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D5F2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0193B" w:rsidRPr="001D5F21">
        <w:rPr>
          <w:rFonts w:ascii="Times New Roman" w:hAnsi="Times New Roman"/>
          <w:sz w:val="28"/>
          <w:szCs w:val="28"/>
        </w:rPr>
        <w:t xml:space="preserve">Изложить приложение к </w:t>
      </w:r>
      <w:r w:rsidRPr="001D5F21">
        <w:rPr>
          <w:rFonts w:ascii="Times New Roman" w:hAnsi="Times New Roman"/>
          <w:sz w:val="28"/>
          <w:szCs w:val="28"/>
        </w:rPr>
        <w:t>постановлени</w:t>
      </w:r>
      <w:r w:rsidR="00D0193B" w:rsidRPr="001D5F21">
        <w:rPr>
          <w:rFonts w:ascii="Times New Roman" w:hAnsi="Times New Roman"/>
          <w:sz w:val="28"/>
          <w:szCs w:val="28"/>
        </w:rPr>
        <w:t>ю</w:t>
      </w:r>
      <w:r w:rsidRPr="001D5F21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30.09.2013 № 230 </w:t>
      </w:r>
      <w:r w:rsidR="00FC69CE">
        <w:rPr>
          <w:rFonts w:ascii="Times New Roman" w:hAnsi="Times New Roman"/>
          <w:sz w:val="28"/>
          <w:szCs w:val="28"/>
        </w:rPr>
        <w:t>«</w:t>
      </w:r>
      <w:r w:rsidRPr="001D5F21">
        <w:rPr>
          <w:rFonts w:ascii="Times New Roman" w:hAnsi="Times New Roman"/>
          <w:sz w:val="28"/>
          <w:szCs w:val="28"/>
        </w:rPr>
        <w:t xml:space="preserve">Об утверждении муниципальной программы Ханты-Мансийского района </w:t>
      </w:r>
      <w:r w:rsidR="00FC69CE">
        <w:rPr>
          <w:rFonts w:ascii="Times New Roman" w:hAnsi="Times New Roman"/>
          <w:sz w:val="28"/>
          <w:szCs w:val="28"/>
        </w:rPr>
        <w:t>«</w:t>
      </w:r>
      <w:r w:rsidRPr="001D5F21">
        <w:rPr>
          <w:rFonts w:ascii="Times New Roman" w:hAnsi="Times New Roman"/>
          <w:sz w:val="28"/>
          <w:szCs w:val="28"/>
        </w:rPr>
        <w:t xml:space="preserve">Развитие  гражданского общества Ханты-Мансийского района на 2014 – </w:t>
      </w:r>
      <w:r w:rsidR="00006AAB" w:rsidRPr="001D5F21">
        <w:rPr>
          <w:rFonts w:ascii="Times New Roman" w:hAnsi="Times New Roman"/>
          <w:sz w:val="28"/>
          <w:szCs w:val="28"/>
        </w:rPr>
        <w:t>201</w:t>
      </w:r>
      <w:r w:rsidR="00EE4DB4" w:rsidRPr="001D5F21">
        <w:rPr>
          <w:rFonts w:ascii="Times New Roman" w:hAnsi="Times New Roman"/>
          <w:sz w:val="28"/>
          <w:szCs w:val="28"/>
        </w:rPr>
        <w:t xml:space="preserve">9 </w:t>
      </w:r>
      <w:r w:rsidRPr="001D5F21">
        <w:rPr>
          <w:rFonts w:ascii="Times New Roman" w:hAnsi="Times New Roman"/>
          <w:sz w:val="28"/>
          <w:szCs w:val="28"/>
        </w:rPr>
        <w:t>годы</w:t>
      </w:r>
      <w:r w:rsidR="00FC69CE">
        <w:rPr>
          <w:rFonts w:ascii="Times New Roman" w:hAnsi="Times New Roman"/>
          <w:sz w:val="28"/>
          <w:szCs w:val="28"/>
        </w:rPr>
        <w:t>»</w:t>
      </w:r>
      <w:r w:rsidRPr="001D5F21">
        <w:rPr>
          <w:rFonts w:ascii="Times New Roman" w:hAnsi="Times New Roman"/>
          <w:sz w:val="28"/>
          <w:szCs w:val="28"/>
        </w:rPr>
        <w:t xml:space="preserve"> </w:t>
      </w:r>
      <w:r w:rsidR="00836B35" w:rsidRPr="001D5F21">
        <w:rPr>
          <w:rFonts w:ascii="Times New Roman" w:hAnsi="Times New Roman"/>
          <w:sz w:val="28"/>
          <w:szCs w:val="28"/>
        </w:rPr>
        <w:t>(</w:t>
      </w:r>
      <w:r w:rsidR="00EE4DB4" w:rsidRPr="001D5F21">
        <w:rPr>
          <w:rFonts w:ascii="Times New Roman" w:hAnsi="Times New Roman"/>
          <w:sz w:val="28"/>
          <w:szCs w:val="28"/>
        </w:rPr>
        <w:t>с изменениями на 07.02.2014 № 16, на 25.09.2014 № 259, на 30.09.2014 № 275, на 29.12.2014 № 351, на 16.04.2015 № 80, на 28.05.2015 № 112, на 11.12.2015 № 296, на 02.03.2016 № 74, на 29.09.2016 № 305, на 15.11.2016 № 379</w:t>
      </w:r>
      <w:r w:rsidR="00836B35" w:rsidRPr="001D5F21">
        <w:rPr>
          <w:rFonts w:ascii="Times New Roman" w:hAnsi="Times New Roman"/>
          <w:sz w:val="28"/>
          <w:szCs w:val="28"/>
        </w:rPr>
        <w:t xml:space="preserve">) </w:t>
      </w:r>
      <w:r w:rsidR="00006AAB" w:rsidRPr="001D5F21">
        <w:rPr>
          <w:rFonts w:ascii="Times New Roman" w:hAnsi="Times New Roman"/>
          <w:sz w:val="28"/>
          <w:szCs w:val="28"/>
        </w:rPr>
        <w:t>в новой редакции</w:t>
      </w:r>
      <w:proofErr w:type="gramEnd"/>
      <w:r w:rsidR="00006AAB" w:rsidRPr="001D5F2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0C78B2" w:rsidRPr="001D5F21" w:rsidRDefault="000C78B2" w:rsidP="001D5F21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F21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</w:t>
      </w:r>
      <w:r w:rsidR="00FC69CE">
        <w:rPr>
          <w:rFonts w:ascii="Times New Roman" w:hAnsi="Times New Roman"/>
          <w:sz w:val="28"/>
          <w:szCs w:val="28"/>
        </w:rPr>
        <w:t>«</w:t>
      </w:r>
      <w:r w:rsidRPr="001D5F21">
        <w:rPr>
          <w:rFonts w:ascii="Times New Roman" w:hAnsi="Times New Roman"/>
          <w:sz w:val="28"/>
          <w:szCs w:val="28"/>
        </w:rPr>
        <w:t>Наш район</w:t>
      </w:r>
      <w:r w:rsidR="00FC69CE">
        <w:rPr>
          <w:rFonts w:ascii="Times New Roman" w:hAnsi="Times New Roman"/>
          <w:sz w:val="28"/>
          <w:szCs w:val="28"/>
        </w:rPr>
        <w:t>»</w:t>
      </w:r>
      <w:r w:rsidR="00006AAB" w:rsidRPr="001D5F21">
        <w:rPr>
          <w:rFonts w:ascii="Times New Roman" w:hAnsi="Times New Roman"/>
          <w:sz w:val="28"/>
          <w:szCs w:val="28"/>
        </w:rPr>
        <w:t xml:space="preserve"> </w:t>
      </w:r>
      <w:r w:rsidR="00006AAB" w:rsidRPr="001D5F21">
        <w:rPr>
          <w:rFonts w:ascii="Times New Roman" w:hAnsi="Times New Roman"/>
          <w:sz w:val="28"/>
          <w:szCs w:val="28"/>
        </w:rPr>
        <w:br/>
      </w:r>
      <w:r w:rsidRPr="001D5F21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0C78B2" w:rsidRPr="001D5F21" w:rsidRDefault="00DF4BB8" w:rsidP="001D5F21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1D5F21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0C78B2" w:rsidRPr="001D5F21">
        <w:rPr>
          <w:rFonts w:ascii="Times New Roman" w:hAnsi="Times New Roman"/>
          <w:sz w:val="28"/>
          <w:szCs w:val="28"/>
        </w:rPr>
        <w:t>Контроль</w:t>
      </w:r>
      <w:r w:rsidR="003A1CF3" w:rsidRPr="001D5F21">
        <w:rPr>
          <w:rFonts w:ascii="Times New Roman" w:hAnsi="Times New Roman"/>
          <w:sz w:val="28"/>
          <w:szCs w:val="28"/>
        </w:rPr>
        <w:t xml:space="preserve"> </w:t>
      </w:r>
      <w:r w:rsidR="000C78B2" w:rsidRPr="001D5F21">
        <w:rPr>
          <w:rFonts w:ascii="Times New Roman" w:hAnsi="Times New Roman"/>
          <w:sz w:val="28"/>
          <w:szCs w:val="28"/>
        </w:rPr>
        <w:t>за</w:t>
      </w:r>
      <w:proofErr w:type="gramEnd"/>
      <w:r w:rsidR="003A1CF3" w:rsidRPr="001D5F21">
        <w:rPr>
          <w:rFonts w:ascii="Times New Roman" w:hAnsi="Times New Roman"/>
          <w:sz w:val="28"/>
          <w:szCs w:val="28"/>
        </w:rPr>
        <w:t xml:space="preserve"> </w:t>
      </w:r>
      <w:r w:rsidR="000C78B2" w:rsidRPr="001D5F21">
        <w:rPr>
          <w:rFonts w:ascii="Times New Roman" w:hAnsi="Times New Roman"/>
          <w:sz w:val="28"/>
          <w:szCs w:val="28"/>
        </w:rPr>
        <w:t>выполнением постановления возложить</w:t>
      </w:r>
      <w:r w:rsidR="001D5F21" w:rsidRPr="001D5F21">
        <w:rPr>
          <w:rFonts w:ascii="Times New Roman" w:hAnsi="Times New Roman"/>
          <w:sz w:val="28"/>
          <w:szCs w:val="28"/>
        </w:rPr>
        <w:br/>
      </w:r>
      <w:r w:rsidR="000C78B2" w:rsidRPr="001D5F21">
        <w:rPr>
          <w:rFonts w:ascii="Times New Roman" w:hAnsi="Times New Roman"/>
          <w:sz w:val="28"/>
          <w:szCs w:val="28"/>
        </w:rPr>
        <w:t xml:space="preserve">на заместителя главы </w:t>
      </w:r>
      <w:r w:rsidR="003A1CF3" w:rsidRPr="001D5F21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0C78B2" w:rsidRPr="001D5F21">
        <w:rPr>
          <w:rFonts w:ascii="Times New Roman" w:hAnsi="Times New Roman"/>
          <w:sz w:val="28"/>
          <w:szCs w:val="28"/>
        </w:rPr>
        <w:t>района</w:t>
      </w:r>
      <w:r w:rsidR="003A1CF3" w:rsidRPr="001D5F21">
        <w:rPr>
          <w:rFonts w:ascii="Times New Roman" w:hAnsi="Times New Roman"/>
          <w:sz w:val="28"/>
          <w:szCs w:val="28"/>
        </w:rPr>
        <w:t>, курирующего соответствующую сферу деятельности</w:t>
      </w:r>
      <w:r w:rsidR="000C78B2" w:rsidRPr="001D5F21">
        <w:rPr>
          <w:rFonts w:ascii="Times New Roman" w:hAnsi="Times New Roman"/>
          <w:sz w:val="28"/>
          <w:szCs w:val="28"/>
        </w:rPr>
        <w:t>.</w:t>
      </w:r>
    </w:p>
    <w:p w:rsidR="001D5F21" w:rsidRPr="001D5F21" w:rsidRDefault="001D5F21" w:rsidP="001D5F21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0C78B2" w:rsidRPr="001D5F21" w:rsidRDefault="000C78B2" w:rsidP="001D5F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8D0" w:rsidRPr="001D5F21" w:rsidRDefault="00EE78D0" w:rsidP="001D5F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93B" w:rsidRPr="001D5F21" w:rsidRDefault="003A1CF3" w:rsidP="001D5F21">
      <w:pPr>
        <w:pStyle w:val="a4"/>
        <w:tabs>
          <w:tab w:val="right" w:pos="9072"/>
        </w:tabs>
        <w:jc w:val="both"/>
        <w:rPr>
          <w:rFonts w:ascii="Times New Roman" w:hAnsi="Times New Roman"/>
          <w:sz w:val="28"/>
          <w:szCs w:val="28"/>
        </w:rPr>
        <w:sectPr w:rsidR="00D0193B" w:rsidRPr="001D5F21" w:rsidSect="00D0193B">
          <w:headerReference w:type="default" r:id="rId10"/>
          <w:type w:val="nextColumn"/>
          <w:pgSz w:w="11906" w:h="16838"/>
          <w:pgMar w:top="1418" w:right="1276" w:bottom="1134" w:left="1559" w:header="709" w:footer="709" w:gutter="0"/>
          <w:cols w:space="708"/>
          <w:titlePg/>
          <w:docGrid w:linePitch="381"/>
        </w:sectPr>
      </w:pPr>
      <w:r w:rsidRPr="001D5F21">
        <w:rPr>
          <w:rFonts w:ascii="Times New Roman" w:hAnsi="Times New Roman"/>
          <w:sz w:val="28"/>
          <w:szCs w:val="28"/>
        </w:rPr>
        <w:t>Г</w:t>
      </w:r>
      <w:r w:rsidR="002852A9" w:rsidRPr="001D5F21">
        <w:rPr>
          <w:rFonts w:ascii="Times New Roman" w:hAnsi="Times New Roman"/>
          <w:sz w:val="28"/>
          <w:szCs w:val="28"/>
        </w:rPr>
        <w:t>лав</w:t>
      </w:r>
      <w:r w:rsidRPr="001D5F21">
        <w:rPr>
          <w:rFonts w:ascii="Times New Roman" w:hAnsi="Times New Roman"/>
          <w:sz w:val="28"/>
          <w:szCs w:val="28"/>
        </w:rPr>
        <w:t xml:space="preserve"> </w:t>
      </w:r>
      <w:r w:rsidR="00855CC8" w:rsidRPr="001D5F21">
        <w:rPr>
          <w:rFonts w:ascii="Times New Roman" w:hAnsi="Times New Roman"/>
          <w:sz w:val="28"/>
          <w:szCs w:val="28"/>
        </w:rPr>
        <w:t>Ханты-Мансийского района</w:t>
      </w:r>
      <w:r w:rsidR="00D0193B" w:rsidRPr="001D5F21">
        <w:rPr>
          <w:rFonts w:ascii="Times New Roman" w:hAnsi="Times New Roman"/>
          <w:sz w:val="28"/>
          <w:szCs w:val="28"/>
        </w:rPr>
        <w:tab/>
      </w:r>
      <w:r w:rsidRPr="001D5F21">
        <w:rPr>
          <w:rFonts w:ascii="Times New Roman" w:hAnsi="Times New Roman"/>
          <w:sz w:val="28"/>
          <w:szCs w:val="28"/>
        </w:rPr>
        <w:t>К.</w:t>
      </w:r>
      <w:r w:rsidR="002852A9" w:rsidRPr="001D5F21">
        <w:rPr>
          <w:rFonts w:ascii="Times New Roman" w:hAnsi="Times New Roman"/>
          <w:sz w:val="28"/>
          <w:szCs w:val="28"/>
        </w:rPr>
        <w:t>Р.</w:t>
      </w:r>
      <w:r w:rsidRPr="001D5F21">
        <w:rPr>
          <w:rFonts w:ascii="Times New Roman" w:hAnsi="Times New Roman"/>
          <w:sz w:val="28"/>
          <w:szCs w:val="28"/>
        </w:rPr>
        <w:t xml:space="preserve"> Минулин</w:t>
      </w:r>
    </w:p>
    <w:p w:rsidR="001D5F21" w:rsidRDefault="00D0193B" w:rsidP="00D019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D5F21" w:rsidRDefault="00D0193B" w:rsidP="00D01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0193B" w:rsidRPr="00D0193B" w:rsidRDefault="00D0193B" w:rsidP="00D01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0193B" w:rsidRPr="00D0193B" w:rsidRDefault="00D0193B" w:rsidP="00D01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от 30.09.2013 № 230</w:t>
      </w:r>
    </w:p>
    <w:p w:rsidR="00D0193B" w:rsidRPr="00D0193B" w:rsidRDefault="00D0193B" w:rsidP="00D0193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Паспорт</w:t>
      </w:r>
    </w:p>
    <w:p w:rsidR="00D0193B" w:rsidRPr="00D0193B" w:rsidRDefault="00D0193B" w:rsidP="00D0193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муниципальной программы Ханты-Мансийского района</w:t>
      </w:r>
    </w:p>
    <w:p w:rsidR="00D0193B" w:rsidRPr="00D0193B" w:rsidRDefault="00D0193B" w:rsidP="00D0193B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6655"/>
      </w:tblGrid>
      <w:tr w:rsidR="00D0193B" w:rsidRPr="00D0193B" w:rsidTr="00B850B7">
        <w:tc>
          <w:tcPr>
            <w:tcW w:w="2280" w:type="dxa"/>
          </w:tcPr>
          <w:p w:rsidR="00D0193B" w:rsidRPr="00D0193B" w:rsidRDefault="00D0193B" w:rsidP="00D0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93B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20" w:type="dxa"/>
          </w:tcPr>
          <w:p w:rsidR="00D0193B" w:rsidRPr="00D0193B" w:rsidRDefault="00FC69CE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0193B" w:rsidRPr="00D0193B">
              <w:rPr>
                <w:rFonts w:ascii="Times New Roman" w:hAnsi="Times New Roman"/>
                <w:sz w:val="28"/>
                <w:szCs w:val="28"/>
              </w:rPr>
              <w:t>Развитие гражданского общества Ханты-Мансийского района на 2014 – 2019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0193B" w:rsidRPr="00D0193B">
              <w:rPr>
                <w:rFonts w:ascii="Times New Roman" w:hAnsi="Times New Roman"/>
                <w:sz w:val="28"/>
                <w:szCs w:val="28"/>
              </w:rPr>
              <w:t xml:space="preserve"> (далее – муниципальная программа) </w:t>
            </w:r>
          </w:p>
        </w:tc>
      </w:tr>
      <w:tr w:rsidR="00D0193B" w:rsidRPr="00D0193B" w:rsidTr="00B850B7">
        <w:tc>
          <w:tcPr>
            <w:tcW w:w="2280" w:type="dxa"/>
          </w:tcPr>
          <w:p w:rsidR="00D0193B" w:rsidRPr="001D5F21" w:rsidRDefault="00D0193B" w:rsidP="00D019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</w:t>
            </w:r>
            <w:r w:rsidR="001D5F21">
              <w:rPr>
                <w:rFonts w:ascii="Times New Roman" w:hAnsi="Times New Roman"/>
                <w:sz w:val="28"/>
                <w:szCs w:val="28"/>
              </w:rPr>
              <w:t>о нормативного правового акта)</w:t>
            </w:r>
          </w:p>
        </w:tc>
        <w:tc>
          <w:tcPr>
            <w:tcW w:w="6820" w:type="dxa"/>
          </w:tcPr>
          <w:p w:rsidR="00D0193B" w:rsidRPr="00D0193B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30.09.2013 № 230 </w:t>
            </w:r>
            <w:r w:rsidR="00FC69CE">
              <w:rPr>
                <w:rFonts w:ascii="Times New Roman" w:hAnsi="Times New Roman"/>
                <w:sz w:val="28"/>
                <w:szCs w:val="28"/>
              </w:rPr>
              <w:t>«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Ханты-Мансийского района </w:t>
            </w:r>
            <w:r w:rsidR="00FC69CE">
              <w:rPr>
                <w:rFonts w:ascii="Times New Roman" w:hAnsi="Times New Roman"/>
                <w:sz w:val="28"/>
                <w:szCs w:val="28"/>
              </w:rPr>
              <w:t>«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>Развитие гражданского общества Ханты-Мансийского района на 2014 – 2019 годы</w:t>
            </w:r>
            <w:r w:rsidR="00FC69CE">
              <w:rPr>
                <w:rFonts w:ascii="Times New Roman" w:hAnsi="Times New Roman"/>
                <w:sz w:val="28"/>
                <w:szCs w:val="28"/>
              </w:rPr>
              <w:t>»</w:t>
            </w:r>
            <w:r w:rsidR="001D5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0193B" w:rsidRPr="00D0193B" w:rsidTr="00B850B7">
        <w:tc>
          <w:tcPr>
            <w:tcW w:w="2280" w:type="dxa"/>
          </w:tcPr>
          <w:p w:rsidR="00D0193B" w:rsidRPr="00D0193B" w:rsidRDefault="00D0193B" w:rsidP="00D019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20" w:type="dxa"/>
          </w:tcPr>
          <w:p w:rsidR="00D0193B" w:rsidRPr="00D0193B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Ханты-Мансийского района </w:t>
            </w:r>
            <w:r w:rsidR="00FC69CE">
              <w:rPr>
                <w:rFonts w:ascii="Times New Roman" w:hAnsi="Times New Roman"/>
                <w:sz w:val="28"/>
                <w:szCs w:val="28"/>
              </w:rPr>
              <w:t>«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 xml:space="preserve">Комитет по культуре, спорту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br/>
              <w:t>и социальной политике</w:t>
            </w:r>
            <w:r w:rsidR="00FC69CE">
              <w:rPr>
                <w:rFonts w:ascii="Times New Roman" w:hAnsi="Times New Roman"/>
                <w:sz w:val="28"/>
                <w:szCs w:val="28"/>
              </w:rPr>
              <w:t>»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 xml:space="preserve"> (далее – МКУ ХМР </w:t>
            </w:r>
            <w:r w:rsidR="00FC69CE">
              <w:rPr>
                <w:rFonts w:ascii="Times New Roman" w:hAnsi="Times New Roman"/>
                <w:sz w:val="28"/>
                <w:szCs w:val="28"/>
              </w:rPr>
              <w:t>«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proofErr w:type="spellStart"/>
            <w:r w:rsidRPr="00D0193B">
              <w:rPr>
                <w:rFonts w:ascii="Times New Roman" w:hAnsi="Times New Roman"/>
                <w:sz w:val="28"/>
                <w:szCs w:val="28"/>
              </w:rPr>
              <w:t>КСиСП</w:t>
            </w:r>
            <w:proofErr w:type="spellEnd"/>
            <w:r w:rsidR="00FC69CE">
              <w:rPr>
                <w:rFonts w:ascii="Times New Roman" w:hAnsi="Times New Roman"/>
                <w:sz w:val="28"/>
                <w:szCs w:val="28"/>
              </w:rPr>
              <w:t>»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193B" w:rsidRPr="00D0193B" w:rsidTr="00B850B7">
        <w:tc>
          <w:tcPr>
            <w:tcW w:w="2280" w:type="dxa"/>
          </w:tcPr>
          <w:p w:rsidR="00D0193B" w:rsidRPr="00D0193B" w:rsidRDefault="00D0193B" w:rsidP="00D019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20" w:type="dxa"/>
          </w:tcPr>
          <w:p w:rsidR="00D0193B" w:rsidRPr="00D0193B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193B" w:rsidRPr="00D0193B" w:rsidTr="00B850B7">
        <w:tc>
          <w:tcPr>
            <w:tcW w:w="2280" w:type="dxa"/>
          </w:tcPr>
          <w:p w:rsidR="00D0193B" w:rsidRPr="00D0193B" w:rsidRDefault="00D0193B" w:rsidP="001D5F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20" w:type="dxa"/>
          </w:tcPr>
          <w:p w:rsidR="00D0193B" w:rsidRPr="00D0193B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гражданского общества и социальной активности граждан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D0193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01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0193B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D0193B">
              <w:rPr>
                <w:rFonts w:ascii="Times New Roman" w:hAnsi="Times New Roman"/>
                <w:sz w:val="28"/>
                <w:szCs w:val="28"/>
              </w:rPr>
              <w:t xml:space="preserve"> районе, поддержки социально ориентированных некоммерческих организаций</w:t>
            </w:r>
          </w:p>
        </w:tc>
      </w:tr>
      <w:tr w:rsidR="00D0193B" w:rsidRPr="00D0193B" w:rsidTr="00B850B7">
        <w:tc>
          <w:tcPr>
            <w:tcW w:w="2280" w:type="dxa"/>
          </w:tcPr>
          <w:p w:rsidR="00D0193B" w:rsidRPr="00D0193B" w:rsidRDefault="00D0193B" w:rsidP="001D5F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20" w:type="dxa"/>
          </w:tcPr>
          <w:p w:rsidR="00D0193B" w:rsidRPr="00D0193B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1. Обеспечение прозрачной и конкурентной системы поддержки социально ориентированных некоммерческих организаций</w:t>
            </w:r>
          </w:p>
          <w:p w:rsidR="00D0193B" w:rsidRPr="00D0193B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2. Распространение лучших практик социально ориентированных некоммерческих организаций Ханты-Мансийского района</w:t>
            </w:r>
          </w:p>
        </w:tc>
      </w:tr>
      <w:tr w:rsidR="00D0193B" w:rsidRPr="00D0193B" w:rsidTr="00B850B7">
        <w:tc>
          <w:tcPr>
            <w:tcW w:w="2280" w:type="dxa"/>
          </w:tcPr>
          <w:p w:rsidR="00D0193B" w:rsidRPr="00D0193B" w:rsidRDefault="00D0193B" w:rsidP="001D5F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820" w:type="dxa"/>
          </w:tcPr>
          <w:p w:rsidR="00D0193B" w:rsidRPr="00D0193B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1. Оказание финансовой поддержки социально ориентированным</w:t>
            </w:r>
            <w:r w:rsidR="001D5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t>некоммерческим организациям путем предоставления на конкурсной основе субсидий</w:t>
            </w:r>
          </w:p>
          <w:p w:rsidR="00D0193B" w:rsidRPr="00D0193B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2. Оказание информационной поддержки социально ориентированным некоммерческим организациям</w:t>
            </w:r>
          </w:p>
          <w:p w:rsidR="00D0193B" w:rsidRPr="00D0193B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 xml:space="preserve">3. Содействие социально ориентированным некоммерческим организациям Ханты-Мансийского района в участии: в мероприятиях регионального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lastRenderedPageBreak/>
              <w:t>уровня, в конкурсах проектов на предоставление субсидий из бюджета Ханты-Мансийского автономного округа – Югры</w:t>
            </w:r>
          </w:p>
        </w:tc>
      </w:tr>
      <w:tr w:rsidR="00D0193B" w:rsidRPr="00D0193B" w:rsidTr="00B850B7">
        <w:tc>
          <w:tcPr>
            <w:tcW w:w="2280" w:type="dxa"/>
          </w:tcPr>
          <w:p w:rsidR="00D0193B" w:rsidRPr="00D0193B" w:rsidRDefault="00D0193B" w:rsidP="00D019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820" w:type="dxa"/>
          </w:tcPr>
          <w:p w:rsidR="00D0193B" w:rsidRPr="00D0193B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 xml:space="preserve">1. Увеличение количества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района,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br/>
              <w:t>с 9 до 29 единиц</w:t>
            </w:r>
          </w:p>
          <w:p w:rsidR="001D5F21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 xml:space="preserve">2. Увеличение доли граждан, охваченных проектами социально ориентированных некоммерческих организаций, поддержанных в рамках Программы,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br/>
              <w:t>с 30 до 34%.</w:t>
            </w:r>
          </w:p>
          <w:p w:rsidR="00D0193B" w:rsidRPr="00D0193B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 xml:space="preserve">3. Увеличение количества публикаций в СМИ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br/>
              <w:t xml:space="preserve">о деятельности институтов гражданского общества </w:t>
            </w:r>
            <w:r w:rsidRPr="00D0193B">
              <w:rPr>
                <w:rFonts w:ascii="Times New Roman" w:hAnsi="Times New Roman"/>
                <w:sz w:val="28"/>
                <w:szCs w:val="28"/>
              </w:rPr>
              <w:br/>
              <w:t>с 20 до 47 единиц</w:t>
            </w:r>
          </w:p>
        </w:tc>
      </w:tr>
      <w:tr w:rsidR="00D0193B" w:rsidRPr="00D0193B" w:rsidTr="00B850B7">
        <w:tc>
          <w:tcPr>
            <w:tcW w:w="2280" w:type="dxa"/>
          </w:tcPr>
          <w:p w:rsidR="00D0193B" w:rsidRPr="00D0193B" w:rsidRDefault="00D0193B" w:rsidP="00D0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20" w:type="dxa"/>
          </w:tcPr>
          <w:p w:rsidR="00D0193B" w:rsidRPr="00D0193B" w:rsidRDefault="00D0193B" w:rsidP="00D0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93B">
              <w:rPr>
                <w:rFonts w:ascii="Times New Roman" w:hAnsi="Times New Roman"/>
                <w:sz w:val="28"/>
                <w:szCs w:val="28"/>
                <w:lang w:eastAsia="en-US"/>
              </w:rPr>
              <w:t>2014 – 2019 годы</w:t>
            </w:r>
          </w:p>
        </w:tc>
      </w:tr>
      <w:tr w:rsidR="00D0193B" w:rsidRPr="00D0193B" w:rsidTr="00B850B7">
        <w:tc>
          <w:tcPr>
            <w:tcW w:w="2280" w:type="dxa"/>
          </w:tcPr>
          <w:p w:rsidR="00D0193B" w:rsidRPr="00D0193B" w:rsidRDefault="00D0193B" w:rsidP="00D019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</w:p>
          <w:p w:rsidR="00D0193B" w:rsidRPr="00D0193B" w:rsidRDefault="00D0193B" w:rsidP="00D0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20" w:type="dxa"/>
          </w:tcPr>
          <w:p w:rsidR="00D0193B" w:rsidRPr="00D0193B" w:rsidRDefault="00D0193B" w:rsidP="00D019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–</w:t>
            </w:r>
            <w:r w:rsidR="001D5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5F21">
              <w:rPr>
                <w:rFonts w:ascii="Times New Roman" w:hAnsi="Times New Roman"/>
                <w:sz w:val="28"/>
                <w:szCs w:val="28"/>
              </w:rPr>
              <w:br/>
            </w:r>
            <w:r w:rsidRPr="00D0193B">
              <w:rPr>
                <w:rFonts w:ascii="Times New Roman" w:hAnsi="Times New Roman"/>
                <w:sz w:val="28"/>
                <w:szCs w:val="28"/>
              </w:rPr>
              <w:t>4 699,3 тыс. рублей, средства бюджета Ханты-Мансийского района:</w:t>
            </w:r>
          </w:p>
          <w:p w:rsidR="00D0193B" w:rsidRPr="00D0193B" w:rsidRDefault="00D0193B" w:rsidP="00D0193B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2014 год – 1 611,0 тыс. рублей;</w:t>
            </w:r>
          </w:p>
          <w:p w:rsidR="001D5F21" w:rsidRDefault="00D0193B" w:rsidP="00D0193B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2015 год – 788,3 тыс. рублей;</w:t>
            </w:r>
          </w:p>
          <w:p w:rsidR="00D0193B" w:rsidRPr="00D0193B" w:rsidRDefault="00D0193B" w:rsidP="00D0193B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2016 год – 1 350,0 тыс. рублей;</w:t>
            </w:r>
          </w:p>
          <w:p w:rsidR="00D0193B" w:rsidRPr="00D0193B" w:rsidRDefault="00D0193B" w:rsidP="00D0193B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2017 год – 950,0 тыс. рублей;</w:t>
            </w:r>
          </w:p>
          <w:p w:rsidR="00D0193B" w:rsidRPr="00D0193B" w:rsidRDefault="00D0193B" w:rsidP="00D0193B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D0193B" w:rsidRPr="00D0193B" w:rsidRDefault="00D0193B" w:rsidP="00D0193B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93B">
              <w:rPr>
                <w:rFonts w:ascii="Times New Roman" w:hAnsi="Times New Roman"/>
                <w:sz w:val="28"/>
                <w:szCs w:val="28"/>
              </w:rPr>
              <w:t>2019 год – 0,0 тыс. рублей</w:t>
            </w:r>
          </w:p>
        </w:tc>
      </w:tr>
    </w:tbl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F21" w:rsidRPr="00B850B7" w:rsidRDefault="00D0193B" w:rsidP="00B850B7">
      <w:pPr>
        <w:pStyle w:val="a4"/>
        <w:spacing w:after="120"/>
        <w:jc w:val="center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Раздел 1. </w:t>
      </w:r>
      <w:r w:rsidR="00B850B7" w:rsidRPr="00B850B7">
        <w:rPr>
          <w:rFonts w:ascii="Times New Roman" w:hAnsi="Times New Roman"/>
          <w:sz w:val="28"/>
          <w:szCs w:val="28"/>
        </w:rPr>
        <w:t>КРАТКАЯ ХАРАКТЕРИСТИКА ТЕКУЩЕГО СОСТОЯНИЯ СФЕРЫ СОЦИАЛЬНО-ЭКОНОМИЧЕСКОГО РАЗВИТИЯ ХАНТЫ-МАНСИЙСКОГО РАЙОНА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Развитие гражданского общества направлено на создание благоприятных условий для взаимодействия органов местного самоуправления Ханты-Мансийского района и общественности с целью обеспечения достойных условий жизни населения, основанных</w:t>
      </w:r>
      <w:r w:rsidR="001D5F2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на информированности, доверии и социальной ориентации.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На сегодняшний день обеспечивается участие представителей общественности во всех сферах социально-экономического развития муниципального образования. Реализуется система мероприятий </w:t>
      </w:r>
      <w:r w:rsidRPr="00D0193B">
        <w:rPr>
          <w:rFonts w:ascii="Times New Roman" w:hAnsi="Times New Roman"/>
          <w:sz w:val="28"/>
          <w:szCs w:val="28"/>
        </w:rPr>
        <w:br/>
        <w:t xml:space="preserve">по оказанию финансовой, информационной, консультационной поддержки социально ориентированным некоммерческим организациям Ханты-Мансийского района. Созданы общественные советы при отраслевых (функциональных) органах администрации района, внедряется механизм </w:t>
      </w:r>
      <w:r w:rsidRPr="00D0193B">
        <w:rPr>
          <w:rFonts w:ascii="Times New Roman" w:hAnsi="Times New Roman"/>
          <w:sz w:val="28"/>
          <w:szCs w:val="28"/>
        </w:rPr>
        <w:lastRenderedPageBreak/>
        <w:t>комплексной общественной оценки деятельности органов местного самоуправления, реализуются механизмы общественного обсуждения значимых вопросов социально-экономического развития муниципалитета, обеспечивается открытость власти для населения и участие общественности в принятии стратегических решений.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Актуальность муниципальной программы продиктована инициативами Президента Российской Федерации, Правительства Российской Федерации, связанными с поддержкой социально ориентированных гражданских инициатив и повышением социальной активности населения.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Указ Президента Российской Федерации от 07.05.2012 № 597</w:t>
      </w:r>
      <w:r w:rsidR="001D5F21">
        <w:rPr>
          <w:rFonts w:ascii="Times New Roman" w:hAnsi="Times New Roman"/>
          <w:sz w:val="28"/>
          <w:szCs w:val="28"/>
        </w:rPr>
        <w:br/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О мероприятиях по реализации государственной социальной политики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(пункт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л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) обязывает предусмотреть, начиная с 2013 года, меры, направленные на увеличение поддержки социально ориентированных некоммерческих организаций.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По данным Управления Министерства юстиции Российской Федерации по Ханты-Мансийскому автономному округу – Югре</w:t>
      </w:r>
      <w:r w:rsidR="001D5F2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в 2013 году на территории Ханты-Мансийского района зарегистрировано 30 некоммерческих организаций различных организационно-правовых форм, из них реально действующих – около 50 процентов.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Увеличение количества некоммерческих организаций и повышение эффективности их деятельности возможно вследствие создания благоприятных условий для деятельности некоммерческого сектора.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D0193B">
        <w:rPr>
          <w:rFonts w:ascii="Times New Roman" w:hAnsi="Times New Roman"/>
          <w:sz w:val="28"/>
          <w:szCs w:val="28"/>
        </w:rPr>
        <w:t>создания механизма реализации норм законодательства</w:t>
      </w:r>
      <w:proofErr w:type="gramEnd"/>
      <w:r w:rsidRPr="00D0193B">
        <w:rPr>
          <w:rFonts w:ascii="Times New Roman" w:hAnsi="Times New Roman"/>
          <w:sz w:val="28"/>
          <w:szCs w:val="28"/>
        </w:rPr>
        <w:t xml:space="preserve"> администрацией Ханты-Мансийского района постановлением </w:t>
      </w:r>
      <w:r w:rsidRPr="00D0193B">
        <w:rPr>
          <w:rFonts w:ascii="Times New Roman" w:hAnsi="Times New Roman"/>
          <w:sz w:val="28"/>
          <w:szCs w:val="28"/>
        </w:rPr>
        <w:br/>
        <w:t xml:space="preserve">от 05.10.2012 № 231 утверждена долгосрочная целевая программа Ханты-Мансийского района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Поддержка социально ориентированных негосударственных некоммерческих организаций в Ханты-Мансийском районе на 2013 – 2015 годы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За 2013 год наработан опыт в сфере поддержки социально ориентированных некоммерческих организаций. Общественные организации, осуществляющие деятельность на территории района, получили поддержку в виде субсидии из бюджета Ханты-Мансийского района в сумме 4 млн. рублей, в том числе: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193B">
        <w:rPr>
          <w:rFonts w:ascii="Times New Roman" w:hAnsi="Times New Roman"/>
          <w:sz w:val="28"/>
          <w:szCs w:val="28"/>
        </w:rPr>
        <w:t xml:space="preserve">Ханты-Мансийская районная общественная организация ветеранов (пенсионеров) войны, труда, вооруженных сил и правоохранительных органов на реализацию мероприятий программы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Ветеран Ханты-Мансийского района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 в размере 1 425 000 рублей, организацию</w:t>
      </w:r>
      <w:r w:rsidR="001D5F2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и проведение Спартакиады ветеранов спорта среди людей пожилого возраста – в размере 200 000 рублей, приобретение и установку памятников для ветеранов и участников Великой Отечественной войны –</w:t>
      </w:r>
      <w:r w:rsidR="001D5F2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в размере 90 000 рублей;</w:t>
      </w:r>
      <w:proofErr w:type="gramEnd"/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Ханты-Мансийская районная организация общероссийской общественной организации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Всероссийское общество инвалидов</w:t>
      </w:r>
      <w:r w:rsidR="00FC69CE">
        <w:rPr>
          <w:rFonts w:ascii="Times New Roman" w:hAnsi="Times New Roman"/>
          <w:sz w:val="28"/>
          <w:szCs w:val="28"/>
        </w:rPr>
        <w:t>»</w:t>
      </w:r>
      <w:r w:rsidR="001D5F2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lastRenderedPageBreak/>
        <w:t>на реализацию мероприятий концептуальной социально-реабилитационной программы для инвалидов</w:t>
      </w:r>
      <w:r w:rsidR="001D5F21">
        <w:rPr>
          <w:rFonts w:ascii="Times New Roman" w:hAnsi="Times New Roman"/>
          <w:sz w:val="28"/>
          <w:szCs w:val="28"/>
        </w:rPr>
        <w:t xml:space="preserve">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Оптимист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 в размере</w:t>
      </w:r>
      <w:r w:rsidR="001D5F2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1 100 000 рублей;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благотворительный фонд содействия духовному развитию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Ветвь добра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на реализацию мероприятий программы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Связь поколений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</w:t>
      </w:r>
      <w:r w:rsidR="001D5F2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в размере 50 000 рублей;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местная религиозная организация православный Приход храма Вознесения Господня п. Горноправдинск на реализацию мероприятий культурно-просветительской программы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Благая весть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 в размере</w:t>
      </w:r>
      <w:r w:rsidR="001D5F2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440 000 рублей;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Молодежный общественный фонд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Возрождение поселка</w:t>
      </w:r>
      <w:r w:rsidR="00FC69CE">
        <w:rPr>
          <w:rFonts w:ascii="Times New Roman" w:hAnsi="Times New Roman"/>
          <w:sz w:val="28"/>
          <w:szCs w:val="28"/>
        </w:rPr>
        <w:t>»</w:t>
      </w:r>
      <w:r w:rsidR="001D5F2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 xml:space="preserve">на проведение молодежного экологического </w:t>
      </w:r>
      <w:proofErr w:type="spellStart"/>
      <w:r w:rsidRPr="00D0193B">
        <w:rPr>
          <w:rFonts w:ascii="Times New Roman" w:hAnsi="Times New Roman"/>
          <w:sz w:val="28"/>
          <w:szCs w:val="28"/>
        </w:rPr>
        <w:t>агитпробега</w:t>
      </w:r>
      <w:proofErr w:type="spellEnd"/>
      <w:r w:rsidRPr="00D0193B">
        <w:rPr>
          <w:rFonts w:ascii="Times New Roman" w:hAnsi="Times New Roman"/>
          <w:sz w:val="28"/>
          <w:szCs w:val="28"/>
        </w:rPr>
        <w:t xml:space="preserve">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Зеленый ветер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 в размере 255 000 рублей, проведение молодежной ежегодной акции </w:t>
      </w:r>
      <w:r w:rsidRPr="00D0193B">
        <w:rPr>
          <w:rFonts w:ascii="Times New Roman" w:hAnsi="Times New Roman"/>
          <w:sz w:val="28"/>
          <w:szCs w:val="28"/>
        </w:rPr>
        <w:br/>
        <w:t xml:space="preserve">по развитию массового спорта </w:t>
      </w:r>
      <w:proofErr w:type="gramStart"/>
      <w:r w:rsidRPr="00D0193B">
        <w:rPr>
          <w:rFonts w:ascii="Times New Roman" w:hAnsi="Times New Roman"/>
          <w:sz w:val="28"/>
          <w:szCs w:val="28"/>
        </w:rPr>
        <w:t>в</w:t>
      </w:r>
      <w:proofErr w:type="gramEnd"/>
      <w:r w:rsidRPr="00D019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193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D0193B">
        <w:rPr>
          <w:rFonts w:ascii="Times New Roman" w:hAnsi="Times New Roman"/>
          <w:sz w:val="28"/>
          <w:szCs w:val="28"/>
        </w:rPr>
        <w:t xml:space="preserve"> районе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Масс-старт Ханты-Мансийский район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 в размере 380 000 рублей, проведение опроса населения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Определение социального самочувствия жителей Ханты-Мансийского района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– в размере 40 000 рублей.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Активная жизненная позиция отдельных общественных организаций позволила получить дополнительную государственную поддержку в виде субсидии из бюджета Ханты-Мансийского автономного округа – Югры</w:t>
      </w:r>
      <w:r w:rsidR="001D5F2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в сумме 1 млн. 543 тыс. рублей.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Всего в 2013 году общественными организациями реализовано</w:t>
      </w:r>
      <w:r w:rsidR="001D5F21"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19 проектов социальной направленности, из них 9 проектов – из средств бюджета Ханты-Мансийского района, 10 – из бюджета автономного округа.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Важное место в процессе формирования гражданского общества принадлежит средствам массовой информации. На официальном сайте администрации Ханты-Мансийского района создан раздел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Гражданская активность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, где регулярно освещается деятельность некоммерческих организаций, размещается информация о проводимых конкурсах. Аналогичная информация также размещается в газете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Наш район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Развитие гражданского общества Ханты-Мансийского района на 2014 – 2019 годы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призвана сохранить </w:t>
      </w:r>
      <w:r w:rsidRPr="00D0193B">
        <w:rPr>
          <w:rFonts w:ascii="Times New Roman" w:hAnsi="Times New Roman"/>
          <w:sz w:val="28"/>
          <w:szCs w:val="28"/>
        </w:rPr>
        <w:br/>
        <w:t>и закрепить достигнутые показатели.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</w:t>
      </w:r>
      <w:r w:rsidRPr="00D0193B">
        <w:rPr>
          <w:rFonts w:ascii="Times New Roman" w:hAnsi="Times New Roman"/>
          <w:sz w:val="28"/>
          <w:szCs w:val="28"/>
        </w:rPr>
        <w:br/>
        <w:t xml:space="preserve">на совершенствование системы взаимодействия органов местного самоуправления и некоммерческих общественных организаций, развитие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общественной инициативы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, добровольчества, усиление социальной защищенности отдельных категорий населения и создание условий для реализации интеллектуальных, культурных потребностей сельского населения района.</w:t>
      </w:r>
    </w:p>
    <w:p w:rsidR="00B850B7" w:rsidRDefault="00B850B7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0B7" w:rsidRPr="00B850B7" w:rsidRDefault="00B850B7" w:rsidP="00B850B7">
      <w:pPr>
        <w:pStyle w:val="a4"/>
        <w:keepNext/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lastRenderedPageBreak/>
        <w:t xml:space="preserve">Раздел 2. СТИМУЛИРОВАНИЕ ИНВЕСТИЦИОННОЙ </w:t>
      </w:r>
      <w:r>
        <w:rPr>
          <w:rFonts w:ascii="Times New Roman" w:hAnsi="Times New Roman"/>
          <w:sz w:val="28"/>
          <w:szCs w:val="28"/>
        </w:rPr>
        <w:br/>
      </w:r>
      <w:r w:rsidRPr="00B850B7">
        <w:rPr>
          <w:rFonts w:ascii="Times New Roman" w:hAnsi="Times New Roman"/>
          <w:sz w:val="28"/>
          <w:szCs w:val="28"/>
        </w:rPr>
        <w:t>И ИННОВАЦИОННОЙ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0B7">
        <w:rPr>
          <w:rFonts w:ascii="Times New Roman" w:hAnsi="Times New Roman"/>
          <w:sz w:val="28"/>
          <w:szCs w:val="28"/>
        </w:rPr>
        <w:t>ДЕЯТЕЛЬНОСТИ, РАЗВИТИЕ КОНКУРЕНЦИИ И НЕГОСУДАРСТВЕННОГО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0B7">
        <w:rPr>
          <w:rFonts w:ascii="Times New Roman" w:hAnsi="Times New Roman"/>
          <w:sz w:val="28"/>
          <w:szCs w:val="28"/>
        </w:rPr>
        <w:t>СЕКТОРА ЭКОНОМИКИ</w:t>
      </w:r>
    </w:p>
    <w:p w:rsidR="00B850B7" w:rsidRPr="00B850B7" w:rsidRDefault="00B850B7" w:rsidP="00B850B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>2.1. Развитие материально-технической базы</w:t>
      </w:r>
    </w:p>
    <w:p w:rsidR="00B850B7" w:rsidRPr="00B850B7" w:rsidRDefault="00B850B7" w:rsidP="00B850B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Исходя из полномочий, возложенных на </w:t>
      </w:r>
      <w:r w:rsidR="00481D9E" w:rsidRPr="00D0193B">
        <w:rPr>
          <w:rFonts w:ascii="Times New Roman" w:hAnsi="Times New Roman"/>
          <w:sz w:val="28"/>
          <w:szCs w:val="28"/>
        </w:rPr>
        <w:t xml:space="preserve">МКУ ХМР </w:t>
      </w:r>
      <w:r w:rsidR="00FC69CE">
        <w:rPr>
          <w:rFonts w:ascii="Times New Roman" w:hAnsi="Times New Roman"/>
          <w:sz w:val="28"/>
          <w:szCs w:val="28"/>
        </w:rPr>
        <w:t>«</w:t>
      </w:r>
      <w:r w:rsidR="00481D9E" w:rsidRPr="00D0193B">
        <w:rPr>
          <w:rFonts w:ascii="Times New Roman" w:hAnsi="Times New Roman"/>
          <w:sz w:val="28"/>
          <w:szCs w:val="28"/>
        </w:rPr>
        <w:t xml:space="preserve">Комитет по </w:t>
      </w:r>
      <w:proofErr w:type="spellStart"/>
      <w:r w:rsidR="00481D9E" w:rsidRPr="00D0193B">
        <w:rPr>
          <w:rFonts w:ascii="Times New Roman" w:hAnsi="Times New Roman"/>
          <w:sz w:val="28"/>
          <w:szCs w:val="28"/>
        </w:rPr>
        <w:t>КСиСП</w:t>
      </w:r>
      <w:proofErr w:type="spellEnd"/>
      <w:r w:rsidR="00FC69CE">
        <w:rPr>
          <w:rFonts w:ascii="Times New Roman" w:hAnsi="Times New Roman"/>
          <w:sz w:val="28"/>
          <w:szCs w:val="28"/>
        </w:rPr>
        <w:t>»</w:t>
      </w:r>
      <w:r w:rsidR="00481D9E">
        <w:rPr>
          <w:rFonts w:ascii="Times New Roman" w:hAnsi="Times New Roman"/>
          <w:sz w:val="28"/>
          <w:szCs w:val="28"/>
        </w:rPr>
        <w:t>,</w:t>
      </w:r>
      <w:r w:rsidRPr="00B850B7">
        <w:rPr>
          <w:rFonts w:ascii="Times New Roman" w:hAnsi="Times New Roman"/>
          <w:sz w:val="28"/>
          <w:szCs w:val="28"/>
        </w:rPr>
        <w:t xml:space="preserve"> расходы, направленные на осуществление бюджетных инвестиций в объекты капитального строительства </w:t>
      </w:r>
      <w:r w:rsidR="00481D9E">
        <w:rPr>
          <w:rFonts w:ascii="Times New Roman" w:hAnsi="Times New Roman"/>
          <w:sz w:val="28"/>
          <w:szCs w:val="28"/>
        </w:rPr>
        <w:t xml:space="preserve">муниципальной </w:t>
      </w:r>
      <w:r w:rsidRPr="00B850B7">
        <w:rPr>
          <w:rFonts w:ascii="Times New Roman" w:hAnsi="Times New Roman"/>
          <w:sz w:val="28"/>
          <w:szCs w:val="28"/>
        </w:rPr>
        <w:t xml:space="preserve">собственности, в </w:t>
      </w:r>
      <w:r w:rsidR="00481D9E">
        <w:rPr>
          <w:rFonts w:ascii="Times New Roman" w:hAnsi="Times New Roman"/>
          <w:sz w:val="28"/>
          <w:szCs w:val="28"/>
        </w:rPr>
        <w:t xml:space="preserve">муниципальной </w:t>
      </w:r>
      <w:r w:rsidRPr="00B850B7">
        <w:rPr>
          <w:rFonts w:ascii="Times New Roman" w:hAnsi="Times New Roman"/>
          <w:sz w:val="28"/>
          <w:szCs w:val="28"/>
        </w:rPr>
        <w:t>программе отсутствуют.</w:t>
      </w:r>
    </w:p>
    <w:p w:rsidR="00B850B7" w:rsidRPr="00B850B7" w:rsidRDefault="00B850B7" w:rsidP="00B850B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>2.2. Формирование благоприятной деловой среды.</w:t>
      </w:r>
    </w:p>
    <w:p w:rsidR="00B850B7" w:rsidRPr="00B850B7" w:rsidRDefault="00B850B7" w:rsidP="00B850B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Мероприятия </w:t>
      </w:r>
      <w:r w:rsidR="00481D9E">
        <w:rPr>
          <w:rFonts w:ascii="Times New Roman" w:hAnsi="Times New Roman"/>
          <w:sz w:val="28"/>
          <w:szCs w:val="28"/>
        </w:rPr>
        <w:t xml:space="preserve">муниципальной </w:t>
      </w:r>
      <w:r w:rsidRPr="00B850B7">
        <w:rPr>
          <w:rFonts w:ascii="Times New Roman" w:hAnsi="Times New Roman"/>
          <w:sz w:val="28"/>
          <w:szCs w:val="28"/>
        </w:rPr>
        <w:t xml:space="preserve">программы способствуют привлечению </w:t>
      </w:r>
      <w:r w:rsidR="00481D9E">
        <w:rPr>
          <w:rFonts w:ascii="Times New Roman" w:hAnsi="Times New Roman"/>
          <w:sz w:val="28"/>
          <w:szCs w:val="28"/>
        </w:rPr>
        <w:t xml:space="preserve">некоммерческих </w:t>
      </w:r>
      <w:r w:rsidRPr="00B850B7">
        <w:rPr>
          <w:rFonts w:ascii="Times New Roman" w:hAnsi="Times New Roman"/>
          <w:sz w:val="28"/>
          <w:szCs w:val="28"/>
        </w:rPr>
        <w:t>организаций к реализации проектов.</w:t>
      </w:r>
    </w:p>
    <w:p w:rsidR="00B850B7" w:rsidRPr="00B850B7" w:rsidRDefault="00B850B7" w:rsidP="00B850B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В целях повышения качества и доступности услуг в социальной сфере через расширение участия </w:t>
      </w:r>
      <w:r w:rsidR="00481D9E">
        <w:rPr>
          <w:rFonts w:ascii="Times New Roman" w:hAnsi="Times New Roman"/>
          <w:sz w:val="28"/>
          <w:szCs w:val="28"/>
        </w:rPr>
        <w:t xml:space="preserve">некоммерческих </w:t>
      </w:r>
      <w:r w:rsidRPr="00B850B7">
        <w:rPr>
          <w:rFonts w:ascii="Times New Roman" w:hAnsi="Times New Roman"/>
          <w:sz w:val="28"/>
          <w:szCs w:val="28"/>
        </w:rPr>
        <w:t xml:space="preserve">организаций в предоставлении социальных услуг гражданам распоряжением </w:t>
      </w:r>
      <w:r w:rsidR="00481D9E">
        <w:rPr>
          <w:rFonts w:ascii="Times New Roman" w:hAnsi="Times New Roman"/>
          <w:sz w:val="28"/>
          <w:szCs w:val="28"/>
        </w:rPr>
        <w:t xml:space="preserve">администрации </w:t>
      </w:r>
      <w:r w:rsidRPr="00B850B7">
        <w:rPr>
          <w:rFonts w:ascii="Times New Roman" w:hAnsi="Times New Roman"/>
          <w:sz w:val="28"/>
          <w:szCs w:val="28"/>
        </w:rPr>
        <w:t xml:space="preserve">автономного </w:t>
      </w:r>
      <w:r w:rsidR="00481D9E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Pr="00B850B7">
        <w:rPr>
          <w:rFonts w:ascii="Times New Roman" w:hAnsi="Times New Roman"/>
          <w:sz w:val="28"/>
          <w:szCs w:val="28"/>
        </w:rPr>
        <w:t xml:space="preserve">от </w:t>
      </w:r>
      <w:r w:rsidR="00481D9E">
        <w:rPr>
          <w:rFonts w:ascii="Times New Roman" w:hAnsi="Times New Roman"/>
          <w:sz w:val="28"/>
          <w:szCs w:val="28"/>
        </w:rPr>
        <w:t xml:space="preserve">14 сентября </w:t>
      </w:r>
      <w:r w:rsidRPr="00B850B7">
        <w:rPr>
          <w:rFonts w:ascii="Times New Roman" w:hAnsi="Times New Roman"/>
          <w:sz w:val="28"/>
          <w:szCs w:val="28"/>
        </w:rPr>
        <w:t xml:space="preserve">2016 года </w:t>
      </w:r>
      <w:r w:rsidR="00481D9E">
        <w:rPr>
          <w:rFonts w:ascii="Times New Roman" w:hAnsi="Times New Roman"/>
          <w:sz w:val="28"/>
          <w:szCs w:val="28"/>
        </w:rPr>
        <w:t xml:space="preserve">№ 909-р </w:t>
      </w:r>
      <w:r w:rsidRPr="00B850B7">
        <w:rPr>
          <w:rFonts w:ascii="Times New Roman" w:hAnsi="Times New Roman"/>
          <w:sz w:val="28"/>
          <w:szCs w:val="28"/>
        </w:rPr>
        <w:t>утвержден план мероприятий (</w:t>
      </w:r>
      <w:r w:rsidR="00FC69CE">
        <w:rPr>
          <w:rFonts w:ascii="Times New Roman" w:hAnsi="Times New Roman"/>
          <w:sz w:val="28"/>
          <w:szCs w:val="28"/>
        </w:rPr>
        <w:t>«</w:t>
      </w:r>
      <w:r w:rsidRPr="00B850B7">
        <w:rPr>
          <w:rFonts w:ascii="Times New Roman" w:hAnsi="Times New Roman"/>
          <w:sz w:val="28"/>
          <w:szCs w:val="28"/>
        </w:rPr>
        <w:t>дорожная карта</w:t>
      </w:r>
      <w:r w:rsidR="00FC69CE">
        <w:rPr>
          <w:rFonts w:ascii="Times New Roman" w:hAnsi="Times New Roman"/>
          <w:sz w:val="28"/>
          <w:szCs w:val="28"/>
        </w:rPr>
        <w:t>»</w:t>
      </w:r>
      <w:r w:rsidRPr="00B850B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B850B7">
        <w:rPr>
          <w:rFonts w:ascii="Times New Roman" w:hAnsi="Times New Roman"/>
          <w:sz w:val="28"/>
          <w:szCs w:val="28"/>
        </w:rPr>
        <w:t>по</w:t>
      </w:r>
      <w:proofErr w:type="gramEnd"/>
      <w:r w:rsidRPr="00B850B7">
        <w:rPr>
          <w:rFonts w:ascii="Times New Roman" w:hAnsi="Times New Roman"/>
          <w:sz w:val="28"/>
          <w:szCs w:val="28"/>
        </w:rPr>
        <w:t xml:space="preserve"> поддержке доступа </w:t>
      </w:r>
      <w:r w:rsidR="00481D9E">
        <w:rPr>
          <w:rFonts w:ascii="Times New Roman" w:hAnsi="Times New Roman"/>
          <w:sz w:val="28"/>
          <w:szCs w:val="28"/>
        </w:rPr>
        <w:t xml:space="preserve">немуниципальных </w:t>
      </w:r>
      <w:r w:rsidRPr="00B850B7">
        <w:rPr>
          <w:rFonts w:ascii="Times New Roman" w:hAnsi="Times New Roman"/>
          <w:sz w:val="28"/>
          <w:szCs w:val="28"/>
        </w:rPr>
        <w:t xml:space="preserve">организаций (коммерческих, некоммерческих) к предоставлению услуг в социальной сфере на период 2016 </w:t>
      </w:r>
      <w:r w:rsidR="00481D9E">
        <w:rPr>
          <w:rFonts w:ascii="Times New Roman" w:hAnsi="Times New Roman"/>
          <w:sz w:val="28"/>
          <w:szCs w:val="28"/>
        </w:rPr>
        <w:t>–</w:t>
      </w:r>
      <w:r w:rsidRPr="00B850B7">
        <w:rPr>
          <w:rFonts w:ascii="Times New Roman" w:hAnsi="Times New Roman"/>
          <w:sz w:val="28"/>
          <w:szCs w:val="28"/>
        </w:rPr>
        <w:t xml:space="preserve"> 2020 годы (далее</w:t>
      </w:r>
      <w:r w:rsidR="00FC69CE">
        <w:rPr>
          <w:rFonts w:ascii="Times New Roman" w:hAnsi="Times New Roman"/>
          <w:sz w:val="28"/>
          <w:szCs w:val="28"/>
        </w:rPr>
        <w:t xml:space="preserve"> – «</w:t>
      </w:r>
      <w:r w:rsidRPr="00B850B7">
        <w:rPr>
          <w:rFonts w:ascii="Times New Roman" w:hAnsi="Times New Roman"/>
          <w:sz w:val="28"/>
          <w:szCs w:val="28"/>
        </w:rPr>
        <w:t>дорожная карта</w:t>
      </w:r>
      <w:r w:rsidR="00FC69CE">
        <w:rPr>
          <w:rFonts w:ascii="Times New Roman" w:hAnsi="Times New Roman"/>
          <w:sz w:val="28"/>
          <w:szCs w:val="28"/>
        </w:rPr>
        <w:t>»</w:t>
      </w:r>
      <w:r w:rsidRPr="00B850B7">
        <w:rPr>
          <w:rFonts w:ascii="Times New Roman" w:hAnsi="Times New Roman"/>
          <w:sz w:val="28"/>
          <w:szCs w:val="28"/>
        </w:rPr>
        <w:t xml:space="preserve"> по поддержке доступа </w:t>
      </w:r>
      <w:r w:rsidR="00481D9E">
        <w:rPr>
          <w:rFonts w:ascii="Times New Roman" w:hAnsi="Times New Roman"/>
          <w:sz w:val="28"/>
          <w:szCs w:val="28"/>
        </w:rPr>
        <w:t xml:space="preserve">немуниципальных </w:t>
      </w:r>
      <w:r w:rsidRPr="00B850B7">
        <w:rPr>
          <w:rFonts w:ascii="Times New Roman" w:hAnsi="Times New Roman"/>
          <w:sz w:val="28"/>
          <w:szCs w:val="28"/>
        </w:rPr>
        <w:t>организаций (коммерческих, некоммерческих) к предоставлению услуг в социальной сфере).</w:t>
      </w:r>
    </w:p>
    <w:p w:rsidR="00B850B7" w:rsidRPr="00B850B7" w:rsidRDefault="00481D9E" w:rsidP="00B850B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программой </w:t>
      </w:r>
      <w:r w:rsidR="00B850B7" w:rsidRPr="00B850B7">
        <w:rPr>
          <w:rFonts w:ascii="Times New Roman" w:hAnsi="Times New Roman"/>
          <w:sz w:val="28"/>
          <w:szCs w:val="28"/>
        </w:rPr>
        <w:t>предусмотрена поддержка социально ориентированных некоммерческих организаций в виде субсидий.</w:t>
      </w:r>
    </w:p>
    <w:p w:rsidR="00B850B7" w:rsidRPr="00B850B7" w:rsidRDefault="00B850B7" w:rsidP="00B850B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0B7">
        <w:rPr>
          <w:rFonts w:ascii="Times New Roman" w:hAnsi="Times New Roman"/>
          <w:sz w:val="28"/>
          <w:szCs w:val="28"/>
        </w:rPr>
        <w:t>В формировании благоприятной деловой среды автономного округа особую роль играют институты гражданского общества, содействуя повышению открытости работы органов власти, развитию конкуренции и негосударственного сектора экономики, вовлечению экспертного и профессионального сообществ в выработку и реализацию решений в сфере инвестиционной политики, обеспечивая доступ граждан и указанных сообществ к информации об инвестиционной и инновационной деятельности.</w:t>
      </w:r>
      <w:proofErr w:type="gramEnd"/>
    </w:p>
    <w:p w:rsidR="00B850B7" w:rsidRPr="00B850B7" w:rsidRDefault="00B850B7" w:rsidP="00B850B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>2.3. Реализация инвестиционных проектов</w:t>
      </w:r>
    </w:p>
    <w:p w:rsidR="00B850B7" w:rsidRPr="00B850B7" w:rsidRDefault="00481D9E" w:rsidP="00B850B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программой </w:t>
      </w:r>
      <w:r w:rsidR="00B850B7" w:rsidRPr="00B850B7">
        <w:rPr>
          <w:rFonts w:ascii="Times New Roman" w:hAnsi="Times New Roman"/>
          <w:sz w:val="28"/>
          <w:szCs w:val="28"/>
        </w:rPr>
        <w:t>не предусмотрена реализация инвестиционных проектов.</w:t>
      </w:r>
    </w:p>
    <w:p w:rsidR="00B850B7" w:rsidRPr="00B850B7" w:rsidRDefault="00B850B7" w:rsidP="00B850B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2.4. Развитие конкуренции в </w:t>
      </w:r>
      <w:r w:rsidR="00481D9E">
        <w:rPr>
          <w:rFonts w:ascii="Times New Roman" w:hAnsi="Times New Roman"/>
          <w:sz w:val="28"/>
          <w:szCs w:val="28"/>
        </w:rPr>
        <w:t>муниципальном образовании</w:t>
      </w:r>
    </w:p>
    <w:p w:rsidR="00B850B7" w:rsidRDefault="00B850B7" w:rsidP="00B850B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Мероприятия </w:t>
      </w:r>
      <w:r w:rsidR="00481D9E">
        <w:rPr>
          <w:rFonts w:ascii="Times New Roman" w:hAnsi="Times New Roman"/>
          <w:sz w:val="28"/>
          <w:szCs w:val="28"/>
        </w:rPr>
        <w:t xml:space="preserve">муниципальной </w:t>
      </w:r>
      <w:r w:rsidRPr="00B850B7">
        <w:rPr>
          <w:rFonts w:ascii="Times New Roman" w:hAnsi="Times New Roman"/>
          <w:sz w:val="28"/>
          <w:szCs w:val="28"/>
        </w:rPr>
        <w:t>программы предусматривают проведение исследований общественного мнения по актуальным вопросам социально-экономического развития региона, в том числе связанным с развитием конкуренции в отраслях экономики.</w:t>
      </w:r>
    </w:p>
    <w:p w:rsidR="001D5F21" w:rsidRDefault="001D5F21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F21" w:rsidRPr="00B850B7" w:rsidRDefault="00D0193B" w:rsidP="00B850B7">
      <w:pPr>
        <w:pStyle w:val="a4"/>
        <w:spacing w:after="120"/>
        <w:jc w:val="center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Раздел </w:t>
      </w:r>
      <w:r w:rsidR="00B850B7">
        <w:rPr>
          <w:rFonts w:ascii="Times New Roman" w:hAnsi="Times New Roman"/>
          <w:sz w:val="28"/>
          <w:szCs w:val="28"/>
        </w:rPr>
        <w:t>3</w:t>
      </w:r>
      <w:r w:rsidRPr="00B850B7">
        <w:rPr>
          <w:rFonts w:ascii="Times New Roman" w:hAnsi="Times New Roman"/>
          <w:sz w:val="28"/>
          <w:szCs w:val="28"/>
        </w:rPr>
        <w:t xml:space="preserve">. </w:t>
      </w:r>
      <w:r w:rsidR="00B850B7" w:rsidRPr="00B850B7">
        <w:rPr>
          <w:rFonts w:ascii="Times New Roman" w:hAnsi="Times New Roman"/>
          <w:sz w:val="28"/>
          <w:szCs w:val="28"/>
        </w:rPr>
        <w:t>ЦЕЛИ, ЗАДАЧИ И ПОКАЗАТЕЛИ ИХ ДОСТИЖЕНИЯ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193B">
        <w:rPr>
          <w:rFonts w:ascii="Times New Roman" w:hAnsi="Times New Roman"/>
          <w:sz w:val="28"/>
          <w:szCs w:val="28"/>
        </w:rPr>
        <w:t xml:space="preserve">Цель, задачи и показатели их достижения определены с учетом приоритетов государственной социальной политики и государственной </w:t>
      </w:r>
      <w:r w:rsidRPr="00D0193B">
        <w:rPr>
          <w:rFonts w:ascii="Times New Roman" w:hAnsi="Times New Roman"/>
          <w:sz w:val="28"/>
          <w:szCs w:val="28"/>
        </w:rPr>
        <w:lastRenderedPageBreak/>
        <w:t>национальной политики,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 и Ханты-Мансийского района:</w:t>
      </w:r>
      <w:proofErr w:type="gramEnd"/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Стратегия государственной национальной политики Российской Федерации на период до 2025 года, утвержденная Указом Президента Российской Федерации от 19.12.2012 № 1666;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Указ Президента Российской Федерации от 07.05.2012 № 597</w:t>
      </w:r>
      <w:r w:rsidR="001D5F21">
        <w:rPr>
          <w:rFonts w:ascii="Times New Roman" w:hAnsi="Times New Roman"/>
          <w:sz w:val="28"/>
          <w:szCs w:val="28"/>
        </w:rPr>
        <w:br/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О мероприятиях по реализации государственной социальной политики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;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автономного округа – Югры до 2020 года и на период до 2030 года, утвержденная распоряжением Правительства Ханты-Мансийского автономного округа – Югры от 22.03.2013 № 101-рп;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Государственная программа Ханты-Мансийского автономного округа – Югры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Развитие гражданского общества Ханты-Мансийского автономного округа – Югры на 2016–2020 годы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, утвержденная постановлением Правительства Ханты-Мансийского автономного округа – Югры от 09.10.2013 № 412-п;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 администрации Ханты-Мансийского района от 17.12.2014 № 343.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Цель муниципальной программы: создание условий для развития гражданского общества и социальной активности граждан </w:t>
      </w:r>
      <w:proofErr w:type="gramStart"/>
      <w:r w:rsidRPr="00D0193B">
        <w:rPr>
          <w:rFonts w:ascii="Times New Roman" w:hAnsi="Times New Roman"/>
          <w:sz w:val="28"/>
          <w:szCs w:val="28"/>
        </w:rPr>
        <w:t>в</w:t>
      </w:r>
      <w:proofErr w:type="gramEnd"/>
      <w:r w:rsidRPr="00D019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193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D0193B">
        <w:rPr>
          <w:rFonts w:ascii="Times New Roman" w:hAnsi="Times New Roman"/>
          <w:sz w:val="28"/>
          <w:szCs w:val="28"/>
        </w:rPr>
        <w:t xml:space="preserve"> районе, поддержки социально ориентированных некоммерческих организаций.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 Обеспечение прозрачной и конкурентной системы поддержки социально ориентированных некоммерческих организаций.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2. Распространение лучших практик социально ориентированных некоммерческих организаций Ханты-Мансийского района.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Целевые показатели муниципальной программы: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 Количество социально значимых проектов социально ориентированных некоммерческих</w:t>
      </w:r>
      <w:r w:rsidR="001D5F21">
        <w:rPr>
          <w:rFonts w:ascii="Times New Roman" w:hAnsi="Times New Roman"/>
          <w:sz w:val="28"/>
          <w:szCs w:val="28"/>
        </w:rPr>
        <w:t xml:space="preserve"> </w:t>
      </w:r>
      <w:r w:rsidRPr="00D0193B">
        <w:rPr>
          <w:rFonts w:ascii="Times New Roman" w:hAnsi="Times New Roman"/>
          <w:sz w:val="28"/>
          <w:szCs w:val="28"/>
        </w:rPr>
        <w:t>организаций, реализованных за счет субсидий из бюджета Ханты-Мансийского района.</w:t>
      </w:r>
    </w:p>
    <w:p w:rsidR="00D0193B" w:rsidRPr="00D0193B" w:rsidRDefault="00D0193B" w:rsidP="00D0193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Плановое увеличение количества социально значимых проектов социально ориентированных негосударственных некоммерческих организаций – с 9 до 29 единиц.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Показатель формируется ежегодно по рейтингу итогов конкурсного отбора на предоставление субсидий социально ориентированным негосударственным некоммерческим организациям на реализацию проектов.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Источником информации является МКУ ХМР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 xml:space="preserve">Комитет по </w:t>
      </w:r>
      <w:proofErr w:type="spellStart"/>
      <w:r w:rsidRPr="00D0193B">
        <w:rPr>
          <w:rFonts w:ascii="Times New Roman" w:hAnsi="Times New Roman"/>
          <w:sz w:val="28"/>
          <w:szCs w:val="28"/>
        </w:rPr>
        <w:t>КСиСП</w:t>
      </w:r>
      <w:proofErr w:type="spellEnd"/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lastRenderedPageBreak/>
        <w:t>2. Доля граждан, охваченных проектами социально ориентированных некоммерческих организаций, поддержанных в рамках Программы.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Предполагаемое увеличение доли граждан, охваченных проектами социально ориентированных некоммерческих организаций,</w:t>
      </w:r>
      <w:r w:rsidR="001D5F21">
        <w:rPr>
          <w:rFonts w:ascii="Times New Roman" w:hAnsi="Times New Roman"/>
          <w:sz w:val="28"/>
          <w:szCs w:val="28"/>
        </w:rPr>
        <w:t xml:space="preserve"> </w:t>
      </w:r>
      <w:r w:rsidRPr="00D0193B">
        <w:rPr>
          <w:rFonts w:ascii="Times New Roman" w:hAnsi="Times New Roman"/>
          <w:sz w:val="28"/>
          <w:szCs w:val="28"/>
        </w:rPr>
        <w:t>поддержанных в рамках Программы, – с 30 процентов до 34 процентов.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Показатель формируется по сведениям, предоставляемым социально ориентированными некоммерческими организациями – получателями субсидии, в отчетах по использованию субсидий.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Расчет значения показателя определяется по формуле: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193B">
        <w:rPr>
          <w:rFonts w:ascii="Times New Roman" w:hAnsi="Times New Roman"/>
          <w:sz w:val="28"/>
          <w:szCs w:val="28"/>
        </w:rPr>
        <w:t>Ув</w:t>
      </w:r>
      <w:proofErr w:type="spellEnd"/>
      <w:r w:rsidRPr="00D0193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0193B">
        <w:rPr>
          <w:rFonts w:ascii="Times New Roman" w:hAnsi="Times New Roman"/>
          <w:sz w:val="28"/>
          <w:szCs w:val="28"/>
        </w:rPr>
        <w:t>Чг</w:t>
      </w:r>
      <w:proofErr w:type="spellEnd"/>
      <w:r w:rsidRPr="00D0193B">
        <w:rPr>
          <w:rFonts w:ascii="Times New Roman" w:hAnsi="Times New Roman"/>
          <w:sz w:val="28"/>
          <w:szCs w:val="28"/>
        </w:rPr>
        <w:t>/</w:t>
      </w:r>
      <w:proofErr w:type="spellStart"/>
      <w:r w:rsidRPr="00D0193B">
        <w:rPr>
          <w:rFonts w:ascii="Times New Roman" w:hAnsi="Times New Roman"/>
          <w:sz w:val="28"/>
          <w:szCs w:val="28"/>
        </w:rPr>
        <w:t>Чнас</w:t>
      </w:r>
      <w:proofErr w:type="spellEnd"/>
      <w:r w:rsidRPr="00D0193B">
        <w:rPr>
          <w:rFonts w:ascii="Times New Roman" w:hAnsi="Times New Roman"/>
          <w:sz w:val="28"/>
          <w:szCs w:val="28"/>
        </w:rPr>
        <w:t>*100%, где: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193B">
        <w:rPr>
          <w:rFonts w:ascii="Times New Roman" w:hAnsi="Times New Roman"/>
          <w:sz w:val="28"/>
          <w:szCs w:val="28"/>
        </w:rPr>
        <w:t>Чг</w:t>
      </w:r>
      <w:proofErr w:type="spellEnd"/>
      <w:r w:rsidRPr="00D0193B">
        <w:rPr>
          <w:rFonts w:ascii="Times New Roman" w:hAnsi="Times New Roman"/>
          <w:sz w:val="28"/>
          <w:szCs w:val="28"/>
        </w:rPr>
        <w:t xml:space="preserve"> – число граждан, охваченных проектами социально ориентированных некоммерческих организаций, поддержанных в рамках Программы;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193B">
        <w:rPr>
          <w:rFonts w:ascii="Times New Roman" w:hAnsi="Times New Roman"/>
          <w:sz w:val="28"/>
          <w:szCs w:val="28"/>
        </w:rPr>
        <w:t>Чнас</w:t>
      </w:r>
      <w:proofErr w:type="spellEnd"/>
      <w:r w:rsidRPr="00D0193B">
        <w:rPr>
          <w:rFonts w:ascii="Times New Roman" w:hAnsi="Times New Roman"/>
          <w:sz w:val="28"/>
          <w:szCs w:val="28"/>
        </w:rPr>
        <w:t xml:space="preserve"> – общая численность населения Ханты-Мансийского района.</w:t>
      </w:r>
    </w:p>
    <w:p w:rsidR="00D0193B" w:rsidRPr="00D0193B" w:rsidRDefault="00D0193B" w:rsidP="00D0193B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3. 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организаций. Плановое увеличение показателя – с 20 до 47 единиц.</w:t>
      </w:r>
    </w:p>
    <w:p w:rsidR="001D5F21" w:rsidRDefault="00D0193B" w:rsidP="00D0193B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Показатель рассчитывается исходя из количества фактически размещенных сообщений на официальном сайте администрации Ханты-Мансийского района в сети Интернет и опубликованных материалов </w:t>
      </w:r>
      <w:r w:rsidRPr="00D0193B">
        <w:rPr>
          <w:rFonts w:ascii="Times New Roman" w:hAnsi="Times New Roman"/>
          <w:sz w:val="28"/>
          <w:szCs w:val="28"/>
        </w:rPr>
        <w:br/>
        <w:t xml:space="preserve">в газете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Наш район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. Источником информации является МКУ ХМР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 xml:space="preserve">Комитет по </w:t>
      </w:r>
      <w:proofErr w:type="spellStart"/>
      <w:r w:rsidRPr="00D0193B">
        <w:rPr>
          <w:rFonts w:ascii="Times New Roman" w:hAnsi="Times New Roman"/>
          <w:sz w:val="28"/>
          <w:szCs w:val="28"/>
        </w:rPr>
        <w:t>КСиСП</w:t>
      </w:r>
      <w:proofErr w:type="spellEnd"/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.</w:t>
      </w:r>
    </w:p>
    <w:p w:rsidR="001D5F21" w:rsidRDefault="001D5F21" w:rsidP="00D0193B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F21" w:rsidRPr="00B850B7" w:rsidRDefault="00D0193B" w:rsidP="00481D9E">
      <w:pPr>
        <w:pStyle w:val="a4"/>
        <w:spacing w:after="120"/>
        <w:jc w:val="center"/>
        <w:rPr>
          <w:rFonts w:ascii="Times New Roman" w:hAnsi="Times New Roman"/>
          <w:sz w:val="28"/>
          <w:szCs w:val="28"/>
        </w:rPr>
      </w:pPr>
      <w:r w:rsidRPr="00B850B7">
        <w:rPr>
          <w:rFonts w:ascii="Times New Roman" w:hAnsi="Times New Roman"/>
          <w:sz w:val="28"/>
          <w:szCs w:val="28"/>
        </w:rPr>
        <w:t xml:space="preserve">Раздел </w:t>
      </w:r>
      <w:r w:rsidR="00B850B7">
        <w:rPr>
          <w:rFonts w:ascii="Times New Roman" w:hAnsi="Times New Roman"/>
          <w:sz w:val="28"/>
          <w:szCs w:val="28"/>
        </w:rPr>
        <w:t>4</w:t>
      </w:r>
      <w:r w:rsidRPr="00B850B7">
        <w:rPr>
          <w:rFonts w:ascii="Times New Roman" w:hAnsi="Times New Roman"/>
          <w:sz w:val="28"/>
          <w:szCs w:val="28"/>
        </w:rPr>
        <w:t xml:space="preserve">. </w:t>
      </w:r>
      <w:r w:rsidR="00B850B7" w:rsidRPr="00B850B7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Решение задач и достижение цели, определенных Программой, предполагается путем реализации основных мероприятий, указанных </w:t>
      </w:r>
      <w:r w:rsidRPr="00D0193B">
        <w:rPr>
          <w:rFonts w:ascii="Times New Roman" w:hAnsi="Times New Roman"/>
          <w:sz w:val="28"/>
          <w:szCs w:val="28"/>
        </w:rPr>
        <w:br/>
        <w:t>в таблице 2 к Программе.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Основные программные мероприятия включают в себя: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 Оказание финансовой поддержки социально ориентированным</w:t>
      </w:r>
      <w:r w:rsidR="001D5F21">
        <w:rPr>
          <w:rFonts w:ascii="Times New Roman" w:hAnsi="Times New Roman"/>
          <w:sz w:val="28"/>
          <w:szCs w:val="28"/>
        </w:rPr>
        <w:t xml:space="preserve"> </w:t>
      </w:r>
      <w:r w:rsidRPr="00D0193B">
        <w:rPr>
          <w:rFonts w:ascii="Times New Roman" w:hAnsi="Times New Roman"/>
          <w:sz w:val="28"/>
          <w:szCs w:val="28"/>
        </w:rPr>
        <w:t>некоммерческим организациям путем предоставления на конкурсной основе субсидий.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Субсидии предоставляются социально ориентированным</w:t>
      </w:r>
      <w:r w:rsidR="001D5F21">
        <w:rPr>
          <w:rFonts w:ascii="Times New Roman" w:hAnsi="Times New Roman"/>
          <w:sz w:val="28"/>
          <w:szCs w:val="28"/>
        </w:rPr>
        <w:t xml:space="preserve"> </w:t>
      </w:r>
      <w:r w:rsidRPr="00D0193B">
        <w:rPr>
          <w:rFonts w:ascii="Times New Roman" w:hAnsi="Times New Roman"/>
          <w:sz w:val="28"/>
          <w:szCs w:val="28"/>
        </w:rPr>
        <w:t>некоммерческим организациям на реализацию проектов, направленных на решение значимых вопросов в различных средах социальной организации общества, в порядке, установленном администрацией Ханты-Мансийского района.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Оказание финансовой поддержки социально ориентированным</w:t>
      </w:r>
      <w:r w:rsidR="001D5F21">
        <w:rPr>
          <w:rFonts w:ascii="Times New Roman" w:hAnsi="Times New Roman"/>
          <w:sz w:val="28"/>
          <w:szCs w:val="28"/>
        </w:rPr>
        <w:t xml:space="preserve"> </w:t>
      </w:r>
      <w:r w:rsidRPr="00D0193B">
        <w:rPr>
          <w:rFonts w:ascii="Times New Roman" w:hAnsi="Times New Roman"/>
          <w:sz w:val="28"/>
          <w:szCs w:val="28"/>
        </w:rPr>
        <w:t>некоммерческим организациям осуществляется по следующим направлениям: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lastRenderedPageBreak/>
        <w:t xml:space="preserve">1.1. Субсидии на финансовое обеспечение проектов социально ориентированных некоммерческих организаций, направленных </w:t>
      </w:r>
      <w:r w:rsidRPr="00D0193B">
        <w:rPr>
          <w:rFonts w:ascii="Times New Roman" w:hAnsi="Times New Roman"/>
          <w:sz w:val="28"/>
          <w:szCs w:val="28"/>
        </w:rPr>
        <w:br/>
        <w:t>на повышение качества жизни людей пожилого возраста.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1.2. Субсидии на финансовое обеспечение проектов социально ориентированных некоммерческих организаций, направленных </w:t>
      </w:r>
      <w:r w:rsidRPr="00D0193B">
        <w:rPr>
          <w:rFonts w:ascii="Times New Roman" w:hAnsi="Times New Roman"/>
          <w:sz w:val="28"/>
          <w:szCs w:val="28"/>
        </w:rPr>
        <w:br/>
        <w:t>на социальную адаптацию инвалидов и их семей.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1.3. Субсидии на финансовое обеспечение проектов по поддержанию межнационального и межконфессионального мира и согласия, развитию межнационального сотрудничества.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1.4. Субсидии на финансовое обеспечение проектов по содержанию объектов и территорий, имеющих историческое, культовое, культурное или природоохранное значение, и мест захоронений.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1.5. 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1.6. Субсидии на финансовое обеспечение проектов в сфере деятельности по изучению общественного мнения.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1.7. Субсидии на финансовое обеспечение проектов в области содействия благотворительности и добровольчества.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Конкурсы проводятся в соответствии с положением о конкурсе проектов социально ориентированных некоммерческих организаций Ханты-Мансийского района.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2. Оказание информационной поддержки социально ориентированным некоммерческим организациям.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Данное мероприятие реализуется путем популяризации деятельности социально ориентированных некоммерческих организаций в средствах массовой информации и обеспечения работы раздела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>Гражданская активность</w:t>
      </w:r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 xml:space="preserve"> на официальном сайте администрации Ханты-Мансийского района.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3. Содействие социально ориентированным некоммерческим организациям Ханты-Мансийского района в участии в мероприятиях регионального уровня, в</w:t>
      </w:r>
      <w:r w:rsidR="001D5F21">
        <w:rPr>
          <w:rFonts w:ascii="Times New Roman" w:hAnsi="Times New Roman"/>
          <w:sz w:val="28"/>
          <w:szCs w:val="28"/>
        </w:rPr>
        <w:t xml:space="preserve"> </w:t>
      </w:r>
      <w:r w:rsidRPr="00D0193B">
        <w:rPr>
          <w:rFonts w:ascii="Times New Roman" w:hAnsi="Times New Roman"/>
          <w:sz w:val="28"/>
          <w:szCs w:val="28"/>
        </w:rPr>
        <w:t>конкурсах проектов на предоставление субсидий из бюджета автономного округа.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Мероприятие планируется реализовать путем обеспечения участия социально ориентированных некоммерческих организаций: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в ежегодной региональной ярмарке социально ориентированных некоммерческих организаций;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в различных мероприятиях регионального уровня (конференциях, семинарах, круглых столах);</w:t>
      </w:r>
    </w:p>
    <w:p w:rsidR="001D5F21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в конкурсах проектов на предоставление субсидий из бюджета Ханты-Мансийского автономного округа – Югры.</w:t>
      </w:r>
    </w:p>
    <w:p w:rsidR="001D5F21" w:rsidRDefault="001D5F21" w:rsidP="00D0193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5F21" w:rsidRPr="00481D9E" w:rsidRDefault="00D0193B" w:rsidP="00481D9E">
      <w:pPr>
        <w:pStyle w:val="a4"/>
        <w:keepNext/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481D9E">
        <w:rPr>
          <w:rFonts w:ascii="Times New Roman" w:hAnsi="Times New Roman"/>
          <w:sz w:val="28"/>
          <w:szCs w:val="28"/>
        </w:rPr>
        <w:t xml:space="preserve">Раздел </w:t>
      </w:r>
      <w:r w:rsidR="00481D9E">
        <w:rPr>
          <w:rFonts w:ascii="Times New Roman" w:hAnsi="Times New Roman"/>
          <w:sz w:val="28"/>
          <w:szCs w:val="28"/>
        </w:rPr>
        <w:t>5</w:t>
      </w:r>
      <w:r w:rsidRPr="00481D9E">
        <w:rPr>
          <w:rFonts w:ascii="Times New Roman" w:hAnsi="Times New Roman"/>
          <w:sz w:val="28"/>
          <w:szCs w:val="28"/>
        </w:rPr>
        <w:t xml:space="preserve">. </w:t>
      </w:r>
      <w:r w:rsidR="00481D9E" w:rsidRPr="00481D9E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Механизм реализации муниципальной программы представляет собой комплекс мер, направленных на развитие гражданского общества, включая финансирование мероприятий и информирование общественности о ходе и результатах ее реализации.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МКУ ХМР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 xml:space="preserve">Комитет по </w:t>
      </w:r>
      <w:proofErr w:type="spellStart"/>
      <w:r w:rsidRPr="00D0193B">
        <w:rPr>
          <w:rFonts w:ascii="Times New Roman" w:hAnsi="Times New Roman"/>
          <w:sz w:val="28"/>
          <w:szCs w:val="28"/>
        </w:rPr>
        <w:t>КСиСП</w:t>
      </w:r>
      <w:proofErr w:type="spellEnd"/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Pr="00D0193B">
        <w:rPr>
          <w:rFonts w:ascii="Times New Roman" w:hAnsi="Times New Roman"/>
          <w:sz w:val="28"/>
          <w:szCs w:val="28"/>
        </w:rPr>
        <w:br/>
        <w:t xml:space="preserve">в бюджете района на реализацию Программы на очередной финансовый год, осуществляет МКУ ХМР </w:t>
      </w:r>
      <w:r w:rsidR="00FC69CE">
        <w:rPr>
          <w:rFonts w:ascii="Times New Roman" w:hAnsi="Times New Roman"/>
          <w:sz w:val="28"/>
          <w:szCs w:val="28"/>
        </w:rPr>
        <w:t>«</w:t>
      </w:r>
      <w:r w:rsidRPr="00D0193B">
        <w:rPr>
          <w:rFonts w:ascii="Times New Roman" w:hAnsi="Times New Roman"/>
          <w:sz w:val="28"/>
          <w:szCs w:val="28"/>
        </w:rPr>
        <w:t xml:space="preserve">Комитет по </w:t>
      </w:r>
      <w:proofErr w:type="spellStart"/>
      <w:r w:rsidRPr="00D0193B">
        <w:rPr>
          <w:rFonts w:ascii="Times New Roman" w:hAnsi="Times New Roman"/>
          <w:sz w:val="28"/>
          <w:szCs w:val="28"/>
        </w:rPr>
        <w:t>КСиСП</w:t>
      </w:r>
      <w:proofErr w:type="spellEnd"/>
      <w:r w:rsidR="00FC69CE">
        <w:rPr>
          <w:rFonts w:ascii="Times New Roman" w:hAnsi="Times New Roman"/>
          <w:sz w:val="28"/>
          <w:szCs w:val="28"/>
        </w:rPr>
        <w:t>»</w:t>
      </w:r>
      <w:r w:rsidRPr="00D0193B">
        <w:rPr>
          <w:rFonts w:ascii="Times New Roman" w:hAnsi="Times New Roman"/>
          <w:sz w:val="28"/>
          <w:szCs w:val="28"/>
        </w:rPr>
        <w:t>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Исполнитель муниципальной программы обеспечивает, </w:t>
      </w:r>
      <w:r w:rsidRPr="00D0193B">
        <w:rPr>
          <w:rFonts w:ascii="Times New Roman" w:hAnsi="Times New Roman"/>
          <w:sz w:val="28"/>
          <w:szCs w:val="28"/>
        </w:rPr>
        <w:br/>
        <w:t>при необходимости, корректировку мероприятий, а также осуществляет мониторинг и оценку результативности мероприятий.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путем предоставления на конкурсной основе субсидий некоммерческим общественным организациям, реализующим социально ориентированные проекты, в соответствии с постановлением администрации Ханты-Мансийского района.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193B">
        <w:rPr>
          <w:rFonts w:ascii="Times New Roman" w:hAnsi="Times New Roman"/>
          <w:sz w:val="28"/>
          <w:szCs w:val="28"/>
        </w:rPr>
        <w:t xml:space="preserve">Механизм реализации муниципальной программы включает разработку и принятие нормативных правовых актов администрации Ханты-Мансийского района, необходимых для ее выполнения, ежегодное уточнение перечня программных мероприятий на очередной финансовый год и плановый период и затрат по программным мероприятиям </w:t>
      </w:r>
      <w:r w:rsidRPr="00D0193B">
        <w:rPr>
          <w:rFonts w:ascii="Times New Roman" w:hAnsi="Times New Roman"/>
          <w:sz w:val="28"/>
          <w:szCs w:val="28"/>
        </w:rPr>
        <w:br/>
        <w:t>в соответствии с мониторингом фактически достигнутых целевых показателей реализации муниципальной программы, а также информирование общественности о ходе и результатах реализации муниципальной программы.</w:t>
      </w:r>
      <w:proofErr w:type="gramEnd"/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При текущем управлении исполнителем муниципальной программы выполняются следующие задачи: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анализ эффективности выполнения мероприятий;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 xml:space="preserve">организация реализации мероприятий Программы, принятие решения о внесении в нее изменений в соответствии с установленными требованиями и несение ответственности за достижение целевых показателей муниципальной программы, а также конечных результатов </w:t>
      </w:r>
      <w:r w:rsidRPr="00D0193B">
        <w:rPr>
          <w:rFonts w:ascii="Times New Roman" w:hAnsi="Times New Roman"/>
          <w:sz w:val="28"/>
          <w:szCs w:val="28"/>
        </w:rPr>
        <w:br/>
        <w:t>ее реализации;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мониторинг выполнения целевых показателей, сбор оперативной отчетной информации, подготовка и представление в установленном порядке отчетов о ходе реализации муниципальной программы.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В процессе реализации Программы может проявиться ряд рисков: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lastRenderedPageBreak/>
        <w:t xml:space="preserve">сокращение бюджетного финансирования, выделенного </w:t>
      </w:r>
      <w:r w:rsidRPr="00D0193B">
        <w:rPr>
          <w:rFonts w:ascii="Times New Roman" w:hAnsi="Times New Roman"/>
          <w:sz w:val="28"/>
          <w:szCs w:val="28"/>
        </w:rPr>
        <w:br/>
        <w:t xml:space="preserve">на выполнение муниципальной программы, что повлечет исходя </w:t>
      </w:r>
      <w:r w:rsidRPr="00D0193B">
        <w:rPr>
          <w:rFonts w:ascii="Times New Roman" w:hAnsi="Times New Roman"/>
          <w:sz w:val="28"/>
          <w:szCs w:val="28"/>
        </w:rPr>
        <w:br/>
        <w:t xml:space="preserve">из новых бюджетных параметров пересмотр ее задач с точки зрения </w:t>
      </w:r>
      <w:r w:rsidRPr="00D0193B">
        <w:rPr>
          <w:rFonts w:ascii="Times New Roman" w:hAnsi="Times New Roman"/>
          <w:sz w:val="28"/>
          <w:szCs w:val="28"/>
        </w:rPr>
        <w:br/>
        <w:t>или их сокращения, или снижения ожидаемых эффектов от их решения;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ухудшение финансово-экономической ситуации на мировом финансовом рынке;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возникновение форс-мажорных обстоятельств.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19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193B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района по социальным вопросам.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Оценка результатов и показателей выполнения основных мероприятий подпрограмм, их эффективности осуществляется в порядке, установленном действующим законодательством, нормативными правовыми актами Ханты-Мансийского района.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администрацией Ханты-Мансийского района.</w:t>
      </w:r>
    </w:p>
    <w:p w:rsidR="00D0193B" w:rsidRPr="00D0193B" w:rsidRDefault="00D0193B" w:rsidP="00D019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D0193B" w:rsidRPr="00D0193B" w:rsidSect="001D5F21">
          <w:headerReference w:type="default" r:id="rId11"/>
          <w:headerReference w:type="first" r:id="rId12"/>
          <w:pgSz w:w="11906" w:h="16838"/>
          <w:pgMar w:top="1418" w:right="1276" w:bottom="1134" w:left="1559" w:header="709" w:footer="709" w:gutter="0"/>
          <w:pgNumType w:start="1"/>
          <w:cols w:space="708"/>
          <w:docGrid w:linePitch="381"/>
        </w:sectPr>
      </w:pPr>
    </w:p>
    <w:p w:rsidR="00D0193B" w:rsidRPr="00D0193B" w:rsidRDefault="00D0193B" w:rsidP="00D0193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D0193B" w:rsidRPr="00D0193B" w:rsidRDefault="00D0193B" w:rsidP="00F54CE5">
      <w:pPr>
        <w:pStyle w:val="a4"/>
        <w:spacing w:after="120"/>
        <w:jc w:val="center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Целевые показатели муни</w:t>
      </w:r>
      <w:r w:rsidR="00F54CE5">
        <w:rPr>
          <w:rFonts w:ascii="Times New Roman" w:hAnsi="Times New Roman"/>
          <w:sz w:val="28"/>
          <w:szCs w:val="28"/>
        </w:rPr>
        <w:t>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626"/>
        <w:gridCol w:w="2271"/>
        <w:gridCol w:w="616"/>
        <w:gridCol w:w="616"/>
        <w:gridCol w:w="616"/>
        <w:gridCol w:w="696"/>
        <w:gridCol w:w="616"/>
        <w:gridCol w:w="616"/>
        <w:gridCol w:w="2235"/>
      </w:tblGrid>
      <w:tr w:rsidR="00D0193B" w:rsidRPr="001D5F21" w:rsidTr="00B850B7">
        <w:trPr>
          <w:trHeight w:val="60"/>
        </w:trPr>
        <w:tc>
          <w:tcPr>
            <w:tcW w:w="0" w:type="auto"/>
            <w:vMerge w:val="restart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5F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D5F2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Наименование показателей результатов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Базовый показатель</w:t>
            </w:r>
          </w:p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Целевое</w:t>
            </w:r>
          </w:p>
          <w:p w:rsid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  <w:p w:rsid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на момент</w:t>
            </w:r>
          </w:p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окончания действия муниципальной программы</w:t>
            </w:r>
          </w:p>
        </w:tc>
      </w:tr>
      <w:tr w:rsidR="00D0193B" w:rsidRPr="001D5F21" w:rsidTr="00B850B7">
        <w:trPr>
          <w:trHeight w:val="372"/>
        </w:trPr>
        <w:tc>
          <w:tcPr>
            <w:tcW w:w="0" w:type="auto"/>
            <w:vMerge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2019</w:t>
            </w:r>
            <w:r w:rsidRPr="001D5F21">
              <w:rPr>
                <w:rFonts w:ascii="Times New Roman" w:hAnsi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235" w:type="dxa"/>
            <w:vMerge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93B" w:rsidRPr="001D5F21" w:rsidTr="00B850B7">
        <w:trPr>
          <w:trHeight w:val="152"/>
        </w:trPr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35" w:type="dxa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0193B" w:rsidRPr="001D5F21" w:rsidTr="00B850B7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1D5F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Количество социально значимых проектов социально ориентированных некоммерческих</w:t>
            </w:r>
            <w:r w:rsidR="001D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5F21">
              <w:rPr>
                <w:rFonts w:ascii="Times New Roman" w:hAnsi="Times New Roman"/>
                <w:sz w:val="20"/>
                <w:szCs w:val="20"/>
              </w:rPr>
              <w:t>организаций, реализованных за счет субсидий из бюджета Ханты-Мансийского района (</w:t>
            </w:r>
            <w:r w:rsidRPr="001D5F21">
              <w:rPr>
                <w:rStyle w:val="a5"/>
                <w:rFonts w:ascii="Times New Roman" w:hAnsi="Times New Roman"/>
                <w:sz w:val="20"/>
                <w:szCs w:val="20"/>
              </w:rPr>
              <w:t>ед.)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35" w:type="dxa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D0193B" w:rsidRPr="001D5F21" w:rsidTr="00B850B7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Доля граждан, охваченных проектами социально ориентированных некоммерческих организаций,</w:t>
            </w:r>
            <w:r w:rsidR="001D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5F21">
              <w:rPr>
                <w:rFonts w:ascii="Times New Roman" w:hAnsi="Times New Roman"/>
                <w:sz w:val="20"/>
                <w:szCs w:val="20"/>
              </w:rPr>
              <w:t>поддержанных в рамках программы</w:t>
            </w:r>
            <w:proofErr w:type="gramStart"/>
            <w:r w:rsidRPr="001D5F21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35" w:type="dxa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D0193B" w:rsidRPr="001D5F21" w:rsidTr="00B850B7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 (ед.)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235" w:type="dxa"/>
            <w:shd w:val="clear" w:color="auto" w:fill="auto"/>
            <w:hideMark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</w:tbl>
    <w:p w:rsidR="00D0193B" w:rsidRPr="00D0193B" w:rsidRDefault="00D0193B" w:rsidP="00D01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0193B" w:rsidRPr="00D0193B" w:rsidRDefault="00D0193B" w:rsidP="00D01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t>Таблица 2</w:t>
      </w:r>
    </w:p>
    <w:p w:rsidR="00D0193B" w:rsidRPr="00D0193B" w:rsidRDefault="00D0193B" w:rsidP="00F54CE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 w:line="240" w:lineRule="auto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0193B">
        <w:rPr>
          <w:rFonts w:ascii="Times New Roman" w:eastAsia="Calibri" w:hAnsi="Times New Roman"/>
          <w:sz w:val="28"/>
          <w:szCs w:val="28"/>
          <w:lang w:eastAsia="en-US"/>
        </w:rPr>
        <w:t>Перечень основных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4153"/>
        <w:gridCol w:w="1784"/>
        <w:gridCol w:w="2344"/>
        <w:gridCol w:w="816"/>
        <w:gridCol w:w="825"/>
        <w:gridCol w:w="684"/>
        <w:gridCol w:w="816"/>
        <w:gridCol w:w="684"/>
        <w:gridCol w:w="638"/>
        <w:gridCol w:w="616"/>
      </w:tblGrid>
      <w:tr w:rsidR="00F54CE5" w:rsidRPr="001D5F21" w:rsidTr="00F54CE5"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 основного</w:t>
            </w:r>
          </w:p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мероприя-тия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 (соисполнитель)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(тыс. рублей)</w:t>
            </w:r>
          </w:p>
        </w:tc>
      </w:tr>
      <w:tr w:rsidR="00F54CE5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0" w:type="auto"/>
            <w:shd w:val="clear" w:color="auto" w:fill="auto"/>
          </w:tcPr>
          <w:p w:rsid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</w:t>
            </w:r>
          </w:p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2019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год</w:t>
            </w:r>
          </w:p>
        </w:tc>
      </w:tr>
      <w:tr w:rsidR="001D5F21" w:rsidRPr="001D5F21" w:rsidTr="00F54CE5"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</w:tr>
      <w:tr w:rsidR="001D5F21" w:rsidRPr="001D5F21" w:rsidTr="00F54CE5">
        <w:tc>
          <w:tcPr>
            <w:tcW w:w="0" w:type="auto"/>
            <w:vMerge w:val="restart"/>
            <w:shd w:val="clear" w:color="auto" w:fill="auto"/>
          </w:tcPr>
          <w:p w:rsid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мероприятие:</w:t>
            </w:r>
          </w:p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Оказание финансовой поддержки социально ориентированным некоммерческим организациям путем предоставления на конкурсной основе субсидий (показатели 1, 2)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МКУ ХМР </w:t>
            </w:r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КСиСП</w:t>
            </w:r>
            <w:proofErr w:type="spellEnd"/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 w:val="restart"/>
            <w:shd w:val="clear" w:color="auto" w:fill="auto"/>
          </w:tcPr>
          <w:p w:rsid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</w:t>
            </w:r>
          </w:p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1D5F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организаций, направленных на повышение качества жизни людей пожилого возраста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1D5F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МКУ ХМР </w:t>
            </w:r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КСиСП</w:t>
            </w:r>
            <w:proofErr w:type="spellEnd"/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2 171,0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631,0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2 171,0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631,0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2 171,0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631,0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 w:val="restart"/>
            <w:shd w:val="clear" w:color="auto" w:fill="auto"/>
          </w:tcPr>
          <w:p w:rsid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1.2.</w:t>
            </w:r>
          </w:p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1D5F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организаций, направленных на социальную адаптацию инвалидов и их семей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1D5F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МКУ ХМР </w:t>
            </w:r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КСиСП</w:t>
            </w:r>
            <w:proofErr w:type="spellEnd"/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</w:tcPr>
          <w:p w:rsidR="00D0193B" w:rsidRPr="001D5F21" w:rsidRDefault="00F54CE5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</w:tcPr>
          <w:p w:rsidR="00D0193B" w:rsidRPr="001D5F21" w:rsidRDefault="00F54CE5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="00D0193B" w:rsidRPr="001D5F2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 xml:space="preserve">Субсидии на финансовое обеспечение 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проектов по поддержанию межнационального и межконфессионального мира и согласия, развитию межнационального сотрудничества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МКУ ХМР </w:t>
            </w:r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КСиСП</w:t>
            </w:r>
            <w:proofErr w:type="spellEnd"/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Субсидии на финансовое обеспечение проектов по содержанию объектов и территорий, имеющих историческое, культовое, культурное или природоохранное значение, и мест захоронений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МКУ ХМР </w:t>
            </w:r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КСиСП</w:t>
            </w:r>
            <w:proofErr w:type="spellEnd"/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3000,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 w:val="restart"/>
            <w:shd w:val="clear" w:color="auto" w:fill="auto"/>
          </w:tcPr>
          <w:p w:rsid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1.5.</w:t>
            </w:r>
          </w:p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</w:t>
            </w:r>
            <w:bookmarkStart w:id="0" w:name="_GoBack"/>
            <w:bookmarkEnd w:id="0"/>
            <w:r w:rsidRPr="001D5F21">
              <w:rPr>
                <w:rFonts w:ascii="Times New Roman" w:hAnsi="Times New Roman"/>
                <w:sz w:val="20"/>
                <w:szCs w:val="20"/>
              </w:rPr>
              <w:t xml:space="preserve">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</w:t>
            </w:r>
            <w:r w:rsidRPr="001D5F21">
              <w:rPr>
                <w:rFonts w:ascii="Times New Roman" w:hAnsi="Times New Roman"/>
                <w:sz w:val="20"/>
                <w:szCs w:val="20"/>
              </w:rPr>
              <w:lastRenderedPageBreak/>
              <w:t>личности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МКУ ХМР </w:t>
            </w:r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КСиСП</w:t>
            </w:r>
            <w:proofErr w:type="spellEnd"/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0" w:type="auto"/>
          </w:tcPr>
          <w:p w:rsidR="00D0193B" w:rsidRPr="001D5F21" w:rsidRDefault="00F54CE5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0" w:type="auto"/>
          </w:tcPr>
          <w:p w:rsidR="00D0193B" w:rsidRPr="001D5F21" w:rsidRDefault="00F54CE5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  <w:r w:rsidR="00D0193B"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0" w:type="auto"/>
          </w:tcPr>
          <w:p w:rsidR="00D0193B" w:rsidRPr="001D5F21" w:rsidRDefault="00F54CE5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  <w:r w:rsidR="00D0193B"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 w:val="restart"/>
            <w:shd w:val="clear" w:color="auto" w:fill="auto"/>
          </w:tcPr>
          <w:p w:rsid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1.6.</w:t>
            </w:r>
          </w:p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1D5F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Субсидии на финансовое обеспечение проектов в сфере деятельности по изучению общественного мнения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1D5F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МКУ ХМР </w:t>
            </w:r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КСиСП</w:t>
            </w:r>
            <w:proofErr w:type="spellEnd"/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F54CE5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F54CE5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hAnsi="Times New Roman"/>
                <w:sz w:val="20"/>
                <w:szCs w:val="20"/>
              </w:rPr>
              <w:t>Субсидии на финансовое обеспечение проектов в области содействия благотворительности и добровольчества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МКУ ХМР </w:t>
            </w:r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КСиСП</w:t>
            </w:r>
            <w:proofErr w:type="spellEnd"/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454"/>
        </w:trPr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мероприятие:</w:t>
            </w:r>
          </w:p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Оказание информационной поддержки социально ориентированным некоммерческим организациям (показатель 3)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МКУ ХМР </w:t>
            </w:r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КСиСП</w:t>
            </w:r>
            <w:proofErr w:type="spellEnd"/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60"/>
        </w:trPr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мероприятие:</w:t>
            </w:r>
          </w:p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Содействие социально ориентированным некоммерческим организациям Ханты-Мансийского района в участии в мероприятиях регионального уровня,</w:t>
            </w:r>
            <w:r w:rsid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конкурсах проектов на предоставление субсидий из бюджета автономного округа (показатель 3)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МКУ ХМР </w:t>
            </w:r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КСиСП</w:t>
            </w:r>
            <w:proofErr w:type="spellEnd"/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gridSpan w:val="2"/>
            <w:vMerge w:val="restart"/>
            <w:shd w:val="clear" w:color="auto" w:fill="auto"/>
          </w:tcPr>
          <w:p w:rsidR="00D0193B" w:rsidRPr="001D5F21" w:rsidRDefault="00D0193B" w:rsidP="001D5F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 по муниципальной программе: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1D5F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МКУ ХМР </w:t>
            </w:r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КСиСП</w:t>
            </w:r>
            <w:proofErr w:type="spellEnd"/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4 699,3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93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бюджет сельских 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поселений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Прочие расходы: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60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93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47"/>
        </w:trPr>
        <w:tc>
          <w:tcPr>
            <w:tcW w:w="0" w:type="auto"/>
            <w:gridSpan w:val="2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rPr>
          <w:trHeight w:val="238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D0193B" w:rsidRPr="001D5F21" w:rsidRDefault="00D0193B" w:rsidP="001D5F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МКУ ХМР </w:t>
            </w:r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КСиСП</w:t>
            </w:r>
            <w:proofErr w:type="spellEnd"/>
            <w:r w:rsidR="00FC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192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8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66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D5F21" w:rsidRPr="001D5F21" w:rsidTr="00F54CE5">
        <w:trPr>
          <w:trHeight w:val="255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5F21"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</w:t>
            </w: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189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21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D5F21" w:rsidRPr="001D5F21" w:rsidTr="00F54CE5">
        <w:trPr>
          <w:trHeight w:val="233"/>
        </w:trPr>
        <w:tc>
          <w:tcPr>
            <w:tcW w:w="0" w:type="auto"/>
            <w:gridSpan w:val="2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D0193B" w:rsidRPr="001D5F21" w:rsidRDefault="00D0193B" w:rsidP="00D0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1D5F21" w:rsidRDefault="001D5F21" w:rsidP="00F54C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D5F21" w:rsidSect="001D5F21">
      <w:headerReference w:type="default" r:id="rId13"/>
      <w:headerReference w:type="first" r:id="rId14"/>
      <w:pgSz w:w="16838" w:h="11906" w:orient="landscape"/>
      <w:pgMar w:top="1559" w:right="1418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5F" w:rsidRDefault="0035055F" w:rsidP="00353F26">
      <w:pPr>
        <w:spacing w:after="0" w:line="240" w:lineRule="auto"/>
      </w:pPr>
      <w:r>
        <w:separator/>
      </w:r>
    </w:p>
  </w:endnote>
  <w:endnote w:type="continuationSeparator" w:id="0">
    <w:p w:rsidR="0035055F" w:rsidRDefault="0035055F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5F" w:rsidRDefault="0035055F" w:rsidP="00353F26">
      <w:pPr>
        <w:spacing w:after="0" w:line="240" w:lineRule="auto"/>
      </w:pPr>
      <w:r>
        <w:separator/>
      </w:r>
    </w:p>
  </w:footnote>
  <w:footnote w:type="continuationSeparator" w:id="0">
    <w:p w:rsidR="0035055F" w:rsidRDefault="0035055F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B7" w:rsidRDefault="00B850B7">
    <w:pPr>
      <w:pStyle w:val="a6"/>
      <w:jc w:val="center"/>
      <w:rPr>
        <w:sz w:val="24"/>
        <w:szCs w:val="24"/>
      </w:rPr>
    </w:pPr>
    <w:r w:rsidRPr="00EA1127">
      <w:rPr>
        <w:sz w:val="24"/>
        <w:szCs w:val="24"/>
      </w:rPr>
      <w:fldChar w:fldCharType="begin"/>
    </w:r>
    <w:r w:rsidRPr="00EA1127">
      <w:rPr>
        <w:sz w:val="24"/>
        <w:szCs w:val="24"/>
      </w:rPr>
      <w:instrText>PAGE   \* MERGEFORMAT</w:instrText>
    </w:r>
    <w:r w:rsidRPr="00EA1127">
      <w:rPr>
        <w:sz w:val="24"/>
        <w:szCs w:val="24"/>
      </w:rPr>
      <w:fldChar w:fldCharType="separate"/>
    </w:r>
    <w:r w:rsidR="00CE6283">
      <w:rPr>
        <w:noProof/>
        <w:sz w:val="24"/>
        <w:szCs w:val="24"/>
      </w:rPr>
      <w:t>2</w:t>
    </w:r>
    <w:r w:rsidRPr="00EA1127">
      <w:rPr>
        <w:sz w:val="24"/>
        <w:szCs w:val="24"/>
      </w:rPr>
      <w:fldChar w:fldCharType="end"/>
    </w:r>
  </w:p>
  <w:p w:rsidR="00B850B7" w:rsidRDefault="00B850B7">
    <w:pPr>
      <w:pStyle w:val="a6"/>
      <w:jc w:val="center"/>
    </w:pPr>
  </w:p>
  <w:p w:rsidR="00B850B7" w:rsidRDefault="00B850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637902"/>
      <w:docPartObj>
        <w:docPartGallery w:val="Page Numbers (Top of Page)"/>
        <w:docPartUnique/>
      </w:docPartObj>
    </w:sdtPr>
    <w:sdtContent>
      <w:p w:rsidR="00B850B7" w:rsidRDefault="00B850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283">
          <w:rPr>
            <w:noProof/>
          </w:rPr>
          <w:t>10</w:t>
        </w:r>
        <w:r>
          <w:fldChar w:fldCharType="end"/>
        </w:r>
      </w:p>
    </w:sdtContent>
  </w:sdt>
  <w:p w:rsidR="00B850B7" w:rsidRDefault="00B850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B7" w:rsidRDefault="00B850B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993478"/>
      <w:docPartObj>
        <w:docPartGallery w:val="Page Numbers (Top of Page)"/>
        <w:docPartUnique/>
      </w:docPartObj>
    </w:sdtPr>
    <w:sdtContent>
      <w:p w:rsidR="00B850B7" w:rsidRDefault="00B850B7" w:rsidP="00FC69C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CE6283">
          <w:rPr>
            <w:rFonts w:ascii="Times New Roman" w:hAnsi="Times New Roman"/>
            <w:noProof/>
            <w:sz w:val="24"/>
            <w:szCs w:val="24"/>
          </w:rPr>
          <w:t>14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B850B7" w:rsidRDefault="00B850B7" w:rsidP="00FC69CE">
        <w:pPr>
          <w:pStyle w:val="a6"/>
          <w:jc w:val="center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B7" w:rsidRPr="00D0193B" w:rsidRDefault="00B850B7" w:rsidP="00D019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1BB"/>
    <w:multiLevelType w:val="hybridMultilevel"/>
    <w:tmpl w:val="B610F4FE"/>
    <w:lvl w:ilvl="0" w:tplc="83C6A6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A600B"/>
    <w:multiLevelType w:val="hybridMultilevel"/>
    <w:tmpl w:val="BC628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49668C"/>
    <w:multiLevelType w:val="hybridMultilevel"/>
    <w:tmpl w:val="B2224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A0B66"/>
    <w:multiLevelType w:val="hybridMultilevel"/>
    <w:tmpl w:val="E03E63D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8574D"/>
    <w:multiLevelType w:val="hybridMultilevel"/>
    <w:tmpl w:val="1C8E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F1EC7"/>
    <w:multiLevelType w:val="hybridMultilevel"/>
    <w:tmpl w:val="1C8E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D4915"/>
    <w:multiLevelType w:val="hybridMultilevel"/>
    <w:tmpl w:val="873CAA94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0A63CF7"/>
    <w:multiLevelType w:val="hybridMultilevel"/>
    <w:tmpl w:val="375C5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9A4BC8"/>
    <w:multiLevelType w:val="hybridMultilevel"/>
    <w:tmpl w:val="FA808362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7B6F28"/>
    <w:multiLevelType w:val="hybridMultilevel"/>
    <w:tmpl w:val="65D28458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929D0"/>
    <w:multiLevelType w:val="hybridMultilevel"/>
    <w:tmpl w:val="BAC834AA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4">
    <w:nsid w:val="7C214B5E"/>
    <w:multiLevelType w:val="hybridMultilevel"/>
    <w:tmpl w:val="3CE44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0"/>
  </w:num>
  <w:num w:numId="5">
    <w:abstractNumId w:val="26"/>
  </w:num>
  <w:num w:numId="6">
    <w:abstractNumId w:val="21"/>
  </w:num>
  <w:num w:numId="7">
    <w:abstractNumId w:val="25"/>
  </w:num>
  <w:num w:numId="8">
    <w:abstractNumId w:val="13"/>
  </w:num>
  <w:num w:numId="9">
    <w:abstractNumId w:val="5"/>
  </w:num>
  <w:num w:numId="10">
    <w:abstractNumId w:val="0"/>
  </w:num>
  <w:num w:numId="11">
    <w:abstractNumId w:val="22"/>
  </w:num>
  <w:num w:numId="12">
    <w:abstractNumId w:val="16"/>
  </w:num>
  <w:num w:numId="13">
    <w:abstractNumId w:val="17"/>
  </w:num>
  <w:num w:numId="14">
    <w:abstractNumId w:val="9"/>
  </w:num>
  <w:num w:numId="15">
    <w:abstractNumId w:val="1"/>
  </w:num>
  <w:num w:numId="16">
    <w:abstractNumId w:val="6"/>
  </w:num>
  <w:num w:numId="17">
    <w:abstractNumId w:val="18"/>
  </w:num>
  <w:num w:numId="18">
    <w:abstractNumId w:val="19"/>
  </w:num>
  <w:num w:numId="19">
    <w:abstractNumId w:val="4"/>
  </w:num>
  <w:num w:numId="20">
    <w:abstractNumId w:val="15"/>
  </w:num>
  <w:num w:numId="21">
    <w:abstractNumId w:val="12"/>
  </w:num>
  <w:num w:numId="22">
    <w:abstractNumId w:val="2"/>
  </w:num>
  <w:num w:numId="23">
    <w:abstractNumId w:val="3"/>
  </w:num>
  <w:num w:numId="24">
    <w:abstractNumId w:val="24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0E82"/>
    <w:rsid w:val="00006AAB"/>
    <w:rsid w:val="00012216"/>
    <w:rsid w:val="00023943"/>
    <w:rsid w:val="00032083"/>
    <w:rsid w:val="000350F0"/>
    <w:rsid w:val="000438A5"/>
    <w:rsid w:val="000438C9"/>
    <w:rsid w:val="00047F55"/>
    <w:rsid w:val="0005047F"/>
    <w:rsid w:val="00052904"/>
    <w:rsid w:val="00053FC1"/>
    <w:rsid w:val="000546C0"/>
    <w:rsid w:val="00055427"/>
    <w:rsid w:val="00060795"/>
    <w:rsid w:val="000612E6"/>
    <w:rsid w:val="00061A74"/>
    <w:rsid w:val="0006408D"/>
    <w:rsid w:val="00067CFD"/>
    <w:rsid w:val="000701FE"/>
    <w:rsid w:val="00071C28"/>
    <w:rsid w:val="0007220D"/>
    <w:rsid w:val="00073209"/>
    <w:rsid w:val="0008092D"/>
    <w:rsid w:val="00084C0A"/>
    <w:rsid w:val="00085A37"/>
    <w:rsid w:val="000861A4"/>
    <w:rsid w:val="00090573"/>
    <w:rsid w:val="00091605"/>
    <w:rsid w:val="00094CA3"/>
    <w:rsid w:val="0009619D"/>
    <w:rsid w:val="000A04A5"/>
    <w:rsid w:val="000A1D73"/>
    <w:rsid w:val="000A420F"/>
    <w:rsid w:val="000B1D78"/>
    <w:rsid w:val="000B3460"/>
    <w:rsid w:val="000B3584"/>
    <w:rsid w:val="000B5422"/>
    <w:rsid w:val="000C263E"/>
    <w:rsid w:val="000C78B2"/>
    <w:rsid w:val="000D2C8D"/>
    <w:rsid w:val="000E38C8"/>
    <w:rsid w:val="000E4275"/>
    <w:rsid w:val="000F1A38"/>
    <w:rsid w:val="000F77E6"/>
    <w:rsid w:val="00102605"/>
    <w:rsid w:val="0010442C"/>
    <w:rsid w:val="00106BD7"/>
    <w:rsid w:val="00106C14"/>
    <w:rsid w:val="00110ED7"/>
    <w:rsid w:val="00116BB2"/>
    <w:rsid w:val="001234D2"/>
    <w:rsid w:val="0012358C"/>
    <w:rsid w:val="00123AF3"/>
    <w:rsid w:val="00126A70"/>
    <w:rsid w:val="001300F7"/>
    <w:rsid w:val="00132AED"/>
    <w:rsid w:val="001358FE"/>
    <w:rsid w:val="0014398A"/>
    <w:rsid w:val="00144D38"/>
    <w:rsid w:val="001460C7"/>
    <w:rsid w:val="001516D6"/>
    <w:rsid w:val="001546E5"/>
    <w:rsid w:val="00156A2E"/>
    <w:rsid w:val="00162ED3"/>
    <w:rsid w:val="00164AF0"/>
    <w:rsid w:val="00164FF4"/>
    <w:rsid w:val="001816F7"/>
    <w:rsid w:val="001862CB"/>
    <w:rsid w:val="001A0559"/>
    <w:rsid w:val="001B122F"/>
    <w:rsid w:val="001B472E"/>
    <w:rsid w:val="001D5152"/>
    <w:rsid w:val="001D5F21"/>
    <w:rsid w:val="001E036D"/>
    <w:rsid w:val="001E3A02"/>
    <w:rsid w:val="00201D75"/>
    <w:rsid w:val="0021564C"/>
    <w:rsid w:val="00216831"/>
    <w:rsid w:val="00225646"/>
    <w:rsid w:val="002268CE"/>
    <w:rsid w:val="0023221E"/>
    <w:rsid w:val="0023360D"/>
    <w:rsid w:val="002419F6"/>
    <w:rsid w:val="00241CE7"/>
    <w:rsid w:val="00245377"/>
    <w:rsid w:val="00250053"/>
    <w:rsid w:val="00255F61"/>
    <w:rsid w:val="00260CC9"/>
    <w:rsid w:val="00263271"/>
    <w:rsid w:val="002656BA"/>
    <w:rsid w:val="00266DDE"/>
    <w:rsid w:val="002718E2"/>
    <w:rsid w:val="00271A76"/>
    <w:rsid w:val="00272D74"/>
    <w:rsid w:val="002761FB"/>
    <w:rsid w:val="002852A9"/>
    <w:rsid w:val="00286C60"/>
    <w:rsid w:val="002911A9"/>
    <w:rsid w:val="00292A1A"/>
    <w:rsid w:val="00293633"/>
    <w:rsid w:val="002A06E1"/>
    <w:rsid w:val="002A5E0F"/>
    <w:rsid w:val="002B042B"/>
    <w:rsid w:val="002B2FEC"/>
    <w:rsid w:val="002B77DD"/>
    <w:rsid w:val="002C0F89"/>
    <w:rsid w:val="002D60E4"/>
    <w:rsid w:val="002E728A"/>
    <w:rsid w:val="003049B5"/>
    <w:rsid w:val="003065F7"/>
    <w:rsid w:val="00307690"/>
    <w:rsid w:val="003205FB"/>
    <w:rsid w:val="00342383"/>
    <w:rsid w:val="00343580"/>
    <w:rsid w:val="0035055F"/>
    <w:rsid w:val="00353F26"/>
    <w:rsid w:val="00363CBA"/>
    <w:rsid w:val="00374356"/>
    <w:rsid w:val="003758F2"/>
    <w:rsid w:val="003818D5"/>
    <w:rsid w:val="00382997"/>
    <w:rsid w:val="003856D0"/>
    <w:rsid w:val="00394D10"/>
    <w:rsid w:val="003A1CF3"/>
    <w:rsid w:val="003A2CA8"/>
    <w:rsid w:val="003A46D7"/>
    <w:rsid w:val="003A51A4"/>
    <w:rsid w:val="003A536C"/>
    <w:rsid w:val="003C4144"/>
    <w:rsid w:val="003C532B"/>
    <w:rsid w:val="003D248F"/>
    <w:rsid w:val="003D4D1C"/>
    <w:rsid w:val="003D7B48"/>
    <w:rsid w:val="003E7D3D"/>
    <w:rsid w:val="003F2D4F"/>
    <w:rsid w:val="003F7914"/>
    <w:rsid w:val="00400A94"/>
    <w:rsid w:val="004026F8"/>
    <w:rsid w:val="00405FE4"/>
    <w:rsid w:val="004065C3"/>
    <w:rsid w:val="00406E16"/>
    <w:rsid w:val="004130BD"/>
    <w:rsid w:val="00422570"/>
    <w:rsid w:val="00422FE9"/>
    <w:rsid w:val="00430646"/>
    <w:rsid w:val="004306FB"/>
    <w:rsid w:val="004332EE"/>
    <w:rsid w:val="004369B1"/>
    <w:rsid w:val="00441DAB"/>
    <w:rsid w:val="00442E3B"/>
    <w:rsid w:val="004437FB"/>
    <w:rsid w:val="00447000"/>
    <w:rsid w:val="00447FCE"/>
    <w:rsid w:val="00456882"/>
    <w:rsid w:val="004575FB"/>
    <w:rsid w:val="00460F86"/>
    <w:rsid w:val="00462919"/>
    <w:rsid w:val="00464892"/>
    <w:rsid w:val="0047474A"/>
    <w:rsid w:val="00477843"/>
    <w:rsid w:val="00481D9E"/>
    <w:rsid w:val="00483A2D"/>
    <w:rsid w:val="00486D23"/>
    <w:rsid w:val="00486E3A"/>
    <w:rsid w:val="00492258"/>
    <w:rsid w:val="00492F7D"/>
    <w:rsid w:val="00493A1C"/>
    <w:rsid w:val="0049775F"/>
    <w:rsid w:val="004A0161"/>
    <w:rsid w:val="004A4AA3"/>
    <w:rsid w:val="004B2495"/>
    <w:rsid w:val="004C162C"/>
    <w:rsid w:val="004C4ACB"/>
    <w:rsid w:val="004E529A"/>
    <w:rsid w:val="004F19E0"/>
    <w:rsid w:val="004F20E0"/>
    <w:rsid w:val="004F5C24"/>
    <w:rsid w:val="005058A9"/>
    <w:rsid w:val="00506A46"/>
    <w:rsid w:val="00507943"/>
    <w:rsid w:val="0051234B"/>
    <w:rsid w:val="00520DA6"/>
    <w:rsid w:val="005224E9"/>
    <w:rsid w:val="0052569D"/>
    <w:rsid w:val="005306EF"/>
    <w:rsid w:val="00531F0F"/>
    <w:rsid w:val="00544B09"/>
    <w:rsid w:val="00557696"/>
    <w:rsid w:val="005609E2"/>
    <w:rsid w:val="00561827"/>
    <w:rsid w:val="005619D9"/>
    <w:rsid w:val="00561E16"/>
    <w:rsid w:val="00565FB6"/>
    <w:rsid w:val="005675C5"/>
    <w:rsid w:val="00571F82"/>
    <w:rsid w:val="005723F2"/>
    <w:rsid w:val="005726D2"/>
    <w:rsid w:val="00572E54"/>
    <w:rsid w:val="00573521"/>
    <w:rsid w:val="00573E4D"/>
    <w:rsid w:val="00575705"/>
    <w:rsid w:val="00585B2B"/>
    <w:rsid w:val="00591C4F"/>
    <w:rsid w:val="00592D29"/>
    <w:rsid w:val="00594923"/>
    <w:rsid w:val="00597403"/>
    <w:rsid w:val="005A0207"/>
    <w:rsid w:val="005A7002"/>
    <w:rsid w:val="005A71ED"/>
    <w:rsid w:val="005B00AF"/>
    <w:rsid w:val="005B053C"/>
    <w:rsid w:val="005D0DC7"/>
    <w:rsid w:val="005D14DA"/>
    <w:rsid w:val="005D46AF"/>
    <w:rsid w:val="005D6F42"/>
    <w:rsid w:val="005E0D0D"/>
    <w:rsid w:val="005E129D"/>
    <w:rsid w:val="005E14BC"/>
    <w:rsid w:val="005E3468"/>
    <w:rsid w:val="005E7003"/>
    <w:rsid w:val="005F21B0"/>
    <w:rsid w:val="00600035"/>
    <w:rsid w:val="0060194F"/>
    <w:rsid w:val="00605BAD"/>
    <w:rsid w:val="006075F8"/>
    <w:rsid w:val="00610554"/>
    <w:rsid w:val="00614287"/>
    <w:rsid w:val="0061497A"/>
    <w:rsid w:val="00616282"/>
    <w:rsid w:val="00626362"/>
    <w:rsid w:val="00626E26"/>
    <w:rsid w:val="006351DE"/>
    <w:rsid w:val="006428AC"/>
    <w:rsid w:val="00653056"/>
    <w:rsid w:val="00653299"/>
    <w:rsid w:val="006725DB"/>
    <w:rsid w:val="00673FB3"/>
    <w:rsid w:val="006745C9"/>
    <w:rsid w:val="00681493"/>
    <w:rsid w:val="0068306B"/>
    <w:rsid w:val="0069510C"/>
    <w:rsid w:val="006A1551"/>
    <w:rsid w:val="006A463E"/>
    <w:rsid w:val="006A4956"/>
    <w:rsid w:val="006A514B"/>
    <w:rsid w:val="006A60DC"/>
    <w:rsid w:val="006A6DEC"/>
    <w:rsid w:val="006A7BA0"/>
    <w:rsid w:val="006B2AD7"/>
    <w:rsid w:val="006B7FEB"/>
    <w:rsid w:val="006C01E1"/>
    <w:rsid w:val="006C033E"/>
    <w:rsid w:val="006C06BE"/>
    <w:rsid w:val="006C081C"/>
    <w:rsid w:val="006C67DE"/>
    <w:rsid w:val="006C7199"/>
    <w:rsid w:val="006C7BF3"/>
    <w:rsid w:val="006D407C"/>
    <w:rsid w:val="006E18BC"/>
    <w:rsid w:val="006F6D8D"/>
    <w:rsid w:val="0070180A"/>
    <w:rsid w:val="00701B61"/>
    <w:rsid w:val="00724171"/>
    <w:rsid w:val="00727166"/>
    <w:rsid w:val="0073094E"/>
    <w:rsid w:val="00737642"/>
    <w:rsid w:val="00742F73"/>
    <w:rsid w:val="00754657"/>
    <w:rsid w:val="00775057"/>
    <w:rsid w:val="007771F5"/>
    <w:rsid w:val="00780943"/>
    <w:rsid w:val="00783F19"/>
    <w:rsid w:val="0079135E"/>
    <w:rsid w:val="00797077"/>
    <w:rsid w:val="007A05D3"/>
    <w:rsid w:val="007B23D7"/>
    <w:rsid w:val="007B3E48"/>
    <w:rsid w:val="007B4401"/>
    <w:rsid w:val="007B6057"/>
    <w:rsid w:val="007C0D27"/>
    <w:rsid w:val="007D3861"/>
    <w:rsid w:val="007D4B48"/>
    <w:rsid w:val="007E2329"/>
    <w:rsid w:val="007F04F6"/>
    <w:rsid w:val="007F408A"/>
    <w:rsid w:val="007F5F01"/>
    <w:rsid w:val="008018F7"/>
    <w:rsid w:val="0080358E"/>
    <w:rsid w:val="00804F1A"/>
    <w:rsid w:val="00807B30"/>
    <w:rsid w:val="00807F11"/>
    <w:rsid w:val="00815CB2"/>
    <w:rsid w:val="00817B0A"/>
    <w:rsid w:val="00822000"/>
    <w:rsid w:val="008263D7"/>
    <w:rsid w:val="00830C91"/>
    <w:rsid w:val="00831525"/>
    <w:rsid w:val="0083164F"/>
    <w:rsid w:val="00834747"/>
    <w:rsid w:val="00836B2D"/>
    <w:rsid w:val="00836B35"/>
    <w:rsid w:val="00837F41"/>
    <w:rsid w:val="008463CC"/>
    <w:rsid w:val="00853EAD"/>
    <w:rsid w:val="00854C23"/>
    <w:rsid w:val="00855CC8"/>
    <w:rsid w:val="00863DA2"/>
    <w:rsid w:val="00867B5C"/>
    <w:rsid w:val="008711BA"/>
    <w:rsid w:val="00874E4C"/>
    <w:rsid w:val="008759E4"/>
    <w:rsid w:val="00883C15"/>
    <w:rsid w:val="008A4C3E"/>
    <w:rsid w:val="008A6D0A"/>
    <w:rsid w:val="008B1FE1"/>
    <w:rsid w:val="008C619E"/>
    <w:rsid w:val="008D7C63"/>
    <w:rsid w:val="008D7F2A"/>
    <w:rsid w:val="008E3EFC"/>
    <w:rsid w:val="008E6E90"/>
    <w:rsid w:val="008E7461"/>
    <w:rsid w:val="00903902"/>
    <w:rsid w:val="009107D4"/>
    <w:rsid w:val="00914976"/>
    <w:rsid w:val="0091765C"/>
    <w:rsid w:val="0092449D"/>
    <w:rsid w:val="0093057F"/>
    <w:rsid w:val="00930911"/>
    <w:rsid w:val="0093138D"/>
    <w:rsid w:val="009335C1"/>
    <w:rsid w:val="00936F51"/>
    <w:rsid w:val="009418B8"/>
    <w:rsid w:val="0094218C"/>
    <w:rsid w:val="009434B5"/>
    <w:rsid w:val="009458C4"/>
    <w:rsid w:val="00945EFF"/>
    <w:rsid w:val="00947510"/>
    <w:rsid w:val="00950FDA"/>
    <w:rsid w:val="00951012"/>
    <w:rsid w:val="00962166"/>
    <w:rsid w:val="00962630"/>
    <w:rsid w:val="00966DF8"/>
    <w:rsid w:val="00972198"/>
    <w:rsid w:val="009737CA"/>
    <w:rsid w:val="00976CCA"/>
    <w:rsid w:val="009836F8"/>
    <w:rsid w:val="009868C5"/>
    <w:rsid w:val="00990B1C"/>
    <w:rsid w:val="0099154F"/>
    <w:rsid w:val="009A13D1"/>
    <w:rsid w:val="009B0F61"/>
    <w:rsid w:val="009B2278"/>
    <w:rsid w:val="009B2DF2"/>
    <w:rsid w:val="009B5CD3"/>
    <w:rsid w:val="009C652F"/>
    <w:rsid w:val="009C657C"/>
    <w:rsid w:val="009C705B"/>
    <w:rsid w:val="009C71A1"/>
    <w:rsid w:val="009D0E26"/>
    <w:rsid w:val="009D3DAC"/>
    <w:rsid w:val="009D6B6D"/>
    <w:rsid w:val="009E131C"/>
    <w:rsid w:val="009E607D"/>
    <w:rsid w:val="009F0754"/>
    <w:rsid w:val="009F31A1"/>
    <w:rsid w:val="009F32A1"/>
    <w:rsid w:val="009F51F2"/>
    <w:rsid w:val="009F7143"/>
    <w:rsid w:val="00A02143"/>
    <w:rsid w:val="00A10CF2"/>
    <w:rsid w:val="00A11781"/>
    <w:rsid w:val="00A16685"/>
    <w:rsid w:val="00A21467"/>
    <w:rsid w:val="00A23F59"/>
    <w:rsid w:val="00A25638"/>
    <w:rsid w:val="00A279B5"/>
    <w:rsid w:val="00A34B30"/>
    <w:rsid w:val="00A3682E"/>
    <w:rsid w:val="00A402EC"/>
    <w:rsid w:val="00A41FF1"/>
    <w:rsid w:val="00A443A7"/>
    <w:rsid w:val="00A507F0"/>
    <w:rsid w:val="00A5119A"/>
    <w:rsid w:val="00A51820"/>
    <w:rsid w:val="00A518B4"/>
    <w:rsid w:val="00A52082"/>
    <w:rsid w:val="00A53785"/>
    <w:rsid w:val="00A70D49"/>
    <w:rsid w:val="00A76CB5"/>
    <w:rsid w:val="00A8547A"/>
    <w:rsid w:val="00A90061"/>
    <w:rsid w:val="00A9065E"/>
    <w:rsid w:val="00A95F0E"/>
    <w:rsid w:val="00A97693"/>
    <w:rsid w:val="00AA0E69"/>
    <w:rsid w:val="00AA428B"/>
    <w:rsid w:val="00AB1237"/>
    <w:rsid w:val="00AB354B"/>
    <w:rsid w:val="00AC09BE"/>
    <w:rsid w:val="00AC1773"/>
    <w:rsid w:val="00AC226E"/>
    <w:rsid w:val="00AD146B"/>
    <w:rsid w:val="00AD41DA"/>
    <w:rsid w:val="00AF0A0E"/>
    <w:rsid w:val="00AF7199"/>
    <w:rsid w:val="00B03BE5"/>
    <w:rsid w:val="00B33008"/>
    <w:rsid w:val="00B37FE4"/>
    <w:rsid w:val="00B4407F"/>
    <w:rsid w:val="00B647BD"/>
    <w:rsid w:val="00B669D9"/>
    <w:rsid w:val="00B71FAD"/>
    <w:rsid w:val="00B72A39"/>
    <w:rsid w:val="00B80754"/>
    <w:rsid w:val="00B84B50"/>
    <w:rsid w:val="00B850B7"/>
    <w:rsid w:val="00B901C8"/>
    <w:rsid w:val="00BA2CC3"/>
    <w:rsid w:val="00BA7950"/>
    <w:rsid w:val="00BA796F"/>
    <w:rsid w:val="00BB03E6"/>
    <w:rsid w:val="00BB3E4A"/>
    <w:rsid w:val="00BC115D"/>
    <w:rsid w:val="00BC53F5"/>
    <w:rsid w:val="00BC6565"/>
    <w:rsid w:val="00BC7EB9"/>
    <w:rsid w:val="00BE3154"/>
    <w:rsid w:val="00BE72CE"/>
    <w:rsid w:val="00BF48F5"/>
    <w:rsid w:val="00C00DB1"/>
    <w:rsid w:val="00C01D5F"/>
    <w:rsid w:val="00C13267"/>
    <w:rsid w:val="00C2254D"/>
    <w:rsid w:val="00C3302D"/>
    <w:rsid w:val="00C34364"/>
    <w:rsid w:val="00C36824"/>
    <w:rsid w:val="00C406D1"/>
    <w:rsid w:val="00C40A02"/>
    <w:rsid w:val="00C642DA"/>
    <w:rsid w:val="00C664B3"/>
    <w:rsid w:val="00C706A5"/>
    <w:rsid w:val="00C7771B"/>
    <w:rsid w:val="00C8278F"/>
    <w:rsid w:val="00C8498A"/>
    <w:rsid w:val="00C941E3"/>
    <w:rsid w:val="00C9472C"/>
    <w:rsid w:val="00C94BE6"/>
    <w:rsid w:val="00CA18CB"/>
    <w:rsid w:val="00CA253E"/>
    <w:rsid w:val="00CA2CDA"/>
    <w:rsid w:val="00CA322F"/>
    <w:rsid w:val="00CA3A86"/>
    <w:rsid w:val="00CA5398"/>
    <w:rsid w:val="00CB1F7D"/>
    <w:rsid w:val="00CB50B3"/>
    <w:rsid w:val="00CB5F50"/>
    <w:rsid w:val="00CC64F8"/>
    <w:rsid w:val="00CC67CA"/>
    <w:rsid w:val="00CD0C98"/>
    <w:rsid w:val="00CD548C"/>
    <w:rsid w:val="00CE2DD5"/>
    <w:rsid w:val="00CE4FE7"/>
    <w:rsid w:val="00CE5DDC"/>
    <w:rsid w:val="00CE6283"/>
    <w:rsid w:val="00CE6E48"/>
    <w:rsid w:val="00CF460B"/>
    <w:rsid w:val="00D001C7"/>
    <w:rsid w:val="00D0193B"/>
    <w:rsid w:val="00D02DFF"/>
    <w:rsid w:val="00D039E1"/>
    <w:rsid w:val="00D07694"/>
    <w:rsid w:val="00D12105"/>
    <w:rsid w:val="00D17621"/>
    <w:rsid w:val="00D22ED9"/>
    <w:rsid w:val="00D22F72"/>
    <w:rsid w:val="00D23DE1"/>
    <w:rsid w:val="00D252AC"/>
    <w:rsid w:val="00D27698"/>
    <w:rsid w:val="00D318F1"/>
    <w:rsid w:val="00D33F16"/>
    <w:rsid w:val="00D3551B"/>
    <w:rsid w:val="00D362B3"/>
    <w:rsid w:val="00D36BE5"/>
    <w:rsid w:val="00D37146"/>
    <w:rsid w:val="00D52569"/>
    <w:rsid w:val="00D52958"/>
    <w:rsid w:val="00D530DD"/>
    <w:rsid w:val="00D62B86"/>
    <w:rsid w:val="00D70500"/>
    <w:rsid w:val="00D7281B"/>
    <w:rsid w:val="00D759AF"/>
    <w:rsid w:val="00D81F2C"/>
    <w:rsid w:val="00D83CCF"/>
    <w:rsid w:val="00D84093"/>
    <w:rsid w:val="00D84868"/>
    <w:rsid w:val="00D91A51"/>
    <w:rsid w:val="00D930EA"/>
    <w:rsid w:val="00D94402"/>
    <w:rsid w:val="00D95D0F"/>
    <w:rsid w:val="00DA135C"/>
    <w:rsid w:val="00DB09AB"/>
    <w:rsid w:val="00DB2AD2"/>
    <w:rsid w:val="00DB2D55"/>
    <w:rsid w:val="00DC01C0"/>
    <w:rsid w:val="00DC1FF0"/>
    <w:rsid w:val="00DC40C6"/>
    <w:rsid w:val="00DE1E6C"/>
    <w:rsid w:val="00DE3619"/>
    <w:rsid w:val="00DF4234"/>
    <w:rsid w:val="00DF4BB8"/>
    <w:rsid w:val="00DF6E42"/>
    <w:rsid w:val="00E01A71"/>
    <w:rsid w:val="00E11050"/>
    <w:rsid w:val="00E172D9"/>
    <w:rsid w:val="00E20E52"/>
    <w:rsid w:val="00E2458E"/>
    <w:rsid w:val="00E24B0A"/>
    <w:rsid w:val="00E277BE"/>
    <w:rsid w:val="00E3021B"/>
    <w:rsid w:val="00E30CB3"/>
    <w:rsid w:val="00E3387A"/>
    <w:rsid w:val="00E42E69"/>
    <w:rsid w:val="00E53444"/>
    <w:rsid w:val="00E5378C"/>
    <w:rsid w:val="00E672AE"/>
    <w:rsid w:val="00E74B77"/>
    <w:rsid w:val="00E81B0A"/>
    <w:rsid w:val="00E82515"/>
    <w:rsid w:val="00E84B25"/>
    <w:rsid w:val="00E97111"/>
    <w:rsid w:val="00EA1127"/>
    <w:rsid w:val="00EA1888"/>
    <w:rsid w:val="00EA3474"/>
    <w:rsid w:val="00EA643A"/>
    <w:rsid w:val="00EB1C3F"/>
    <w:rsid w:val="00EB621A"/>
    <w:rsid w:val="00EB653A"/>
    <w:rsid w:val="00EB7CF2"/>
    <w:rsid w:val="00EB7D57"/>
    <w:rsid w:val="00EE4DB4"/>
    <w:rsid w:val="00EE78D0"/>
    <w:rsid w:val="00EF0415"/>
    <w:rsid w:val="00EF08EF"/>
    <w:rsid w:val="00F03C4E"/>
    <w:rsid w:val="00F0586F"/>
    <w:rsid w:val="00F067A7"/>
    <w:rsid w:val="00F14A69"/>
    <w:rsid w:val="00F20255"/>
    <w:rsid w:val="00F23DEF"/>
    <w:rsid w:val="00F24083"/>
    <w:rsid w:val="00F2689B"/>
    <w:rsid w:val="00F30AD0"/>
    <w:rsid w:val="00F41517"/>
    <w:rsid w:val="00F452ED"/>
    <w:rsid w:val="00F45C93"/>
    <w:rsid w:val="00F47CB6"/>
    <w:rsid w:val="00F51EC3"/>
    <w:rsid w:val="00F548D9"/>
    <w:rsid w:val="00F54CE5"/>
    <w:rsid w:val="00F65134"/>
    <w:rsid w:val="00F7221C"/>
    <w:rsid w:val="00F80001"/>
    <w:rsid w:val="00F82430"/>
    <w:rsid w:val="00F85269"/>
    <w:rsid w:val="00F85FB9"/>
    <w:rsid w:val="00F905EF"/>
    <w:rsid w:val="00FA2DE6"/>
    <w:rsid w:val="00FB689B"/>
    <w:rsid w:val="00FC04A4"/>
    <w:rsid w:val="00FC1895"/>
    <w:rsid w:val="00FC69CE"/>
    <w:rsid w:val="00FC6DF7"/>
    <w:rsid w:val="00FC6FA1"/>
    <w:rsid w:val="00FD52AD"/>
    <w:rsid w:val="00FD6AAC"/>
    <w:rsid w:val="00FE0497"/>
    <w:rsid w:val="00FE51FC"/>
    <w:rsid w:val="00FF0756"/>
    <w:rsid w:val="00FF0C88"/>
    <w:rsid w:val="00FF3B8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D019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93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f">
    <w:name w:val="Normal (Web)"/>
    <w:basedOn w:val="a"/>
    <w:uiPriority w:val="99"/>
    <w:unhideWhenUsed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0193B"/>
  </w:style>
  <w:style w:type="character" w:styleId="af0">
    <w:name w:val="Hyperlink"/>
    <w:uiPriority w:val="99"/>
    <w:semiHidden/>
    <w:unhideWhenUsed/>
    <w:rsid w:val="00D0193B"/>
    <w:rPr>
      <w:color w:val="0000FF"/>
      <w:u w:val="single"/>
    </w:rPr>
  </w:style>
  <w:style w:type="paragraph" w:customStyle="1" w:styleId="tekstob">
    <w:name w:val="tekstob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193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D019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93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f">
    <w:name w:val="Normal (Web)"/>
    <w:basedOn w:val="a"/>
    <w:uiPriority w:val="99"/>
    <w:unhideWhenUsed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0193B"/>
  </w:style>
  <w:style w:type="character" w:styleId="af0">
    <w:name w:val="Hyperlink"/>
    <w:uiPriority w:val="99"/>
    <w:semiHidden/>
    <w:unhideWhenUsed/>
    <w:rsid w:val="00D0193B"/>
    <w:rPr>
      <w:color w:val="0000FF"/>
      <w:u w:val="single"/>
    </w:rPr>
  </w:style>
  <w:style w:type="paragraph" w:customStyle="1" w:styleId="tekstob">
    <w:name w:val="tekstob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193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F942-C66A-4CE5-8786-2B722DFB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21</Pages>
  <Words>4857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Рудольф А. Финк</cp:lastModifiedBy>
  <cp:revision>16</cp:revision>
  <cp:lastPrinted>2017-02-13T12:50:00Z</cp:lastPrinted>
  <dcterms:created xsi:type="dcterms:W3CDTF">2016-09-30T07:53:00Z</dcterms:created>
  <dcterms:modified xsi:type="dcterms:W3CDTF">2017-02-13T12:51:00Z</dcterms:modified>
</cp:coreProperties>
</file>