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23" w:rsidRPr="009E5EFF" w:rsidRDefault="00300C23" w:rsidP="003B7D20">
      <w:pPr>
        <w:rPr>
          <w:rFonts w:eastAsia="Calibri"/>
          <w:color w:val="000000" w:themeColor="text1"/>
          <w:sz w:val="28"/>
          <w:szCs w:val="28"/>
        </w:rPr>
      </w:pPr>
      <w:bookmarkStart w:id="0" w:name="_GoBack"/>
      <w:bookmarkEnd w:id="0"/>
      <w:r w:rsidRPr="009E5EFF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35D4366F" wp14:editId="29391179">
            <wp:simplePos x="0" y="0"/>
            <wp:positionH relativeFrom="column">
              <wp:posOffset>2581275</wp:posOffset>
            </wp:positionH>
            <wp:positionV relativeFrom="paragraph">
              <wp:posOffset>-480695</wp:posOffset>
            </wp:positionV>
            <wp:extent cx="657860" cy="800100"/>
            <wp:effectExtent l="0" t="0" r="889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C23" w:rsidRPr="009E5EFF" w:rsidRDefault="00300C23" w:rsidP="003B7D20">
      <w:pPr>
        <w:jc w:val="both"/>
        <w:rPr>
          <w:color w:val="000000" w:themeColor="text1"/>
          <w:sz w:val="28"/>
          <w:szCs w:val="28"/>
        </w:rPr>
      </w:pPr>
    </w:p>
    <w:p w:rsidR="00300C23" w:rsidRPr="009E5EFF" w:rsidRDefault="00300C23" w:rsidP="003B7D20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</w:t>
      </w:r>
    </w:p>
    <w:p w:rsidR="00300C23" w:rsidRPr="009E5EFF" w:rsidRDefault="00300C23" w:rsidP="003B7D20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ХАНТЫ-МАНСИЙСКИЙ РАЙОН</w:t>
      </w:r>
    </w:p>
    <w:p w:rsidR="00300C23" w:rsidRPr="009E5EFF" w:rsidRDefault="00300C23" w:rsidP="003B7D20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Ханты-Мансийский автономный округ – Югра</w:t>
      </w:r>
    </w:p>
    <w:p w:rsidR="00300C23" w:rsidRPr="00E33B61" w:rsidRDefault="00300C23" w:rsidP="003B7D2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0C23" w:rsidRPr="00E33B61" w:rsidRDefault="00300C23" w:rsidP="003B7D2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3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ХАНТЫ-МАНСИЙСКОГО РАЙОНА</w:t>
      </w:r>
    </w:p>
    <w:p w:rsidR="00300C23" w:rsidRPr="00E33B61" w:rsidRDefault="00300C23" w:rsidP="003B7D2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66B2" w:rsidRPr="00E33B61" w:rsidRDefault="004266B2" w:rsidP="003B7D20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E33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E33B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300C23" w:rsidRPr="009E5EFF" w:rsidRDefault="00300C23" w:rsidP="003B7D20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0C23" w:rsidRPr="009E5EFF" w:rsidRDefault="0078257C" w:rsidP="004B66F3">
      <w:pPr>
        <w:pStyle w:val="a5"/>
        <w:tabs>
          <w:tab w:val="left" w:pos="7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от 0</w:t>
      </w:r>
      <w:r w:rsidR="000667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00C23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E096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00C23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3B480A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00C23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4266B2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266B2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266B2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="006E0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266B2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E0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218</w:t>
      </w:r>
    </w:p>
    <w:p w:rsidR="00E33B61" w:rsidRDefault="00300C23" w:rsidP="003B7D20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33B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г. Ханты-Мансийск</w:t>
      </w:r>
    </w:p>
    <w:p w:rsidR="006E0962" w:rsidRDefault="006E0962" w:rsidP="003B7D20">
      <w:pPr>
        <w:pStyle w:val="a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E0962" w:rsidRPr="009E5EFF" w:rsidRDefault="006E0962" w:rsidP="003B7D2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480A" w:rsidRDefault="00BC7F5C" w:rsidP="003B7D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системе технической</w:t>
      </w:r>
    </w:p>
    <w:p w:rsidR="00BC7F5C" w:rsidRDefault="00BC7F5C" w:rsidP="003B7D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защиты информации</w:t>
      </w:r>
    </w:p>
    <w:p w:rsidR="00300C23" w:rsidRDefault="00300C23" w:rsidP="003B7D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3B61" w:rsidRPr="009E5EFF" w:rsidRDefault="00E33B61" w:rsidP="003B7D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F5C" w:rsidRDefault="004B66F3" w:rsidP="004B66F3">
      <w:pPr>
        <w:tabs>
          <w:tab w:val="left" w:pos="700"/>
        </w:tabs>
        <w:ind w:firstLine="566"/>
        <w:jc w:val="both"/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ab/>
      </w:r>
      <w:r w:rsidR="00BC7F5C" w:rsidRPr="00BC7F5C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В</w:t>
      </w:r>
      <w:r w:rsidR="0091086E" w:rsidRPr="0091086E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="0091086E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соответствии с </w:t>
      </w:r>
      <w:r w:rsidR="00BC7F5C" w:rsidRPr="00BC7F5C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постановлени</w:t>
      </w:r>
      <w:r w:rsidR="0091086E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ем</w:t>
      </w:r>
      <w:r w:rsidR="00BC7F5C" w:rsidRPr="00BC7F5C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 Губернатора Ханты-Мансийского автономного округа от 17.07.2003 № 151 </w:t>
      </w:r>
      <w:r w:rsidR="00E33B61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«</w:t>
      </w:r>
      <w:r w:rsidR="00BC7F5C" w:rsidRPr="00BC7F5C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О системе технической защиты информации</w:t>
      </w:r>
      <w:r w:rsidR="00E33B61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»</w:t>
      </w:r>
      <w:r w:rsidR="00BC7F5C" w:rsidRPr="00BC7F5C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, в целях создания единой системы технической защиты информации на территории муниципального образования Ханты-Мансийский район:</w:t>
      </w:r>
    </w:p>
    <w:p w:rsidR="00E33B61" w:rsidRPr="00BC7F5C" w:rsidRDefault="00E33B61" w:rsidP="003B7D20">
      <w:pPr>
        <w:ind w:firstLine="566"/>
        <w:jc w:val="both"/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</w:pPr>
    </w:p>
    <w:p w:rsidR="00BC7F5C" w:rsidRPr="00BC7F5C" w:rsidRDefault="004B66F3" w:rsidP="003B7D20">
      <w:pPr>
        <w:ind w:firstLine="566"/>
        <w:jc w:val="both"/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ab/>
      </w:r>
      <w:r w:rsidR="00BC7F5C" w:rsidRPr="00BC7F5C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1.</w:t>
      </w:r>
      <w:r w:rsidR="00BC7F5C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="00BC7F5C" w:rsidRPr="00BC7F5C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Утвердить Положение о системе технической защиты информации согласно приложению.</w:t>
      </w:r>
    </w:p>
    <w:p w:rsidR="00BC7F5C" w:rsidRDefault="004B66F3" w:rsidP="003B7D20">
      <w:pPr>
        <w:ind w:firstLine="566"/>
        <w:jc w:val="both"/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ab/>
      </w:r>
      <w:r w:rsidR="00BC7F5C" w:rsidRPr="00BC7F5C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2.</w:t>
      </w:r>
      <w:r w:rsidR="00BC7F5C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="00DB49F3" w:rsidRP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Признать</w:t>
      </w:r>
      <w:r w:rsidR="00BC7F5C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 </w:t>
      </w:r>
      <w:r w:rsidR="00DB49F3" w:rsidRP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утратившим силу </w:t>
      </w:r>
      <w:r w:rsidR="00BC7F5C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постановление </w:t>
      </w:r>
      <w:r w:rsidR="00C511AF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главы</w:t>
      </w:r>
      <w:r w:rsidR="00BC7F5C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 Ханты-Мансий</w:t>
      </w:r>
      <w:r w:rsid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ского района от 24.04.2006 </w:t>
      </w:r>
      <w:r w:rsidR="006E0962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№ 36 </w:t>
      </w:r>
      <w:r w:rsid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«О системе </w:t>
      </w:r>
      <w:r w:rsidR="00DB49F3" w:rsidRP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технической защиты информации</w:t>
      </w:r>
      <w:r w:rsid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»</w:t>
      </w:r>
      <w:r w:rsidR="006E0962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.</w:t>
      </w:r>
    </w:p>
    <w:p w:rsidR="00DB49F3" w:rsidRDefault="004B66F3" w:rsidP="003B7D20">
      <w:pPr>
        <w:ind w:firstLine="566"/>
        <w:jc w:val="both"/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ab/>
      </w:r>
      <w:r w:rsid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3. </w:t>
      </w:r>
      <w:r w:rsidR="00FA5BFB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Рекомендовать главам сельских поселений Ханты-Мансийского района принять аналогичный правовой акт.</w:t>
      </w:r>
    </w:p>
    <w:p w:rsidR="00DB49F3" w:rsidRPr="00DB49F3" w:rsidRDefault="004B66F3" w:rsidP="003B7D20">
      <w:pPr>
        <w:ind w:firstLine="566"/>
        <w:jc w:val="both"/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ab/>
      </w:r>
      <w:r w:rsid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4. </w:t>
      </w:r>
      <w:r w:rsidR="00DB49F3" w:rsidRP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Опубликовать настоящее постановление в газете «Наш район» </w:t>
      </w:r>
      <w:r w:rsid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br/>
      </w:r>
      <w:r w:rsidR="00DB49F3" w:rsidRP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и разместить на официальном сайте администрации Ханты-Мансийского района.</w:t>
      </w:r>
    </w:p>
    <w:p w:rsidR="00BC7F5C" w:rsidRPr="00BC7F5C" w:rsidRDefault="004B66F3" w:rsidP="003B7D20">
      <w:pPr>
        <w:ind w:firstLine="566"/>
        <w:jc w:val="both"/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ab/>
      </w:r>
      <w:r w:rsid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5</w:t>
      </w:r>
      <w:r w:rsidR="00DB49F3" w:rsidRP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. Настоящее постановление вступает в силу после его официально</w:t>
      </w:r>
      <w:r w:rsidR="00FA5BFB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го опубликования</w:t>
      </w:r>
      <w:r w:rsidR="00DB49F3" w:rsidRP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.</w:t>
      </w:r>
    </w:p>
    <w:p w:rsidR="007A0E80" w:rsidRDefault="004B66F3" w:rsidP="004B66F3">
      <w:pPr>
        <w:tabs>
          <w:tab w:val="left" w:pos="700"/>
        </w:tabs>
        <w:ind w:firstLine="566"/>
        <w:jc w:val="both"/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</w:pPr>
      <w:r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ab/>
      </w:r>
      <w:r w:rsid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6</w:t>
      </w:r>
      <w:r w:rsidR="006D47D9" w:rsidRP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. </w:t>
      </w:r>
      <w:proofErr w:type="gramStart"/>
      <w:r w:rsidR="006D47D9" w:rsidRP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Контроль за</w:t>
      </w:r>
      <w:proofErr w:type="gramEnd"/>
      <w:r w:rsidR="006D47D9" w:rsidRP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 выполнением постановления возложить </w:t>
      </w:r>
      <w:r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                              </w:t>
      </w:r>
      <w:r w:rsidR="006D47D9" w:rsidRPr="00DB49F3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на замести</w:t>
      </w:r>
      <w:r w:rsidR="0001416D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теля главы администрации района, координирующего </w:t>
      </w:r>
      <w:r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                         </w:t>
      </w:r>
      <w:r w:rsidR="0001416D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и курирующего</w:t>
      </w:r>
      <w:r w:rsidR="0001416D" w:rsidRPr="0001416D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 xml:space="preserve"> деятельность </w:t>
      </w:r>
      <w:r w:rsidR="0001416D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отдела специальных мероприятий</w:t>
      </w:r>
      <w:r w:rsidR="006E0962"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  <w:t>.</w:t>
      </w:r>
    </w:p>
    <w:p w:rsidR="007F2EE1" w:rsidRDefault="007F2EE1" w:rsidP="003B7D20">
      <w:pPr>
        <w:ind w:firstLine="566"/>
        <w:jc w:val="both"/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</w:pPr>
    </w:p>
    <w:p w:rsidR="007F2EE1" w:rsidRDefault="007F2EE1" w:rsidP="003B7D20">
      <w:pPr>
        <w:ind w:firstLine="566"/>
        <w:jc w:val="both"/>
        <w:rPr>
          <w:rFonts w:eastAsia="Calibri"/>
          <w:color w:val="000000" w:themeColor="text1"/>
          <w:sz w:val="28"/>
          <w:szCs w:val="28"/>
          <w:u w:color="000000"/>
          <w:bdr w:val="nil"/>
          <w:lang w:eastAsia="ru-RU"/>
        </w:rPr>
      </w:pPr>
    </w:p>
    <w:p w:rsidR="007F2EE1" w:rsidRPr="009E5EFF" w:rsidRDefault="007F2EE1" w:rsidP="003B7D20">
      <w:pPr>
        <w:ind w:firstLine="566"/>
        <w:jc w:val="both"/>
        <w:rPr>
          <w:color w:val="000000" w:themeColor="text1"/>
          <w:sz w:val="28"/>
          <w:szCs w:val="28"/>
        </w:rPr>
      </w:pPr>
    </w:p>
    <w:p w:rsidR="00300C23" w:rsidRPr="009E5EFF" w:rsidRDefault="0078257C" w:rsidP="003B7D2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И.о. главы</w:t>
      </w:r>
      <w:r w:rsidR="00300C23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</w:p>
    <w:p w:rsidR="00F82783" w:rsidRDefault="004266B2" w:rsidP="003B7D20">
      <w:pPr>
        <w:pStyle w:val="a5"/>
        <w:tabs>
          <w:tab w:val="left" w:pos="7513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  <w:r w:rsidR="00DB49F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D47D9" w:rsidRPr="009E5EFF">
        <w:rPr>
          <w:rFonts w:ascii="Times New Roman" w:hAnsi="Times New Roman" w:cs="Times New Roman"/>
          <w:color w:val="000000" w:themeColor="text1"/>
          <w:sz w:val="28"/>
          <w:szCs w:val="28"/>
        </w:rPr>
        <w:t>Р.Н.Ерышев</w:t>
      </w:r>
    </w:p>
    <w:p w:rsidR="00C5564F" w:rsidRPr="00C5564F" w:rsidRDefault="00C5564F" w:rsidP="003B7D20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6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C5564F" w:rsidRPr="00C5564F" w:rsidRDefault="00C5564F" w:rsidP="003B7D20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64F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C5564F" w:rsidRPr="00C5564F" w:rsidRDefault="00C5564F" w:rsidP="004B66F3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64F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Ханты-Мансийского района</w:t>
      </w:r>
    </w:p>
    <w:p w:rsidR="00C5564F" w:rsidRPr="00C5564F" w:rsidRDefault="00C5564F" w:rsidP="003B7D20">
      <w:pPr>
        <w:pStyle w:val="a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564F">
        <w:rPr>
          <w:rFonts w:ascii="Times New Roman" w:hAnsi="Times New Roman" w:cs="Times New Roman"/>
          <w:color w:val="000000" w:themeColor="text1"/>
          <w:sz w:val="28"/>
          <w:szCs w:val="28"/>
        </w:rPr>
        <w:t>от 0</w:t>
      </w:r>
      <w:r w:rsidR="004B66F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5564F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E096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5564F">
        <w:rPr>
          <w:rFonts w:ascii="Times New Roman" w:hAnsi="Times New Roman" w:cs="Times New Roman"/>
          <w:color w:val="000000" w:themeColor="text1"/>
          <w:sz w:val="28"/>
          <w:szCs w:val="28"/>
        </w:rPr>
        <w:t>.2016 №</w:t>
      </w:r>
      <w:r w:rsidR="006E09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218</w:t>
      </w:r>
    </w:p>
    <w:p w:rsidR="00BC7F5C" w:rsidRDefault="00BC7F5C" w:rsidP="003B7D20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64F" w:rsidRDefault="00C5564F" w:rsidP="003B7D20">
      <w:pPr>
        <w:pStyle w:val="ConsPlusNormal"/>
        <w:jc w:val="right"/>
      </w:pPr>
    </w:p>
    <w:p w:rsidR="00C5564F" w:rsidRPr="00E33B61" w:rsidRDefault="00C5564F" w:rsidP="003B7D20">
      <w:pPr>
        <w:pStyle w:val="ConsPlusNormal"/>
        <w:rPr>
          <w:b/>
        </w:rPr>
      </w:pPr>
    </w:p>
    <w:p w:rsidR="00C5564F" w:rsidRPr="00E33B61" w:rsidRDefault="00C5564F" w:rsidP="003B7D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  <w:r w:rsidRPr="00E33B61">
        <w:rPr>
          <w:rFonts w:ascii="Times New Roman" w:hAnsi="Times New Roman" w:cs="Times New Roman"/>
          <w:sz w:val="28"/>
          <w:szCs w:val="28"/>
        </w:rPr>
        <w:t>ПОЛОЖЕНИЕ</w:t>
      </w:r>
    </w:p>
    <w:p w:rsidR="00C5564F" w:rsidRPr="00E33B61" w:rsidRDefault="00C5564F" w:rsidP="003B7D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3B61">
        <w:rPr>
          <w:rFonts w:ascii="Times New Roman" w:hAnsi="Times New Roman" w:cs="Times New Roman"/>
          <w:sz w:val="28"/>
          <w:szCs w:val="28"/>
        </w:rPr>
        <w:t>О СИСТЕМЕ ТЕХНИЧЕСКОЙ ЗАЩИТЫ ИНФОРМАЦИИ</w:t>
      </w:r>
    </w:p>
    <w:p w:rsidR="00C5564F" w:rsidRPr="00E33B61" w:rsidRDefault="00C5564F" w:rsidP="003B7D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33B61">
        <w:rPr>
          <w:rFonts w:ascii="Times New Roman" w:hAnsi="Times New Roman" w:cs="Times New Roman"/>
          <w:sz w:val="28"/>
          <w:szCs w:val="28"/>
        </w:rPr>
        <w:t xml:space="preserve">В </w:t>
      </w:r>
      <w:r w:rsidR="00571ED7" w:rsidRPr="00E33B61">
        <w:rPr>
          <w:rFonts w:ascii="Times New Roman" w:hAnsi="Times New Roman" w:cs="Times New Roman"/>
          <w:sz w:val="28"/>
          <w:szCs w:val="28"/>
        </w:rPr>
        <w:t xml:space="preserve">АДМИНСТРАЦИИ </w:t>
      </w:r>
      <w:r w:rsidRPr="00E33B61">
        <w:rPr>
          <w:rFonts w:ascii="Times New Roman" w:hAnsi="Times New Roman" w:cs="Times New Roman"/>
          <w:sz w:val="28"/>
          <w:szCs w:val="28"/>
        </w:rPr>
        <w:t>ХАНТЫ-МАНСИЙСК</w:t>
      </w:r>
      <w:r w:rsidR="00571ED7" w:rsidRPr="00E33B61">
        <w:rPr>
          <w:rFonts w:ascii="Times New Roman" w:hAnsi="Times New Roman" w:cs="Times New Roman"/>
          <w:sz w:val="28"/>
          <w:szCs w:val="28"/>
        </w:rPr>
        <w:t>ОГО</w:t>
      </w:r>
      <w:r w:rsidRPr="00E33B6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ED7" w:rsidRPr="00E33B61">
        <w:rPr>
          <w:rFonts w:ascii="Times New Roman" w:hAnsi="Times New Roman" w:cs="Times New Roman"/>
          <w:sz w:val="28"/>
          <w:szCs w:val="28"/>
        </w:rPr>
        <w:t>А</w:t>
      </w:r>
    </w:p>
    <w:p w:rsidR="00C5564F" w:rsidRPr="00091B68" w:rsidRDefault="00C5564F" w:rsidP="003B7D20">
      <w:pPr>
        <w:pStyle w:val="ConsPlusNormal"/>
      </w:pPr>
    </w:p>
    <w:p w:rsidR="00C5564F" w:rsidRPr="00091B68" w:rsidRDefault="00C5564F" w:rsidP="003B7D20">
      <w:pPr>
        <w:pStyle w:val="ConsPlusNormal"/>
        <w:jc w:val="center"/>
      </w:pPr>
      <w:r w:rsidRPr="00091B68">
        <w:t>I. Общие положения</w:t>
      </w:r>
    </w:p>
    <w:p w:rsidR="00C5564F" w:rsidRPr="00091B68" w:rsidRDefault="00C5564F" w:rsidP="003B7D20">
      <w:pPr>
        <w:pStyle w:val="ConsPlusNormal"/>
      </w:pPr>
    </w:p>
    <w:p w:rsidR="00C5564F" w:rsidRPr="00091B68" w:rsidRDefault="007F2EE1" w:rsidP="003B7D20">
      <w:pPr>
        <w:pStyle w:val="ConsPlusNormal"/>
        <w:ind w:firstLine="540"/>
        <w:jc w:val="both"/>
      </w:pPr>
      <w:r>
        <w:tab/>
      </w:r>
      <w:r w:rsidR="00C5564F" w:rsidRPr="00091B68">
        <w:t>1. Настоящее Положение является документом</w:t>
      </w:r>
      <w:r w:rsidR="006E0962">
        <w:t xml:space="preserve">, </w:t>
      </w:r>
      <w:r w:rsidR="00C5564F" w:rsidRPr="00091B68">
        <w:t xml:space="preserve">обязательным </w:t>
      </w:r>
      <w:r w:rsidR="006E0962">
        <w:t xml:space="preserve">                  </w:t>
      </w:r>
      <w:r w:rsidR="00C5564F" w:rsidRPr="00091B68">
        <w:t xml:space="preserve">для исполнения </w:t>
      </w:r>
      <w:r w:rsidR="00FA5BFB">
        <w:t>органами администрации Ханты-Мансийского района</w:t>
      </w:r>
      <w:r w:rsidR="00575E10" w:rsidRPr="00575E10">
        <w:t xml:space="preserve"> </w:t>
      </w:r>
      <w:r w:rsidR="006E0962">
        <w:t xml:space="preserve">               </w:t>
      </w:r>
      <w:r w:rsidR="00575E10">
        <w:t xml:space="preserve">и подведомственными учреждениями (далее – органы администрации </w:t>
      </w:r>
      <w:r w:rsidR="006E0962">
        <w:t xml:space="preserve">                </w:t>
      </w:r>
      <w:r w:rsidR="00575E10">
        <w:t>и учреждения)</w:t>
      </w:r>
      <w:r w:rsidR="00FA5BFB">
        <w:t xml:space="preserve"> </w:t>
      </w:r>
      <w:r w:rsidR="00C5564F" w:rsidRPr="00091B68">
        <w:t>при организации работ по технической защите сведений, сос</w:t>
      </w:r>
      <w:r w:rsidR="003024E9">
        <w:t>тавляющих государственную тайну</w:t>
      </w:r>
      <w:r w:rsidR="00043807">
        <w:t xml:space="preserve">, </w:t>
      </w:r>
      <w:r w:rsidR="00C5564F" w:rsidRPr="00091B68">
        <w:t xml:space="preserve">и конфиденциальной информации от ее утечки по техническим каналам, несанкционированного доступа </w:t>
      </w:r>
      <w:r w:rsidR="006E0962">
        <w:t xml:space="preserve">               </w:t>
      </w:r>
      <w:r w:rsidR="00C5564F" w:rsidRPr="00091B68">
        <w:t>к ней, а также от специальных воздействий на информационные ресурсы на предприятиях, в учреждениях и организациях государственной или муниципальной собственности.</w:t>
      </w:r>
    </w:p>
    <w:p w:rsidR="00C5564F" w:rsidRPr="00091B68" w:rsidRDefault="007F2EE1" w:rsidP="003B7D20">
      <w:pPr>
        <w:pStyle w:val="ConsPlusNormal"/>
        <w:ind w:firstLine="540"/>
        <w:jc w:val="both"/>
      </w:pPr>
      <w:r>
        <w:tab/>
      </w:r>
      <w:r w:rsidR="00C5564F" w:rsidRPr="00091B68">
        <w:t xml:space="preserve">2. Положение определяет структуру системы технической защиты информации в </w:t>
      </w:r>
      <w:r w:rsidR="00575E10" w:rsidRPr="00575E10">
        <w:t>орган</w:t>
      </w:r>
      <w:r w:rsidR="00575E10">
        <w:t>ах</w:t>
      </w:r>
      <w:r w:rsidR="00575E10" w:rsidRPr="00575E10">
        <w:t xml:space="preserve"> администрации и учреждения</w:t>
      </w:r>
      <w:r w:rsidR="00575E10">
        <w:t>х</w:t>
      </w:r>
      <w:r w:rsidR="00575E10" w:rsidRPr="00575E10">
        <w:t xml:space="preserve"> </w:t>
      </w:r>
      <w:r w:rsidR="00C5564F" w:rsidRPr="00091B68">
        <w:t>(далее</w:t>
      </w:r>
      <w:r w:rsidR="00043807">
        <w:t xml:space="preserve"> – </w:t>
      </w:r>
      <w:r w:rsidR="00C5564F" w:rsidRPr="00091B68">
        <w:t>система ТЗИ в соответствующем падеже) как составной части окружной системы технической защиты информации, ее основные функции и задачи.</w:t>
      </w:r>
    </w:p>
    <w:p w:rsidR="00043807" w:rsidRPr="00091B68" w:rsidRDefault="007F2EE1" w:rsidP="004B66F3">
      <w:pPr>
        <w:pStyle w:val="ConsPlusNormal"/>
        <w:tabs>
          <w:tab w:val="left" w:pos="840"/>
        </w:tabs>
        <w:ind w:firstLine="540"/>
        <w:jc w:val="both"/>
      </w:pPr>
      <w:r>
        <w:tab/>
      </w:r>
      <w:r w:rsidR="00C5564F" w:rsidRPr="00091B68">
        <w:t xml:space="preserve">3. Правовую основу работ по ТЗИ в </w:t>
      </w:r>
      <w:r w:rsidR="00575E10" w:rsidRPr="00575E10">
        <w:t>орган</w:t>
      </w:r>
      <w:r w:rsidR="00575E10">
        <w:t>ах</w:t>
      </w:r>
      <w:r w:rsidR="00575E10" w:rsidRPr="00575E10">
        <w:t xml:space="preserve"> администрации </w:t>
      </w:r>
      <w:r w:rsidR="00043807">
        <w:t xml:space="preserve">                        </w:t>
      </w:r>
      <w:r w:rsidR="00575E10" w:rsidRPr="00575E10">
        <w:t>и учреждения</w:t>
      </w:r>
      <w:r w:rsidR="00575E10">
        <w:t>х</w:t>
      </w:r>
      <w:r w:rsidR="00575E10" w:rsidRPr="00575E10">
        <w:t xml:space="preserve"> </w:t>
      </w:r>
      <w:r w:rsidR="00C5564F" w:rsidRPr="00091B68">
        <w:t xml:space="preserve">составляют </w:t>
      </w:r>
      <w:r w:rsidR="00C5564F" w:rsidRPr="00051FCF">
        <w:t>Конституция</w:t>
      </w:r>
      <w:r w:rsidR="00C5564F" w:rsidRPr="00091B68">
        <w:t xml:space="preserve"> РФ,</w:t>
      </w:r>
      <w:r w:rsidR="006E0962">
        <w:t xml:space="preserve"> з</w:t>
      </w:r>
      <w:r w:rsidR="00C5564F" w:rsidRPr="00091B68">
        <w:t>аконы РФ</w:t>
      </w:r>
      <w:r w:rsidR="006E0962">
        <w:t xml:space="preserve"> «</w:t>
      </w:r>
      <w:r w:rsidR="00C5564F" w:rsidRPr="00051FCF">
        <w:t>О безопасности</w:t>
      </w:r>
      <w:r w:rsidR="006E0962">
        <w:t>»</w:t>
      </w:r>
      <w:r w:rsidR="00C5564F" w:rsidRPr="00091B68">
        <w:t xml:space="preserve">, </w:t>
      </w:r>
      <w:r w:rsidR="006E0962">
        <w:t>«</w:t>
      </w:r>
      <w:r w:rsidR="00C5564F" w:rsidRPr="00051FCF">
        <w:t>О государственной</w:t>
      </w:r>
      <w:r w:rsidR="00C5564F" w:rsidRPr="00091B68">
        <w:t xml:space="preserve"> тайне</w:t>
      </w:r>
      <w:r w:rsidR="006E0962">
        <w:t>»</w:t>
      </w:r>
      <w:r w:rsidR="00C5564F" w:rsidRPr="00091B68">
        <w:t xml:space="preserve">, Федеральный </w:t>
      </w:r>
      <w:r w:rsidR="00C5564F" w:rsidRPr="00051FCF">
        <w:t>закон</w:t>
      </w:r>
      <w:r w:rsidR="00C5564F" w:rsidRPr="00091B68">
        <w:t xml:space="preserve"> </w:t>
      </w:r>
      <w:r w:rsidR="006E0962">
        <w:t>«</w:t>
      </w:r>
      <w:r w:rsidR="00C5564F" w:rsidRPr="00091B68">
        <w:t>Об информации, информатизации и защите информации</w:t>
      </w:r>
      <w:r w:rsidR="004B66F3">
        <w:t>»</w:t>
      </w:r>
      <w:r w:rsidR="00C5564F" w:rsidRPr="00091B68">
        <w:t xml:space="preserve">, другие федеральные законы </w:t>
      </w:r>
      <w:r w:rsidR="00043807">
        <w:t xml:space="preserve">                </w:t>
      </w:r>
      <w:r w:rsidR="00C5564F" w:rsidRPr="00091B68">
        <w:t>и иные нормативные акты Российской Федерации, Ханты-Мансийского автономного округа</w:t>
      </w:r>
      <w:r w:rsidR="00043807">
        <w:t xml:space="preserve"> – Югры.</w:t>
      </w:r>
    </w:p>
    <w:p w:rsidR="00C5564F" w:rsidRPr="00091B68" w:rsidRDefault="007F2EE1" w:rsidP="003B7D20">
      <w:pPr>
        <w:pStyle w:val="ConsPlusNormal"/>
        <w:ind w:firstLine="540"/>
        <w:jc w:val="both"/>
      </w:pPr>
      <w:r>
        <w:tab/>
      </w:r>
      <w:r w:rsidR="00C5564F" w:rsidRPr="00091B68">
        <w:t>4. Деятельность системы ТЗИ осуществляется на основе следующих принципов: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законности;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разграничения полномочий;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коллегиальности решений, принимаемых в интересах системы ТЗИ;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взаимосвязи правовых организационных и технических методов защиты информации.</w:t>
      </w:r>
    </w:p>
    <w:p w:rsidR="00C5564F" w:rsidRPr="00091B68" w:rsidRDefault="007F2EE1" w:rsidP="003B7D20">
      <w:pPr>
        <w:pStyle w:val="ConsPlusNormal"/>
        <w:tabs>
          <w:tab w:val="left" w:pos="700"/>
        </w:tabs>
        <w:ind w:firstLine="540"/>
        <w:jc w:val="both"/>
      </w:pPr>
      <w:r>
        <w:tab/>
      </w:r>
      <w:r w:rsidR="00C5564F" w:rsidRPr="00091B68">
        <w:t>5. Основными целями системы ТЗИ являются: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предотвращение или существенное снижение ущерба </w:t>
      </w:r>
      <w:r w:rsidR="00DA00DB">
        <w:t>органам администрации</w:t>
      </w:r>
      <w:r w:rsidR="00DA00DB" w:rsidRPr="00091B68">
        <w:t xml:space="preserve"> </w:t>
      </w:r>
      <w:r w:rsidR="00575E10">
        <w:t xml:space="preserve">и учреждениям </w:t>
      </w:r>
      <w:r w:rsidR="00C5564F" w:rsidRPr="00091B68">
        <w:t xml:space="preserve">от утечки информации по техническим каналам и несанкционированного доступа к ней, преднамеренного </w:t>
      </w:r>
      <w:r w:rsidR="00C5564F" w:rsidRPr="00091B68">
        <w:lastRenderedPageBreak/>
        <w:t>воздействия на информацию с целью ее разрушения, уничтожения, модификации или блокирования;</w:t>
      </w:r>
    </w:p>
    <w:p w:rsidR="00C5564F" w:rsidRPr="00091B68" w:rsidRDefault="00043807" w:rsidP="004B66F3">
      <w:pPr>
        <w:pStyle w:val="ConsPlusNormal"/>
        <w:tabs>
          <w:tab w:val="left" w:pos="700"/>
        </w:tabs>
        <w:ind w:firstLine="540"/>
        <w:jc w:val="both"/>
      </w:pPr>
      <w:r>
        <w:t xml:space="preserve"> </w:t>
      </w:r>
      <w:r w:rsidR="004B66F3">
        <w:tab/>
      </w:r>
      <w:r w:rsidR="00C5564F" w:rsidRPr="00091B68">
        <w:t xml:space="preserve"> обеспечение условий, способствующих реализации государственной политики в сфере информационной безопасности </w:t>
      </w:r>
      <w:r w:rsidR="00575E10" w:rsidRPr="00575E10">
        <w:t>в органах администрации и учреждениях</w:t>
      </w:r>
      <w:r w:rsidR="00C5564F" w:rsidRPr="00091B68">
        <w:t>.</w:t>
      </w:r>
    </w:p>
    <w:p w:rsidR="00C5564F" w:rsidRPr="00091B68" w:rsidRDefault="004B66F3" w:rsidP="003B7D20">
      <w:pPr>
        <w:pStyle w:val="ConsPlusNormal"/>
        <w:ind w:firstLine="540"/>
        <w:jc w:val="both"/>
      </w:pPr>
      <w:r>
        <w:tab/>
      </w:r>
      <w:r w:rsidR="00C5564F" w:rsidRPr="00091B68">
        <w:t xml:space="preserve">6. К основным объектам защиты в рамках системы ТЗИ относятся информационные ресурсы ограниченного доступа, обрабатываемые на объектах информатизации </w:t>
      </w:r>
      <w:r w:rsidR="00575E10" w:rsidRPr="00575E10">
        <w:t>в органах администрации и учреждениях</w:t>
      </w:r>
      <w:r w:rsidR="00C5564F" w:rsidRPr="00091B68">
        <w:t>.</w:t>
      </w:r>
    </w:p>
    <w:p w:rsidR="00C5564F" w:rsidRPr="00091B68" w:rsidRDefault="004B66F3" w:rsidP="003B7D20">
      <w:pPr>
        <w:pStyle w:val="ConsPlusNormal"/>
        <w:ind w:firstLine="540"/>
        <w:jc w:val="both"/>
      </w:pPr>
      <w:r>
        <w:tab/>
      </w:r>
      <w:r w:rsidR="00C5564F" w:rsidRPr="00091B68">
        <w:t xml:space="preserve">7. Работы по ТЗИ </w:t>
      </w:r>
      <w:r w:rsidR="00575E10" w:rsidRPr="00575E10">
        <w:t xml:space="preserve">в органах администрации и учреждениях </w:t>
      </w:r>
      <w:r w:rsidR="00C5564F" w:rsidRPr="00091B68">
        <w:t>являются составной частью управленческой, научной и производственной деятельности, осуществляются во взаимосвязи с другими мерами по обеспечению установленного режима секретности и конфиденциальности.</w:t>
      </w:r>
    </w:p>
    <w:p w:rsidR="00C5564F" w:rsidRPr="00091B68" w:rsidRDefault="004B66F3" w:rsidP="003B7D20">
      <w:pPr>
        <w:pStyle w:val="ConsPlusNormal"/>
        <w:ind w:firstLine="540"/>
        <w:jc w:val="both"/>
      </w:pPr>
      <w:r>
        <w:tab/>
      </w:r>
      <w:r w:rsidR="00C5564F" w:rsidRPr="00091B68">
        <w:t>8. Выполнение любых работ, связанных с использованием сведений, составляющих государственную тайну, и информации конфиденциального характера, без выполнения необходимых мероприятий по ТЗИ и противодействию иностранным техническим разведкам не допускается.</w:t>
      </w:r>
    </w:p>
    <w:p w:rsidR="00C5564F" w:rsidRPr="00091B68" w:rsidRDefault="004B66F3" w:rsidP="003B7D20">
      <w:pPr>
        <w:pStyle w:val="ConsPlusNormal"/>
        <w:ind w:firstLine="540"/>
        <w:jc w:val="both"/>
      </w:pPr>
      <w:r>
        <w:tab/>
      </w:r>
      <w:r w:rsidR="00C5564F" w:rsidRPr="00091B68">
        <w:t xml:space="preserve">9. Главными направлениями работ по ТЗИ </w:t>
      </w:r>
      <w:r w:rsidR="00575E10" w:rsidRPr="00575E10">
        <w:t xml:space="preserve">в органах администрации и учреждениях </w:t>
      </w:r>
      <w:r w:rsidR="00C5564F" w:rsidRPr="00091B68">
        <w:t>являются: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</w:t>
      </w:r>
      <w:r w:rsidR="004B66F3">
        <w:tab/>
      </w:r>
      <w:r w:rsidR="00C5564F" w:rsidRPr="00091B68">
        <w:t>обеспечение эффективного управления системой ТЗИ;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</w:t>
      </w:r>
      <w:r w:rsidR="004B66F3">
        <w:tab/>
      </w:r>
      <w:r w:rsidR="00C5564F" w:rsidRPr="00091B68">
        <w:t>организационно-режимное обеспечение технической защиты сведений, составляющих государственную тайну, и конфиденциальной информации;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</w:t>
      </w:r>
      <w:r w:rsidR="004B66F3">
        <w:tab/>
      </w:r>
      <w:r w:rsidR="00C5564F" w:rsidRPr="00091B68">
        <w:t>обеспечение физической защиты объектов информации;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</w:t>
      </w:r>
      <w:r w:rsidR="004B66F3">
        <w:tab/>
      </w:r>
      <w:r w:rsidR="00C5564F" w:rsidRPr="00091B68">
        <w:t>обеспечение защиты информации от утечки по техническим каналам при ее обработке, хранении и передаче;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</w:t>
      </w:r>
      <w:r w:rsidR="004B66F3">
        <w:tab/>
      </w:r>
      <w:r w:rsidR="00C5564F" w:rsidRPr="00091B68">
        <w:t>обеспечение защиты информации от несанкционированного доступа к ней в автоматизированных информационных системах и локальных вычислительных сетях, а также от компьютерных вирусов;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</w:t>
      </w:r>
      <w:r w:rsidR="004B66F3">
        <w:tab/>
      </w:r>
      <w:r w:rsidR="00C5564F" w:rsidRPr="00091B68">
        <w:t xml:space="preserve">совершенствование методической базы обеспечения информационной безопасности </w:t>
      </w:r>
      <w:r w:rsidR="00DA00DB">
        <w:t>органов администрации</w:t>
      </w:r>
      <w:r w:rsidR="00575E10">
        <w:t xml:space="preserve"> и учреждений</w:t>
      </w:r>
      <w:r w:rsidR="00C5564F" w:rsidRPr="00091B68">
        <w:t>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</w:t>
      </w:r>
      <w:r w:rsidR="004B66F3">
        <w:tab/>
      </w:r>
      <w:r w:rsidR="00C5564F" w:rsidRPr="00091B68">
        <w:t>организация и проведение контроля системы ТЗИ;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</w:t>
      </w:r>
      <w:r w:rsidR="004B66F3">
        <w:tab/>
      </w:r>
      <w:r w:rsidR="00C5564F" w:rsidRPr="00091B68">
        <w:t>совершенствование организационно-штатной структуры подразделений, отвечающих за обеспечение информационной безопасности, и подготовка специалистов по данному профилю.</w:t>
      </w:r>
    </w:p>
    <w:p w:rsidR="00C5564F" w:rsidRPr="00091B68" w:rsidRDefault="004B66F3" w:rsidP="003B7D20">
      <w:pPr>
        <w:pStyle w:val="ConsPlusNormal"/>
        <w:ind w:firstLine="540"/>
        <w:jc w:val="both"/>
      </w:pPr>
      <w:r>
        <w:tab/>
      </w:r>
      <w:r w:rsidR="00C5564F" w:rsidRPr="00091B68">
        <w:t xml:space="preserve">10. Основными мероприятиями по ТЗИ </w:t>
      </w:r>
      <w:r w:rsidR="00575E10" w:rsidRPr="00575E10">
        <w:t xml:space="preserve">в органах администрации и учреждениях </w:t>
      </w:r>
      <w:r w:rsidR="00C5564F" w:rsidRPr="00091B68">
        <w:t>являются: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</w:t>
      </w:r>
      <w:r w:rsidR="004B66F3">
        <w:tab/>
      </w:r>
      <w:r w:rsidR="00C5564F" w:rsidRPr="00091B68">
        <w:t>категорирование объектов защиты в зависимости от их важности, степени секретности защищаемой информации и условий эксплуатации, а также классификация автоматизированных систем по требованиям защищенности от несанкционированного доступа к информации;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</w:t>
      </w:r>
      <w:r w:rsidR="004B66F3">
        <w:tab/>
      </w:r>
      <w:r w:rsidR="00C5564F" w:rsidRPr="00091B68">
        <w:t>разработка и внедрение технических решений по защите информации при создании и эксплуатации объектов информатизации;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lastRenderedPageBreak/>
        <w:t xml:space="preserve"> </w:t>
      </w:r>
      <w:r w:rsidR="00C5564F" w:rsidRPr="00091B68">
        <w:t xml:space="preserve"> реализация технических мер и применение средств защиты информации, исключающих перехват информации, передаваемой по каналам связи;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применение информационных и автоматизированных систем управления в защищенном исполнении;</w:t>
      </w:r>
    </w:p>
    <w:p w:rsidR="00C5564F" w:rsidRPr="00091B68" w:rsidRDefault="00043807" w:rsidP="004B66F3">
      <w:pPr>
        <w:pStyle w:val="ConsPlusNormal"/>
        <w:tabs>
          <w:tab w:val="left" w:pos="840"/>
        </w:tabs>
        <w:ind w:firstLine="540"/>
        <w:jc w:val="both"/>
      </w:pPr>
      <w:r>
        <w:t xml:space="preserve"> </w:t>
      </w:r>
      <w:r w:rsidR="00C5564F" w:rsidRPr="00091B68">
        <w:t xml:space="preserve"> организация аттестации объектов информатизации по требованиям безопасности информации.</w:t>
      </w:r>
    </w:p>
    <w:p w:rsidR="00C5564F" w:rsidRPr="00091B68" w:rsidRDefault="007F2EE1" w:rsidP="003B7D20">
      <w:pPr>
        <w:pStyle w:val="ConsPlusNormal"/>
        <w:tabs>
          <w:tab w:val="left" w:pos="700"/>
        </w:tabs>
        <w:ind w:firstLine="540"/>
        <w:jc w:val="both"/>
      </w:pPr>
      <w:r>
        <w:tab/>
      </w:r>
      <w:r w:rsidR="00C5564F" w:rsidRPr="00091B68">
        <w:t>11. Конкретные мероприятия, методы и приемы по технической защите информации и противодействию иностранным техническим разведкам разрабатываются в зависимости от категории (класса) объекта защиты, опасных для него средств технической разведки, установленных для данного объекта требований по информационной безопасности и выделенных для этих целей средств.</w:t>
      </w:r>
    </w:p>
    <w:p w:rsidR="00C5564F" w:rsidRPr="00091B68" w:rsidRDefault="00C5564F" w:rsidP="003B7D20">
      <w:pPr>
        <w:pStyle w:val="ConsPlusNormal"/>
      </w:pPr>
    </w:p>
    <w:p w:rsidR="00C5564F" w:rsidRPr="00091B68" w:rsidRDefault="00C5564F" w:rsidP="003B7D20">
      <w:pPr>
        <w:pStyle w:val="ConsPlusNormal"/>
        <w:jc w:val="center"/>
      </w:pPr>
      <w:r w:rsidRPr="00091B68">
        <w:t>II. Система технической защиты информации</w:t>
      </w:r>
    </w:p>
    <w:p w:rsidR="00C5564F" w:rsidRPr="00091B68" w:rsidRDefault="00C5564F" w:rsidP="003B7D20">
      <w:pPr>
        <w:pStyle w:val="ConsPlusNormal"/>
      </w:pPr>
    </w:p>
    <w:p w:rsidR="00C5564F" w:rsidRPr="00091B68" w:rsidRDefault="007F2EE1" w:rsidP="003B7D20">
      <w:pPr>
        <w:pStyle w:val="ConsPlusNormal"/>
        <w:ind w:firstLine="540"/>
        <w:jc w:val="both"/>
      </w:pPr>
      <w:r>
        <w:tab/>
      </w:r>
      <w:r w:rsidR="00C5564F" w:rsidRPr="00091B68">
        <w:t>12. Систему ТЗИ образуют:</w:t>
      </w:r>
    </w:p>
    <w:p w:rsidR="00C5564F" w:rsidRPr="00091B68" w:rsidRDefault="00043807" w:rsidP="003B7D20">
      <w:pPr>
        <w:pStyle w:val="ConsPlusNormal"/>
        <w:tabs>
          <w:tab w:val="left" w:pos="700"/>
        </w:tabs>
        <w:ind w:firstLine="540"/>
        <w:jc w:val="both"/>
      </w:pPr>
      <w:r>
        <w:t xml:space="preserve"> </w:t>
      </w:r>
      <w:r w:rsidR="007F2EE1">
        <w:tab/>
      </w:r>
      <w:r w:rsidR="00C5564F">
        <w:t>глава администрации района</w:t>
      </w:r>
      <w:r w:rsidR="00C5564F" w:rsidRPr="00091B68">
        <w:t>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>
        <w:t xml:space="preserve"> </w:t>
      </w:r>
      <w:r w:rsidR="00C5564F" w:rsidRPr="00091B68">
        <w:t>постоянно действующая техническая комиссия по защите государственной тайны;</w:t>
      </w:r>
    </w:p>
    <w:p w:rsidR="00C5564F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отдел </w:t>
      </w:r>
      <w:r w:rsidR="00C5564F">
        <w:t>специальных мероприятий</w:t>
      </w:r>
      <w:r w:rsidR="00C5564F" w:rsidRPr="00091B68">
        <w:t>;</w:t>
      </w:r>
    </w:p>
    <w:p w:rsidR="00C5564F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организации, выполняющие работы и оказывающие услуги в области </w:t>
      </w:r>
      <w:r w:rsidR="00C5564F">
        <w:t>технической защиты информации.</w:t>
      </w:r>
    </w:p>
    <w:p w:rsidR="00C5564F" w:rsidRPr="00091B68" w:rsidRDefault="007F2EE1" w:rsidP="003B7D20">
      <w:pPr>
        <w:pStyle w:val="ConsPlusNormal"/>
        <w:ind w:firstLine="540"/>
        <w:jc w:val="both"/>
      </w:pPr>
      <w:r>
        <w:tab/>
      </w:r>
      <w:r w:rsidR="00C5564F" w:rsidRPr="00091B68">
        <w:t xml:space="preserve">13. Систему ТЗИ возглавляет </w:t>
      </w:r>
      <w:r w:rsidR="00C5564F">
        <w:t>глава администрации района</w:t>
      </w:r>
      <w:r w:rsidR="00C5564F" w:rsidRPr="00091B68">
        <w:t>.</w:t>
      </w:r>
    </w:p>
    <w:p w:rsidR="00C5564F" w:rsidRPr="00091B68" w:rsidRDefault="007F2EE1" w:rsidP="003B7D20">
      <w:pPr>
        <w:pStyle w:val="ConsPlusNormal"/>
        <w:tabs>
          <w:tab w:val="left" w:pos="700"/>
        </w:tabs>
        <w:ind w:firstLine="540"/>
        <w:jc w:val="both"/>
      </w:pPr>
      <w:r>
        <w:tab/>
      </w:r>
      <w:r w:rsidR="00C5564F" w:rsidRPr="00091B68">
        <w:t xml:space="preserve">Непосредственная организация и руководство работами по защите информации возлагается на </w:t>
      </w:r>
      <w:r w:rsidR="00C5564F">
        <w:t>первого заместителя главы администрации района.</w:t>
      </w:r>
    </w:p>
    <w:p w:rsidR="00C5564F" w:rsidRPr="00091B68" w:rsidRDefault="007F2EE1" w:rsidP="004B66F3">
      <w:pPr>
        <w:pStyle w:val="ConsPlusNormal"/>
        <w:tabs>
          <w:tab w:val="left" w:pos="700"/>
        </w:tabs>
        <w:ind w:firstLine="540"/>
        <w:jc w:val="both"/>
      </w:pPr>
      <w:r>
        <w:tab/>
      </w:r>
      <w:r w:rsidR="00C5564F" w:rsidRPr="00091B68">
        <w:t xml:space="preserve">14. В </w:t>
      </w:r>
      <w:r w:rsidR="00C5564F">
        <w:t>а</w:t>
      </w:r>
      <w:r w:rsidR="00C5564F" w:rsidRPr="00091B68">
        <w:t xml:space="preserve">дминистрации </w:t>
      </w:r>
      <w:r w:rsidR="00575E10">
        <w:t xml:space="preserve">Ханты-Мансийского </w:t>
      </w:r>
      <w:r w:rsidR="00C5564F">
        <w:t>района</w:t>
      </w:r>
      <w:r w:rsidR="00C5564F" w:rsidRPr="00091B68">
        <w:t xml:space="preserve"> создана постоянно действующая техническая комиссия по защите государственной тайны (далее</w:t>
      </w:r>
      <w:r w:rsidR="002C7E36">
        <w:t xml:space="preserve"> – </w:t>
      </w:r>
      <w:r w:rsidR="00C5564F" w:rsidRPr="00091B68">
        <w:t>ПДТК).</w:t>
      </w:r>
    </w:p>
    <w:p w:rsidR="00C5564F" w:rsidRPr="00091B68" w:rsidRDefault="007F2EE1" w:rsidP="003B7D20">
      <w:pPr>
        <w:pStyle w:val="ConsPlusNormal"/>
        <w:ind w:firstLine="540"/>
        <w:jc w:val="both"/>
      </w:pPr>
      <w:r>
        <w:tab/>
      </w:r>
      <w:r w:rsidR="00C5564F" w:rsidRPr="00091B68">
        <w:t>15. ПДТК может заседать в расширенном составе в случае приглашения руководителей предприятий, учреждений и организаций или их заместителей, ответственных за организацию работ по защите информации и возглавляющих соответствующие ПДТК.</w:t>
      </w:r>
    </w:p>
    <w:p w:rsidR="00A60683" w:rsidRDefault="007F2EE1" w:rsidP="003B7D20">
      <w:pPr>
        <w:pStyle w:val="ConsPlusNormal"/>
        <w:ind w:firstLine="540"/>
        <w:jc w:val="both"/>
      </w:pPr>
      <w:r>
        <w:tab/>
      </w:r>
      <w:r w:rsidR="00C5564F" w:rsidRPr="00091B68">
        <w:t xml:space="preserve">16. В </w:t>
      </w:r>
      <w:r w:rsidR="00C5564F">
        <w:t>а</w:t>
      </w:r>
      <w:r w:rsidR="00C5564F" w:rsidRPr="00091B68">
        <w:t xml:space="preserve">дминистрации </w:t>
      </w:r>
      <w:r w:rsidR="00575E10">
        <w:t xml:space="preserve">Ханты-Мансийского </w:t>
      </w:r>
      <w:r w:rsidR="00C5564F">
        <w:t>района</w:t>
      </w:r>
      <w:r w:rsidR="00C5564F" w:rsidRPr="00091B68">
        <w:t xml:space="preserve"> </w:t>
      </w:r>
      <w:r w:rsidR="00C5564F" w:rsidRPr="00051FCF">
        <w:t>подразделением по технической защите информации и противодействию иностранным техническим разведкам,</w:t>
      </w:r>
      <w:r w:rsidR="00C5564F" w:rsidRPr="00091B68">
        <w:t xml:space="preserve"> наделенным полномочиями по методическому руководству и контролю состо</w:t>
      </w:r>
      <w:r w:rsidR="00C5564F">
        <w:t>яния защиты информации, явля</w:t>
      </w:r>
      <w:r w:rsidR="00A60683">
        <w:t>е</w:t>
      </w:r>
      <w:r w:rsidR="00C5564F">
        <w:t>тся</w:t>
      </w:r>
      <w:r w:rsidR="00C5564F" w:rsidRPr="00091B68">
        <w:t xml:space="preserve"> отдел </w:t>
      </w:r>
      <w:r w:rsidR="00C5564F">
        <w:t>специальных мероприятий</w:t>
      </w:r>
      <w:r w:rsidR="00C5564F" w:rsidRPr="00091B68">
        <w:t>.</w:t>
      </w:r>
    </w:p>
    <w:p w:rsidR="00C5564F" w:rsidRPr="00091B68" w:rsidRDefault="007F2EE1" w:rsidP="003B7D20">
      <w:pPr>
        <w:pStyle w:val="ConsPlusNormal"/>
        <w:tabs>
          <w:tab w:val="left" w:pos="700"/>
        </w:tabs>
        <w:ind w:firstLine="540"/>
        <w:jc w:val="both"/>
      </w:pPr>
      <w:r>
        <w:tab/>
      </w:r>
      <w:r w:rsidR="00C5564F" w:rsidRPr="00091B68">
        <w:t xml:space="preserve">17. Основными функциями и задачами системы ТЗИ </w:t>
      </w:r>
      <w:r w:rsidR="003024E9" w:rsidRPr="003024E9">
        <w:t>в органах администрации и учреждениях</w:t>
      </w:r>
      <w:r w:rsidR="00C5564F" w:rsidRPr="00091B68">
        <w:t xml:space="preserve"> являются: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проведение единой государственной политики, организация и координация работ по технической защите информации;</w:t>
      </w:r>
    </w:p>
    <w:p w:rsidR="00C5564F" w:rsidRPr="00091B68" w:rsidRDefault="00043807" w:rsidP="004B66F3">
      <w:pPr>
        <w:pStyle w:val="ConsPlusNormal"/>
        <w:tabs>
          <w:tab w:val="left" w:pos="700"/>
        </w:tabs>
        <w:ind w:firstLine="540"/>
        <w:jc w:val="both"/>
      </w:pPr>
      <w:r>
        <w:lastRenderedPageBreak/>
        <w:t xml:space="preserve"> </w:t>
      </w:r>
      <w:r w:rsidR="00C5564F" w:rsidRPr="00091B68">
        <w:t xml:space="preserve"> </w:t>
      </w:r>
      <w:r w:rsidR="004B66F3">
        <w:tab/>
      </w:r>
      <w:r w:rsidR="00C5564F" w:rsidRPr="00091B68">
        <w:t>исключение или существенное затруднение добывания информации средствами технической разведки;</w:t>
      </w:r>
    </w:p>
    <w:p w:rsidR="00C5564F" w:rsidRPr="00091B68" w:rsidRDefault="00043807" w:rsidP="004B66F3">
      <w:pPr>
        <w:pStyle w:val="ConsPlusNormal"/>
        <w:tabs>
          <w:tab w:val="left" w:pos="700"/>
        </w:tabs>
        <w:ind w:firstLine="540"/>
        <w:jc w:val="both"/>
      </w:pPr>
      <w:r>
        <w:t xml:space="preserve"> </w:t>
      </w:r>
      <w:r w:rsidR="00C5564F" w:rsidRPr="00091B68">
        <w:t xml:space="preserve"> анализ состояния и прогнозирования источников угроз безопасности информации;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контроль эффективности и анализ состояни</w:t>
      </w:r>
      <w:r w:rsidR="00C5564F">
        <w:t>я информационной безопасности</w:t>
      </w:r>
      <w:r w:rsidR="003024E9">
        <w:t>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C5564F" w:rsidRPr="00091B68">
        <w:t xml:space="preserve"> выявление ключевых проблем в области безопасности информации, определение направлений развития системы ТЗИ;</w:t>
      </w:r>
    </w:p>
    <w:p w:rsidR="00C5564F" w:rsidRPr="00091B68" w:rsidRDefault="00043807" w:rsidP="003B7D20">
      <w:pPr>
        <w:pStyle w:val="ConsPlusNormal"/>
        <w:tabs>
          <w:tab w:val="left" w:pos="700"/>
        </w:tabs>
        <w:ind w:firstLine="540"/>
        <w:jc w:val="both"/>
      </w:pPr>
      <w:r>
        <w:t xml:space="preserve"> </w:t>
      </w:r>
      <w:r w:rsidR="00C5564F" w:rsidRPr="00091B68">
        <w:t xml:space="preserve"> научно-техническое, нормативно-методическое и информационное обеспечение работ по информационной безопасности;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7F2EE1">
        <w:tab/>
      </w:r>
      <w:r w:rsidR="00C5564F" w:rsidRPr="00091B68">
        <w:t>организация специальных проверок и исследований объемов информации, а также их аттестация по требованиям безопасности информации;</w:t>
      </w:r>
    </w:p>
    <w:p w:rsidR="00C5564F" w:rsidRPr="00091B68" w:rsidRDefault="007F2EE1" w:rsidP="003B7D20">
      <w:pPr>
        <w:pStyle w:val="ConsPlusNormal"/>
        <w:tabs>
          <w:tab w:val="left" w:pos="700"/>
        </w:tabs>
        <w:ind w:firstLine="540"/>
        <w:jc w:val="both"/>
      </w:pPr>
      <w:r>
        <w:tab/>
      </w:r>
      <w:r w:rsidR="00C5564F" w:rsidRPr="00091B68">
        <w:t>выявление технических каналов утечки информации, фактов несанкционированного доступа к ней, ее разрушения (уничтожения) или искажения, а также разработка мер по защите информации;</w:t>
      </w:r>
    </w:p>
    <w:p w:rsidR="00C5564F" w:rsidRPr="00091B68" w:rsidRDefault="00043807" w:rsidP="003B7D20">
      <w:pPr>
        <w:pStyle w:val="ConsPlusNormal"/>
        <w:ind w:firstLine="540"/>
        <w:jc w:val="both"/>
      </w:pPr>
      <w:r>
        <w:t xml:space="preserve"> </w:t>
      </w:r>
      <w:r w:rsidR="007F2EE1">
        <w:tab/>
      </w:r>
      <w:r w:rsidR="00C5564F" w:rsidRPr="00091B68">
        <w:t>проведение обучения и повышения квалификации специалистов по защите информации, руководителей, отвечающих за организацию работ по информационной безопасности.</w:t>
      </w:r>
    </w:p>
    <w:p w:rsidR="00C5564F" w:rsidRPr="00091B68" w:rsidRDefault="00C5564F" w:rsidP="003B7D20">
      <w:pPr>
        <w:pStyle w:val="ConsPlusNormal"/>
      </w:pPr>
    </w:p>
    <w:sectPr w:rsidR="00C5564F" w:rsidRPr="00091B68" w:rsidSect="00E33B61">
      <w:headerReference w:type="default" r:id="rId10"/>
      <w:pgSz w:w="11900" w:h="16840"/>
      <w:pgMar w:top="1418" w:right="1247" w:bottom="1134" w:left="1588" w:header="709" w:footer="2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D8" w:rsidRDefault="00DC72D8" w:rsidP="00EB0B77">
      <w:r>
        <w:separator/>
      </w:r>
    </w:p>
  </w:endnote>
  <w:endnote w:type="continuationSeparator" w:id="0">
    <w:p w:rsidR="00DC72D8" w:rsidRDefault="00DC72D8" w:rsidP="00EB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D8" w:rsidRDefault="00DC72D8" w:rsidP="00EB0B77">
      <w:r>
        <w:separator/>
      </w:r>
    </w:p>
  </w:footnote>
  <w:footnote w:type="continuationSeparator" w:id="0">
    <w:p w:rsidR="00DC72D8" w:rsidRDefault="00DC72D8" w:rsidP="00EB0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9585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41E04" w:rsidRPr="00EB0B77" w:rsidRDefault="00441E04">
        <w:pPr>
          <w:pStyle w:val="af2"/>
          <w:jc w:val="center"/>
          <w:rPr>
            <w:sz w:val="24"/>
            <w:szCs w:val="24"/>
          </w:rPr>
        </w:pPr>
        <w:r w:rsidRPr="00EB0B77">
          <w:rPr>
            <w:sz w:val="24"/>
            <w:szCs w:val="24"/>
          </w:rPr>
          <w:fldChar w:fldCharType="begin"/>
        </w:r>
        <w:r w:rsidRPr="00EB0B77">
          <w:rPr>
            <w:sz w:val="24"/>
            <w:szCs w:val="24"/>
          </w:rPr>
          <w:instrText>PAGE   \* MERGEFORMAT</w:instrText>
        </w:r>
        <w:r w:rsidRPr="00EB0B77">
          <w:rPr>
            <w:sz w:val="24"/>
            <w:szCs w:val="24"/>
          </w:rPr>
          <w:fldChar w:fldCharType="separate"/>
        </w:r>
        <w:r w:rsidR="00AB054B">
          <w:rPr>
            <w:noProof/>
            <w:sz w:val="24"/>
            <w:szCs w:val="24"/>
          </w:rPr>
          <w:t>5</w:t>
        </w:r>
        <w:r w:rsidRPr="00EB0B77">
          <w:rPr>
            <w:sz w:val="24"/>
            <w:szCs w:val="24"/>
          </w:rPr>
          <w:fldChar w:fldCharType="end"/>
        </w:r>
      </w:p>
    </w:sdtContent>
  </w:sdt>
  <w:p w:rsidR="00441E04" w:rsidRDefault="00441E0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383E"/>
    <w:multiLevelType w:val="multilevel"/>
    <w:tmpl w:val="D74E560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2160"/>
      </w:pPr>
      <w:rPr>
        <w:rFonts w:hint="default"/>
      </w:rPr>
    </w:lvl>
  </w:abstractNum>
  <w:abstractNum w:abstractNumId="1">
    <w:nsid w:val="282840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365044"/>
    <w:multiLevelType w:val="hybridMultilevel"/>
    <w:tmpl w:val="C442C01E"/>
    <w:lvl w:ilvl="0" w:tplc="76122EAC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E2C691C"/>
    <w:multiLevelType w:val="hybridMultilevel"/>
    <w:tmpl w:val="FDFAF644"/>
    <w:lvl w:ilvl="0" w:tplc="8DF0A1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46322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8E5770"/>
    <w:multiLevelType w:val="hybridMultilevel"/>
    <w:tmpl w:val="9D10D744"/>
    <w:lvl w:ilvl="0" w:tplc="B2DE5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26"/>
    <w:rsid w:val="0001416D"/>
    <w:rsid w:val="00043807"/>
    <w:rsid w:val="000667D0"/>
    <w:rsid w:val="000A6C1B"/>
    <w:rsid w:val="000B4EDE"/>
    <w:rsid w:val="000F44B7"/>
    <w:rsid w:val="00146587"/>
    <w:rsid w:val="0017451C"/>
    <w:rsid w:val="001A528B"/>
    <w:rsid w:val="001D76FF"/>
    <w:rsid w:val="001F0DEC"/>
    <w:rsid w:val="00205B21"/>
    <w:rsid w:val="00212DD7"/>
    <w:rsid w:val="002267F2"/>
    <w:rsid w:val="00240FE2"/>
    <w:rsid w:val="00257CB2"/>
    <w:rsid w:val="00292B15"/>
    <w:rsid w:val="002C7E36"/>
    <w:rsid w:val="00300C23"/>
    <w:rsid w:val="003024E9"/>
    <w:rsid w:val="003160E1"/>
    <w:rsid w:val="00324F6A"/>
    <w:rsid w:val="00340F9A"/>
    <w:rsid w:val="003422E1"/>
    <w:rsid w:val="00377B92"/>
    <w:rsid w:val="003B480A"/>
    <w:rsid w:val="003B7004"/>
    <w:rsid w:val="003B7D20"/>
    <w:rsid w:val="003F0C9C"/>
    <w:rsid w:val="00423463"/>
    <w:rsid w:val="004266B2"/>
    <w:rsid w:val="00441E04"/>
    <w:rsid w:val="00497555"/>
    <w:rsid w:val="004A35C8"/>
    <w:rsid w:val="004B66F3"/>
    <w:rsid w:val="004E5CB7"/>
    <w:rsid w:val="00571ED7"/>
    <w:rsid w:val="00575E10"/>
    <w:rsid w:val="005D0308"/>
    <w:rsid w:val="0060373F"/>
    <w:rsid w:val="00604F55"/>
    <w:rsid w:val="00665E4D"/>
    <w:rsid w:val="00687AC8"/>
    <w:rsid w:val="006B6F59"/>
    <w:rsid w:val="006D47D9"/>
    <w:rsid w:val="006E0962"/>
    <w:rsid w:val="00724E0C"/>
    <w:rsid w:val="00760894"/>
    <w:rsid w:val="0078257C"/>
    <w:rsid w:val="007A0E80"/>
    <w:rsid w:val="007C72AD"/>
    <w:rsid w:val="007F2EE1"/>
    <w:rsid w:val="00841508"/>
    <w:rsid w:val="008573AB"/>
    <w:rsid w:val="00895F41"/>
    <w:rsid w:val="008B396D"/>
    <w:rsid w:val="008B7AEF"/>
    <w:rsid w:val="009031D1"/>
    <w:rsid w:val="0091086E"/>
    <w:rsid w:val="00934D55"/>
    <w:rsid w:val="00942389"/>
    <w:rsid w:val="009428F5"/>
    <w:rsid w:val="00951012"/>
    <w:rsid w:val="00952C76"/>
    <w:rsid w:val="0095699A"/>
    <w:rsid w:val="00957897"/>
    <w:rsid w:val="00961010"/>
    <w:rsid w:val="00977EFE"/>
    <w:rsid w:val="00985ECC"/>
    <w:rsid w:val="00997E3A"/>
    <w:rsid w:val="009A3770"/>
    <w:rsid w:val="009A49ED"/>
    <w:rsid w:val="009D6CBA"/>
    <w:rsid w:val="009E5EFF"/>
    <w:rsid w:val="00A11EF6"/>
    <w:rsid w:val="00A1656B"/>
    <w:rsid w:val="00A24026"/>
    <w:rsid w:val="00A520E4"/>
    <w:rsid w:val="00A60683"/>
    <w:rsid w:val="00A64989"/>
    <w:rsid w:val="00A671FD"/>
    <w:rsid w:val="00AB054B"/>
    <w:rsid w:val="00AC46B0"/>
    <w:rsid w:val="00B32500"/>
    <w:rsid w:val="00B51B9F"/>
    <w:rsid w:val="00B53683"/>
    <w:rsid w:val="00B67DC3"/>
    <w:rsid w:val="00B928CC"/>
    <w:rsid w:val="00BA2ACA"/>
    <w:rsid w:val="00BC7F5C"/>
    <w:rsid w:val="00C12FA7"/>
    <w:rsid w:val="00C14CC3"/>
    <w:rsid w:val="00C511AF"/>
    <w:rsid w:val="00C5564F"/>
    <w:rsid w:val="00C61A58"/>
    <w:rsid w:val="00C77667"/>
    <w:rsid w:val="00CA6C74"/>
    <w:rsid w:val="00CD0C98"/>
    <w:rsid w:val="00D20BC8"/>
    <w:rsid w:val="00D340AB"/>
    <w:rsid w:val="00D85E19"/>
    <w:rsid w:val="00DA00DB"/>
    <w:rsid w:val="00DB49F3"/>
    <w:rsid w:val="00DC72D8"/>
    <w:rsid w:val="00E06E00"/>
    <w:rsid w:val="00E33B61"/>
    <w:rsid w:val="00E82D05"/>
    <w:rsid w:val="00E90047"/>
    <w:rsid w:val="00E95471"/>
    <w:rsid w:val="00EB0B77"/>
    <w:rsid w:val="00EF3F40"/>
    <w:rsid w:val="00F03BA2"/>
    <w:rsid w:val="00F44639"/>
    <w:rsid w:val="00F45C93"/>
    <w:rsid w:val="00F60AE7"/>
    <w:rsid w:val="00F82783"/>
    <w:rsid w:val="00F960BB"/>
    <w:rsid w:val="00FA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23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0C23"/>
    <w:rPr>
      <w:u w:val="single"/>
    </w:rPr>
  </w:style>
  <w:style w:type="table" w:customStyle="1" w:styleId="TableNormal">
    <w:name w:val="Table Normal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30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styleId="a5">
    <w:name w:val="No Spacing"/>
    <w:link w:val="a6"/>
    <w:qFormat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7">
    <w:name w:val="Нет"/>
    <w:rsid w:val="00300C23"/>
  </w:style>
  <w:style w:type="character" w:customStyle="1" w:styleId="Hyperlink0">
    <w:name w:val="Hyperlink.0"/>
    <w:basedOn w:val="a7"/>
    <w:rsid w:val="00300C23"/>
    <w:rPr>
      <w:color w:val="0000FF"/>
      <w:sz w:val="28"/>
      <w:szCs w:val="28"/>
      <w:u w:color="0000FF"/>
    </w:rPr>
  </w:style>
  <w:style w:type="paragraph" w:customStyle="1" w:styleId="ConsPlusNonformat">
    <w:name w:val="ConsPlusNonformat"/>
    <w:rsid w:val="00300C2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paragraph" w:customStyle="1" w:styleId="a8">
    <w:name w:val="Стандарт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bdr w:val="nil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300C23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 w:hAnsi="Arial Unicode MS" w:cs="Arial Unicode MS"/>
      <w:color w:val="000000"/>
      <w:u w:color="000000"/>
      <w:bdr w:val="nil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00C23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styleId="ab">
    <w:name w:val="annotation reference"/>
    <w:basedOn w:val="a0"/>
    <w:uiPriority w:val="99"/>
    <w:semiHidden/>
    <w:unhideWhenUsed/>
    <w:rsid w:val="00300C23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300C23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300C23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300C23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300C23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paragraph" w:styleId="af0">
    <w:name w:val="Revision"/>
    <w:hidden/>
    <w:uiPriority w:val="99"/>
    <w:semiHidden/>
    <w:rsid w:val="00300C23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f1">
    <w:name w:val="List Paragraph"/>
    <w:basedOn w:val="a"/>
    <w:uiPriority w:val="34"/>
    <w:qFormat/>
    <w:rsid w:val="00300C23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276" w:lineRule="auto"/>
      <w:ind w:left="720"/>
      <w:contextualSpacing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table" w:customStyle="1" w:styleId="TableNormal1">
    <w:name w:val="Table Normal1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uiPriority w:val="99"/>
    <w:unhideWhenUsed/>
    <w:rsid w:val="00EB0B7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B0B77"/>
    <w:rPr>
      <w:rFonts w:ascii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unhideWhenUsed/>
    <w:rsid w:val="00EB0B7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B0B77"/>
    <w:rPr>
      <w:rFonts w:ascii="Times New Roman" w:hAnsi="Times New Roman" w:cs="Times New Roman"/>
      <w:sz w:val="20"/>
      <w:szCs w:val="20"/>
      <w:lang w:eastAsia="ar-SA"/>
    </w:rPr>
  </w:style>
  <w:style w:type="table" w:styleId="af6">
    <w:name w:val="Table Grid"/>
    <w:basedOn w:val="a1"/>
    <w:uiPriority w:val="59"/>
    <w:rsid w:val="00F6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564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customStyle="1" w:styleId="a6">
    <w:name w:val="Без интервала Знак"/>
    <w:link w:val="a5"/>
    <w:locked/>
    <w:rsid w:val="0001416D"/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23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0C23"/>
    <w:rPr>
      <w:u w:val="single"/>
    </w:rPr>
  </w:style>
  <w:style w:type="table" w:customStyle="1" w:styleId="TableNormal">
    <w:name w:val="Table Normal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30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styleId="a5">
    <w:name w:val="No Spacing"/>
    <w:link w:val="a6"/>
    <w:qFormat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7">
    <w:name w:val="Нет"/>
    <w:rsid w:val="00300C23"/>
  </w:style>
  <w:style w:type="character" w:customStyle="1" w:styleId="Hyperlink0">
    <w:name w:val="Hyperlink.0"/>
    <w:basedOn w:val="a7"/>
    <w:rsid w:val="00300C23"/>
    <w:rPr>
      <w:color w:val="0000FF"/>
      <w:sz w:val="28"/>
      <w:szCs w:val="28"/>
      <w:u w:color="0000FF"/>
    </w:rPr>
  </w:style>
  <w:style w:type="paragraph" w:customStyle="1" w:styleId="ConsPlusNonformat">
    <w:name w:val="ConsPlusNonformat"/>
    <w:rsid w:val="00300C2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ru-RU"/>
    </w:rPr>
  </w:style>
  <w:style w:type="paragraph" w:customStyle="1" w:styleId="a8">
    <w:name w:val="Стандарт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bdr w:val="nil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300C23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 w:hAnsi="Arial Unicode MS" w:cs="Arial Unicode MS"/>
      <w:color w:val="000000"/>
      <w:u w:color="000000"/>
      <w:bdr w:val="nil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00C23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styleId="ab">
    <w:name w:val="annotation reference"/>
    <w:basedOn w:val="a0"/>
    <w:uiPriority w:val="99"/>
    <w:semiHidden/>
    <w:unhideWhenUsed/>
    <w:rsid w:val="00300C23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300C23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300C23"/>
    <w:rPr>
      <w:rFonts w:ascii="Segoe UI" w:eastAsia="Arial Unicode MS" w:hAnsi="Segoe UI" w:cs="Segoe UI"/>
      <w:color w:val="000000"/>
      <w:sz w:val="18"/>
      <w:szCs w:val="18"/>
      <w:u w:color="000000"/>
      <w:bdr w:val="nil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300C23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300C23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paragraph" w:styleId="af0">
    <w:name w:val="Revision"/>
    <w:hidden/>
    <w:uiPriority w:val="99"/>
    <w:semiHidden/>
    <w:rsid w:val="00300C23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f1">
    <w:name w:val="List Paragraph"/>
    <w:basedOn w:val="a"/>
    <w:uiPriority w:val="34"/>
    <w:qFormat/>
    <w:rsid w:val="00300C23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276" w:lineRule="auto"/>
      <w:ind w:left="720"/>
      <w:contextualSpacing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eastAsia="en-US"/>
    </w:rPr>
  </w:style>
  <w:style w:type="table" w:customStyle="1" w:styleId="TableNormal1">
    <w:name w:val="Table Normal1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00C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uiPriority w:val="99"/>
    <w:unhideWhenUsed/>
    <w:rsid w:val="00EB0B7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B0B77"/>
    <w:rPr>
      <w:rFonts w:ascii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unhideWhenUsed/>
    <w:rsid w:val="00EB0B7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B0B77"/>
    <w:rPr>
      <w:rFonts w:ascii="Times New Roman" w:hAnsi="Times New Roman" w:cs="Times New Roman"/>
      <w:sz w:val="20"/>
      <w:szCs w:val="20"/>
      <w:lang w:eastAsia="ar-SA"/>
    </w:rPr>
  </w:style>
  <w:style w:type="table" w:styleId="af6">
    <w:name w:val="Table Grid"/>
    <w:basedOn w:val="a1"/>
    <w:uiPriority w:val="59"/>
    <w:rsid w:val="00F6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564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customStyle="1" w:styleId="a6">
    <w:name w:val="Без интервала Знак"/>
    <w:link w:val="a5"/>
    <w:locked/>
    <w:rsid w:val="0001416D"/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0CAC3-D85C-4C61-B4F9-A5D56250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21</cp:revision>
  <cp:lastPrinted>2016-07-11T06:09:00Z</cp:lastPrinted>
  <dcterms:created xsi:type="dcterms:W3CDTF">2016-04-27T08:15:00Z</dcterms:created>
  <dcterms:modified xsi:type="dcterms:W3CDTF">2016-07-11T06:09:00Z</dcterms:modified>
</cp:coreProperties>
</file>