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F7782" w:rsidRPr="00CF7782" w:rsidRDefault="00CF7782" w:rsidP="00CF7782">
      <w:pPr>
        <w:jc w:val="center"/>
        <w:rPr>
          <w:rFonts w:ascii="Times New Roman" w:hAnsi="Times New Roman" w:cs="Times New Roman"/>
          <w:sz w:val="28"/>
          <w:szCs w:val="28"/>
        </w:rPr>
      </w:pPr>
      <w:r w:rsidRPr="00CF77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1756EEE" wp14:editId="712D9891">
            <wp:simplePos x="0" y="0"/>
            <wp:positionH relativeFrom="page">
              <wp:posOffset>3592830</wp:posOffset>
            </wp:positionH>
            <wp:positionV relativeFrom="page">
              <wp:posOffset>283845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782" w:rsidRPr="00CF7782" w:rsidRDefault="00CF7782" w:rsidP="00CF7782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CF7782">
        <w:rPr>
          <w:rFonts w:ascii="Times New Roman" w:hAnsi="Times New Roman" w:cs="Times New Roman"/>
          <w:sz w:val="28"/>
          <w:szCs w:val="28"/>
        </w:rPr>
        <w:t>МУНИЦИПАЛЬНОЕ ОБРАЗОВАНИЕ</w:t>
      </w:r>
    </w:p>
    <w:p w:rsidR="00CF7782" w:rsidRPr="00CF7782" w:rsidRDefault="00CF7782" w:rsidP="00CF7782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CF7782">
        <w:rPr>
          <w:rFonts w:ascii="Times New Roman" w:hAnsi="Times New Roman" w:cs="Times New Roman"/>
          <w:sz w:val="28"/>
          <w:szCs w:val="28"/>
        </w:rPr>
        <w:t>ХАНТЫ-МАНСИЙСКИЙ РАЙОН</w:t>
      </w:r>
    </w:p>
    <w:p w:rsidR="00CF7782" w:rsidRPr="00CF7782" w:rsidRDefault="00CF7782" w:rsidP="00CF7782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 w:rsidRPr="00CF7782">
        <w:rPr>
          <w:rFonts w:ascii="Times New Roman" w:hAnsi="Times New Roman" w:cs="Times New Roman"/>
          <w:sz w:val="28"/>
          <w:szCs w:val="28"/>
        </w:rPr>
        <w:t>Ханты-Мансийский автономный округ – Югра</w:t>
      </w:r>
    </w:p>
    <w:p w:rsidR="00CF7782" w:rsidRPr="00CF7782" w:rsidRDefault="00CF7782" w:rsidP="00CF7782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CF7782" w:rsidRPr="00CF7782" w:rsidRDefault="00CF7782" w:rsidP="00CF7782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782">
        <w:rPr>
          <w:rFonts w:ascii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:rsidR="00CF7782" w:rsidRPr="00CF7782" w:rsidRDefault="00CF7782" w:rsidP="00CF7782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374F" w:rsidRPr="005D6BD6" w:rsidRDefault="0009374F" w:rsidP="0009374F">
      <w:pPr>
        <w:pStyle w:val="af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 О С Т А Н О В Л</w:t>
      </w:r>
      <w:r w:rsidRPr="005D6BD6">
        <w:rPr>
          <w:rFonts w:ascii="Times New Roman" w:hAnsi="Times New Roman" w:cs="Times New Roman"/>
          <w:b/>
          <w:sz w:val="28"/>
          <w:szCs w:val="28"/>
        </w:rPr>
        <w:t xml:space="preserve"> Е Н И Е</w:t>
      </w:r>
    </w:p>
    <w:p w:rsidR="00CF7782" w:rsidRPr="00CF7782" w:rsidRDefault="00CF7782" w:rsidP="00CF7782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CF7782" w:rsidRPr="00CF7782" w:rsidRDefault="00CF7782" w:rsidP="00CF7782">
      <w:pPr>
        <w:pStyle w:val="af0"/>
        <w:rPr>
          <w:rFonts w:ascii="Times New Roman" w:hAnsi="Times New Roman" w:cs="Times New Roman"/>
          <w:sz w:val="28"/>
          <w:szCs w:val="28"/>
        </w:rPr>
      </w:pPr>
      <w:r w:rsidRPr="00CF7782">
        <w:rPr>
          <w:rFonts w:ascii="Times New Roman" w:hAnsi="Times New Roman" w:cs="Times New Roman"/>
          <w:sz w:val="28"/>
          <w:szCs w:val="28"/>
        </w:rPr>
        <w:t xml:space="preserve">от </w:t>
      </w:r>
      <w:r w:rsidR="003731C2">
        <w:rPr>
          <w:rFonts w:ascii="Times New Roman" w:hAnsi="Times New Roman" w:cs="Times New Roman"/>
          <w:sz w:val="28"/>
          <w:szCs w:val="28"/>
        </w:rPr>
        <w:t>05.06.2020</w:t>
      </w:r>
      <w:r w:rsidRPr="00CF7782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3731C2">
        <w:rPr>
          <w:rFonts w:ascii="Times New Roman" w:hAnsi="Times New Roman" w:cs="Times New Roman"/>
          <w:sz w:val="28"/>
          <w:szCs w:val="28"/>
        </w:rPr>
        <w:t xml:space="preserve"> </w:t>
      </w:r>
      <w:r w:rsidRPr="00CF77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№ </w:t>
      </w:r>
      <w:r w:rsidR="003731C2">
        <w:rPr>
          <w:rFonts w:ascii="Times New Roman" w:hAnsi="Times New Roman" w:cs="Times New Roman"/>
          <w:sz w:val="28"/>
          <w:szCs w:val="28"/>
        </w:rPr>
        <w:t>144</w:t>
      </w:r>
    </w:p>
    <w:p w:rsidR="00CF7782" w:rsidRPr="00CF7782" w:rsidRDefault="00CF7782" w:rsidP="00CF7782">
      <w:pPr>
        <w:pStyle w:val="af0"/>
        <w:rPr>
          <w:rFonts w:ascii="Times New Roman" w:hAnsi="Times New Roman" w:cs="Times New Roman"/>
          <w:i/>
          <w:szCs w:val="24"/>
        </w:rPr>
      </w:pPr>
      <w:r w:rsidRPr="00CF7782">
        <w:rPr>
          <w:rFonts w:ascii="Times New Roman" w:hAnsi="Times New Roman" w:cs="Times New Roman"/>
          <w:i/>
          <w:szCs w:val="24"/>
        </w:rPr>
        <w:t>г. Ханты-Мансийск</w:t>
      </w:r>
    </w:p>
    <w:p w:rsidR="00CF7782" w:rsidRPr="00CF7782" w:rsidRDefault="00CF7782" w:rsidP="00CF7782">
      <w:pPr>
        <w:jc w:val="both"/>
        <w:rPr>
          <w:rFonts w:ascii="Times New Roman" w:hAnsi="Times New Roman" w:cs="Times New Roman"/>
          <w:sz w:val="28"/>
        </w:rPr>
      </w:pPr>
    </w:p>
    <w:p w:rsidR="00CF7782" w:rsidRPr="00CF7782" w:rsidRDefault="00CF7782" w:rsidP="00CF7782">
      <w:pPr>
        <w:jc w:val="both"/>
        <w:rPr>
          <w:rFonts w:ascii="Times New Roman" w:hAnsi="Times New Roman" w:cs="Times New Roman"/>
          <w:sz w:val="28"/>
        </w:rPr>
      </w:pPr>
    </w:p>
    <w:p w:rsidR="00A5396C" w:rsidRPr="00CF7782" w:rsidRDefault="00A5396C" w:rsidP="00CF7782">
      <w:pPr>
        <w:widowControl/>
        <w:suppressAutoHyphens w:val="0"/>
        <w:autoSpaceDE/>
        <w:ind w:right="396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CF7782">
        <w:rPr>
          <w:rFonts w:ascii="Times New Roman" w:hAnsi="Times New Roman" w:cs="Times New Roman"/>
          <w:sz w:val="28"/>
          <w:szCs w:val="28"/>
          <w:lang w:eastAsia="ru-RU"/>
        </w:rPr>
        <w:t xml:space="preserve">Об утверждении </w:t>
      </w: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>Плана поэтапного снятия или введения</w:t>
      </w:r>
      <w:r w:rsidR="00CF77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>ограничительных мероприятий,</w:t>
      </w:r>
      <w:r w:rsidR="00CF77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действующих </w:t>
      </w:r>
      <w:r w:rsidR="00CF7782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>на территории Ханты-Мансийского района в период режима</w:t>
      </w:r>
      <w:r w:rsidR="00CF77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повышенной готовности, связанного </w:t>
      </w:r>
      <w:r w:rsidR="00CF7782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>с распространением новой коронавирусной инфекции, вызванной COVID</w:t>
      </w:r>
      <w:r w:rsidR="00CF7782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>19</w:t>
      </w:r>
    </w:p>
    <w:p w:rsidR="00A5396C" w:rsidRDefault="00A5396C" w:rsidP="00CF7782">
      <w:pPr>
        <w:widowControl/>
        <w:suppressAutoHyphens w:val="0"/>
        <w:autoSpaceDE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F7782" w:rsidRPr="00CF7782" w:rsidRDefault="00CF7782" w:rsidP="00CF7782">
      <w:pPr>
        <w:widowControl/>
        <w:suppressAutoHyphens w:val="0"/>
        <w:autoSpaceDE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5396C" w:rsidRPr="00CF7782" w:rsidRDefault="00A5396C" w:rsidP="00CF7782">
      <w:pPr>
        <w:widowControl/>
        <w:suppressAutoHyphens w:val="0"/>
        <w:autoSpaceDE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соответствии с Федеральным законом от 21 декабря 1994 года </w:t>
      </w:r>
      <w:r w:rsidR="00CF7782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№ 68-ФЗ «О защите населения и территорий от чрезвычайных ситуаций природного и техногенного характера», законами Ханты-Мансийского автономного округа – Югры от 19 ноября 2001 года № 75-оз «О Губернаторе Ханты-Мансийского автономного округа – Югры» от 16 октября 2007 года </w:t>
      </w: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br/>
        <w:t>№ 135-оз «О защите населения и территорий Ханты-Мансийского автономного округа – Югры от чрезвычайных ситуаций межмуниципального и ре</w:t>
      </w:r>
      <w:r w:rsidR="00CF7782">
        <w:rPr>
          <w:rFonts w:ascii="Times New Roman" w:eastAsia="Calibri" w:hAnsi="Times New Roman" w:cs="Times New Roman"/>
          <w:sz w:val="28"/>
          <w:szCs w:val="28"/>
          <w:lang w:eastAsia="en-US"/>
        </w:rPr>
        <w:t>гионального характера»</w:t>
      </w:r>
      <w:r w:rsidR="003E24AB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учитывая решение Регионального оперативного штаба по предупреждению завоза и распространения коронавирусной инфекции в Ханты-Мансийском автономном округе – Югре (протокол заседан</w:t>
      </w:r>
      <w:r w:rsidR="00CF7782">
        <w:rPr>
          <w:rFonts w:ascii="Times New Roman" w:eastAsia="Calibri" w:hAnsi="Times New Roman" w:cs="Times New Roman"/>
          <w:sz w:val="28"/>
          <w:szCs w:val="28"/>
          <w:lang w:eastAsia="en-US"/>
        </w:rPr>
        <w:t>ия от 17 марта 2020 года № 1), постановление</w:t>
      </w: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Губернатора Ханты-Мансийского автономного округа – Югры от 18 марта 2020 года № 20 «О введении режима повышенной готовности в Ханты-Мансийском автономном округе – Югре», </w:t>
      </w:r>
      <w:r w:rsidR="00CF7782">
        <w:rPr>
          <w:rFonts w:ascii="Times New Roman" w:eastAsia="Calibri" w:hAnsi="Times New Roman" w:cs="Times New Roman"/>
          <w:sz w:val="28"/>
          <w:szCs w:val="28"/>
          <w:lang w:eastAsia="en-US"/>
        </w:rPr>
        <w:br/>
      </w: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>на основании постановления Губернатора Ханты-Мансийского автономного округа – Югры от 14 мая 2020 года № 54 «</w:t>
      </w:r>
      <w:r w:rsidRPr="00CF7782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 xml:space="preserve">О плане поэтапного снятия или введения ограничительных мероприятий, действующих </w:t>
      </w:r>
      <w:r w:rsidR="00CF7782">
        <w:rPr>
          <w:rFonts w:ascii="Times New Roman" w:eastAsia="Calibri" w:hAnsi="Times New Roman" w:cs="Times New Roman"/>
          <w:sz w:val="28"/>
          <w:szCs w:val="28"/>
          <w:lang w:eastAsia="en-US" w:bidi="en-US"/>
        </w:rPr>
        <w:br/>
      </w:r>
      <w:r w:rsidRPr="00CF7782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 xml:space="preserve">в Ханты-Мансийском автономном округе – Югре в период режима повышенной готовности, связанного с распространением новой </w:t>
      </w:r>
      <w:r w:rsidRPr="00CF7782">
        <w:rPr>
          <w:rFonts w:ascii="Times New Roman" w:eastAsia="Calibri" w:hAnsi="Times New Roman" w:cs="Times New Roman"/>
          <w:sz w:val="28"/>
          <w:szCs w:val="28"/>
          <w:lang w:eastAsia="en-US" w:bidi="en-US"/>
        </w:rPr>
        <w:lastRenderedPageBreak/>
        <w:t xml:space="preserve">коронавирусной инфекции, вызванной </w:t>
      </w:r>
      <w:r w:rsidRPr="00CF7782">
        <w:rPr>
          <w:rFonts w:ascii="Times New Roman" w:eastAsia="Calibri" w:hAnsi="Times New Roman" w:cs="Times New Roman"/>
          <w:sz w:val="28"/>
          <w:szCs w:val="28"/>
          <w:lang w:val="en-US" w:eastAsia="en-US" w:bidi="en-US"/>
        </w:rPr>
        <w:t>COVID</w:t>
      </w:r>
      <w:r w:rsidRPr="00CF7782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-19»</w:t>
      </w:r>
      <w:r w:rsidR="003E24AB">
        <w:rPr>
          <w:rFonts w:ascii="Times New Roman" w:eastAsia="Calibri" w:hAnsi="Times New Roman" w:cs="Times New Roman"/>
          <w:sz w:val="28"/>
          <w:szCs w:val="28"/>
          <w:lang w:eastAsia="en-US" w:bidi="en-US"/>
        </w:rPr>
        <w:t>,</w:t>
      </w:r>
      <w:r w:rsidR="003E24AB" w:rsidRPr="003E24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E24AB"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>в целях снижения риска завоза и распространения новой коронавирусной инфекции (COVID-2019)</w:t>
      </w: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</w:t>
      </w:r>
    </w:p>
    <w:p w:rsidR="00CF7782" w:rsidRDefault="00CF7782" w:rsidP="00CF7782">
      <w:pPr>
        <w:widowControl/>
        <w:suppressAutoHyphens w:val="0"/>
        <w:autoSpaceDE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5396C" w:rsidRPr="00CF7782" w:rsidRDefault="00A5396C" w:rsidP="00CF7782">
      <w:pPr>
        <w:widowControl/>
        <w:suppressAutoHyphens w:val="0"/>
        <w:autoSpaceDE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>1. Утвердить План поэтапного снятия или введения ограничительных мероприятий, действующих на территории Ханты-Мансийского района в период режима повышенной готовности, связанного с распространением новой коронавирусной инфекции, вызванной COVID – 19, согласно приложению.</w:t>
      </w:r>
    </w:p>
    <w:p w:rsidR="00A5396C" w:rsidRPr="00CF7782" w:rsidRDefault="00A5396C" w:rsidP="00CF7782">
      <w:pPr>
        <w:widowControl/>
        <w:suppressAutoHyphens w:val="0"/>
        <w:autoSpaceDE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>2. Опубликовать настоящее постановление в газете «Наш район»</w:t>
      </w:r>
      <w:r w:rsidR="00CF7782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официальном сетевом издании «Наш район Ханты-Мансийский» и разместить на официальном сайте администрации Ханты-Мансийского района в сети Интернет.</w:t>
      </w:r>
    </w:p>
    <w:p w:rsidR="00A5396C" w:rsidRPr="00CF7782" w:rsidRDefault="00A5396C" w:rsidP="00CF7782">
      <w:pPr>
        <w:widowControl/>
        <w:suppressAutoHyphens w:val="0"/>
        <w:autoSpaceDN w:val="0"/>
        <w:adjustRightInd w:val="0"/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>3. Контроль за выполнением постановления оставляю за собой.</w:t>
      </w:r>
    </w:p>
    <w:p w:rsidR="001F2FCD" w:rsidRPr="00CF7782" w:rsidRDefault="001F2FCD" w:rsidP="00CF7782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2FCD" w:rsidRDefault="001F2FCD" w:rsidP="00CF7782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7782" w:rsidRDefault="00CF7782" w:rsidP="00CF7782">
      <w:pPr>
        <w:pStyle w:val="af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396C" w:rsidRPr="00CF7782" w:rsidRDefault="00CF7782" w:rsidP="00CF7782">
      <w:pPr>
        <w:pStyle w:val="af0"/>
        <w:tabs>
          <w:tab w:val="left" w:pos="7371"/>
        </w:tabs>
        <w:rPr>
          <w:rFonts w:ascii="Times New Roman" w:hAnsi="Times New Roman" w:cs="Times New Roman"/>
          <w:sz w:val="28"/>
          <w:szCs w:val="28"/>
        </w:rPr>
      </w:pPr>
      <w:r w:rsidRPr="00CF7782">
        <w:rPr>
          <w:rFonts w:ascii="Times New Roman" w:eastAsia="Calibri" w:hAnsi="Times New Roman" w:cs="Times New Roman"/>
          <w:sz w:val="28"/>
          <w:szCs w:val="28"/>
        </w:rPr>
        <w:t>Глава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F7782">
        <w:rPr>
          <w:rFonts w:ascii="Times New Roman" w:eastAsia="Calibri" w:hAnsi="Times New Roman" w:cs="Times New Roman"/>
          <w:sz w:val="28"/>
          <w:szCs w:val="28"/>
        </w:rPr>
        <w:t>Ханты-Мансийского района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CF7782">
        <w:rPr>
          <w:rFonts w:ascii="Times New Roman" w:eastAsia="Calibri" w:hAnsi="Times New Roman" w:cs="Times New Roman"/>
          <w:sz w:val="28"/>
          <w:szCs w:val="28"/>
        </w:rPr>
        <w:t xml:space="preserve"> К.Р.Минулин</w:t>
      </w:r>
    </w:p>
    <w:p w:rsidR="00A5396C" w:rsidRPr="00CF7782" w:rsidRDefault="00A5396C" w:rsidP="00CF7782">
      <w:pPr>
        <w:jc w:val="right"/>
        <w:rPr>
          <w:rFonts w:ascii="Times New Roman" w:hAnsi="Times New Roman" w:cs="Times New Roman"/>
          <w:sz w:val="28"/>
          <w:szCs w:val="28"/>
        </w:rPr>
        <w:sectPr w:rsidR="00A5396C" w:rsidRPr="00CF7782" w:rsidSect="00CF7782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709" w:footer="709" w:gutter="0"/>
          <w:cols w:space="708"/>
          <w:titlePg/>
          <w:docGrid w:linePitch="360"/>
        </w:sectPr>
      </w:pPr>
    </w:p>
    <w:p w:rsidR="00CF7782" w:rsidRPr="0070276A" w:rsidRDefault="00CF7782" w:rsidP="00CF7782">
      <w:pPr>
        <w:suppressAutoHyphens w:val="0"/>
        <w:autoSpaceDN w:val="0"/>
        <w:jc w:val="right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Приложение </w:t>
      </w:r>
    </w:p>
    <w:p w:rsidR="00CF7782" w:rsidRPr="0070276A" w:rsidRDefault="00CF7782" w:rsidP="00CF7782">
      <w:pPr>
        <w:suppressAutoHyphens w:val="0"/>
        <w:autoSpaceDN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="0009374F">
        <w:rPr>
          <w:rFonts w:ascii="Times New Roman" w:hAnsi="Times New Roman" w:cs="Times New Roman"/>
          <w:sz w:val="28"/>
          <w:szCs w:val="28"/>
          <w:lang w:eastAsia="ru-RU"/>
        </w:rPr>
        <w:t>постановлению</w:t>
      </w:r>
      <w:r w:rsidRPr="0070276A">
        <w:rPr>
          <w:rFonts w:ascii="Times New Roman" w:hAnsi="Times New Roman" w:cs="Times New Roman"/>
          <w:sz w:val="28"/>
          <w:szCs w:val="28"/>
          <w:lang w:eastAsia="ru-RU"/>
        </w:rPr>
        <w:t xml:space="preserve"> администрации</w:t>
      </w:r>
    </w:p>
    <w:p w:rsidR="00CF7782" w:rsidRPr="0070276A" w:rsidRDefault="00CF7782" w:rsidP="00CF7782">
      <w:pPr>
        <w:suppressAutoHyphens w:val="0"/>
        <w:autoSpaceDN w:val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70276A">
        <w:rPr>
          <w:rFonts w:ascii="Times New Roman" w:hAnsi="Times New Roman" w:cs="Times New Roman"/>
          <w:sz w:val="28"/>
          <w:szCs w:val="28"/>
          <w:lang w:eastAsia="ru-RU"/>
        </w:rPr>
        <w:t>Ханты-Мансийского района</w:t>
      </w:r>
    </w:p>
    <w:p w:rsidR="003731C2" w:rsidRPr="00CF7782" w:rsidRDefault="003731C2" w:rsidP="003731C2">
      <w:pPr>
        <w:pStyle w:val="af0"/>
        <w:jc w:val="right"/>
        <w:rPr>
          <w:rFonts w:ascii="Times New Roman" w:hAnsi="Times New Roman" w:cs="Times New Roman"/>
          <w:sz w:val="28"/>
          <w:szCs w:val="28"/>
        </w:rPr>
      </w:pPr>
      <w:r w:rsidRPr="00CF7782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05.06.2020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CF7782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144</w:t>
      </w:r>
    </w:p>
    <w:p w:rsidR="00A5396C" w:rsidRPr="00CF7782" w:rsidRDefault="00A5396C" w:rsidP="00CF7782">
      <w:pPr>
        <w:widowControl/>
        <w:suppressAutoHyphens w:val="0"/>
        <w:autoSpaceDE/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5396C" w:rsidRPr="00CF7782" w:rsidRDefault="00A5396C" w:rsidP="00CF7782">
      <w:pPr>
        <w:widowControl/>
        <w:suppressAutoHyphens w:val="0"/>
        <w:autoSpaceDE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>План</w:t>
      </w:r>
    </w:p>
    <w:p w:rsidR="00A5396C" w:rsidRPr="00CF7782" w:rsidRDefault="00A5396C" w:rsidP="00CF7782">
      <w:pPr>
        <w:widowControl/>
        <w:suppressAutoHyphens w:val="0"/>
        <w:autoSpaceDE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поэтапного снятия или введения ограничительных мероприятий, </w:t>
      </w:r>
    </w:p>
    <w:p w:rsidR="00A5396C" w:rsidRPr="00CF7782" w:rsidRDefault="00A5396C" w:rsidP="00CF7782">
      <w:pPr>
        <w:widowControl/>
        <w:suppressAutoHyphens w:val="0"/>
        <w:autoSpaceDE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>действующих на территории Ханты-Мансийского района в период режима повышенной готовности,</w:t>
      </w:r>
    </w:p>
    <w:p w:rsidR="00A5396C" w:rsidRPr="00CF7782" w:rsidRDefault="00A5396C" w:rsidP="00CF7782">
      <w:pPr>
        <w:widowControl/>
        <w:suppressAutoHyphens w:val="0"/>
        <w:autoSpaceDE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связанного с распространением новой коронавирусной инфекции, вызванной </w:t>
      </w:r>
      <w:r w:rsidRPr="00CF7782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COVID</w:t>
      </w: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19 </w:t>
      </w:r>
    </w:p>
    <w:p w:rsidR="00A5396C" w:rsidRPr="00CF7782" w:rsidRDefault="00A5396C" w:rsidP="00CF7782">
      <w:pPr>
        <w:widowControl/>
        <w:suppressAutoHyphens w:val="0"/>
        <w:autoSpaceDE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F7782">
        <w:rPr>
          <w:rFonts w:ascii="Times New Roman" w:eastAsia="Calibri" w:hAnsi="Times New Roman" w:cs="Times New Roman"/>
          <w:sz w:val="28"/>
          <w:szCs w:val="28"/>
          <w:lang w:eastAsia="en-US"/>
        </w:rPr>
        <w:t>(далее – План)</w:t>
      </w:r>
    </w:p>
    <w:p w:rsidR="00A5396C" w:rsidRPr="00CF7782" w:rsidRDefault="00A5396C" w:rsidP="00CF7782">
      <w:pPr>
        <w:widowControl/>
        <w:suppressAutoHyphens w:val="0"/>
        <w:autoSpaceDE/>
        <w:jc w:val="center"/>
        <w:rPr>
          <w:rFonts w:ascii="Times New Roman" w:eastAsia="Calibri" w:hAnsi="Times New Roman" w:cs="Times New Roman"/>
          <w:lang w:eastAsia="en-US"/>
        </w:rPr>
      </w:pPr>
    </w:p>
    <w:tbl>
      <w:tblPr>
        <w:tblW w:w="1417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4110"/>
        <w:gridCol w:w="4536"/>
        <w:gridCol w:w="3261"/>
        <w:gridCol w:w="1701"/>
      </w:tblGrid>
      <w:tr w:rsidR="00A5396C" w:rsidRPr="00CF7782" w:rsidTr="00CF7782">
        <w:tc>
          <w:tcPr>
            <w:tcW w:w="568" w:type="dxa"/>
            <w:shd w:val="clear" w:color="auto" w:fill="auto"/>
          </w:tcPr>
          <w:p w:rsidR="00A5396C" w:rsidRDefault="00CF7782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№</w:t>
            </w:r>
          </w:p>
          <w:p w:rsidR="00CF7782" w:rsidRPr="00CF7782" w:rsidRDefault="00CF7782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п/п</w:t>
            </w:r>
          </w:p>
        </w:tc>
        <w:tc>
          <w:tcPr>
            <w:tcW w:w="4110" w:type="dxa"/>
            <w:shd w:val="clear" w:color="auto" w:fill="auto"/>
          </w:tcPr>
          <w:p w:rsidR="00A5396C" w:rsidRPr="00CF7782" w:rsidRDefault="00EC05AB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Наименование м</w:t>
            </w:r>
            <w:r w:rsidR="00A5396C" w:rsidRPr="00CF7782">
              <w:rPr>
                <w:rFonts w:ascii="Times New Roman" w:eastAsia="Calibri" w:hAnsi="Times New Roman" w:cs="Times New Roman"/>
                <w:lang w:eastAsia="en-US"/>
              </w:rPr>
              <w:t>ероприятия</w:t>
            </w:r>
          </w:p>
        </w:tc>
        <w:tc>
          <w:tcPr>
            <w:tcW w:w="4536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Ответственный исполнитель</w:t>
            </w:r>
          </w:p>
        </w:tc>
        <w:tc>
          <w:tcPr>
            <w:tcW w:w="3261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Показатели</w:t>
            </w:r>
          </w:p>
        </w:tc>
        <w:tc>
          <w:tcPr>
            <w:tcW w:w="1701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Срок</w:t>
            </w:r>
          </w:p>
        </w:tc>
      </w:tr>
      <w:tr w:rsidR="00A5396C" w:rsidRPr="00CF7782" w:rsidTr="00CF7782">
        <w:tc>
          <w:tcPr>
            <w:tcW w:w="568" w:type="dxa"/>
            <w:shd w:val="clear" w:color="auto" w:fill="auto"/>
          </w:tcPr>
          <w:p w:rsidR="00A5396C" w:rsidRPr="00CF7782" w:rsidRDefault="00EC05AB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4110" w:type="dxa"/>
            <w:shd w:val="clear" w:color="auto" w:fill="auto"/>
          </w:tcPr>
          <w:p w:rsidR="00A5396C" w:rsidRPr="00CF7782" w:rsidRDefault="00EC05AB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A5396C" w:rsidRPr="00CF7782" w:rsidRDefault="00EC05AB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:rsidR="00A5396C" w:rsidRPr="00CF7782" w:rsidRDefault="00EC05AB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A5396C" w:rsidRPr="00CF7782" w:rsidRDefault="00EC05AB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5</w:t>
            </w:r>
          </w:p>
        </w:tc>
      </w:tr>
      <w:tr w:rsidR="00A5396C" w:rsidRPr="00CF7782" w:rsidTr="00CF7782">
        <w:tc>
          <w:tcPr>
            <w:tcW w:w="568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1.</w:t>
            </w:r>
          </w:p>
        </w:tc>
        <w:tc>
          <w:tcPr>
            <w:tcW w:w="4110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Мониторинг эпидемической ситуации в Ханты-Мансийском районе в соответствии с мероприятиями Плана (далее – Мониторинг).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Заслушивание на заседаниях </w:t>
            </w:r>
            <w:r w:rsidR="00EC05AB">
              <w:rPr>
                <w:rFonts w:ascii="Times New Roman" w:eastAsia="Calibri" w:hAnsi="Times New Roman" w:cs="Times New Roman"/>
                <w:lang w:eastAsia="en-US"/>
              </w:rPr>
              <w:t>оперативного</w:t>
            </w:r>
            <w:r w:rsidR="00EC05AB" w:rsidRPr="00CF7782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штаба </w:t>
            </w:r>
            <w:r w:rsidR="003E24AB" w:rsidRPr="00EC05AB">
              <w:rPr>
                <w:rFonts w:ascii="Times New Roman" w:eastAsia="Calibri" w:hAnsi="Times New Roman" w:cs="Times New Roman"/>
                <w:lang w:eastAsia="en-US"/>
              </w:rPr>
              <w:t>Ханты-Мансийского района по борьбе с коронавирусной инфекцией (далее – Штаб)</w:t>
            </w:r>
            <w:r w:rsidR="003E24AB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t>информации ответственных исполнителей</w:t>
            </w:r>
          </w:p>
        </w:tc>
        <w:tc>
          <w:tcPr>
            <w:tcW w:w="4536" w:type="dxa"/>
            <w:shd w:val="clear" w:color="auto" w:fill="auto"/>
          </w:tcPr>
          <w:p w:rsidR="00A5396C" w:rsidRPr="00EC05AB" w:rsidRDefault="003E24AB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Ш</w:t>
            </w:r>
            <w:r w:rsidR="00A5396C" w:rsidRPr="00EC05AB">
              <w:rPr>
                <w:rFonts w:ascii="Times New Roman" w:eastAsia="Calibri" w:hAnsi="Times New Roman" w:cs="Times New Roman"/>
                <w:lang w:eastAsia="en-US"/>
              </w:rPr>
              <w:t>таб;</w:t>
            </w:r>
          </w:p>
          <w:p w:rsidR="00A5396C" w:rsidRPr="00EC05AB" w:rsidRDefault="003E24AB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Б</w:t>
            </w:r>
            <w:r w:rsidR="00EC05AB" w:rsidRPr="00EC05AB">
              <w:rPr>
                <w:rFonts w:ascii="Times New Roman" w:eastAsia="Calibri" w:hAnsi="Times New Roman" w:cs="Times New Roman"/>
                <w:lang w:eastAsia="en-US"/>
              </w:rPr>
              <w:t>юджетное учреждение</w:t>
            </w:r>
            <w:r w:rsidR="00A5396C" w:rsidRPr="00EC05AB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 w:rsidR="00EC05AB" w:rsidRPr="00EC05AB">
              <w:rPr>
                <w:rFonts w:ascii="Times New Roman" w:eastAsia="Calibri" w:hAnsi="Times New Roman" w:cs="Times New Roman"/>
                <w:lang w:eastAsia="en-US"/>
              </w:rPr>
              <w:t>Ханты-Мансийского автономного округа</w:t>
            </w:r>
            <w:r w:rsidR="00A5396C" w:rsidRPr="00EC05AB">
              <w:rPr>
                <w:rFonts w:ascii="Times New Roman" w:eastAsia="Calibri" w:hAnsi="Times New Roman" w:cs="Times New Roman"/>
                <w:lang w:eastAsia="en-US"/>
              </w:rPr>
              <w:t xml:space="preserve"> – Югры </w:t>
            </w:r>
            <w:r w:rsidR="00EC05AB">
              <w:rPr>
                <w:rFonts w:ascii="Times New Roman" w:eastAsia="Calibri" w:hAnsi="Times New Roman" w:cs="Times New Roman"/>
                <w:lang w:eastAsia="en-US"/>
              </w:rPr>
              <w:t>(далее БУ ХМАО – Югры)</w:t>
            </w:r>
            <w:r w:rsidR="00EC05AB" w:rsidRPr="00EC05AB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 w:rsidR="00A5396C" w:rsidRPr="00EC05AB">
              <w:rPr>
                <w:rFonts w:ascii="Times New Roman" w:eastAsia="Calibri" w:hAnsi="Times New Roman" w:cs="Times New Roman"/>
                <w:lang w:eastAsia="en-US"/>
              </w:rPr>
              <w:t>«Ханты-Мансийская районная больница» (по согласованию);</w:t>
            </w:r>
          </w:p>
          <w:p w:rsidR="00A5396C" w:rsidRPr="00CF7782" w:rsidRDefault="003E24AB" w:rsidP="003E24AB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О</w:t>
            </w:r>
            <w:r w:rsidR="00A5396C" w:rsidRPr="00EC05AB">
              <w:rPr>
                <w:rFonts w:ascii="Times New Roman" w:eastAsia="Calibri" w:hAnsi="Times New Roman" w:cs="Times New Roman"/>
                <w:lang w:eastAsia="en-US"/>
              </w:rPr>
              <w:t xml:space="preserve">тдел по городу Ханты-Мансийску и Ханты-Мансийскому району Управления Роспотребнадзора по </w:t>
            </w:r>
            <w:r w:rsidR="00EC05AB" w:rsidRPr="00EC05AB">
              <w:rPr>
                <w:rFonts w:ascii="Times New Roman" w:eastAsia="Calibri" w:hAnsi="Times New Roman" w:cs="Times New Roman"/>
                <w:lang w:eastAsia="en-US"/>
              </w:rPr>
              <w:t xml:space="preserve">Ханты-Мансийскому автономному округу </w:t>
            </w:r>
            <w:r w:rsidR="00A5396C" w:rsidRPr="00EC05AB">
              <w:rPr>
                <w:rFonts w:ascii="Times New Roman" w:eastAsia="Calibri" w:hAnsi="Times New Roman" w:cs="Times New Roman"/>
                <w:lang w:eastAsia="en-US"/>
              </w:rPr>
              <w:t xml:space="preserve">– Югре </w:t>
            </w:r>
            <w:r w:rsidR="00EC05AB">
              <w:rPr>
                <w:rFonts w:ascii="Times New Roman" w:eastAsia="Calibri" w:hAnsi="Times New Roman" w:cs="Times New Roman"/>
                <w:lang w:eastAsia="en-US"/>
              </w:rPr>
              <w:t xml:space="preserve">(далее – </w:t>
            </w:r>
            <w:r w:rsidR="00EC05AB" w:rsidRPr="00CF7782">
              <w:rPr>
                <w:rFonts w:ascii="Times New Roman" w:eastAsia="Calibri" w:hAnsi="Times New Roman" w:cs="Times New Roman"/>
                <w:lang w:eastAsia="en-US"/>
              </w:rPr>
              <w:t>Управлени</w:t>
            </w:r>
            <w:r>
              <w:rPr>
                <w:rFonts w:ascii="Times New Roman" w:eastAsia="Calibri" w:hAnsi="Times New Roman" w:cs="Times New Roman"/>
                <w:lang w:eastAsia="en-US"/>
              </w:rPr>
              <w:t>е</w:t>
            </w:r>
            <w:r w:rsidR="00EC05AB" w:rsidRPr="00CF7782">
              <w:rPr>
                <w:rFonts w:ascii="Times New Roman" w:eastAsia="Calibri" w:hAnsi="Times New Roman" w:cs="Times New Roman"/>
                <w:lang w:eastAsia="en-US"/>
              </w:rPr>
              <w:t xml:space="preserve"> Роспотребнадзора по ХМАО – Югре</w:t>
            </w:r>
            <w:r w:rsidR="00EC05AB">
              <w:rPr>
                <w:rFonts w:ascii="Times New Roman" w:eastAsia="Calibri" w:hAnsi="Times New Roman" w:cs="Times New Roman"/>
                <w:lang w:eastAsia="en-US"/>
              </w:rPr>
              <w:t xml:space="preserve">) </w:t>
            </w:r>
            <w:r w:rsidR="00A5396C" w:rsidRPr="00EC05AB">
              <w:rPr>
                <w:rFonts w:ascii="Times New Roman" w:eastAsia="Calibri" w:hAnsi="Times New Roman" w:cs="Times New Roman"/>
                <w:lang w:eastAsia="en-US"/>
              </w:rPr>
              <w:t>(по согласованию)</w:t>
            </w:r>
          </w:p>
        </w:tc>
        <w:tc>
          <w:tcPr>
            <w:tcW w:w="3261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основные: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показатель 1 – коэффициент распространения </w:t>
            </w:r>
            <w:r w:rsidRPr="00CF7782">
              <w:rPr>
                <w:rFonts w:ascii="Times New Roman" w:eastAsia="Calibri" w:hAnsi="Times New Roman" w:cs="Times New Roman"/>
                <w:lang w:val="en-US" w:eastAsia="en-US"/>
              </w:rPr>
              <w:t>COVID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t>-19, вычисляемый как среднее количество людей, которых инфицирует один больной до его изоляции;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показатель 3 – тестирование на 20 083 человека (рассчитываются в соответствии с Методическими рекомендациями Федеральной службы по надзору в сфере защиты прав потребителей и благополучия человека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 xml:space="preserve">от 08.05.2020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№ МР3.1.0178-20);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дополнительные: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уровень летальности от </w:t>
            </w:r>
            <w:r w:rsidRPr="00CF7782">
              <w:rPr>
                <w:rFonts w:ascii="Times New Roman" w:eastAsia="Calibri" w:hAnsi="Times New Roman" w:cs="Times New Roman"/>
                <w:lang w:val="en-US" w:eastAsia="en-US"/>
              </w:rPr>
              <w:t>COVID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-19; 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регистрируемая недельная заболеваемость внебольничными пневмониями (суммарно) в сравнении со среднемноголетним уровнем, рассчитанным за последние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3 года;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доля лиц, имеющих иммунитет к </w:t>
            </w:r>
            <w:r w:rsidRPr="00CF7782">
              <w:rPr>
                <w:rFonts w:ascii="Times New Roman" w:eastAsia="Calibri" w:hAnsi="Times New Roman" w:cs="Times New Roman"/>
                <w:lang w:val="en-US" w:eastAsia="en-US"/>
              </w:rPr>
              <w:t>COVID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-19, среди населения по результатам выборочных исследований (значения устанавливает и рассчитывает </w:t>
            </w:r>
            <w:r w:rsidR="003E24AB" w:rsidRPr="00CF7782">
              <w:rPr>
                <w:rFonts w:ascii="Times New Roman" w:eastAsia="Calibri" w:hAnsi="Times New Roman" w:cs="Times New Roman"/>
                <w:lang w:eastAsia="en-US"/>
              </w:rPr>
              <w:t>Управлени</w:t>
            </w:r>
            <w:r w:rsidR="003E24AB">
              <w:rPr>
                <w:rFonts w:ascii="Times New Roman" w:eastAsia="Calibri" w:hAnsi="Times New Roman" w:cs="Times New Roman"/>
                <w:lang w:eastAsia="en-US"/>
              </w:rPr>
              <w:t>е</w:t>
            </w:r>
            <w:r w:rsidR="003E24AB" w:rsidRPr="00CF7782">
              <w:rPr>
                <w:rFonts w:ascii="Times New Roman" w:eastAsia="Calibri" w:hAnsi="Times New Roman" w:cs="Times New Roman"/>
                <w:lang w:eastAsia="en-US"/>
              </w:rPr>
              <w:t xml:space="preserve"> Роспотребнадзора по ХМАО – Югре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еженедельно</w:t>
            </w:r>
          </w:p>
        </w:tc>
      </w:tr>
      <w:tr w:rsidR="00A5396C" w:rsidRPr="00CF7782" w:rsidTr="0062216E">
        <w:tc>
          <w:tcPr>
            <w:tcW w:w="14176" w:type="dxa"/>
            <w:gridSpan w:val="5"/>
            <w:shd w:val="clear" w:color="auto" w:fill="auto"/>
          </w:tcPr>
          <w:p w:rsidR="00A5396C" w:rsidRPr="003E24AB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3E24AB">
              <w:rPr>
                <w:rFonts w:ascii="Times New Roman" w:eastAsia="Calibri" w:hAnsi="Times New Roman" w:cs="Times New Roman"/>
                <w:lang w:val="en-US" w:eastAsia="en-US"/>
              </w:rPr>
              <w:t>I</w:t>
            </w:r>
            <w:r w:rsidRPr="003E24AB">
              <w:rPr>
                <w:rFonts w:ascii="Times New Roman" w:eastAsia="Calibri" w:hAnsi="Times New Roman" w:cs="Times New Roman"/>
                <w:lang w:eastAsia="en-US"/>
              </w:rPr>
              <w:t xml:space="preserve"> этап</w:t>
            </w:r>
          </w:p>
        </w:tc>
      </w:tr>
      <w:tr w:rsidR="00A5396C" w:rsidRPr="00CF7782" w:rsidTr="00CF7782">
        <w:tc>
          <w:tcPr>
            <w:tcW w:w="568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1.</w:t>
            </w:r>
          </w:p>
        </w:tc>
        <w:tc>
          <w:tcPr>
            <w:tcW w:w="4110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Возобновление работы: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отдельных организаций, индивидуальных предпринимателей, деятельность которых непосредственно связана с потребителями сферы услуг, торговли непродовольственными товарами,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с соблюдением следующих условий: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объекты торговли непродовольственными товарами площадью до 400 кв. м при наличии отдельного входа в них с улицы;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предельное количество лиц, одновременно находящихся в помещениях таких объектов, исходя из расчета не более 1 человека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на 4 кв.</w:t>
            </w:r>
            <w:r w:rsidR="00EC05AB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t>м</w:t>
            </w:r>
          </w:p>
        </w:tc>
        <w:tc>
          <w:tcPr>
            <w:tcW w:w="4536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комитет экономической политики администрации Ханты-Мансийского района;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Штаб;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БУ ХМАО – Югры «Ханты-Мансийская районная больница» (по согласованию);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Отдел по городу Ханты-Мансийску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и Ханты-Мансийскому району Управления Роспотребнадзора по ХМАО – Югре (по согласованию)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показатель 1 – не выше 1,0;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показатель 2 – не менее 50% от нормативной потребности в инфекционных койках;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показатель 3 – не менее 70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на 100 тыс. населения в день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по истечении 14 дней со дня установления соответству-ющей возможности с учетом данных Мониторинга на основании достигнутых значений показателей</w:t>
            </w:r>
          </w:p>
        </w:tc>
      </w:tr>
      <w:tr w:rsidR="00A5396C" w:rsidRPr="00CF7782" w:rsidTr="00CF7782">
        <w:tc>
          <w:tcPr>
            <w:tcW w:w="568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2.</w:t>
            </w:r>
          </w:p>
        </w:tc>
        <w:tc>
          <w:tcPr>
            <w:tcW w:w="4110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Возобновление проведения совместных занятий физической культурой и спортом на открытом воздухе не более 2 человек и с соблюдением дистанции не менее </w:t>
            </w:r>
            <w:r w:rsidR="003E24AB">
              <w:rPr>
                <w:rFonts w:ascii="Times New Roman" w:eastAsia="Calibri" w:hAnsi="Times New Roman" w:cs="Times New Roman"/>
                <w:lang w:eastAsia="en-US"/>
              </w:rPr>
              <w:br/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t>5 м, без временных ограничений</w:t>
            </w:r>
          </w:p>
        </w:tc>
        <w:tc>
          <w:tcPr>
            <w:tcW w:w="4536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Муниципальное казенное учреждение Ханты-Мансийского района «Комитет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по культуре, спорту и социальной политике»;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Штаб;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БУ ХМАО – Югры «Ханты-Мансийская районная больница» (по согласованию);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Отдел по городу Ханты-Мансийску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и Ханты-Мансийскому району Управления Роспотребнадзора по ХМАО – Югре (по согласованию)</w:t>
            </w:r>
          </w:p>
        </w:tc>
        <w:tc>
          <w:tcPr>
            <w:tcW w:w="3261" w:type="dxa"/>
            <w:vMerge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A5396C" w:rsidRPr="00CF7782" w:rsidTr="00CF7782">
        <w:tc>
          <w:tcPr>
            <w:tcW w:w="568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3.</w:t>
            </w:r>
          </w:p>
        </w:tc>
        <w:tc>
          <w:tcPr>
            <w:tcW w:w="4110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Снятие запрета на осуществление прогулок на улице совместно не более 2 человек с соблюдением социальной дистанции не менее </w:t>
            </w:r>
            <w:r w:rsidR="003E24AB">
              <w:rPr>
                <w:rFonts w:ascii="Times New Roman" w:eastAsia="Calibri" w:hAnsi="Times New Roman" w:cs="Times New Roman"/>
                <w:lang w:eastAsia="en-US"/>
              </w:rPr>
              <w:br/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t>1,5 м, исключая посещение мест массового пребывания людей, в том числе детских площадок, без временных ограничений</w:t>
            </w:r>
          </w:p>
        </w:tc>
        <w:tc>
          <w:tcPr>
            <w:tcW w:w="4536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Муниципальное казенное учреждение Ханты-Мансийского района «Комитет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по культуре, спорту и социальной политике»;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Штаб;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БУ ХМАО – Югры «Ханты-Мансийская районная больница» (по согласованию);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Отдел по городу Ханты-Мансийску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и Ханты-Мансийскому району Управления Роспотребнадзора по ХМАО – Югре (по согласованию)</w:t>
            </w:r>
          </w:p>
        </w:tc>
        <w:tc>
          <w:tcPr>
            <w:tcW w:w="3261" w:type="dxa"/>
            <w:vMerge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A5396C" w:rsidRPr="00CF7782" w:rsidTr="00CF7782">
        <w:tc>
          <w:tcPr>
            <w:tcW w:w="568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4.</w:t>
            </w:r>
          </w:p>
        </w:tc>
        <w:tc>
          <w:tcPr>
            <w:tcW w:w="4110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Снятие запрета на оказание стоматологических услуг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 xml:space="preserve">по предварительной записи </w:t>
            </w:r>
          </w:p>
        </w:tc>
        <w:tc>
          <w:tcPr>
            <w:tcW w:w="4536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Штаб;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БУ ХМАО – Югры «Ханты-Мансийская районная больница» (по согласованию);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Отдел по городу Ханты-Мансийску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и Ханты-Мансийскому району Управления Роспотребнадзора по ХМАО – Югре (по согласованию)</w:t>
            </w:r>
          </w:p>
        </w:tc>
        <w:tc>
          <w:tcPr>
            <w:tcW w:w="3261" w:type="dxa"/>
            <w:vMerge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A5396C" w:rsidRPr="00CF7782" w:rsidTr="0062216E">
        <w:tc>
          <w:tcPr>
            <w:tcW w:w="14176" w:type="dxa"/>
            <w:gridSpan w:val="5"/>
            <w:shd w:val="clear" w:color="auto" w:fill="auto"/>
          </w:tcPr>
          <w:p w:rsidR="00A5396C" w:rsidRPr="003E24AB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3E24AB">
              <w:rPr>
                <w:rFonts w:ascii="Times New Roman" w:eastAsia="Calibri" w:hAnsi="Times New Roman" w:cs="Times New Roman"/>
                <w:lang w:val="en-US" w:eastAsia="en-US"/>
              </w:rPr>
              <w:t>II</w:t>
            </w:r>
            <w:r w:rsidRPr="003E24AB">
              <w:rPr>
                <w:rFonts w:ascii="Times New Roman" w:eastAsia="Calibri" w:hAnsi="Times New Roman" w:cs="Times New Roman"/>
                <w:lang w:eastAsia="en-US"/>
              </w:rPr>
              <w:t xml:space="preserve"> этап</w:t>
            </w:r>
          </w:p>
        </w:tc>
      </w:tr>
      <w:tr w:rsidR="00A5396C" w:rsidRPr="00CF7782" w:rsidTr="00CF7782">
        <w:tc>
          <w:tcPr>
            <w:tcW w:w="568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1.</w:t>
            </w:r>
          </w:p>
        </w:tc>
        <w:tc>
          <w:tcPr>
            <w:tcW w:w="4110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Возобновление работы: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организаций, индивидуальных предпринимателей, деятельность которых связана с торговлей непродовольственными товарами,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с соблюдением следующих условий: объекты торговли непродовольственными товарами площадью до 800 кв. м при наличии отдельного входа в них с улицы;</w:t>
            </w:r>
          </w:p>
          <w:p w:rsidR="00A5396C" w:rsidRPr="00CF7782" w:rsidRDefault="00A5396C" w:rsidP="003E24AB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предельное количество лиц, которые могут одновременно находиться в помещениях таких объектов, – исходя из расчета не более </w:t>
            </w:r>
            <w:r w:rsidR="003E24AB">
              <w:rPr>
                <w:rFonts w:ascii="Times New Roman" w:eastAsia="Calibri" w:hAnsi="Times New Roman" w:cs="Times New Roman"/>
                <w:lang w:eastAsia="en-US"/>
              </w:rPr>
              <w:br/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t>1 человека на 4 кв. м</w:t>
            </w:r>
          </w:p>
        </w:tc>
        <w:tc>
          <w:tcPr>
            <w:tcW w:w="4536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contextualSpacing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комитет экономической политики администрации Ханты-Мансийского района;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Штаб;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БУ ХМАО – Югры «Ханты-Мансийская районная больница» (по согласованию);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Отдел по городу Ханты-Мансийску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и Ханты-Мансийскому району Управления Роспотребнадзора по ХМАО – Югре (по согласованию)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показатель 1 – не выше 0,8;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показатель 2 – не менее 50% от нормативной потребности в инфекционных койках;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показатель 3 – не менее 90 на 100 тыс. населения в день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по истечении 14 дней со дня установления соответствующей возможности с учетом данных Мониторинга на основании достигнутых значений показателей</w:t>
            </w:r>
          </w:p>
        </w:tc>
      </w:tr>
      <w:tr w:rsidR="00A5396C" w:rsidRPr="00CF7782" w:rsidTr="00CF7782">
        <w:tc>
          <w:tcPr>
            <w:tcW w:w="568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2.</w:t>
            </w:r>
          </w:p>
        </w:tc>
        <w:tc>
          <w:tcPr>
            <w:tcW w:w="4110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Возобновление работы отдельных образовательных организаций (общеобразовательные организации, организации дополнительного образования для индивидуальных занятий с детьми)</w:t>
            </w:r>
          </w:p>
        </w:tc>
        <w:tc>
          <w:tcPr>
            <w:tcW w:w="4536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комитет по образованию администрации Ханты-Мансийского района;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Штаб;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БУ ХМАО – Югры «Ханты-Мансийская районная больница» (по согласованию);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Отдел по городу Ханты-Мансийску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и Ханты-Мансийскому району Управления Роспотребнадзора по ХМАО – Югре (по согласованию)</w:t>
            </w:r>
          </w:p>
        </w:tc>
        <w:tc>
          <w:tcPr>
            <w:tcW w:w="3261" w:type="dxa"/>
            <w:vMerge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A5396C" w:rsidRPr="00CF7782" w:rsidTr="00CF7782">
        <w:tc>
          <w:tcPr>
            <w:tcW w:w="568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3.</w:t>
            </w:r>
          </w:p>
        </w:tc>
        <w:tc>
          <w:tcPr>
            <w:tcW w:w="4110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Возобновление: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совместных занятий физической культурой и спортом (тренировочного процесса) на открытом воздухе с соблюдением дистанции не менее 5 м, без временных ограничений и ограничений по количеству человек; 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занятий физической культурой и спортом (тренировочного процесса) в помещениях для индивидуальных занятий с тренером в группе не более 10 человек, с соблюдением социальной дистанции не менее 1,5 м</w:t>
            </w:r>
          </w:p>
        </w:tc>
        <w:tc>
          <w:tcPr>
            <w:tcW w:w="4536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Муниципальное казенное учреждение Ханты-Мансийского района «Комитет по культуре, спорту и социальной политике»;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Штаб;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БУ ХМАО – Югры «Ханты-Мансийская районная больница» (по согласованию);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Отдел по городу Ханты-Мансийску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и Ханты-Мансийскому району Управления Роспотребнадзора по ХМАО – Югре (по согласованию)</w:t>
            </w:r>
          </w:p>
        </w:tc>
        <w:tc>
          <w:tcPr>
            <w:tcW w:w="3261" w:type="dxa"/>
            <w:vMerge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A5396C" w:rsidRPr="00CF7782" w:rsidTr="00CF7782">
        <w:tc>
          <w:tcPr>
            <w:tcW w:w="568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4.</w:t>
            </w:r>
          </w:p>
        </w:tc>
        <w:tc>
          <w:tcPr>
            <w:tcW w:w="4110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Возобновление деятельности учреждений в сфере культуры для индивидуальных занятий, репетиций;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возобновление проведения экскурсий на открытом воздухе до 5 человек</w:t>
            </w:r>
          </w:p>
        </w:tc>
        <w:tc>
          <w:tcPr>
            <w:tcW w:w="4536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Муниципальное казенное учреждение Ханты-Мансийского района «Комитет по культуре, спорту и социальной политике»;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Штаб;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БУ ХМАО – Югры «Ханты-Мансийская районная больница» (по согласованию);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Отдел по городу Ханты-Мансийску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и Ханты-Мансийскому району Управления Роспотребнадзора по ХМАО – Югре (по согласованию)</w:t>
            </w:r>
          </w:p>
        </w:tc>
        <w:tc>
          <w:tcPr>
            <w:tcW w:w="3261" w:type="dxa"/>
            <w:vMerge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A5396C" w:rsidRPr="00CF7782" w:rsidTr="00CF7782">
        <w:tc>
          <w:tcPr>
            <w:tcW w:w="568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5.</w:t>
            </w:r>
          </w:p>
        </w:tc>
        <w:tc>
          <w:tcPr>
            <w:tcW w:w="4110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Возобновление деятельности учреждений (отделений), оказывающих социальные услуги несовершеннолетним получателям;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возобновление деятельности учреждений (отделений) услуг дополнительного образования несовершеннолетних с учетом социальной дистанции не менее 1,5 м </w:t>
            </w:r>
          </w:p>
        </w:tc>
        <w:tc>
          <w:tcPr>
            <w:tcW w:w="4536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Муниципальное казенное учреждение Ханты-Мансийского района «Комитет по культуре, спорту и социальной политике»;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комитет по образованию администрации Ханты-Мансийского района;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Штаб;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БУ ХМАО-Югры «Ханты-Мансийская районная больница» (по согласованию);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Отдел по городу Ханты-Мансийску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и Ханты-Мансийскому району Управления Роспотребнадзора по ХМАО-Югре (по согласованию)</w:t>
            </w:r>
          </w:p>
        </w:tc>
        <w:tc>
          <w:tcPr>
            <w:tcW w:w="3261" w:type="dxa"/>
            <w:vMerge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A5396C" w:rsidRPr="00CF7782" w:rsidTr="00CF7782">
        <w:tc>
          <w:tcPr>
            <w:tcW w:w="568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6.</w:t>
            </w:r>
          </w:p>
        </w:tc>
        <w:tc>
          <w:tcPr>
            <w:tcW w:w="4110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Возобновление деятельности СПА-салонов, массажных салонов, соляриев по предварительной записи, оказываются подобные услуги с учетом социальной дистанции не менее 1,5 м</w:t>
            </w:r>
          </w:p>
        </w:tc>
        <w:tc>
          <w:tcPr>
            <w:tcW w:w="4536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A5396C" w:rsidRPr="00CF7782" w:rsidTr="0062216E">
        <w:tc>
          <w:tcPr>
            <w:tcW w:w="14176" w:type="dxa"/>
            <w:gridSpan w:val="5"/>
            <w:shd w:val="clear" w:color="auto" w:fill="auto"/>
          </w:tcPr>
          <w:p w:rsidR="00A5396C" w:rsidRPr="003E24AB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3E24AB">
              <w:rPr>
                <w:rFonts w:ascii="Times New Roman" w:eastAsia="Calibri" w:hAnsi="Times New Roman" w:cs="Times New Roman"/>
                <w:lang w:val="en-US" w:eastAsia="en-US"/>
              </w:rPr>
              <w:t>III</w:t>
            </w:r>
            <w:r w:rsidRPr="003E24AB">
              <w:rPr>
                <w:rFonts w:ascii="Times New Roman" w:eastAsia="Calibri" w:hAnsi="Times New Roman" w:cs="Times New Roman"/>
                <w:lang w:eastAsia="en-US"/>
              </w:rPr>
              <w:t xml:space="preserve"> этап</w:t>
            </w:r>
          </w:p>
        </w:tc>
      </w:tr>
      <w:tr w:rsidR="00A5396C" w:rsidRPr="00CF7782" w:rsidTr="00CF7782">
        <w:tc>
          <w:tcPr>
            <w:tcW w:w="568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1.</w:t>
            </w:r>
          </w:p>
        </w:tc>
        <w:tc>
          <w:tcPr>
            <w:tcW w:w="4110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Возобновление работы: 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организаций, индивидуальных предпринимателей, осуществляющих деятельность в сфере торговли и услуг – без ограничения числа одновременно обслуживаемых посетителей и площади помещений таких объектов;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работа предприятий общественного питания при условии расстановки «перегородок» или условии расстановки столов на расстоянии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 xml:space="preserve">1,5 – 2 м; 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всех образовательных организаций независимо от организационно-правовой формы и формы собственности; 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гостиниц, хостелов, иных организаций, обеспечивающих временное размещение; 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кинотеатров при условии заполняемости не более 50% мест с соблюдением социальной дистанции не менее 1,5 м, масочного режима, с запретом на употребление еды и напитков</w:t>
            </w:r>
          </w:p>
        </w:tc>
        <w:tc>
          <w:tcPr>
            <w:tcW w:w="4536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комитет экономической политики администрации Ханты-Мансийского района;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Муниципальное казенное учреждение Ханты-Мансийского района «Комитет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по культуре, спорту и социальной политике»;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комитет по образованию администрации Ханты-Мансийского района;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Штаб;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БУ ХМАО – Югры «Ханты-Мансийская районная больница» (по согласованию);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Отдел по городу Ханты-Мансийску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и Ханты-Мансийскому району Управления Роспотребнадзора по ХМАО – Югре (по согласованию)</w:t>
            </w:r>
          </w:p>
        </w:tc>
        <w:tc>
          <w:tcPr>
            <w:tcW w:w="3261" w:type="dxa"/>
            <w:vMerge w:val="restart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показатель 1 – не выше 0,5;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показатель 2 – не менее 50% от нормативной потребности в инфекционных койках;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показатель 3 – не менее 110 на 100 тыс. населения в день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по истечении 14 дней со дня установления соответствующей возможности с учетом данных Мониторинга на основании достигнутых значений показателей</w:t>
            </w:r>
          </w:p>
        </w:tc>
      </w:tr>
      <w:tr w:rsidR="00A5396C" w:rsidRPr="00CF7782" w:rsidTr="00CF7782">
        <w:tc>
          <w:tcPr>
            <w:tcW w:w="568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2.</w:t>
            </w:r>
          </w:p>
        </w:tc>
        <w:tc>
          <w:tcPr>
            <w:tcW w:w="4110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Снятие запрета на осуществление прогулок в местах отдыха населения (парках, скверах) при соблюдении социальной дистанции не менее 1,5 м</w:t>
            </w:r>
          </w:p>
        </w:tc>
        <w:tc>
          <w:tcPr>
            <w:tcW w:w="4536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Штаб;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БУ ХМАО – Югры «Ханты-Мансийская районная больница» (по согласованию);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Отдел по городу Ханты-Мансийску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и Ханты-Мансийскому району Управления Роспотребнадзора по ХМАО – Югре (по согласованию)</w:t>
            </w:r>
          </w:p>
        </w:tc>
        <w:tc>
          <w:tcPr>
            <w:tcW w:w="3261" w:type="dxa"/>
            <w:vMerge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A5396C" w:rsidRPr="00CF7782" w:rsidTr="00CF7782">
        <w:tc>
          <w:tcPr>
            <w:tcW w:w="568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3.</w:t>
            </w:r>
          </w:p>
        </w:tc>
        <w:tc>
          <w:tcPr>
            <w:tcW w:w="4110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Возобновление деятельности организаций отдыха </w:t>
            </w:r>
            <w:r w:rsidR="00EC05AB">
              <w:rPr>
                <w:rFonts w:ascii="Times New Roman" w:eastAsia="Calibri" w:hAnsi="Times New Roman" w:cs="Times New Roman"/>
                <w:lang w:eastAsia="en-US"/>
              </w:rPr>
              <w:t>и оздоровления детей</w:t>
            </w:r>
          </w:p>
        </w:tc>
        <w:tc>
          <w:tcPr>
            <w:tcW w:w="4536" w:type="dxa"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комитет по образованию администрации Ханты-Мансийского района;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Штаб;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>БУ ХМАО – Югры «Ханты-Мансийская районная больница» (по согласованию);</w:t>
            </w:r>
          </w:p>
          <w:p w:rsidR="00A5396C" w:rsidRPr="00CF7782" w:rsidRDefault="00A5396C" w:rsidP="00CF7782">
            <w:pPr>
              <w:widowControl/>
              <w:suppressAutoHyphens w:val="0"/>
              <w:autoSpaceDE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F7782">
              <w:rPr>
                <w:rFonts w:ascii="Times New Roman" w:eastAsia="Calibri" w:hAnsi="Times New Roman" w:cs="Times New Roman"/>
                <w:lang w:eastAsia="en-US"/>
              </w:rPr>
              <w:t xml:space="preserve">Отдел по городу Ханты-Мансийску </w:t>
            </w:r>
            <w:r w:rsidRPr="00CF7782">
              <w:rPr>
                <w:rFonts w:ascii="Times New Roman" w:eastAsia="Calibri" w:hAnsi="Times New Roman" w:cs="Times New Roman"/>
                <w:lang w:eastAsia="en-US"/>
              </w:rPr>
              <w:br/>
              <w:t>и Ханты-Мансийскому району Управления Роспотребнадзора по ХМАО – Югре (по согласованию)</w:t>
            </w:r>
          </w:p>
        </w:tc>
        <w:tc>
          <w:tcPr>
            <w:tcW w:w="3261" w:type="dxa"/>
            <w:vMerge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A5396C" w:rsidRPr="00CF7782" w:rsidRDefault="00A5396C" w:rsidP="00CF7782">
            <w:pPr>
              <w:widowControl/>
              <w:suppressAutoHyphens w:val="0"/>
              <w:autoSpaceDE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</w:tbl>
    <w:p w:rsidR="00A5396C" w:rsidRPr="00CF7782" w:rsidRDefault="00A5396C" w:rsidP="00CF7782">
      <w:pPr>
        <w:widowControl/>
        <w:suppressAutoHyphens w:val="0"/>
        <w:autoSpaceDE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</w:p>
    <w:sectPr w:rsidR="00A5396C" w:rsidRPr="00CF7782" w:rsidSect="00CF7782">
      <w:type w:val="continuous"/>
      <w:pgSz w:w="16838" w:h="11906" w:orient="landscape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2E00" w:rsidRDefault="00142E00">
      <w:r>
        <w:separator/>
      </w:r>
    </w:p>
  </w:endnote>
  <w:endnote w:type="continuationSeparator" w:id="0">
    <w:p w:rsidR="00142E00" w:rsidRDefault="00142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2E00" w:rsidRDefault="00142E00">
      <w:r>
        <w:separator/>
      </w:r>
    </w:p>
  </w:footnote>
  <w:footnote w:type="continuationSeparator" w:id="0">
    <w:p w:rsidR="00142E00" w:rsidRDefault="00142E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453" w:rsidRPr="003E24AB" w:rsidRDefault="00E01453">
    <w:pPr>
      <w:pStyle w:val="af1"/>
      <w:jc w:val="center"/>
      <w:rPr>
        <w:rFonts w:ascii="Times New Roman" w:hAnsi="Times New Roman" w:cs="Times New Roman"/>
      </w:rPr>
    </w:pPr>
    <w:r w:rsidRPr="003E24AB">
      <w:rPr>
        <w:rFonts w:ascii="Times New Roman" w:hAnsi="Times New Roman" w:cs="Times New Roman"/>
      </w:rPr>
      <w:fldChar w:fldCharType="begin"/>
    </w:r>
    <w:r w:rsidRPr="003E24AB">
      <w:rPr>
        <w:rFonts w:ascii="Times New Roman" w:hAnsi="Times New Roman" w:cs="Times New Roman"/>
      </w:rPr>
      <w:instrText xml:space="preserve"> PAGE </w:instrText>
    </w:r>
    <w:r w:rsidRPr="003E24AB">
      <w:rPr>
        <w:rFonts w:ascii="Times New Roman" w:hAnsi="Times New Roman" w:cs="Times New Roman"/>
      </w:rPr>
      <w:fldChar w:fldCharType="separate"/>
    </w:r>
    <w:r w:rsidR="003731C2">
      <w:rPr>
        <w:rFonts w:ascii="Times New Roman" w:hAnsi="Times New Roman" w:cs="Times New Roman"/>
        <w:noProof/>
      </w:rPr>
      <w:t>9</w:t>
    </w:r>
    <w:r w:rsidRPr="003E24AB">
      <w:rPr>
        <w:rFonts w:ascii="Times New Roman" w:hAnsi="Times New Roman" w:cs="Times New Roman"/>
      </w:rPr>
      <w:fldChar w:fldCharType="end"/>
    </w:r>
  </w:p>
  <w:p w:rsidR="00E01453" w:rsidRDefault="00E01453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0932073"/>
      <w:docPartObj>
        <w:docPartGallery w:val="Page Numbers (Top of Page)"/>
        <w:docPartUnique/>
      </w:docPartObj>
    </w:sdtPr>
    <w:sdtEndPr/>
    <w:sdtContent>
      <w:p w:rsidR="00CF7782" w:rsidRDefault="00CF7782">
        <w:pPr>
          <w:pStyle w:val="af1"/>
          <w:jc w:val="center"/>
        </w:pPr>
        <w:r w:rsidRPr="00CF7782">
          <w:rPr>
            <w:rFonts w:ascii="Times New Roman" w:hAnsi="Times New Roman" w:cs="Times New Roman"/>
          </w:rPr>
          <w:fldChar w:fldCharType="begin"/>
        </w:r>
        <w:r w:rsidRPr="00CF7782">
          <w:rPr>
            <w:rFonts w:ascii="Times New Roman" w:hAnsi="Times New Roman" w:cs="Times New Roman"/>
          </w:rPr>
          <w:instrText>PAGE   \* MERGEFORMAT</w:instrText>
        </w:r>
        <w:r w:rsidRPr="00CF7782">
          <w:rPr>
            <w:rFonts w:ascii="Times New Roman" w:hAnsi="Times New Roman" w:cs="Times New Roman"/>
          </w:rPr>
          <w:fldChar w:fldCharType="separate"/>
        </w:r>
        <w:r w:rsidR="00142E00" w:rsidRPr="00142E00">
          <w:rPr>
            <w:rFonts w:ascii="Times New Roman" w:hAnsi="Times New Roman" w:cs="Times New Roman"/>
            <w:noProof/>
            <w:lang w:val="ru-RU"/>
          </w:rPr>
          <w:t>1</w:t>
        </w:r>
        <w:r w:rsidRPr="00CF7782">
          <w:rPr>
            <w:rFonts w:ascii="Times New Roman" w:hAnsi="Times New Roman" w:cs="Times New Roman"/>
          </w:rPr>
          <w:fldChar w:fldCharType="end"/>
        </w:r>
      </w:p>
    </w:sdtContent>
  </w:sdt>
  <w:p w:rsidR="00CF7782" w:rsidRDefault="00CF7782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19" w:hanging="360"/>
      </w:pPr>
      <w:rPr>
        <w:rFonts w:ascii="Times New Roman" w:hAnsi="Times New Roman" w:cs="Times New Roman"/>
        <w:sz w:val="28"/>
        <w:szCs w:val="2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332" w:hanging="765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539" w:hanging="765"/>
      </w:pPr>
      <w:rPr>
        <w:rFonts w:ascii="Times New Roman" w:hAnsi="Times New Roman" w:cs="Times New Roman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061" w:hanging="1080"/>
      </w:pPr>
      <w:rPr>
        <w:rFonts w:ascii="Times New Roman" w:hAnsi="Times New Roman" w:cs="Times New Roman"/>
        <w:sz w:val="28"/>
        <w:szCs w:val="2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268" w:hanging="1080"/>
      </w:pPr>
      <w:rPr>
        <w:rFonts w:ascii="Times New Roman" w:hAnsi="Times New Roman" w:cs="Times New Roman"/>
        <w:sz w:val="28"/>
        <w:szCs w:val="2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35" w:hanging="1440"/>
      </w:pPr>
      <w:rPr>
        <w:rFonts w:ascii="Times New Roman" w:hAnsi="Times New Roman" w:cs="Times New Roman"/>
        <w:sz w:val="28"/>
        <w:szCs w:val="2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042" w:hanging="1440"/>
      </w:pPr>
      <w:rPr>
        <w:rFonts w:ascii="Times New Roman" w:hAnsi="Times New Roman" w:cs="Times New Roman"/>
        <w:sz w:val="28"/>
        <w:szCs w:val="2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609" w:hanging="1800"/>
      </w:pPr>
      <w:rPr>
        <w:rFonts w:ascii="Times New Roman" w:hAnsi="Times New Roman" w:cs="Times New Roman"/>
        <w:sz w:val="28"/>
        <w:szCs w:val="2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176" w:hanging="2160"/>
      </w:pPr>
      <w:rPr>
        <w:rFonts w:ascii="Times New Roman" w:hAnsi="Times New Roman" w:cs="Times New Roman"/>
        <w:sz w:val="28"/>
        <w:szCs w:val="28"/>
      </w:rPr>
    </w:lvl>
  </w:abstractNum>
  <w:abstractNum w:abstractNumId="5">
    <w:nsid w:val="28BE285D"/>
    <w:multiLevelType w:val="hybridMultilevel"/>
    <w:tmpl w:val="5E649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78F"/>
    <w:rsid w:val="0009374F"/>
    <w:rsid w:val="0009784A"/>
    <w:rsid w:val="00132A71"/>
    <w:rsid w:val="00142E00"/>
    <w:rsid w:val="0016723D"/>
    <w:rsid w:val="001F2FCD"/>
    <w:rsid w:val="003024D2"/>
    <w:rsid w:val="003731C2"/>
    <w:rsid w:val="003E24AB"/>
    <w:rsid w:val="0042386B"/>
    <w:rsid w:val="004E0A4D"/>
    <w:rsid w:val="00532050"/>
    <w:rsid w:val="0054209D"/>
    <w:rsid w:val="005747E5"/>
    <w:rsid w:val="0062216E"/>
    <w:rsid w:val="007455D4"/>
    <w:rsid w:val="007B3D0B"/>
    <w:rsid w:val="007C3F71"/>
    <w:rsid w:val="00837960"/>
    <w:rsid w:val="008C61DE"/>
    <w:rsid w:val="008E1747"/>
    <w:rsid w:val="008F5BB0"/>
    <w:rsid w:val="00A5396C"/>
    <w:rsid w:val="00A91EAB"/>
    <w:rsid w:val="00A97CAD"/>
    <w:rsid w:val="00AB3522"/>
    <w:rsid w:val="00AD3C7A"/>
    <w:rsid w:val="00B10162"/>
    <w:rsid w:val="00B159F0"/>
    <w:rsid w:val="00B730AE"/>
    <w:rsid w:val="00BF0D15"/>
    <w:rsid w:val="00C7546A"/>
    <w:rsid w:val="00C8078F"/>
    <w:rsid w:val="00C858C6"/>
    <w:rsid w:val="00CF7782"/>
    <w:rsid w:val="00D01420"/>
    <w:rsid w:val="00D03DFD"/>
    <w:rsid w:val="00E01453"/>
    <w:rsid w:val="00E05809"/>
    <w:rsid w:val="00EC05AB"/>
    <w:rsid w:val="00ED4B47"/>
    <w:rsid w:val="00ED7A1B"/>
    <w:rsid w:val="00F33FF9"/>
    <w:rsid w:val="00F42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C4AD7834-3ACA-4F08-B6F4-A49F23E88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autoSpaceDE w:val="0"/>
    </w:pPr>
    <w:rPr>
      <w:rFonts w:ascii="Calibri" w:hAnsi="Calibri" w:cs="Calibri"/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widowControl/>
      <w:numPr>
        <w:numId w:val="1"/>
      </w:numPr>
      <w:autoSpaceDE/>
      <w:jc w:val="center"/>
      <w:outlineLvl w:val="0"/>
    </w:pPr>
    <w:rPr>
      <w:rFonts w:ascii="Times New Roman" w:hAnsi="Times New Roman" w:cs="Times New Roman"/>
      <w:b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/>
      <w:sz w:val="28"/>
      <w:szCs w:val="28"/>
    </w:rPr>
  </w:style>
  <w:style w:type="character" w:customStyle="1" w:styleId="WW8Num3z0">
    <w:name w:val="WW8Num3z0"/>
    <w:rPr>
      <w:rFonts w:ascii="Times New Roman" w:hAnsi="Times New Roman" w:cs="Times New Roman"/>
      <w:sz w:val="28"/>
      <w:szCs w:val="28"/>
    </w:rPr>
  </w:style>
  <w:style w:type="character" w:customStyle="1" w:styleId="WW8Num4z0">
    <w:name w:val="WW8Num4z0"/>
  </w:style>
  <w:style w:type="character" w:customStyle="1" w:styleId="WW8Num4z1">
    <w:name w:val="WW8Num4z1"/>
    <w:rPr>
      <w:rFonts w:ascii="Times New Roman" w:hAnsi="Times New Roman" w:cs="Times New Roman"/>
      <w:sz w:val="28"/>
      <w:szCs w:val="28"/>
    </w:rPr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Times New Roman" w:hAnsi="Times New Roman" w:cs="Times New Roman"/>
      <w:sz w:val="28"/>
      <w:szCs w:val="28"/>
    </w:rPr>
  </w:style>
  <w:style w:type="character" w:customStyle="1" w:styleId="5">
    <w:name w:val="Основной шрифт абзаца5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hAnsi="Times New Roman" w:cs="Times New Roman"/>
      <w:sz w:val="28"/>
      <w:szCs w:val="28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4">
    <w:name w:val="Основной шрифт абзаца4"/>
  </w:style>
  <w:style w:type="character" w:customStyle="1" w:styleId="3">
    <w:name w:val="Основной шрифт абзаца3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0">
    <w:name w:val="WW8Num10z0"/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8z0">
    <w:name w:val="WW8Num18z0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23z0">
    <w:name w:val="WW8Num23z0"/>
    <w:rPr>
      <w:rFonts w:ascii="Times New Roman" w:hAnsi="Times New Roman" w:cs="Times New Roman"/>
      <w:sz w:val="28"/>
      <w:szCs w:val="28"/>
    </w:rPr>
  </w:style>
  <w:style w:type="character" w:customStyle="1" w:styleId="WW8Num24z0">
    <w:name w:val="WW8Num24z0"/>
    <w:rPr>
      <w:rFonts w:ascii="Symbol" w:eastAsia="Times New Roman" w:hAnsi="Symbol" w:cs="Times New Roman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4z3">
    <w:name w:val="WW8Num24z3"/>
    <w:rPr>
      <w:rFonts w:ascii="Symbol" w:hAnsi="Symbol" w:cs="Symbol"/>
    </w:rPr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  <w:rPr>
      <w:rFonts w:ascii="Times New Roman" w:hAnsi="Times New Roman" w:cs="Times New Roman"/>
      <w:sz w:val="28"/>
      <w:szCs w:val="28"/>
    </w:rPr>
  </w:style>
  <w:style w:type="character" w:customStyle="1" w:styleId="WW8Num29z0">
    <w:name w:val="WW8Num29z0"/>
  </w:style>
  <w:style w:type="character" w:customStyle="1" w:styleId="WW8Num30z0">
    <w:name w:val="WW8Num30z0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St2z0">
    <w:name w:val="WW8NumSt2z0"/>
    <w:rPr>
      <w:rFonts w:ascii="Calibri" w:hAnsi="Calibri" w:cs="Calibri"/>
    </w:rPr>
  </w:style>
  <w:style w:type="character" w:customStyle="1" w:styleId="WW8NumSt3z0">
    <w:name w:val="WW8NumSt3z0"/>
    <w:rPr>
      <w:rFonts w:ascii="Calibri" w:hAnsi="Calibri" w:cs="Calibri"/>
    </w:rPr>
  </w:style>
  <w:style w:type="character" w:customStyle="1" w:styleId="WW8NumSt4z0">
    <w:name w:val="WW8NumSt4z0"/>
    <w:rPr>
      <w:rFonts w:ascii="Calibri" w:hAnsi="Calibri" w:cs="Calibri"/>
    </w:rPr>
  </w:style>
  <w:style w:type="character" w:customStyle="1" w:styleId="2">
    <w:name w:val="Основной шрифт абзаца2"/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sz w:val="28"/>
      <w:szCs w:val="24"/>
      <w:lang w:val="en-US"/>
    </w:rPr>
  </w:style>
  <w:style w:type="character" w:customStyle="1" w:styleId="FontStyle36">
    <w:name w:val="Font Style36"/>
    <w:rPr>
      <w:rFonts w:ascii="Calibri" w:hAnsi="Calibri" w:cs="Calibri"/>
      <w:b/>
      <w:bCs/>
      <w:sz w:val="20"/>
      <w:szCs w:val="20"/>
    </w:rPr>
  </w:style>
  <w:style w:type="character" w:customStyle="1" w:styleId="FontStyle39">
    <w:name w:val="Font Style39"/>
    <w:rPr>
      <w:rFonts w:ascii="Calibri" w:hAnsi="Calibri" w:cs="Calibri"/>
      <w:sz w:val="20"/>
      <w:szCs w:val="20"/>
    </w:rPr>
  </w:style>
  <w:style w:type="character" w:customStyle="1" w:styleId="FontStyle11">
    <w:name w:val="Font Style11"/>
    <w:rPr>
      <w:rFonts w:ascii="Times New Roman" w:hAnsi="Times New Roman" w:cs="Times New Roman"/>
      <w:sz w:val="26"/>
      <w:szCs w:val="26"/>
    </w:rPr>
  </w:style>
  <w:style w:type="character" w:customStyle="1" w:styleId="FontStyle37">
    <w:name w:val="Font Style37"/>
    <w:rPr>
      <w:rFonts w:ascii="Courier New" w:hAnsi="Courier New" w:cs="Courier New"/>
      <w:sz w:val="18"/>
      <w:szCs w:val="18"/>
    </w:rPr>
  </w:style>
  <w:style w:type="character" w:customStyle="1" w:styleId="FontStyle38">
    <w:name w:val="Font Style38"/>
    <w:rPr>
      <w:rFonts w:ascii="Courier New" w:hAnsi="Courier New" w:cs="Courier New"/>
      <w:sz w:val="14"/>
      <w:szCs w:val="14"/>
    </w:rPr>
  </w:style>
  <w:style w:type="character" w:customStyle="1" w:styleId="a3">
    <w:name w:val="Верхний колонтитул Знак"/>
    <w:uiPriority w:val="99"/>
    <w:rPr>
      <w:rFonts w:ascii="Calibri" w:eastAsia="Times New Roman" w:hAnsi="Calibri" w:cs="Times New Roman"/>
      <w:sz w:val="24"/>
      <w:szCs w:val="24"/>
    </w:rPr>
  </w:style>
  <w:style w:type="character" w:customStyle="1" w:styleId="a4">
    <w:name w:val="Нижний колонтитул Знак"/>
    <w:rPr>
      <w:rFonts w:ascii="Calibri" w:eastAsia="Times New Roman" w:hAnsi="Calibri" w:cs="Times New Roman"/>
      <w:sz w:val="24"/>
      <w:szCs w:val="24"/>
    </w:rPr>
  </w:style>
  <w:style w:type="character" w:customStyle="1" w:styleId="a5">
    <w:name w:val="Текст выноски Знак"/>
    <w:rPr>
      <w:rFonts w:ascii="Tahoma" w:eastAsia="Times New Roman" w:hAnsi="Tahoma" w:cs="Tahoma"/>
      <w:sz w:val="16"/>
      <w:szCs w:val="16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Без интервала Знак"/>
    <w:uiPriority w:val="1"/>
    <w:rPr>
      <w:rFonts w:eastAsia="Times New Roman"/>
      <w:sz w:val="22"/>
      <w:szCs w:val="22"/>
      <w:lang w:val="ru-RU" w:bidi="ar-SA"/>
    </w:rPr>
  </w:style>
  <w:style w:type="character" w:styleId="a8">
    <w:name w:val="FollowedHyperlink"/>
    <w:rPr>
      <w:color w:val="800080"/>
      <w:u w:val="single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11">
    <w:name w:val="Основной шрифт абзаца1"/>
  </w:style>
  <w:style w:type="character" w:customStyle="1" w:styleId="a9">
    <w:name w:val="Основной текст Знак"/>
    <w:rPr>
      <w:rFonts w:eastAsia="Times New Roman"/>
      <w:sz w:val="24"/>
      <w:szCs w:val="24"/>
      <w:lang w:eastAsia="zh-CN"/>
    </w:rPr>
  </w:style>
  <w:style w:type="character" w:customStyle="1" w:styleId="12">
    <w:name w:val="Знак примечания1"/>
    <w:rPr>
      <w:sz w:val="16"/>
      <w:szCs w:val="16"/>
    </w:rPr>
  </w:style>
  <w:style w:type="character" w:customStyle="1" w:styleId="aa">
    <w:name w:val="Текст примечания Знак"/>
    <w:rPr>
      <w:rFonts w:eastAsia="Times New Roman"/>
      <w:lang w:eastAsia="zh-CN"/>
    </w:rPr>
  </w:style>
  <w:style w:type="character" w:customStyle="1" w:styleId="ab">
    <w:name w:val="Тема примечания Знак"/>
    <w:rPr>
      <w:rFonts w:eastAsia="Times New Roman"/>
      <w:b/>
      <w:bCs/>
      <w:lang w:eastAsia="zh-CN"/>
    </w:rPr>
  </w:style>
  <w:style w:type="character" w:customStyle="1" w:styleId="cwcot">
    <w:name w:val="cwcot"/>
  </w:style>
  <w:style w:type="paragraph" w:customStyle="1" w:styleId="ac">
    <w:name w:val="Заголовок"/>
    <w:basedOn w:val="a"/>
    <w:next w:val="a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d">
    <w:name w:val="Body Text"/>
    <w:basedOn w:val="a"/>
    <w:pPr>
      <w:spacing w:after="120"/>
    </w:pPr>
    <w:rPr>
      <w:lang w:val="x-none"/>
    </w:rPr>
  </w:style>
  <w:style w:type="paragraph" w:styleId="ae">
    <w:name w:val="List"/>
    <w:basedOn w:val="ad"/>
    <w:rPr>
      <w:rFonts w:cs="Mangal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50">
    <w:name w:val="Указатель5"/>
    <w:basedOn w:val="a"/>
    <w:pPr>
      <w:suppressLineNumbers/>
    </w:pPr>
    <w:rPr>
      <w:rFonts w:cs="Mangal"/>
    </w:rPr>
  </w:style>
  <w:style w:type="paragraph" w:customStyle="1" w:styleId="40">
    <w:name w:val="Название объекта4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41">
    <w:name w:val="Указатель4"/>
    <w:basedOn w:val="a"/>
    <w:pPr>
      <w:suppressLineNumbers/>
    </w:pPr>
    <w:rPr>
      <w:rFonts w:cs="Mangal"/>
    </w:rPr>
  </w:style>
  <w:style w:type="paragraph" w:customStyle="1" w:styleId="30">
    <w:name w:val="Название объекта3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0">
    <w:name w:val="Название объекта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"/>
    <w:basedOn w:val="a"/>
    <w:pPr>
      <w:suppressLineNumbers/>
    </w:pPr>
    <w:rPr>
      <w:rFonts w:cs="Mangal"/>
    </w:rPr>
  </w:style>
  <w:style w:type="paragraph" w:customStyle="1" w:styleId="Style1">
    <w:name w:val="Style1"/>
    <w:basedOn w:val="a"/>
    <w:pPr>
      <w:spacing w:line="269" w:lineRule="exact"/>
      <w:ind w:firstLine="662"/>
    </w:pPr>
  </w:style>
  <w:style w:type="paragraph" w:customStyle="1" w:styleId="Style3">
    <w:name w:val="Style3"/>
    <w:basedOn w:val="a"/>
    <w:pPr>
      <w:spacing w:line="268" w:lineRule="exact"/>
      <w:ind w:firstLine="552"/>
      <w:jc w:val="both"/>
    </w:pPr>
  </w:style>
  <w:style w:type="paragraph" w:customStyle="1" w:styleId="Style4">
    <w:name w:val="Style4"/>
    <w:basedOn w:val="a"/>
    <w:pPr>
      <w:spacing w:line="269" w:lineRule="exact"/>
      <w:ind w:firstLine="542"/>
      <w:jc w:val="both"/>
    </w:pPr>
  </w:style>
  <w:style w:type="paragraph" w:customStyle="1" w:styleId="Style5">
    <w:name w:val="Style5"/>
    <w:basedOn w:val="a"/>
    <w:pPr>
      <w:spacing w:line="269" w:lineRule="exact"/>
      <w:jc w:val="right"/>
    </w:pPr>
  </w:style>
  <w:style w:type="paragraph" w:styleId="af0">
    <w:name w:val="No Spacing"/>
    <w:uiPriority w:val="1"/>
    <w:qFormat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Style6">
    <w:name w:val="Style6"/>
    <w:basedOn w:val="a"/>
  </w:style>
  <w:style w:type="paragraph" w:customStyle="1" w:styleId="Style7">
    <w:name w:val="Style7"/>
    <w:basedOn w:val="a"/>
    <w:pPr>
      <w:spacing w:line="274" w:lineRule="exact"/>
      <w:ind w:hanging="2035"/>
    </w:pPr>
  </w:style>
  <w:style w:type="paragraph" w:customStyle="1" w:styleId="Style9">
    <w:name w:val="Style9"/>
    <w:basedOn w:val="a"/>
    <w:pPr>
      <w:spacing w:line="228" w:lineRule="exact"/>
    </w:pPr>
  </w:style>
  <w:style w:type="paragraph" w:customStyle="1" w:styleId="Style10">
    <w:name w:val="Style10"/>
    <w:basedOn w:val="a"/>
    <w:pPr>
      <w:spacing w:line="269" w:lineRule="exact"/>
      <w:ind w:hanging="346"/>
    </w:pPr>
  </w:style>
  <w:style w:type="paragraph" w:customStyle="1" w:styleId="Style11">
    <w:name w:val="Style11"/>
    <w:basedOn w:val="a"/>
  </w:style>
  <w:style w:type="paragraph" w:customStyle="1" w:styleId="Style13">
    <w:name w:val="Style13"/>
    <w:basedOn w:val="a"/>
  </w:style>
  <w:style w:type="paragraph" w:customStyle="1" w:styleId="Style15">
    <w:name w:val="Style15"/>
    <w:basedOn w:val="a"/>
    <w:pPr>
      <w:spacing w:line="227" w:lineRule="exact"/>
    </w:pPr>
  </w:style>
  <w:style w:type="paragraph" w:customStyle="1" w:styleId="Style16">
    <w:name w:val="Style16"/>
    <w:basedOn w:val="a"/>
    <w:pPr>
      <w:spacing w:line="226" w:lineRule="exact"/>
      <w:jc w:val="both"/>
    </w:pPr>
  </w:style>
  <w:style w:type="paragraph" w:customStyle="1" w:styleId="Style23">
    <w:name w:val="Style23"/>
    <w:basedOn w:val="a"/>
    <w:pPr>
      <w:spacing w:line="269" w:lineRule="exact"/>
      <w:jc w:val="center"/>
    </w:pPr>
  </w:style>
  <w:style w:type="paragraph" w:customStyle="1" w:styleId="Style24">
    <w:name w:val="Style24"/>
    <w:basedOn w:val="a"/>
    <w:pPr>
      <w:spacing w:line="264" w:lineRule="exact"/>
    </w:pPr>
  </w:style>
  <w:style w:type="paragraph" w:customStyle="1" w:styleId="Style25">
    <w:name w:val="Style25"/>
    <w:basedOn w:val="a"/>
    <w:pPr>
      <w:jc w:val="both"/>
    </w:pPr>
  </w:style>
  <w:style w:type="paragraph" w:customStyle="1" w:styleId="Style26">
    <w:name w:val="Style26"/>
    <w:basedOn w:val="a"/>
    <w:pPr>
      <w:spacing w:line="269" w:lineRule="exact"/>
      <w:jc w:val="both"/>
    </w:pPr>
  </w:style>
  <w:style w:type="paragraph" w:customStyle="1" w:styleId="Style28">
    <w:name w:val="Style28"/>
    <w:basedOn w:val="a"/>
    <w:pPr>
      <w:spacing w:line="538" w:lineRule="exact"/>
      <w:ind w:hanging="1138"/>
    </w:pPr>
  </w:style>
  <w:style w:type="paragraph" w:customStyle="1" w:styleId="Style32">
    <w:name w:val="Style32"/>
    <w:basedOn w:val="a"/>
    <w:pPr>
      <w:spacing w:line="178" w:lineRule="exact"/>
      <w:ind w:firstLine="394"/>
    </w:pPr>
  </w:style>
  <w:style w:type="paragraph" w:customStyle="1" w:styleId="Style2">
    <w:name w:val="Style2"/>
    <w:basedOn w:val="a"/>
    <w:pPr>
      <w:spacing w:line="269" w:lineRule="exact"/>
      <w:jc w:val="center"/>
    </w:pPr>
  </w:style>
  <w:style w:type="paragraph" w:customStyle="1" w:styleId="Style29">
    <w:name w:val="Style29"/>
    <w:basedOn w:val="a"/>
    <w:pPr>
      <w:spacing w:line="181" w:lineRule="exact"/>
    </w:pPr>
  </w:style>
  <w:style w:type="paragraph" w:customStyle="1" w:styleId="Style33">
    <w:name w:val="Style33"/>
    <w:basedOn w:val="a"/>
    <w:pPr>
      <w:spacing w:line="181" w:lineRule="exact"/>
      <w:jc w:val="center"/>
    </w:p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Calibri" w:hAnsi="Calibri" w:cs="Calibri"/>
      <w:b/>
      <w:bCs/>
      <w:sz w:val="22"/>
      <w:szCs w:val="22"/>
      <w:lang w:eastAsia="zh-CN"/>
    </w:rPr>
  </w:style>
  <w:style w:type="paragraph" w:styleId="af1">
    <w:name w:val="header"/>
    <w:basedOn w:val="a"/>
    <w:uiPriority w:val="99"/>
    <w:rPr>
      <w:lang w:val="x-none"/>
    </w:rPr>
  </w:style>
  <w:style w:type="paragraph" w:styleId="af2">
    <w:name w:val="footer"/>
    <w:basedOn w:val="a"/>
    <w:rPr>
      <w:lang w:val="x-none"/>
    </w:rPr>
  </w:style>
  <w:style w:type="paragraph" w:styleId="af3">
    <w:name w:val="Balloon Text"/>
    <w:basedOn w:val="a"/>
    <w:rPr>
      <w:rFonts w:ascii="Tahoma" w:hAnsi="Tahoma" w:cs="Tahoma"/>
      <w:sz w:val="16"/>
      <w:szCs w:val="16"/>
      <w:lang w:val="x-none"/>
    </w:rPr>
  </w:style>
  <w:style w:type="paragraph" w:customStyle="1" w:styleId="22">
    <w:name w:val="Заголовок таблицы ссылок2"/>
    <w:basedOn w:val="1"/>
    <w:next w:val="a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/>
      <w:bCs/>
      <w:color w:val="365F91"/>
      <w:szCs w:val="28"/>
      <w:lang w:val="ru-RU"/>
    </w:rPr>
  </w:style>
  <w:style w:type="paragraph" w:styleId="13">
    <w:name w:val="toc 1"/>
    <w:basedOn w:val="a"/>
    <w:next w:val="a"/>
    <w:pPr>
      <w:spacing w:after="100"/>
    </w:pPr>
  </w:style>
  <w:style w:type="paragraph" w:styleId="23">
    <w:name w:val="toc 2"/>
    <w:basedOn w:val="a"/>
    <w:next w:val="a"/>
    <w:pPr>
      <w:widowControl/>
      <w:autoSpaceDE/>
      <w:spacing w:after="100" w:line="276" w:lineRule="auto"/>
      <w:ind w:left="220"/>
    </w:pPr>
    <w:rPr>
      <w:rFonts w:cs="Times New Roman"/>
      <w:sz w:val="22"/>
      <w:szCs w:val="22"/>
    </w:rPr>
  </w:style>
  <w:style w:type="paragraph" w:styleId="32">
    <w:name w:val="toc 3"/>
    <w:basedOn w:val="a"/>
    <w:next w:val="a"/>
    <w:pPr>
      <w:widowControl/>
      <w:autoSpaceDE/>
      <w:spacing w:after="100" w:line="276" w:lineRule="auto"/>
      <w:ind w:left="440"/>
    </w:pPr>
    <w:rPr>
      <w:rFonts w:cs="Times New Roman"/>
      <w:sz w:val="22"/>
      <w:szCs w:val="22"/>
    </w:r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customStyle="1" w:styleId="14">
    <w:name w:val="Название объекта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customStyle="1" w:styleId="16">
    <w:name w:val="Заголовок таблицы ссылок1"/>
    <w:basedOn w:val="1"/>
    <w:next w:val="a"/>
    <w:pPr>
      <w:keepLines/>
      <w:numPr>
        <w:numId w:val="0"/>
      </w:numPr>
      <w:suppressAutoHyphens w:val="0"/>
      <w:spacing w:before="480" w:line="276" w:lineRule="auto"/>
      <w:jc w:val="left"/>
    </w:pPr>
    <w:rPr>
      <w:rFonts w:ascii="Cambria" w:hAnsi="Cambria" w:cs="Cambria"/>
      <w:bCs/>
      <w:color w:val="365F91"/>
      <w:szCs w:val="28"/>
      <w:lang w:val="ru-RU"/>
    </w:rPr>
  </w:style>
  <w:style w:type="paragraph" w:customStyle="1" w:styleId="ConsPlusNormal">
    <w:name w:val="ConsPlusNormal"/>
    <w:pPr>
      <w:widowControl w:val="0"/>
      <w:suppressAutoHyphens/>
      <w:autoSpaceDE w:val="0"/>
    </w:pPr>
    <w:rPr>
      <w:sz w:val="24"/>
      <w:lang w:eastAsia="zh-CN"/>
    </w:rPr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paragraph" w:customStyle="1" w:styleId="17">
    <w:name w:val="Текст примечания1"/>
    <w:basedOn w:val="a"/>
    <w:rPr>
      <w:sz w:val="20"/>
      <w:szCs w:val="20"/>
      <w:lang w:val="x-none"/>
    </w:rPr>
  </w:style>
  <w:style w:type="paragraph" w:styleId="af6">
    <w:name w:val="annotation subject"/>
    <w:basedOn w:val="17"/>
    <w:next w:val="17"/>
    <w:rPr>
      <w:b/>
      <w:bCs/>
    </w:rPr>
  </w:style>
  <w:style w:type="table" w:styleId="af7">
    <w:name w:val="Table Grid"/>
    <w:basedOn w:val="a1"/>
    <w:uiPriority w:val="59"/>
    <w:rsid w:val="005747E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DB8C9-9136-4C18-8ED1-E7B3BAE2E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1840</Words>
  <Characters>10490</Characters>
  <Application>Microsoft Office Word</Application>
  <DocSecurity>0</DocSecurity>
  <Lines>87</Lines>
  <Paragraphs>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3. Контроль за выполнением постановления оставляю за собой.</vt:lpstr>
      <vt:lpstr>    Приложение </vt:lpstr>
    </vt:vector>
  </TitlesOfParts>
  <Company/>
  <LinksUpToDate>false</LinksUpToDate>
  <CharactersWithSpaces>12306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wadim</dc:creator>
  <cp:keywords/>
  <dc:description/>
  <cp:lastModifiedBy>ООиКР</cp:lastModifiedBy>
  <cp:revision>6</cp:revision>
  <cp:lastPrinted>2020-06-08T04:05:00Z</cp:lastPrinted>
  <dcterms:created xsi:type="dcterms:W3CDTF">2020-06-05T10:16:00Z</dcterms:created>
  <dcterms:modified xsi:type="dcterms:W3CDTF">2020-06-08T04:06:00Z</dcterms:modified>
</cp:coreProperties>
</file>