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57" w:rsidRPr="005D6BD6" w:rsidRDefault="00F33157" w:rsidP="00F33157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19B72E" wp14:editId="489545B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157" w:rsidRPr="005D6BD6" w:rsidRDefault="00F33157" w:rsidP="00F33157">
      <w:pPr>
        <w:jc w:val="center"/>
        <w:rPr>
          <w:sz w:val="28"/>
          <w:szCs w:val="28"/>
        </w:rPr>
      </w:pP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33157" w:rsidRPr="005D6BD6" w:rsidRDefault="00F33157" w:rsidP="00F3315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33157" w:rsidRPr="005D6BD6" w:rsidRDefault="00F33157" w:rsidP="00F3315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16.06.2015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133</w:t>
      </w:r>
    </w:p>
    <w:p w:rsidR="00F33157" w:rsidRPr="00F33157" w:rsidRDefault="00F33157" w:rsidP="00F33157">
      <w:pPr>
        <w:pStyle w:val="a5"/>
        <w:rPr>
          <w:rFonts w:ascii="Times New Roman" w:hAnsi="Times New Roman"/>
          <w:i/>
          <w:sz w:val="24"/>
          <w:szCs w:val="24"/>
        </w:rPr>
      </w:pPr>
      <w:r w:rsidRPr="00F33157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74E5B" w:rsidRPr="00F33157" w:rsidRDefault="00274E5B" w:rsidP="00F33157">
      <w:pPr>
        <w:ind w:firstLine="709"/>
        <w:rPr>
          <w:bCs/>
          <w:szCs w:val="28"/>
        </w:rPr>
      </w:pPr>
    </w:p>
    <w:p w:rsidR="00F33157" w:rsidRPr="00E91475" w:rsidRDefault="00F33157" w:rsidP="00F33157">
      <w:pPr>
        <w:ind w:firstLine="709"/>
        <w:rPr>
          <w:bCs/>
          <w:sz w:val="28"/>
          <w:szCs w:val="28"/>
        </w:rPr>
      </w:pPr>
    </w:p>
    <w:p w:rsidR="00F33157" w:rsidRDefault="00274E5B" w:rsidP="00F331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</w:t>
      </w:r>
      <w:r w:rsidR="00EB558A">
        <w:rPr>
          <w:bCs/>
          <w:sz w:val="28"/>
          <w:szCs w:val="28"/>
        </w:rPr>
        <w:t xml:space="preserve">утверждении документации </w:t>
      </w:r>
    </w:p>
    <w:p w:rsidR="00F33157" w:rsidRDefault="00F33157" w:rsidP="00F331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EB558A">
        <w:rPr>
          <w:bCs/>
          <w:sz w:val="28"/>
          <w:szCs w:val="28"/>
        </w:rPr>
        <w:t>планировк</w:t>
      </w:r>
      <w:r w:rsidR="00110529">
        <w:rPr>
          <w:bCs/>
          <w:sz w:val="28"/>
          <w:szCs w:val="28"/>
        </w:rPr>
        <w:t>е</w:t>
      </w:r>
      <w:r w:rsidR="00EB558A">
        <w:rPr>
          <w:bCs/>
          <w:sz w:val="28"/>
          <w:szCs w:val="28"/>
        </w:rPr>
        <w:t xml:space="preserve"> территории </w:t>
      </w:r>
      <w:r w:rsidR="00E45CF4">
        <w:rPr>
          <w:bCs/>
          <w:sz w:val="28"/>
          <w:szCs w:val="28"/>
        </w:rPr>
        <w:t xml:space="preserve">и </w:t>
      </w:r>
      <w:r w:rsidR="00E45CF4" w:rsidRPr="00143463">
        <w:rPr>
          <w:bCs/>
          <w:sz w:val="28"/>
          <w:szCs w:val="28"/>
        </w:rPr>
        <w:t>межевани</w:t>
      </w:r>
      <w:r w:rsidR="00143463">
        <w:rPr>
          <w:bCs/>
          <w:sz w:val="28"/>
          <w:szCs w:val="28"/>
        </w:rPr>
        <w:t>я</w:t>
      </w:r>
      <w:r w:rsidR="00110529" w:rsidRPr="00E45CF4">
        <w:rPr>
          <w:bCs/>
          <w:color w:val="FF0000"/>
          <w:sz w:val="28"/>
          <w:szCs w:val="28"/>
        </w:rPr>
        <w:t xml:space="preserve"> </w:t>
      </w:r>
    </w:p>
    <w:p w:rsidR="00274E5B" w:rsidRDefault="00EB558A" w:rsidP="00F331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FB2889">
        <w:rPr>
          <w:bCs/>
          <w:sz w:val="28"/>
          <w:szCs w:val="28"/>
        </w:rPr>
        <w:t>размещения</w:t>
      </w:r>
      <w:r w:rsidR="00F331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линейного объекта</w:t>
      </w:r>
      <w:r w:rsidR="004D1B1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110529" w:rsidRDefault="00110529" w:rsidP="00F3315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44D28">
        <w:rPr>
          <w:sz w:val="28"/>
          <w:szCs w:val="28"/>
        </w:rPr>
        <w:t xml:space="preserve">Проект планировки </w:t>
      </w:r>
      <w:r>
        <w:rPr>
          <w:sz w:val="28"/>
          <w:szCs w:val="28"/>
        </w:rPr>
        <w:t>т</w:t>
      </w:r>
      <w:r w:rsidRPr="00044D28">
        <w:rPr>
          <w:sz w:val="28"/>
          <w:szCs w:val="28"/>
        </w:rPr>
        <w:t xml:space="preserve">ерритории </w:t>
      </w:r>
    </w:p>
    <w:p w:rsidR="00F33157" w:rsidRDefault="00110529" w:rsidP="00F33157">
      <w:pPr>
        <w:rPr>
          <w:sz w:val="28"/>
          <w:szCs w:val="28"/>
        </w:rPr>
      </w:pPr>
      <w:r w:rsidRPr="00044D28">
        <w:rPr>
          <w:sz w:val="28"/>
          <w:szCs w:val="28"/>
        </w:rPr>
        <w:t xml:space="preserve">линейного объекта </w:t>
      </w:r>
      <w:r>
        <w:rPr>
          <w:sz w:val="28"/>
          <w:szCs w:val="28"/>
        </w:rPr>
        <w:t>«</w:t>
      </w:r>
      <w:r w:rsidRPr="00044D28">
        <w:rPr>
          <w:sz w:val="28"/>
          <w:szCs w:val="28"/>
        </w:rPr>
        <w:t xml:space="preserve">ЛЭП-6кВ </w:t>
      </w:r>
    </w:p>
    <w:p w:rsidR="00110529" w:rsidRDefault="00110529" w:rsidP="00F33157">
      <w:pPr>
        <w:rPr>
          <w:sz w:val="28"/>
          <w:szCs w:val="28"/>
        </w:rPr>
      </w:pPr>
      <w:r w:rsidRPr="00044D28">
        <w:rPr>
          <w:sz w:val="28"/>
          <w:szCs w:val="28"/>
        </w:rPr>
        <w:t xml:space="preserve">и КТП 6/0.4кВ для электроснабжения </w:t>
      </w:r>
    </w:p>
    <w:p w:rsidR="00110529" w:rsidRDefault="00110529" w:rsidP="00F33157">
      <w:pPr>
        <w:rPr>
          <w:bCs/>
          <w:sz w:val="28"/>
          <w:szCs w:val="28"/>
        </w:rPr>
      </w:pPr>
      <w:r w:rsidRPr="00044D28">
        <w:rPr>
          <w:sz w:val="28"/>
          <w:szCs w:val="28"/>
        </w:rPr>
        <w:t xml:space="preserve">с. </w:t>
      </w:r>
      <w:proofErr w:type="spellStart"/>
      <w:r w:rsidRPr="00044D28">
        <w:rPr>
          <w:sz w:val="28"/>
          <w:szCs w:val="28"/>
        </w:rPr>
        <w:t>Зенково</w:t>
      </w:r>
      <w:proofErr w:type="spellEnd"/>
      <w:r w:rsidRPr="00044D28">
        <w:rPr>
          <w:sz w:val="28"/>
          <w:szCs w:val="28"/>
        </w:rPr>
        <w:t xml:space="preserve"> Ханты-Мансийского района»</w:t>
      </w:r>
    </w:p>
    <w:p w:rsidR="00EB558A" w:rsidRDefault="00EB558A" w:rsidP="00F331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58A" w:rsidRDefault="00EB558A" w:rsidP="00F331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E5B" w:rsidRDefault="00110529" w:rsidP="00F33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394E07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</w:t>
      </w:r>
      <w:r w:rsidR="00394E07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394E07">
        <w:rPr>
          <w:sz w:val="28"/>
          <w:szCs w:val="28"/>
        </w:rPr>
        <w:t>42, 43, 45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394E07">
        <w:rPr>
          <w:sz w:val="28"/>
          <w:szCs w:val="28"/>
        </w:rPr>
        <w:t>постановлением главы Ханты-Мансийского района от 2</w:t>
      </w:r>
      <w:r w:rsidR="00FE7D3A">
        <w:rPr>
          <w:sz w:val="28"/>
          <w:szCs w:val="28"/>
        </w:rPr>
        <w:t>6</w:t>
      </w:r>
      <w:r w:rsidR="00394E07">
        <w:rPr>
          <w:sz w:val="28"/>
          <w:szCs w:val="28"/>
        </w:rPr>
        <w:t>.11.2008 №</w:t>
      </w:r>
      <w:r w:rsidR="00F33157">
        <w:rPr>
          <w:sz w:val="28"/>
          <w:szCs w:val="28"/>
        </w:rPr>
        <w:t xml:space="preserve"> </w:t>
      </w:r>
      <w:r w:rsidR="00394E07">
        <w:rPr>
          <w:sz w:val="28"/>
          <w:szCs w:val="28"/>
        </w:rPr>
        <w:t>13</w:t>
      </w:r>
      <w:r w:rsidR="00FE7D3A">
        <w:rPr>
          <w:sz w:val="28"/>
          <w:szCs w:val="28"/>
        </w:rPr>
        <w:t>8</w:t>
      </w:r>
      <w:r w:rsidR="00394E07">
        <w:rPr>
          <w:sz w:val="28"/>
          <w:szCs w:val="28"/>
        </w:rPr>
        <w:t xml:space="preserve"> «Об утверждении Положения о порядке подготовки документации по планировке территории Ханты-Мансийского района»</w:t>
      </w:r>
      <w:r w:rsidR="00FE7D3A">
        <w:rPr>
          <w:sz w:val="28"/>
          <w:szCs w:val="28"/>
        </w:rPr>
        <w:t xml:space="preserve"> (с изменениями на 05.03.2015 №</w:t>
      </w:r>
      <w:r w:rsidR="00F33157">
        <w:rPr>
          <w:sz w:val="28"/>
          <w:szCs w:val="28"/>
        </w:rPr>
        <w:t xml:space="preserve"> </w:t>
      </w:r>
      <w:r w:rsidR="00FE7D3A">
        <w:rPr>
          <w:sz w:val="28"/>
          <w:szCs w:val="28"/>
        </w:rPr>
        <w:t>42)</w:t>
      </w:r>
      <w:r w:rsidR="00F33157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обращение открытого акционерного общества «ЮРЭСК» от 25.03.2015</w:t>
      </w:r>
      <w:r w:rsidR="00394E07">
        <w:rPr>
          <w:sz w:val="28"/>
          <w:szCs w:val="28"/>
        </w:rPr>
        <w:t>:</w:t>
      </w:r>
    </w:p>
    <w:p w:rsidR="00274E5B" w:rsidRPr="002D74D5" w:rsidRDefault="00274E5B" w:rsidP="00F33157">
      <w:pPr>
        <w:ind w:firstLine="709"/>
        <w:rPr>
          <w:caps/>
          <w:spacing w:val="20"/>
          <w:sz w:val="28"/>
          <w:szCs w:val="28"/>
        </w:rPr>
      </w:pPr>
      <w:r w:rsidRPr="002D74D5">
        <w:rPr>
          <w:caps/>
          <w:spacing w:val="20"/>
          <w:sz w:val="28"/>
          <w:szCs w:val="28"/>
        </w:rPr>
        <w:t xml:space="preserve">     </w:t>
      </w:r>
    </w:p>
    <w:p w:rsidR="00110529" w:rsidRDefault="00110529" w:rsidP="00F3315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10529">
        <w:rPr>
          <w:bCs/>
          <w:sz w:val="28"/>
          <w:szCs w:val="28"/>
        </w:rPr>
        <w:t xml:space="preserve">Утвердить проект планировки территории и межевания </w:t>
      </w:r>
      <w:r w:rsidR="00F33157">
        <w:rPr>
          <w:bCs/>
          <w:sz w:val="28"/>
          <w:szCs w:val="28"/>
        </w:rPr>
        <w:t xml:space="preserve">                       </w:t>
      </w:r>
      <w:r w:rsidRPr="00110529">
        <w:rPr>
          <w:bCs/>
          <w:sz w:val="28"/>
          <w:szCs w:val="28"/>
        </w:rPr>
        <w:t>для размещения линейного объекта</w:t>
      </w:r>
      <w:r w:rsidR="007162E4">
        <w:rPr>
          <w:bCs/>
          <w:sz w:val="28"/>
          <w:szCs w:val="28"/>
        </w:rPr>
        <w:t>:</w:t>
      </w:r>
      <w:r w:rsidRPr="00110529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044D28">
        <w:rPr>
          <w:sz w:val="28"/>
          <w:szCs w:val="28"/>
        </w:rPr>
        <w:t xml:space="preserve">Проект планировки </w:t>
      </w:r>
      <w:r>
        <w:rPr>
          <w:sz w:val="28"/>
          <w:szCs w:val="28"/>
        </w:rPr>
        <w:t>т</w:t>
      </w:r>
      <w:r w:rsidRPr="00044D28">
        <w:rPr>
          <w:sz w:val="28"/>
          <w:szCs w:val="28"/>
        </w:rPr>
        <w:t xml:space="preserve">ерритории </w:t>
      </w:r>
      <w:r>
        <w:rPr>
          <w:sz w:val="28"/>
          <w:szCs w:val="28"/>
        </w:rPr>
        <w:t xml:space="preserve"> </w:t>
      </w:r>
      <w:r w:rsidRPr="00044D28">
        <w:rPr>
          <w:sz w:val="28"/>
          <w:szCs w:val="28"/>
        </w:rPr>
        <w:t xml:space="preserve">линейного объекта </w:t>
      </w:r>
      <w:r>
        <w:rPr>
          <w:sz w:val="28"/>
          <w:szCs w:val="28"/>
        </w:rPr>
        <w:t>«</w:t>
      </w:r>
      <w:r w:rsidRPr="00044D28">
        <w:rPr>
          <w:sz w:val="28"/>
          <w:szCs w:val="28"/>
        </w:rPr>
        <w:t xml:space="preserve">ЛЭП-6кВ и КТП 6/0.4кВ для электроснабжения </w:t>
      </w:r>
      <w:r w:rsidR="00F331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044D28">
        <w:rPr>
          <w:sz w:val="28"/>
          <w:szCs w:val="28"/>
        </w:rPr>
        <w:t xml:space="preserve">с. </w:t>
      </w:r>
      <w:proofErr w:type="spellStart"/>
      <w:r w:rsidRPr="00044D28">
        <w:rPr>
          <w:sz w:val="28"/>
          <w:szCs w:val="28"/>
        </w:rPr>
        <w:t>Зенково</w:t>
      </w:r>
      <w:proofErr w:type="spellEnd"/>
      <w:r w:rsidRPr="00044D28">
        <w:rPr>
          <w:sz w:val="28"/>
          <w:szCs w:val="28"/>
        </w:rPr>
        <w:t xml:space="preserve"> Ханты-Мансийского района»</w:t>
      </w:r>
      <w:r w:rsidR="00FB2889">
        <w:rPr>
          <w:sz w:val="28"/>
          <w:szCs w:val="28"/>
        </w:rPr>
        <w:t xml:space="preserve"> </w:t>
      </w:r>
      <w:r w:rsidR="004D1B11">
        <w:rPr>
          <w:sz w:val="28"/>
          <w:szCs w:val="28"/>
        </w:rPr>
        <w:t xml:space="preserve">согласно </w:t>
      </w:r>
      <w:r w:rsidR="00FB2889">
        <w:rPr>
          <w:sz w:val="28"/>
          <w:szCs w:val="28"/>
        </w:rPr>
        <w:t>приложени</w:t>
      </w:r>
      <w:r w:rsidR="004D1B11">
        <w:rPr>
          <w:sz w:val="28"/>
          <w:szCs w:val="28"/>
        </w:rPr>
        <w:t>ю.</w:t>
      </w:r>
    </w:p>
    <w:p w:rsidR="00531667" w:rsidRDefault="00531667" w:rsidP="00F33157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 w:rsidRPr="00C35F23">
        <w:rPr>
          <w:sz w:val="28"/>
          <w:szCs w:val="28"/>
        </w:rPr>
        <w:t xml:space="preserve">2. Опубликовать настоящее постановление в газете «Наш район» </w:t>
      </w:r>
      <w:r w:rsidR="00F33157">
        <w:rPr>
          <w:sz w:val="28"/>
          <w:szCs w:val="28"/>
        </w:rPr>
        <w:t xml:space="preserve">                   </w:t>
      </w:r>
      <w:r w:rsidRPr="00C35F23">
        <w:rPr>
          <w:sz w:val="28"/>
          <w:szCs w:val="28"/>
        </w:rPr>
        <w:t xml:space="preserve">и </w:t>
      </w:r>
      <w:r w:rsidRPr="00C35F23">
        <w:rPr>
          <w:spacing w:val="-3"/>
          <w:sz w:val="28"/>
          <w:szCs w:val="28"/>
        </w:rPr>
        <w:t>разместить на официальном сайте администрации Ханты-Мансийского района.</w:t>
      </w:r>
    </w:p>
    <w:p w:rsidR="004D1B11" w:rsidRPr="00110529" w:rsidRDefault="00577229" w:rsidP="00F33157">
      <w:pPr>
        <w:tabs>
          <w:tab w:val="num" w:pos="993"/>
        </w:tabs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4D1B11">
        <w:rPr>
          <w:sz w:val="28"/>
          <w:szCs w:val="28"/>
        </w:rPr>
        <w:t xml:space="preserve">. </w:t>
      </w:r>
      <w:proofErr w:type="gramStart"/>
      <w:r w:rsidR="004D1B11">
        <w:rPr>
          <w:sz w:val="28"/>
          <w:szCs w:val="28"/>
        </w:rPr>
        <w:t>Контроль за</w:t>
      </w:r>
      <w:proofErr w:type="gramEnd"/>
      <w:r w:rsidR="004D1B11">
        <w:rPr>
          <w:sz w:val="28"/>
          <w:szCs w:val="28"/>
        </w:rPr>
        <w:t xml:space="preserve"> выполнением</w:t>
      </w:r>
      <w:r>
        <w:rPr>
          <w:sz w:val="28"/>
          <w:szCs w:val="28"/>
        </w:rPr>
        <w:t xml:space="preserve"> постановления возложить </w:t>
      </w:r>
      <w:r w:rsidR="00F3315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на заместителя</w:t>
      </w:r>
      <w:r w:rsidR="00F33157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Ханты-Мансийского района, директора департамента строительства, архитектуры и ЖКХ </w:t>
      </w:r>
      <w:r w:rsidR="00F3315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Корниенко Ю.И.</w:t>
      </w:r>
      <w:r w:rsidR="004D1B11">
        <w:rPr>
          <w:sz w:val="28"/>
          <w:szCs w:val="28"/>
        </w:rPr>
        <w:t xml:space="preserve"> </w:t>
      </w:r>
    </w:p>
    <w:p w:rsidR="00274E5B" w:rsidRPr="00F33157" w:rsidRDefault="00274E5B" w:rsidP="00F33157">
      <w:pPr>
        <w:tabs>
          <w:tab w:val="num" w:pos="1134"/>
        </w:tabs>
        <w:ind w:firstLine="709"/>
        <w:jc w:val="both"/>
        <w:rPr>
          <w:bCs/>
          <w:sz w:val="12"/>
          <w:szCs w:val="28"/>
        </w:rPr>
      </w:pPr>
    </w:p>
    <w:p w:rsidR="00274E5B" w:rsidRPr="00F33157" w:rsidRDefault="00274E5B" w:rsidP="00F33157">
      <w:pPr>
        <w:pStyle w:val="a3"/>
        <w:ind w:right="0" w:firstLine="709"/>
        <w:rPr>
          <w:sz w:val="18"/>
          <w:szCs w:val="28"/>
        </w:rPr>
      </w:pPr>
    </w:p>
    <w:p w:rsidR="00F33157" w:rsidRPr="00F33157" w:rsidRDefault="00F33157" w:rsidP="00F33157">
      <w:pPr>
        <w:pStyle w:val="a3"/>
        <w:ind w:right="0" w:firstLine="709"/>
        <w:rPr>
          <w:szCs w:val="28"/>
        </w:rPr>
      </w:pPr>
    </w:p>
    <w:p w:rsidR="00394E07" w:rsidRPr="00394E07" w:rsidRDefault="00F33157" w:rsidP="00F33157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</w:t>
      </w:r>
      <w:r w:rsidR="00394E07" w:rsidRPr="00394E0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74E5B" w:rsidRDefault="00F33157" w:rsidP="00F3315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</w:t>
      </w:r>
      <w:r w:rsidR="00274E5B" w:rsidRPr="00394E07">
        <w:rPr>
          <w:rFonts w:ascii="Times New Roman" w:hAnsi="Times New Roman"/>
          <w:sz w:val="28"/>
          <w:szCs w:val="28"/>
        </w:rPr>
        <w:t xml:space="preserve">Мансийского района           </w:t>
      </w:r>
      <w:r w:rsidR="00394E07" w:rsidRPr="00394E07">
        <w:rPr>
          <w:rFonts w:ascii="Times New Roman" w:hAnsi="Times New Roman"/>
          <w:sz w:val="28"/>
          <w:szCs w:val="28"/>
        </w:rPr>
        <w:t xml:space="preserve"> </w:t>
      </w:r>
      <w:r w:rsidR="00394E07">
        <w:rPr>
          <w:rFonts w:ascii="Times New Roman" w:hAnsi="Times New Roman"/>
          <w:sz w:val="28"/>
          <w:szCs w:val="28"/>
        </w:rPr>
        <w:t xml:space="preserve"> </w:t>
      </w:r>
      <w:r w:rsidR="00394E07" w:rsidRPr="00394E07">
        <w:rPr>
          <w:rFonts w:ascii="Times New Roman" w:hAnsi="Times New Roman"/>
          <w:sz w:val="28"/>
          <w:szCs w:val="28"/>
        </w:rPr>
        <w:t xml:space="preserve">                 </w:t>
      </w:r>
      <w:r w:rsidR="00274E5B" w:rsidRPr="00394E0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74E5B" w:rsidRPr="00394E07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D85F62" w:rsidRPr="00D85F62" w:rsidRDefault="00D85F62" w:rsidP="00565468">
      <w:pPr>
        <w:jc w:val="right"/>
        <w:rPr>
          <w:sz w:val="28"/>
        </w:rPr>
      </w:pPr>
      <w:r>
        <w:lastRenderedPageBreak/>
        <w:t xml:space="preserve">                                                                                            </w:t>
      </w:r>
      <w:r w:rsidRPr="00D85F62">
        <w:rPr>
          <w:sz w:val="28"/>
        </w:rPr>
        <w:t xml:space="preserve">Приложение </w:t>
      </w:r>
    </w:p>
    <w:p w:rsidR="00D85F62" w:rsidRPr="00D85F62" w:rsidRDefault="00D85F62" w:rsidP="00565468">
      <w:pPr>
        <w:jc w:val="right"/>
        <w:rPr>
          <w:sz w:val="28"/>
        </w:rPr>
      </w:pPr>
      <w:r w:rsidRPr="00D85F62">
        <w:rPr>
          <w:sz w:val="28"/>
        </w:rPr>
        <w:t>к постановлению администрации</w:t>
      </w:r>
    </w:p>
    <w:p w:rsidR="00D85F62" w:rsidRPr="00D85F62" w:rsidRDefault="00D85F62" w:rsidP="00565468">
      <w:pPr>
        <w:jc w:val="right"/>
        <w:rPr>
          <w:sz w:val="28"/>
        </w:rPr>
      </w:pPr>
      <w:r w:rsidRPr="00D85F62">
        <w:rPr>
          <w:sz w:val="28"/>
        </w:rPr>
        <w:t xml:space="preserve">                                                                                Ханты-Мансийского района </w:t>
      </w:r>
    </w:p>
    <w:p w:rsidR="00D85F62" w:rsidRPr="00D85F62" w:rsidRDefault="00D85F62" w:rsidP="00565468">
      <w:pPr>
        <w:jc w:val="right"/>
        <w:rPr>
          <w:sz w:val="28"/>
        </w:rPr>
      </w:pPr>
      <w:r w:rsidRPr="00D85F62">
        <w:rPr>
          <w:sz w:val="28"/>
        </w:rPr>
        <w:t xml:space="preserve">от 16.06.2015 № 133 </w:t>
      </w:r>
    </w:p>
    <w:p w:rsidR="00D85F62" w:rsidRPr="00FA216D" w:rsidRDefault="00D85F62" w:rsidP="00565468">
      <w:pPr>
        <w:jc w:val="right"/>
      </w:pPr>
      <w:r>
        <w:t xml:space="preserve">    </w:t>
      </w:r>
    </w:p>
    <w:p w:rsidR="00D85F62" w:rsidRDefault="00D85F62" w:rsidP="00565468">
      <w:pPr>
        <w:jc w:val="center"/>
        <w:rPr>
          <w:rFonts w:ascii="ISOCPEUR" w:hAnsi="ISOCPEUR"/>
          <w:b/>
          <w:i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</w:rPr>
      </w:pPr>
      <w:r>
        <w:rPr>
          <w:rFonts w:ascii="ISOCPEUR" w:hAnsi="ISOCPEUR"/>
          <w:b/>
          <w:i/>
        </w:rPr>
        <w:t>Тюменская область</w:t>
      </w:r>
    </w:p>
    <w:p w:rsidR="00D85F62" w:rsidRDefault="00D85F62" w:rsidP="00565468">
      <w:pPr>
        <w:jc w:val="center"/>
        <w:rPr>
          <w:rFonts w:ascii="ISOCPEUR" w:hAnsi="ISOCPEUR"/>
          <w:b/>
          <w:i/>
        </w:rPr>
      </w:pPr>
      <w:r>
        <w:rPr>
          <w:rFonts w:ascii="ISOCPEUR" w:hAnsi="ISOCPEUR"/>
          <w:b/>
          <w:i/>
        </w:rPr>
        <w:t>Ханты-Мансийский автономный округ – Югра</w:t>
      </w:r>
    </w:p>
    <w:p w:rsidR="00D85F62" w:rsidRDefault="00D85F62" w:rsidP="00565468">
      <w:pPr>
        <w:jc w:val="center"/>
        <w:rPr>
          <w:rFonts w:ascii="ISOCPEUR" w:hAnsi="ISOCPEUR"/>
          <w:b/>
          <w:i/>
        </w:rPr>
      </w:pPr>
    </w:p>
    <w:p w:rsidR="00D85F62" w:rsidRDefault="00D85F62" w:rsidP="00565468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3711DCE6" wp14:editId="4354390C">
            <wp:extent cx="1495425" cy="1518932"/>
            <wp:effectExtent l="0" t="0" r="0" b="5080"/>
            <wp:docPr id="1" name="Рисунок 1" descr="C:\Users\KrivoshapovD\Downloads\original-8041-104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voshapovD\Downloads\original-8041-104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17" cy="153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62" w:rsidRDefault="00D85F62" w:rsidP="00565468">
      <w:pPr>
        <w:tabs>
          <w:tab w:val="left" w:pos="6714"/>
        </w:tabs>
      </w:pPr>
    </w:p>
    <w:p w:rsidR="00D85F62" w:rsidRDefault="00D85F62" w:rsidP="00565468">
      <w:pPr>
        <w:tabs>
          <w:tab w:val="left" w:pos="0"/>
        </w:tabs>
        <w:jc w:val="center"/>
        <w:rPr>
          <w:rFonts w:ascii="ISOCPEUR" w:hAnsi="ISOCPEUR"/>
          <w:b/>
          <w:i/>
          <w:sz w:val="28"/>
          <w:szCs w:val="28"/>
        </w:rPr>
      </w:pPr>
      <w:r w:rsidRPr="00250758">
        <w:rPr>
          <w:rFonts w:ascii="ISOCPEUR" w:hAnsi="ISOCPEUR"/>
          <w:b/>
          <w:i/>
          <w:sz w:val="28"/>
          <w:szCs w:val="28"/>
        </w:rPr>
        <w:t>ЛЭП-6 КВ</w:t>
      </w:r>
      <w:r>
        <w:rPr>
          <w:rFonts w:ascii="ISOCPEUR" w:hAnsi="ISOCPEUR"/>
          <w:b/>
          <w:i/>
          <w:sz w:val="28"/>
          <w:szCs w:val="28"/>
        </w:rPr>
        <w:t xml:space="preserve"> И КТП 6/0,4 КВ ДЛЯ ЭЛЕКТРОСНАБЖЕНИЯ </w:t>
      </w:r>
      <w:r w:rsidR="00565468">
        <w:rPr>
          <w:rFonts w:ascii="ISOCPEUR" w:hAnsi="ISOCPEUR"/>
          <w:b/>
          <w:i/>
          <w:sz w:val="28"/>
          <w:szCs w:val="28"/>
        </w:rPr>
        <w:t xml:space="preserve">                   </w:t>
      </w:r>
      <w:r>
        <w:rPr>
          <w:rFonts w:ascii="ISOCPEUR" w:hAnsi="ISOCPEUR"/>
          <w:b/>
          <w:i/>
          <w:sz w:val="28"/>
          <w:szCs w:val="28"/>
        </w:rPr>
        <w:t>С. ЗЕНКОВО</w:t>
      </w:r>
      <w:r w:rsidR="00565468">
        <w:rPr>
          <w:rFonts w:ascii="ISOCPEUR" w:hAnsi="ISOCPEUR"/>
          <w:b/>
          <w:i/>
          <w:sz w:val="28"/>
          <w:szCs w:val="28"/>
        </w:rPr>
        <w:t xml:space="preserve"> </w:t>
      </w:r>
      <w:r>
        <w:rPr>
          <w:rFonts w:ascii="ISOCPEUR" w:hAnsi="ISOCPEUR"/>
          <w:b/>
          <w:i/>
          <w:sz w:val="28"/>
          <w:szCs w:val="28"/>
        </w:rPr>
        <w:t>ХАНТЫ-МАНСИЙСКОГО РАЙОНА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Pr="009D4747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  <w:r w:rsidRPr="009D4747">
        <w:rPr>
          <w:rFonts w:ascii="ISOCPEUR" w:hAnsi="ISOCPEUR"/>
          <w:b/>
          <w:i/>
          <w:sz w:val="28"/>
          <w:szCs w:val="28"/>
        </w:rPr>
        <w:t>ПРОЕКТ ПЛАНИРОВКИ ТЕРРИТОРИИ ЛИНЕЙНОГО ОБЪЕКТА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ОСНОВНАЯ ЧАСТЬ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(утверждаемая)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Шифр 14/16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ind w:left="284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 xml:space="preserve">Генеральный директор                </w:t>
      </w:r>
      <w:r w:rsidR="00565468">
        <w:rPr>
          <w:rFonts w:ascii="ISOCPEUR" w:hAnsi="ISOCPEUR"/>
          <w:b/>
          <w:i/>
          <w:sz w:val="28"/>
          <w:szCs w:val="28"/>
        </w:rPr>
        <w:t xml:space="preserve">                            </w:t>
      </w:r>
      <w:proofErr w:type="spellStart"/>
      <w:r w:rsidR="00565468">
        <w:rPr>
          <w:rFonts w:ascii="ISOCPEUR" w:hAnsi="ISOCPEUR"/>
          <w:b/>
          <w:i/>
          <w:sz w:val="28"/>
          <w:szCs w:val="28"/>
        </w:rPr>
        <w:t>Т.Г.</w:t>
      </w:r>
      <w:r>
        <w:rPr>
          <w:rFonts w:ascii="ISOCPEUR" w:hAnsi="ISOCPEUR"/>
          <w:b/>
          <w:i/>
          <w:sz w:val="28"/>
          <w:szCs w:val="28"/>
        </w:rPr>
        <w:t>Гейбатов</w:t>
      </w:r>
      <w:proofErr w:type="spellEnd"/>
    </w:p>
    <w:p w:rsidR="00D85F62" w:rsidRDefault="00D85F62" w:rsidP="00565468">
      <w:pPr>
        <w:ind w:left="284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ind w:left="284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 xml:space="preserve">Главный инженер проекта        </w:t>
      </w:r>
      <w:r w:rsidR="00565468">
        <w:rPr>
          <w:rFonts w:ascii="ISOCPEUR" w:hAnsi="ISOCPEUR"/>
          <w:b/>
          <w:i/>
          <w:sz w:val="28"/>
          <w:szCs w:val="28"/>
        </w:rPr>
        <w:t xml:space="preserve">                   </w:t>
      </w:r>
      <w:r w:rsidR="001D2FB2">
        <w:rPr>
          <w:rFonts w:ascii="ISOCPEUR" w:hAnsi="ISOCPEUR"/>
          <w:b/>
          <w:i/>
          <w:sz w:val="28"/>
          <w:szCs w:val="28"/>
        </w:rPr>
        <w:t xml:space="preserve">  </w:t>
      </w:r>
      <w:r w:rsidR="00565468">
        <w:rPr>
          <w:rFonts w:ascii="ISOCPEUR" w:hAnsi="ISOCPEUR"/>
          <w:b/>
          <w:i/>
          <w:sz w:val="28"/>
          <w:szCs w:val="28"/>
        </w:rPr>
        <w:t xml:space="preserve">        </w:t>
      </w:r>
      <w:proofErr w:type="spellStart"/>
      <w:r w:rsidR="00565468">
        <w:rPr>
          <w:rFonts w:ascii="ISOCPEUR" w:hAnsi="ISOCPEUR"/>
          <w:b/>
          <w:i/>
          <w:sz w:val="28"/>
          <w:szCs w:val="28"/>
        </w:rPr>
        <w:t>А.Н.</w:t>
      </w:r>
      <w:r>
        <w:rPr>
          <w:rFonts w:ascii="ISOCPEUR" w:hAnsi="ISOCPEUR"/>
          <w:b/>
          <w:i/>
          <w:sz w:val="28"/>
          <w:szCs w:val="28"/>
        </w:rPr>
        <w:t>Короленко</w:t>
      </w:r>
      <w:proofErr w:type="spellEnd"/>
      <w:r>
        <w:rPr>
          <w:rFonts w:ascii="ISOCPEUR" w:hAnsi="ISOCPEUR"/>
          <w:b/>
          <w:i/>
          <w:sz w:val="28"/>
          <w:szCs w:val="28"/>
        </w:rPr>
        <w:t xml:space="preserve">                     </w:t>
      </w:r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ind w:left="284"/>
        <w:rPr>
          <w:rFonts w:ascii="ISOCPEUR" w:hAnsi="ISOCPEUR"/>
          <w:b/>
          <w:i/>
          <w:sz w:val="28"/>
          <w:szCs w:val="28"/>
        </w:rPr>
      </w:pPr>
      <w:r>
        <w:rPr>
          <w:rFonts w:ascii="ISOCPEUR" w:hAnsi="ISOCPEUR"/>
          <w:b/>
          <w:i/>
          <w:sz w:val="28"/>
          <w:szCs w:val="28"/>
        </w:rPr>
        <w:t>Согласовано:</w:t>
      </w:r>
    </w:p>
    <w:p w:rsidR="00D85F62" w:rsidRDefault="00D85F62" w:rsidP="00565468">
      <w:pPr>
        <w:ind w:left="284"/>
        <w:rPr>
          <w:rFonts w:ascii="ISOCPEUR" w:hAnsi="ISOCPEUR"/>
          <w:b/>
          <w:i/>
          <w:sz w:val="28"/>
          <w:szCs w:val="28"/>
        </w:rPr>
      </w:pPr>
    </w:p>
    <w:p w:rsidR="00ED3A22" w:rsidRDefault="00D85F62" w:rsidP="00ED3A22">
      <w:pPr>
        <w:autoSpaceDE w:val="0"/>
        <w:autoSpaceDN w:val="0"/>
        <w:adjustRightInd w:val="0"/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Глава </w:t>
      </w:r>
      <w:proofErr w:type="gramStart"/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>сельского</w:t>
      </w:r>
      <w:proofErr w:type="gramEnd"/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 </w:t>
      </w:r>
    </w:p>
    <w:p w:rsidR="00D85F62" w:rsidRDefault="00D85F62" w:rsidP="00ED3A22">
      <w:pPr>
        <w:autoSpaceDE w:val="0"/>
        <w:autoSpaceDN w:val="0"/>
        <w:adjustRightInd w:val="0"/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поселения </w:t>
      </w:r>
      <w:proofErr w:type="spellStart"/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>Шапша</w:t>
      </w:r>
      <w:proofErr w:type="spellEnd"/>
      <w:r>
        <w:rPr>
          <w:rFonts w:ascii="ISOCPEUR" w:hAnsi="ISOCPEUR" w:cs="ISOCPEUR"/>
          <w:b/>
          <w:i/>
          <w:color w:val="000000"/>
          <w:sz w:val="28"/>
          <w:szCs w:val="28"/>
        </w:rPr>
        <w:t xml:space="preserve"> </w:t>
      </w:r>
      <w:r w:rsidR="00565468">
        <w:rPr>
          <w:rFonts w:ascii="ISOCPEUR" w:hAnsi="ISOCPEUR" w:cs="ISOCPEUR"/>
          <w:b/>
          <w:i/>
          <w:color w:val="000000"/>
          <w:sz w:val="28"/>
          <w:szCs w:val="28"/>
        </w:rPr>
        <w:t xml:space="preserve">                     </w:t>
      </w:r>
      <w:r w:rsidR="001D2FB2">
        <w:rPr>
          <w:rFonts w:ascii="ISOCPEUR" w:hAnsi="ISOCPEUR" w:cs="ISOCPEUR"/>
          <w:b/>
          <w:i/>
          <w:color w:val="000000"/>
          <w:sz w:val="28"/>
          <w:szCs w:val="28"/>
        </w:rPr>
        <w:t xml:space="preserve">  </w:t>
      </w:r>
      <w:r w:rsidR="00565468">
        <w:rPr>
          <w:rFonts w:ascii="ISOCPEUR" w:hAnsi="ISOCPEUR" w:cs="ISOCPEUR"/>
          <w:b/>
          <w:i/>
          <w:color w:val="000000"/>
          <w:sz w:val="28"/>
          <w:szCs w:val="28"/>
        </w:rPr>
        <w:t xml:space="preserve">    </w:t>
      </w:r>
      <w:r w:rsidR="00ED3A22">
        <w:rPr>
          <w:rFonts w:ascii="ISOCPEUR" w:hAnsi="ISOCPEUR" w:cs="ISOCPEUR"/>
          <w:b/>
          <w:i/>
          <w:color w:val="000000"/>
          <w:sz w:val="28"/>
          <w:szCs w:val="28"/>
        </w:rPr>
        <w:t xml:space="preserve">                    </w:t>
      </w:r>
      <w:r w:rsidR="00565468">
        <w:rPr>
          <w:rFonts w:ascii="ISOCPEUR" w:hAnsi="ISOCPEUR" w:cs="ISOCPEUR"/>
          <w:b/>
          <w:i/>
          <w:color w:val="000000"/>
          <w:sz w:val="28"/>
          <w:szCs w:val="28"/>
        </w:rPr>
        <w:t xml:space="preserve">  </w:t>
      </w:r>
      <w:proofErr w:type="spellStart"/>
      <w:r w:rsidR="00565468">
        <w:rPr>
          <w:rFonts w:ascii="ISOCPEUR" w:hAnsi="ISOCPEUR" w:cs="ISOCPEUR"/>
          <w:b/>
          <w:i/>
          <w:color w:val="000000"/>
          <w:sz w:val="28"/>
          <w:szCs w:val="28"/>
        </w:rPr>
        <w:t>Л.А.</w:t>
      </w:r>
      <w:r>
        <w:rPr>
          <w:rFonts w:ascii="ISOCPEUR" w:hAnsi="ISOCPEUR" w:cs="ISOCPEUR"/>
          <w:b/>
          <w:i/>
          <w:color w:val="000000"/>
          <w:sz w:val="28"/>
          <w:szCs w:val="28"/>
        </w:rPr>
        <w:t>Овчерюкова</w:t>
      </w:r>
      <w:proofErr w:type="spellEnd"/>
    </w:p>
    <w:p w:rsidR="00D85F62" w:rsidRPr="007F2E91" w:rsidRDefault="00D85F62" w:rsidP="00565468">
      <w:pPr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</w:p>
    <w:p w:rsidR="00D85F62" w:rsidRDefault="00D85F62" w:rsidP="00565468">
      <w:pPr>
        <w:autoSpaceDE w:val="0"/>
        <w:autoSpaceDN w:val="0"/>
        <w:adjustRightInd w:val="0"/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  <w:r>
        <w:rPr>
          <w:rFonts w:ascii="ISOCPEUR" w:hAnsi="ISOCPEUR" w:cs="ISOCPEUR"/>
          <w:b/>
          <w:i/>
          <w:color w:val="000000"/>
          <w:sz w:val="28"/>
          <w:szCs w:val="28"/>
        </w:rPr>
        <w:t>Н</w:t>
      </w:r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ачальник отдела </w:t>
      </w:r>
      <w:r w:rsidR="00ED3A22">
        <w:rPr>
          <w:rFonts w:ascii="ISOCPEUR" w:hAnsi="ISOCPEUR" w:cs="ISOCPEUR"/>
          <w:b/>
          <w:i/>
          <w:color w:val="000000"/>
          <w:sz w:val="28"/>
          <w:szCs w:val="28"/>
        </w:rPr>
        <w:t>–</w:t>
      </w:r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 лесничий </w:t>
      </w:r>
    </w:p>
    <w:p w:rsidR="00D85F62" w:rsidRPr="007F2E91" w:rsidRDefault="00D85F62" w:rsidP="00565468">
      <w:pPr>
        <w:autoSpaceDE w:val="0"/>
        <w:autoSpaceDN w:val="0"/>
        <w:adjustRightInd w:val="0"/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>Территориального отдела</w:t>
      </w:r>
    </w:p>
    <w:p w:rsidR="00D85F62" w:rsidRDefault="00D85F62" w:rsidP="00565468">
      <w:pPr>
        <w:autoSpaceDE w:val="0"/>
        <w:autoSpaceDN w:val="0"/>
        <w:adjustRightInd w:val="0"/>
        <w:ind w:left="284"/>
        <w:rPr>
          <w:rFonts w:ascii="ISOCPEUR" w:hAnsi="ISOCPEUR" w:cs="ISOCPEUR"/>
          <w:b/>
          <w:i/>
          <w:color w:val="000000"/>
          <w:sz w:val="28"/>
          <w:szCs w:val="28"/>
        </w:rPr>
      </w:pPr>
      <w:proofErr w:type="spellStart"/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>Самаровское</w:t>
      </w:r>
      <w:proofErr w:type="spellEnd"/>
      <w:r w:rsidRPr="007F2E91">
        <w:rPr>
          <w:rFonts w:ascii="ISOCPEUR" w:hAnsi="ISOCPEUR" w:cs="ISOCPEUR"/>
          <w:b/>
          <w:i/>
          <w:color w:val="000000"/>
          <w:sz w:val="28"/>
          <w:szCs w:val="28"/>
        </w:rPr>
        <w:t xml:space="preserve"> лесничество </w:t>
      </w:r>
      <w:r>
        <w:rPr>
          <w:rFonts w:ascii="ISOCPEUR" w:hAnsi="ISOCPEUR" w:cs="ISOCPEUR"/>
          <w:b/>
          <w:i/>
          <w:color w:val="000000"/>
          <w:sz w:val="28"/>
          <w:szCs w:val="28"/>
        </w:rPr>
        <w:t xml:space="preserve">                          </w:t>
      </w:r>
      <w:proofErr w:type="spellStart"/>
      <w:r>
        <w:rPr>
          <w:rFonts w:ascii="ISOCPEUR" w:hAnsi="ISOCPEUR" w:cs="ISOCPEUR"/>
          <w:b/>
          <w:i/>
          <w:color w:val="000000"/>
          <w:sz w:val="28"/>
          <w:szCs w:val="28"/>
        </w:rPr>
        <w:t>Р.Р.Шарафутдинов</w:t>
      </w:r>
      <w:proofErr w:type="spellEnd"/>
    </w:p>
    <w:p w:rsidR="00D85F62" w:rsidRDefault="00D85F62" w:rsidP="00565468">
      <w:pPr>
        <w:jc w:val="center"/>
        <w:rPr>
          <w:rFonts w:ascii="ISOCPEUR" w:hAnsi="ISOCPEUR"/>
          <w:b/>
          <w:i/>
          <w:sz w:val="28"/>
          <w:szCs w:val="28"/>
        </w:rPr>
      </w:pPr>
    </w:p>
    <w:p w:rsidR="00D85F62" w:rsidRDefault="00D85F62" w:rsidP="00565468">
      <w:pPr>
        <w:jc w:val="center"/>
        <w:rPr>
          <w:rFonts w:ascii="ISOCPEUR" w:hAnsi="ISOCPEUR"/>
          <w:b/>
          <w:i/>
        </w:rPr>
      </w:pPr>
    </w:p>
    <w:p w:rsidR="001D2FB2" w:rsidRDefault="001D2FB2" w:rsidP="00565468">
      <w:pPr>
        <w:ind w:left="12" w:right="-125" w:hanging="12"/>
        <w:jc w:val="center"/>
        <w:rPr>
          <w:i/>
          <w:sz w:val="20"/>
          <w:szCs w:val="20"/>
        </w:rPr>
      </w:pPr>
    </w:p>
    <w:p w:rsidR="001D2FB2" w:rsidRDefault="001D2FB2" w:rsidP="00565468">
      <w:pPr>
        <w:ind w:left="12" w:right="-125" w:hanging="12"/>
        <w:jc w:val="center"/>
        <w:rPr>
          <w:i/>
          <w:sz w:val="20"/>
          <w:szCs w:val="20"/>
        </w:rPr>
      </w:pPr>
    </w:p>
    <w:p w:rsidR="001D2FB2" w:rsidRDefault="001D2FB2" w:rsidP="00565468">
      <w:pPr>
        <w:ind w:left="12" w:right="-125" w:hanging="12"/>
        <w:jc w:val="center"/>
        <w:rPr>
          <w:i/>
          <w:sz w:val="20"/>
          <w:szCs w:val="20"/>
        </w:rPr>
      </w:pPr>
    </w:p>
    <w:p w:rsidR="00D85F62" w:rsidRPr="00244A8D" w:rsidRDefault="00D85F62" w:rsidP="00565468">
      <w:pPr>
        <w:ind w:left="12" w:right="-125" w:hanging="12"/>
        <w:jc w:val="center"/>
        <w:rPr>
          <w:i/>
          <w:sz w:val="20"/>
          <w:szCs w:val="20"/>
        </w:rPr>
      </w:pPr>
      <w:r w:rsidRPr="00244A8D">
        <w:rPr>
          <w:i/>
          <w:sz w:val="20"/>
          <w:szCs w:val="20"/>
        </w:rPr>
        <w:lastRenderedPageBreak/>
        <w:t>Общество с ограниченной ответственностью</w:t>
      </w:r>
    </w:p>
    <w:p w:rsidR="00D85F62" w:rsidRPr="00244A8D" w:rsidRDefault="00D85F62" w:rsidP="00565468">
      <w:pPr>
        <w:ind w:left="12" w:right="-125" w:hanging="12"/>
        <w:jc w:val="center"/>
        <w:rPr>
          <w:sz w:val="20"/>
          <w:szCs w:val="20"/>
        </w:rPr>
      </w:pPr>
      <w:r w:rsidRPr="00244A8D">
        <w:rPr>
          <w:sz w:val="20"/>
          <w:szCs w:val="20"/>
        </w:rPr>
        <w:t xml:space="preserve"> «</w:t>
      </w:r>
      <w:proofErr w:type="spellStart"/>
      <w:r w:rsidRPr="00244A8D">
        <w:rPr>
          <w:sz w:val="20"/>
          <w:szCs w:val="20"/>
        </w:rPr>
        <w:t>Агропромпроект</w:t>
      </w:r>
      <w:proofErr w:type="spellEnd"/>
      <w:r w:rsidRPr="00244A8D">
        <w:rPr>
          <w:sz w:val="20"/>
          <w:szCs w:val="20"/>
        </w:rPr>
        <w:t>»</w:t>
      </w:r>
    </w:p>
    <w:p w:rsidR="00D85F62" w:rsidRPr="00244A8D" w:rsidRDefault="00D85F62" w:rsidP="00565468">
      <w:pPr>
        <w:ind w:left="12" w:right="-125" w:hanging="12"/>
        <w:jc w:val="center"/>
        <w:rPr>
          <w:sz w:val="20"/>
          <w:szCs w:val="20"/>
        </w:rPr>
      </w:pPr>
      <w:r w:rsidRPr="00244A8D">
        <w:rPr>
          <w:sz w:val="20"/>
          <w:szCs w:val="20"/>
        </w:rPr>
        <w:t>Регистрационный номер в государственном реестре СРО</w:t>
      </w:r>
    </w:p>
    <w:p w:rsidR="00D85F62" w:rsidRPr="00244A8D" w:rsidRDefault="00D85F62" w:rsidP="00565468">
      <w:pPr>
        <w:ind w:left="12" w:right="-125" w:hanging="12"/>
        <w:jc w:val="center"/>
        <w:rPr>
          <w:sz w:val="20"/>
          <w:szCs w:val="20"/>
        </w:rPr>
      </w:pPr>
      <w:r w:rsidRPr="00244A8D">
        <w:rPr>
          <w:sz w:val="20"/>
          <w:szCs w:val="20"/>
        </w:rPr>
        <w:t>№ СРО-П-170-16032012</w:t>
      </w:r>
    </w:p>
    <w:p w:rsidR="00D85F62" w:rsidRPr="00244A8D" w:rsidRDefault="00D85F62" w:rsidP="00565468">
      <w:pPr>
        <w:ind w:left="12" w:right="-125" w:hanging="12"/>
        <w:jc w:val="center"/>
        <w:rPr>
          <w:sz w:val="22"/>
          <w:szCs w:val="22"/>
        </w:rPr>
      </w:pPr>
      <w:r w:rsidRPr="00244A8D">
        <w:rPr>
          <w:sz w:val="22"/>
          <w:szCs w:val="22"/>
        </w:rPr>
        <w:t>(свидетельство № 866 от 01 августа 2013г.)</w:t>
      </w:r>
    </w:p>
    <w:p w:rsidR="00D85F62" w:rsidRDefault="00D85F62" w:rsidP="00565468">
      <w:pPr>
        <w:rPr>
          <w:sz w:val="28"/>
        </w:rPr>
      </w:pPr>
    </w:p>
    <w:p w:rsidR="00D85F62" w:rsidRDefault="00D85F62" w:rsidP="00565468"/>
    <w:p w:rsidR="00D85F62" w:rsidRDefault="00D85F62" w:rsidP="00565468">
      <w:pPr>
        <w:jc w:val="center"/>
      </w:pPr>
    </w:p>
    <w:p w:rsidR="00D85F62" w:rsidRDefault="00D85F62" w:rsidP="00565468">
      <w:pPr>
        <w:ind w:left="-108" w:right="-9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Проект планировки территории</w:t>
      </w:r>
    </w:p>
    <w:p w:rsidR="00D85F62" w:rsidRDefault="00D85F62" w:rsidP="00565468">
      <w:pPr>
        <w:ind w:left="-108" w:right="-9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линейного объекта</w:t>
      </w:r>
    </w:p>
    <w:p w:rsidR="00D85F62" w:rsidRPr="00141FDB" w:rsidRDefault="00D85F62" w:rsidP="00565468">
      <w:pPr>
        <w:ind w:left="1800" w:right="1666"/>
        <w:jc w:val="center"/>
        <w:rPr>
          <w:b/>
          <w:bCs/>
          <w:sz w:val="40"/>
          <w:szCs w:val="40"/>
        </w:rPr>
      </w:pPr>
      <w:r w:rsidRPr="00141FDB">
        <w:rPr>
          <w:b/>
          <w:bCs/>
          <w:sz w:val="40"/>
          <w:szCs w:val="40"/>
        </w:rPr>
        <w:t xml:space="preserve">«ЛЭП-6 </w:t>
      </w:r>
      <w:proofErr w:type="spellStart"/>
      <w:r w:rsidRPr="00141FDB">
        <w:rPr>
          <w:b/>
          <w:bCs/>
          <w:sz w:val="40"/>
          <w:szCs w:val="40"/>
        </w:rPr>
        <w:t>кВ</w:t>
      </w:r>
      <w:proofErr w:type="spellEnd"/>
      <w:r w:rsidRPr="00141FDB">
        <w:rPr>
          <w:b/>
          <w:bCs/>
          <w:sz w:val="40"/>
          <w:szCs w:val="40"/>
        </w:rPr>
        <w:t xml:space="preserve"> и КТП 6/0,4 </w:t>
      </w:r>
      <w:proofErr w:type="spellStart"/>
      <w:r w:rsidRPr="00141FDB">
        <w:rPr>
          <w:b/>
          <w:bCs/>
          <w:sz w:val="40"/>
          <w:szCs w:val="40"/>
        </w:rPr>
        <w:t>кВ</w:t>
      </w:r>
      <w:proofErr w:type="spellEnd"/>
      <w:r w:rsidRPr="00141FDB">
        <w:rPr>
          <w:b/>
          <w:bCs/>
          <w:sz w:val="40"/>
          <w:szCs w:val="40"/>
        </w:rPr>
        <w:t xml:space="preserve"> для электроснабжения с. </w:t>
      </w:r>
      <w:proofErr w:type="spellStart"/>
      <w:r w:rsidRPr="00141FDB">
        <w:rPr>
          <w:b/>
          <w:bCs/>
          <w:sz w:val="40"/>
          <w:szCs w:val="40"/>
        </w:rPr>
        <w:t>Зенково</w:t>
      </w:r>
      <w:proofErr w:type="spellEnd"/>
    </w:p>
    <w:p w:rsidR="00D85F62" w:rsidRPr="00141FDB" w:rsidRDefault="00D85F62" w:rsidP="00565468">
      <w:pPr>
        <w:ind w:left="1800" w:right="1666"/>
        <w:jc w:val="center"/>
        <w:rPr>
          <w:b/>
          <w:bCs/>
          <w:sz w:val="40"/>
          <w:szCs w:val="40"/>
        </w:rPr>
      </w:pPr>
      <w:r w:rsidRPr="00141FDB">
        <w:rPr>
          <w:b/>
          <w:bCs/>
          <w:sz w:val="40"/>
          <w:szCs w:val="40"/>
        </w:rPr>
        <w:t>Ханты-Мансийского района»</w:t>
      </w:r>
    </w:p>
    <w:p w:rsidR="00D85F62" w:rsidRDefault="00D85F62" w:rsidP="00565468">
      <w:pPr>
        <w:jc w:val="center"/>
        <w:rPr>
          <w:b/>
          <w:bCs/>
          <w:sz w:val="40"/>
          <w:szCs w:val="40"/>
        </w:rPr>
      </w:pPr>
    </w:p>
    <w:p w:rsidR="00D85F62" w:rsidRDefault="00D85F62" w:rsidP="00565468">
      <w:pPr>
        <w:jc w:val="center"/>
        <w:rPr>
          <w:b/>
          <w:bCs/>
          <w:sz w:val="40"/>
          <w:szCs w:val="40"/>
        </w:rPr>
      </w:pPr>
    </w:p>
    <w:p w:rsidR="001D2FB2" w:rsidRDefault="00D85F62" w:rsidP="00565468">
      <w:pPr>
        <w:ind w:left="1800" w:right="1666"/>
        <w:jc w:val="center"/>
        <w:rPr>
          <w:b/>
          <w:bCs/>
          <w:sz w:val="40"/>
          <w:szCs w:val="40"/>
        </w:rPr>
      </w:pPr>
      <w:r w:rsidRPr="008F62FB">
        <w:rPr>
          <w:b/>
          <w:bCs/>
          <w:sz w:val="40"/>
          <w:szCs w:val="40"/>
        </w:rPr>
        <w:t xml:space="preserve">Тюменская область, </w:t>
      </w:r>
    </w:p>
    <w:p w:rsidR="001D2FB2" w:rsidRDefault="001D2FB2" w:rsidP="00565468">
      <w:pPr>
        <w:ind w:left="1800" w:right="1666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ХМАО – </w:t>
      </w:r>
      <w:r w:rsidR="00D85F62" w:rsidRPr="008F62FB">
        <w:rPr>
          <w:b/>
          <w:bCs/>
          <w:sz w:val="40"/>
          <w:szCs w:val="40"/>
        </w:rPr>
        <w:t xml:space="preserve">Югра, </w:t>
      </w:r>
    </w:p>
    <w:p w:rsidR="00D85F62" w:rsidRPr="008F62FB" w:rsidRDefault="00D85F62" w:rsidP="00565468">
      <w:pPr>
        <w:ind w:left="1800" w:right="1666"/>
        <w:jc w:val="center"/>
        <w:rPr>
          <w:b/>
          <w:bCs/>
          <w:sz w:val="40"/>
          <w:szCs w:val="40"/>
        </w:rPr>
      </w:pPr>
      <w:r w:rsidRPr="008F62FB">
        <w:rPr>
          <w:b/>
          <w:bCs/>
          <w:sz w:val="40"/>
          <w:szCs w:val="40"/>
        </w:rPr>
        <w:t xml:space="preserve">Ханты-Мансийский район, село </w:t>
      </w:r>
      <w:proofErr w:type="spellStart"/>
      <w:r w:rsidRPr="008F62FB">
        <w:rPr>
          <w:b/>
          <w:bCs/>
          <w:sz w:val="40"/>
          <w:szCs w:val="40"/>
        </w:rPr>
        <w:t>Зенково</w:t>
      </w:r>
      <w:proofErr w:type="spellEnd"/>
      <w:r w:rsidRPr="008F62FB">
        <w:rPr>
          <w:b/>
          <w:bCs/>
          <w:sz w:val="40"/>
          <w:szCs w:val="40"/>
        </w:rPr>
        <w:t xml:space="preserve">  </w:t>
      </w:r>
    </w:p>
    <w:p w:rsidR="00D85F62" w:rsidRDefault="00D85F62" w:rsidP="00565468">
      <w:pPr>
        <w:rPr>
          <w:bCs/>
          <w:sz w:val="32"/>
          <w:szCs w:val="32"/>
        </w:rPr>
      </w:pPr>
    </w:p>
    <w:p w:rsidR="00D85F62" w:rsidRDefault="00D85F62" w:rsidP="00565468">
      <w:pPr>
        <w:rPr>
          <w:bCs/>
          <w:sz w:val="32"/>
          <w:szCs w:val="32"/>
        </w:rPr>
      </w:pPr>
    </w:p>
    <w:p w:rsidR="00D85F62" w:rsidRDefault="00D85F62" w:rsidP="00565468">
      <w:pPr>
        <w:jc w:val="center"/>
        <w:rPr>
          <w:b/>
          <w:sz w:val="36"/>
          <w:szCs w:val="36"/>
        </w:rPr>
      </w:pPr>
      <w:r w:rsidRPr="00B16258">
        <w:rPr>
          <w:b/>
          <w:sz w:val="36"/>
          <w:szCs w:val="36"/>
        </w:rPr>
        <w:t>Основн</w:t>
      </w:r>
      <w:r>
        <w:rPr>
          <w:b/>
          <w:sz w:val="36"/>
          <w:szCs w:val="36"/>
        </w:rPr>
        <w:t>ая часть</w:t>
      </w:r>
    </w:p>
    <w:p w:rsidR="00D85F62" w:rsidRDefault="00D85F62" w:rsidP="005654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(утверждаемая) </w:t>
      </w:r>
    </w:p>
    <w:p w:rsidR="00D85F62" w:rsidRPr="00B16258" w:rsidRDefault="00D85F62" w:rsidP="00565468">
      <w:pPr>
        <w:jc w:val="center"/>
        <w:rPr>
          <w:bCs/>
          <w:sz w:val="36"/>
          <w:szCs w:val="36"/>
        </w:rPr>
      </w:pPr>
    </w:p>
    <w:p w:rsidR="00D85F62" w:rsidRPr="0074124D" w:rsidRDefault="00D85F62" w:rsidP="0056546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Пояснительная записка</w:t>
      </w:r>
    </w:p>
    <w:p w:rsidR="00D85F62" w:rsidRDefault="00D85F62" w:rsidP="00565468">
      <w:pPr>
        <w:jc w:val="center"/>
        <w:rPr>
          <w:b/>
          <w:bCs/>
          <w:sz w:val="28"/>
        </w:rPr>
      </w:pPr>
    </w:p>
    <w:p w:rsidR="00D85F62" w:rsidRDefault="00D85F62" w:rsidP="00565468">
      <w:pPr>
        <w:jc w:val="center"/>
        <w:rPr>
          <w:sz w:val="32"/>
          <w:szCs w:val="32"/>
        </w:rPr>
      </w:pPr>
    </w:p>
    <w:p w:rsidR="00D85F62" w:rsidRPr="005260D9" w:rsidRDefault="00D85F62" w:rsidP="00565468">
      <w:pPr>
        <w:jc w:val="center"/>
        <w:rPr>
          <w:sz w:val="32"/>
          <w:szCs w:val="32"/>
        </w:rPr>
      </w:pPr>
      <w:r w:rsidRPr="00AE1B06">
        <w:rPr>
          <w:sz w:val="32"/>
          <w:szCs w:val="32"/>
        </w:rPr>
        <w:t>Шифр  14/16</w:t>
      </w:r>
    </w:p>
    <w:p w:rsidR="00D85F62" w:rsidRDefault="00D85F62" w:rsidP="00565468">
      <w:pPr>
        <w:pStyle w:val="1"/>
        <w:rPr>
          <w:sz w:val="32"/>
          <w:szCs w:val="32"/>
        </w:rPr>
      </w:pPr>
    </w:p>
    <w:p w:rsidR="00D85F62" w:rsidRPr="0074124D" w:rsidRDefault="00D85F62" w:rsidP="00565468">
      <w:pPr>
        <w:pStyle w:val="1"/>
        <w:rPr>
          <w:sz w:val="32"/>
          <w:szCs w:val="32"/>
        </w:rPr>
      </w:pPr>
      <w:r w:rsidRPr="0074124D">
        <w:rPr>
          <w:sz w:val="32"/>
          <w:szCs w:val="32"/>
        </w:rPr>
        <w:t>Том № 1</w:t>
      </w:r>
    </w:p>
    <w:p w:rsidR="00D85F62" w:rsidRPr="00427022" w:rsidRDefault="00D85F62" w:rsidP="00565468">
      <w:pPr>
        <w:jc w:val="center"/>
        <w:rPr>
          <w:bCs/>
          <w:sz w:val="28"/>
        </w:rPr>
      </w:pPr>
    </w:p>
    <w:p w:rsidR="00D85F62" w:rsidRDefault="00D85F62" w:rsidP="00565468"/>
    <w:p w:rsidR="00D85F62" w:rsidRPr="00244A8D" w:rsidRDefault="00D85F62" w:rsidP="00565468">
      <w:pPr>
        <w:ind w:left="12" w:right="-125" w:hanging="12"/>
        <w:rPr>
          <w:sz w:val="28"/>
        </w:rPr>
      </w:pPr>
      <w:r>
        <w:rPr>
          <w:sz w:val="28"/>
        </w:rPr>
        <w:t xml:space="preserve">         Коммерческий </w:t>
      </w:r>
      <w:r w:rsidRPr="00244A8D">
        <w:rPr>
          <w:sz w:val="28"/>
        </w:rPr>
        <w:t xml:space="preserve"> директор                                          </w:t>
      </w:r>
      <w:r w:rsidR="001D2FB2">
        <w:rPr>
          <w:sz w:val="28"/>
        </w:rPr>
        <w:t xml:space="preserve">   </w:t>
      </w:r>
      <w:proofErr w:type="spellStart"/>
      <w:r w:rsidR="001D2FB2">
        <w:rPr>
          <w:sz w:val="28"/>
        </w:rPr>
        <w:t>В.В.</w:t>
      </w:r>
      <w:r>
        <w:rPr>
          <w:sz w:val="28"/>
        </w:rPr>
        <w:t>Воронков</w:t>
      </w:r>
      <w:proofErr w:type="spellEnd"/>
    </w:p>
    <w:p w:rsidR="00D85F62" w:rsidRPr="00244A8D" w:rsidRDefault="00D85F62" w:rsidP="00565468">
      <w:pPr>
        <w:ind w:left="12" w:right="-125" w:hanging="12"/>
        <w:rPr>
          <w:sz w:val="28"/>
        </w:rPr>
      </w:pPr>
    </w:p>
    <w:p w:rsidR="00D85F62" w:rsidRDefault="00D85F62" w:rsidP="00565468">
      <w:r>
        <w:t xml:space="preserve">      </w:t>
      </w:r>
    </w:p>
    <w:p w:rsidR="00D85F62" w:rsidRDefault="00D85F62" w:rsidP="00565468">
      <w:pPr>
        <w:rPr>
          <w:sz w:val="28"/>
        </w:rPr>
      </w:pPr>
      <w:r>
        <w:t xml:space="preserve">          </w:t>
      </w:r>
      <w:r>
        <w:rPr>
          <w:sz w:val="28"/>
        </w:rPr>
        <w:t xml:space="preserve">Главный архитектор проекта            </w:t>
      </w:r>
      <w:r w:rsidR="001D2FB2">
        <w:rPr>
          <w:sz w:val="28"/>
        </w:rPr>
        <w:t xml:space="preserve">                           </w:t>
      </w:r>
      <w:proofErr w:type="spellStart"/>
      <w:r w:rsidR="001D2FB2">
        <w:rPr>
          <w:sz w:val="28"/>
        </w:rPr>
        <w:t>Р.Г.</w:t>
      </w:r>
      <w:r>
        <w:rPr>
          <w:sz w:val="28"/>
        </w:rPr>
        <w:t>Баязитова</w:t>
      </w:r>
      <w:proofErr w:type="spellEnd"/>
    </w:p>
    <w:p w:rsidR="00D85F62" w:rsidRDefault="00D85F62" w:rsidP="00565468">
      <w:pPr>
        <w:rPr>
          <w:sz w:val="28"/>
        </w:rPr>
      </w:pPr>
    </w:p>
    <w:p w:rsidR="00D85F62" w:rsidRDefault="00D85F62" w:rsidP="00565468">
      <w:r>
        <w:t xml:space="preserve">         </w:t>
      </w:r>
    </w:p>
    <w:p w:rsidR="00D85F62" w:rsidRDefault="00D85F62" w:rsidP="00565468">
      <w:pPr>
        <w:rPr>
          <w:sz w:val="28"/>
        </w:rPr>
      </w:pPr>
    </w:p>
    <w:p w:rsidR="00D85F62" w:rsidRDefault="00D85F62" w:rsidP="0056546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</w:rPr>
        <w:t>Новосибирск 2014 г.</w:t>
      </w:r>
    </w:p>
    <w:p w:rsidR="00D85F62" w:rsidRPr="008E1401" w:rsidRDefault="00D85F62" w:rsidP="005654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1401">
        <w:rPr>
          <w:rFonts w:eastAsia="Calibri"/>
          <w:b/>
          <w:sz w:val="28"/>
          <w:szCs w:val="28"/>
          <w:lang w:val="en-US" w:eastAsia="en-US"/>
        </w:rPr>
        <w:lastRenderedPageBreak/>
        <w:t>I</w:t>
      </w:r>
      <w:r w:rsidRPr="008E1401">
        <w:rPr>
          <w:rFonts w:eastAsia="Calibri"/>
          <w:b/>
          <w:sz w:val="28"/>
          <w:szCs w:val="28"/>
          <w:lang w:eastAsia="en-US"/>
        </w:rPr>
        <w:t>. Общие положения</w:t>
      </w:r>
    </w:p>
    <w:p w:rsidR="00D85F62" w:rsidRPr="008E1401" w:rsidRDefault="00D85F62" w:rsidP="00565468">
      <w:pPr>
        <w:jc w:val="center"/>
        <w:rPr>
          <w:sz w:val="28"/>
          <w:szCs w:val="28"/>
        </w:rPr>
      </w:pPr>
    </w:p>
    <w:p w:rsidR="00D85F62" w:rsidRPr="00CD2E6A" w:rsidRDefault="00D85F62" w:rsidP="001D2FB2">
      <w:pPr>
        <w:ind w:firstLine="700"/>
        <w:jc w:val="both"/>
        <w:rPr>
          <w:sz w:val="28"/>
          <w:szCs w:val="28"/>
        </w:rPr>
      </w:pPr>
      <w:r w:rsidRPr="00CD2E6A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территорий,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</w:t>
      </w:r>
      <w:r w:rsidR="001D2FB2">
        <w:rPr>
          <w:sz w:val="28"/>
          <w:szCs w:val="28"/>
        </w:rPr>
        <w:t xml:space="preserve">                           </w:t>
      </w:r>
      <w:r w:rsidRPr="00CD2E6A">
        <w:rPr>
          <w:sz w:val="28"/>
          <w:szCs w:val="28"/>
        </w:rPr>
        <w:t>и размещения линейных объектов.</w:t>
      </w:r>
    </w:p>
    <w:p w:rsidR="00D85F62" w:rsidRPr="008E1401" w:rsidRDefault="00D85F62" w:rsidP="001D2FB2">
      <w:pPr>
        <w:ind w:firstLine="700"/>
        <w:jc w:val="both"/>
        <w:rPr>
          <w:sz w:val="28"/>
          <w:szCs w:val="28"/>
        </w:rPr>
      </w:pPr>
      <w:r w:rsidRPr="008E1401">
        <w:rPr>
          <w:sz w:val="28"/>
          <w:szCs w:val="28"/>
        </w:rPr>
        <w:t xml:space="preserve">Проект планировки территории </w:t>
      </w:r>
      <w:r>
        <w:rPr>
          <w:sz w:val="28"/>
          <w:szCs w:val="28"/>
        </w:rPr>
        <w:t xml:space="preserve">с проектом межевания в его составе </w:t>
      </w:r>
      <w:r w:rsidRPr="008E1401">
        <w:rPr>
          <w:sz w:val="28"/>
          <w:szCs w:val="28"/>
        </w:rPr>
        <w:t>линейного объекта регионального значения Ханты</w:t>
      </w:r>
      <w:r w:rsidR="001D2FB2">
        <w:rPr>
          <w:sz w:val="28"/>
          <w:szCs w:val="28"/>
        </w:rPr>
        <w:t xml:space="preserve">-Мансийского автономного округа – </w:t>
      </w:r>
      <w:r w:rsidRPr="008E1401">
        <w:rPr>
          <w:sz w:val="28"/>
          <w:szCs w:val="28"/>
        </w:rPr>
        <w:t xml:space="preserve">Югры «ЛЭП 6 </w:t>
      </w:r>
      <w:proofErr w:type="spellStart"/>
      <w:r w:rsidRPr="008E1401">
        <w:rPr>
          <w:sz w:val="28"/>
          <w:szCs w:val="28"/>
        </w:rPr>
        <w:t>кВ</w:t>
      </w:r>
      <w:proofErr w:type="spellEnd"/>
      <w:r w:rsidRPr="008E1401">
        <w:rPr>
          <w:sz w:val="28"/>
          <w:szCs w:val="28"/>
        </w:rPr>
        <w:t xml:space="preserve"> и КТП 6/0,4 </w:t>
      </w:r>
      <w:proofErr w:type="spellStart"/>
      <w:r w:rsidRPr="008E1401">
        <w:rPr>
          <w:sz w:val="28"/>
          <w:szCs w:val="28"/>
        </w:rPr>
        <w:t>кВ</w:t>
      </w:r>
      <w:proofErr w:type="spellEnd"/>
      <w:r w:rsidRPr="008E1401">
        <w:rPr>
          <w:sz w:val="28"/>
          <w:szCs w:val="28"/>
        </w:rPr>
        <w:t xml:space="preserve"> </w:t>
      </w:r>
      <w:r w:rsidR="001D2FB2">
        <w:rPr>
          <w:sz w:val="28"/>
          <w:szCs w:val="28"/>
        </w:rPr>
        <w:t xml:space="preserve">                                        </w:t>
      </w:r>
      <w:r w:rsidRPr="008E1401">
        <w:rPr>
          <w:sz w:val="28"/>
          <w:szCs w:val="28"/>
        </w:rPr>
        <w:t xml:space="preserve">для электроснабжения с. </w:t>
      </w:r>
      <w:proofErr w:type="spellStart"/>
      <w:r w:rsidRPr="008E1401">
        <w:rPr>
          <w:sz w:val="28"/>
          <w:szCs w:val="28"/>
        </w:rPr>
        <w:t>Зенково</w:t>
      </w:r>
      <w:proofErr w:type="spellEnd"/>
      <w:r w:rsidRPr="008E1401">
        <w:rPr>
          <w:sz w:val="28"/>
          <w:szCs w:val="28"/>
        </w:rPr>
        <w:t xml:space="preserve"> Ханты-Мансийского района» (далее – проект) подготовлен на основании:</w:t>
      </w:r>
    </w:p>
    <w:p w:rsidR="00D85F62" w:rsidRPr="008E1401" w:rsidRDefault="00D85F62" w:rsidP="001D2FB2">
      <w:pPr>
        <w:pStyle w:val="a9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8E1401">
        <w:rPr>
          <w:rFonts w:ascii="Times New Roman" w:hAnsi="Times New Roman"/>
          <w:sz w:val="28"/>
          <w:szCs w:val="28"/>
        </w:rPr>
        <w:t xml:space="preserve">постановления </w:t>
      </w:r>
      <w:r w:rsidR="001D2FB2">
        <w:rPr>
          <w:rFonts w:ascii="Times New Roman" w:hAnsi="Times New Roman"/>
          <w:sz w:val="28"/>
          <w:szCs w:val="28"/>
        </w:rPr>
        <w:t>а</w:t>
      </w:r>
      <w:r w:rsidRPr="008E1401">
        <w:rPr>
          <w:rFonts w:ascii="Times New Roman" w:hAnsi="Times New Roman"/>
          <w:sz w:val="28"/>
          <w:szCs w:val="28"/>
        </w:rPr>
        <w:t>дминистрации Ханты-М</w:t>
      </w:r>
      <w:r w:rsidR="001D2FB2">
        <w:rPr>
          <w:rFonts w:ascii="Times New Roman" w:hAnsi="Times New Roman"/>
          <w:sz w:val="28"/>
          <w:szCs w:val="28"/>
        </w:rPr>
        <w:t xml:space="preserve">ансийского района                         от </w:t>
      </w:r>
      <w:r w:rsidRPr="008E1401">
        <w:rPr>
          <w:rFonts w:ascii="Times New Roman" w:hAnsi="Times New Roman"/>
          <w:sz w:val="28"/>
          <w:szCs w:val="28"/>
        </w:rPr>
        <w:t>5 декабря 2014 года №</w:t>
      </w:r>
      <w:r w:rsidR="001D2FB2">
        <w:rPr>
          <w:rFonts w:ascii="Times New Roman" w:hAnsi="Times New Roman"/>
          <w:sz w:val="28"/>
          <w:szCs w:val="28"/>
        </w:rPr>
        <w:t xml:space="preserve"> </w:t>
      </w:r>
      <w:r w:rsidRPr="008E1401">
        <w:rPr>
          <w:rFonts w:ascii="Times New Roman" w:hAnsi="Times New Roman"/>
          <w:sz w:val="28"/>
          <w:szCs w:val="28"/>
        </w:rPr>
        <w:t>336 «О подготовке документации по планировке территории»;</w:t>
      </w:r>
    </w:p>
    <w:p w:rsidR="00D85F62" w:rsidRPr="008E1401" w:rsidRDefault="00D85F62" w:rsidP="001D2FB2">
      <w:pPr>
        <w:pStyle w:val="a9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8E1401">
        <w:rPr>
          <w:rFonts w:ascii="Times New Roman" w:hAnsi="Times New Roman"/>
          <w:sz w:val="28"/>
          <w:szCs w:val="28"/>
        </w:rPr>
        <w:t>технического задания на выполнение проектно-изыскательских работ от 12 сентября 2012 года;</w:t>
      </w:r>
    </w:p>
    <w:p w:rsidR="00D85F62" w:rsidRPr="008E1401" w:rsidRDefault="00D85F62" w:rsidP="001D2FB2">
      <w:pPr>
        <w:pStyle w:val="a9"/>
        <w:tabs>
          <w:tab w:val="left" w:pos="1134"/>
        </w:tabs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 w:rsidRPr="008E1401">
        <w:rPr>
          <w:rFonts w:ascii="Times New Roman" w:hAnsi="Times New Roman"/>
          <w:sz w:val="28"/>
          <w:szCs w:val="28"/>
        </w:rPr>
        <w:t>материалов инженерных изысканий.</w:t>
      </w:r>
    </w:p>
    <w:p w:rsidR="00D85F62" w:rsidRPr="008E1401" w:rsidRDefault="00D85F62" w:rsidP="001D2FB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8E1401">
        <w:rPr>
          <w:sz w:val="28"/>
          <w:szCs w:val="28"/>
        </w:rPr>
        <w:t>Цель проекта – определение границ и формирование земельных участков, необходимых для строительства объекта.</w:t>
      </w:r>
    </w:p>
    <w:p w:rsidR="00D85F62" w:rsidRDefault="00D85F62" w:rsidP="001D2FB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8E1401">
        <w:rPr>
          <w:sz w:val="28"/>
          <w:szCs w:val="28"/>
        </w:rPr>
        <w:t>Проект разработан с учетом схемы территориального планирования Ханты-Мансийского района Ханты-Мансийского автономного округа – Югр</w:t>
      </w:r>
      <w:r w:rsidR="001D2FB2">
        <w:rPr>
          <w:sz w:val="28"/>
          <w:szCs w:val="28"/>
        </w:rPr>
        <w:t>ы</w:t>
      </w:r>
      <w:r w:rsidRPr="008E1401">
        <w:rPr>
          <w:sz w:val="28"/>
          <w:szCs w:val="28"/>
        </w:rPr>
        <w:t>.</w:t>
      </w:r>
    </w:p>
    <w:p w:rsidR="00D85F62" w:rsidRPr="00CD2E6A" w:rsidRDefault="00D85F62" w:rsidP="001D2FB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CD2E6A">
        <w:rPr>
          <w:sz w:val="28"/>
          <w:szCs w:val="28"/>
        </w:rPr>
        <w:t>Проект планировки территории выполнен с соблюдением требований действующего Законодательства Российской Федерации, строительных норм и правил, санитарных правил и норм, иной ранее подготовленной проектной документации.</w:t>
      </w:r>
    </w:p>
    <w:p w:rsidR="00D85F62" w:rsidRDefault="00D85F62" w:rsidP="0056546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5F62" w:rsidRPr="008E1401" w:rsidRDefault="00D85F62" w:rsidP="00565468">
      <w:pPr>
        <w:jc w:val="center"/>
        <w:rPr>
          <w:i/>
          <w:sz w:val="28"/>
          <w:szCs w:val="28"/>
          <w:u w:val="single"/>
        </w:rPr>
      </w:pPr>
      <w:r w:rsidRPr="008E1401">
        <w:rPr>
          <w:rFonts w:eastAsia="Calibri"/>
          <w:b/>
          <w:sz w:val="28"/>
          <w:szCs w:val="28"/>
          <w:lang w:val="en-US" w:eastAsia="en-US"/>
        </w:rPr>
        <w:t>II</w:t>
      </w:r>
      <w:r w:rsidRPr="008E1401">
        <w:rPr>
          <w:rFonts w:eastAsia="Calibri"/>
          <w:b/>
          <w:sz w:val="28"/>
          <w:szCs w:val="28"/>
          <w:lang w:eastAsia="en-US"/>
        </w:rPr>
        <w:t>. Размещение линейного объекта на планируемой территории</w:t>
      </w:r>
    </w:p>
    <w:p w:rsidR="00D85F62" w:rsidRPr="008E1401" w:rsidRDefault="00D85F62" w:rsidP="005654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ISOCPEUR,Italic"/>
          <w:iCs/>
          <w:sz w:val="28"/>
          <w:szCs w:val="28"/>
        </w:rPr>
      </w:pPr>
    </w:p>
    <w:p w:rsidR="00D85F62" w:rsidRPr="008E1401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Проектируемый объект представляет собой линию электропередачи 6 </w:t>
      </w:r>
      <w:proofErr w:type="spellStart"/>
      <w:r w:rsidRPr="008E1401">
        <w:rPr>
          <w:rFonts w:eastAsia="ISOCPEUR,Italic"/>
          <w:iCs/>
          <w:sz w:val="28"/>
          <w:szCs w:val="28"/>
        </w:rPr>
        <w:t>кВ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 и КТП 6/0,4 </w:t>
      </w:r>
      <w:proofErr w:type="spellStart"/>
      <w:r w:rsidRPr="008E1401">
        <w:rPr>
          <w:rFonts w:eastAsia="ISOCPEUR,Italic"/>
          <w:iCs/>
          <w:sz w:val="28"/>
          <w:szCs w:val="28"/>
        </w:rPr>
        <w:t>кВ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, для электроснабжения с. </w:t>
      </w:r>
      <w:proofErr w:type="spellStart"/>
      <w:r w:rsidRPr="008E1401">
        <w:rPr>
          <w:rFonts w:eastAsia="ISOCPEUR,Italic"/>
          <w:iCs/>
          <w:sz w:val="28"/>
          <w:szCs w:val="28"/>
        </w:rPr>
        <w:t>Зенково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 Ханты-Мансийского района.</w:t>
      </w:r>
    </w:p>
    <w:p w:rsidR="00D85F62" w:rsidRPr="008E1401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>В административном отношении объе</w:t>
      </w:r>
      <w:proofErr w:type="gramStart"/>
      <w:r w:rsidRPr="008E1401">
        <w:rPr>
          <w:rFonts w:eastAsia="ISOCPEUR,Italic"/>
          <w:iCs/>
          <w:sz w:val="28"/>
          <w:szCs w:val="28"/>
        </w:rPr>
        <w:t>кт стр</w:t>
      </w:r>
      <w:proofErr w:type="gramEnd"/>
      <w:r w:rsidRPr="008E1401">
        <w:rPr>
          <w:rFonts w:eastAsia="ISOCPEUR,Italic"/>
          <w:iCs/>
          <w:sz w:val="28"/>
          <w:szCs w:val="28"/>
        </w:rPr>
        <w:t>оительства расположен на территории Ханты-Мансийского района Ханты-Мансийского автономного округа – Югр</w:t>
      </w:r>
      <w:r w:rsidR="001D2FB2">
        <w:rPr>
          <w:rFonts w:eastAsia="ISOCPEUR,Italic"/>
          <w:iCs/>
          <w:sz w:val="28"/>
          <w:szCs w:val="28"/>
        </w:rPr>
        <w:t>ы</w:t>
      </w:r>
      <w:r w:rsidRPr="008E1401">
        <w:rPr>
          <w:rFonts w:eastAsia="ISOCPEUR,Italic"/>
          <w:iCs/>
          <w:sz w:val="28"/>
          <w:szCs w:val="28"/>
        </w:rPr>
        <w:t xml:space="preserve"> Тюменской области. </w:t>
      </w:r>
    </w:p>
    <w:p w:rsidR="00D85F62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Ближайшим к участку строительства административным центром является г. Ханты-Мансийск, расположенный в 75 км к юго-западу, ближайший населенный пункт – с. </w:t>
      </w:r>
      <w:proofErr w:type="spellStart"/>
      <w:r w:rsidRPr="008E1401">
        <w:rPr>
          <w:rFonts w:eastAsia="ISOCPEUR,Italic"/>
          <w:iCs/>
          <w:sz w:val="28"/>
          <w:szCs w:val="28"/>
        </w:rPr>
        <w:t>Зенково</w:t>
      </w:r>
      <w:proofErr w:type="spellEnd"/>
      <w:r w:rsidRPr="008E1401">
        <w:rPr>
          <w:rFonts w:eastAsia="ISOCPEUR,Italic"/>
          <w:iCs/>
          <w:sz w:val="28"/>
          <w:szCs w:val="28"/>
        </w:rPr>
        <w:t>.</w:t>
      </w:r>
    </w:p>
    <w:p w:rsidR="00D85F62" w:rsidRDefault="00D85F62" w:rsidP="001D2FB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>Участки</w:t>
      </w:r>
      <w:r w:rsidR="001D2FB2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проектируемого</w:t>
      </w:r>
      <w:r w:rsidR="001D2FB2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строительства</w:t>
      </w:r>
      <w:r w:rsidR="001D2FB2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находятся</w:t>
      </w:r>
      <w:r w:rsidR="001D2FB2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на территории Приобского месторождения, левый берег реки Обь.</w:t>
      </w:r>
    </w:p>
    <w:p w:rsidR="00ED3A22" w:rsidRDefault="00D85F62" w:rsidP="005654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2E6A">
        <w:rPr>
          <w:sz w:val="28"/>
          <w:szCs w:val="28"/>
        </w:rPr>
        <w:t xml:space="preserve">По </w:t>
      </w:r>
      <w:r w:rsidR="00ED3A22">
        <w:rPr>
          <w:sz w:val="28"/>
          <w:szCs w:val="28"/>
        </w:rPr>
        <w:t xml:space="preserve"> </w:t>
      </w:r>
      <w:r w:rsidRPr="00CD2E6A">
        <w:rPr>
          <w:sz w:val="28"/>
          <w:szCs w:val="28"/>
        </w:rPr>
        <w:t xml:space="preserve">геологическим и климатическим </w:t>
      </w:r>
      <w:r w:rsidR="00ED3A22">
        <w:rPr>
          <w:sz w:val="28"/>
          <w:szCs w:val="28"/>
        </w:rPr>
        <w:t xml:space="preserve"> </w:t>
      </w:r>
      <w:r w:rsidRPr="00CD2E6A">
        <w:rPr>
          <w:sz w:val="28"/>
          <w:szCs w:val="28"/>
        </w:rPr>
        <w:t>условиям территория в границах</w:t>
      </w:r>
    </w:p>
    <w:p w:rsidR="00D85F62" w:rsidRPr="00CD2E6A" w:rsidRDefault="00D85F62" w:rsidP="00ED3A2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ISOCPEUR,Italic"/>
          <w:iCs/>
          <w:sz w:val="28"/>
          <w:szCs w:val="28"/>
        </w:rPr>
      </w:pPr>
      <w:r w:rsidRPr="00CD2E6A">
        <w:rPr>
          <w:sz w:val="28"/>
          <w:szCs w:val="28"/>
        </w:rPr>
        <w:lastRenderedPageBreak/>
        <w:t xml:space="preserve"> проекта планировки </w:t>
      </w:r>
      <w:proofErr w:type="gramStart"/>
      <w:r w:rsidRPr="00CD2E6A">
        <w:rPr>
          <w:sz w:val="28"/>
          <w:szCs w:val="28"/>
        </w:rPr>
        <w:t>пригодна</w:t>
      </w:r>
      <w:proofErr w:type="gramEnd"/>
      <w:r w:rsidRPr="00CD2E6A">
        <w:rPr>
          <w:sz w:val="28"/>
          <w:szCs w:val="28"/>
        </w:rPr>
        <w:t xml:space="preserve"> для размещения </w:t>
      </w:r>
      <w:r>
        <w:rPr>
          <w:sz w:val="28"/>
          <w:szCs w:val="28"/>
        </w:rPr>
        <w:t>линейного объекта</w:t>
      </w:r>
      <w:r w:rsidRPr="00CD2E6A">
        <w:rPr>
          <w:sz w:val="28"/>
          <w:szCs w:val="28"/>
        </w:rPr>
        <w:t>.</w:t>
      </w:r>
    </w:p>
    <w:p w:rsidR="00D85F62" w:rsidRPr="008E1401" w:rsidRDefault="00D85F62" w:rsidP="00565468">
      <w:pPr>
        <w:autoSpaceDE w:val="0"/>
        <w:autoSpaceDN w:val="0"/>
        <w:adjustRightInd w:val="0"/>
        <w:ind w:firstLine="284"/>
        <w:jc w:val="both"/>
        <w:rPr>
          <w:rFonts w:eastAsia="ISOCPEUR,Italic"/>
          <w:iCs/>
          <w:sz w:val="28"/>
          <w:szCs w:val="28"/>
        </w:rPr>
      </w:pPr>
    </w:p>
    <w:p w:rsidR="00D85F62" w:rsidRPr="008E1401" w:rsidRDefault="00D85F62" w:rsidP="00565468">
      <w:pPr>
        <w:jc w:val="center"/>
        <w:rPr>
          <w:i/>
          <w:sz w:val="28"/>
          <w:szCs w:val="28"/>
          <w:u w:val="single"/>
        </w:rPr>
      </w:pPr>
      <w:r w:rsidRPr="008E1401">
        <w:rPr>
          <w:rFonts w:eastAsia="Calibri"/>
          <w:b/>
          <w:sz w:val="28"/>
          <w:szCs w:val="28"/>
          <w:lang w:val="en-US" w:eastAsia="en-US"/>
        </w:rPr>
        <w:t>III</w:t>
      </w:r>
      <w:r w:rsidRPr="008E1401">
        <w:rPr>
          <w:rFonts w:eastAsia="Calibri"/>
          <w:b/>
          <w:sz w:val="28"/>
          <w:szCs w:val="28"/>
          <w:lang w:eastAsia="en-US"/>
        </w:rPr>
        <w:t>. Функциональное зонирование территории</w:t>
      </w:r>
    </w:p>
    <w:p w:rsidR="00D85F62" w:rsidRPr="008E1401" w:rsidRDefault="00D85F62" w:rsidP="00565468">
      <w:pPr>
        <w:rPr>
          <w:rStyle w:val="FontStyle14"/>
          <w:b w:val="0"/>
          <w:i w:val="0"/>
          <w:color w:val="000000"/>
        </w:rPr>
      </w:pPr>
    </w:p>
    <w:p w:rsidR="00D85F62" w:rsidRPr="008E1401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>
        <w:rPr>
          <w:rFonts w:eastAsia="ISOCPEUR,Italic"/>
          <w:iCs/>
          <w:sz w:val="28"/>
          <w:szCs w:val="28"/>
        </w:rPr>
        <w:t>Параметры (площади территорий) зон, в которых планируется размещение линейного объекта, составляют</w:t>
      </w:r>
      <w:r w:rsidRPr="008E1401">
        <w:rPr>
          <w:rFonts w:eastAsia="ISOCPEUR,Italic"/>
          <w:iCs/>
          <w:sz w:val="28"/>
          <w:szCs w:val="28"/>
        </w:rPr>
        <w:t xml:space="preserve">: </w:t>
      </w:r>
    </w:p>
    <w:p w:rsidR="00D85F62" w:rsidRDefault="00D85F62" w:rsidP="001D2FB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ISOCPEUR,Italic" w:hAnsi="Times New Roman"/>
          <w:iCs/>
          <w:sz w:val="28"/>
          <w:szCs w:val="28"/>
        </w:rPr>
      </w:pPr>
      <w:r w:rsidRPr="008E1401">
        <w:rPr>
          <w:rFonts w:ascii="Times New Roman" w:eastAsia="ISOCPEUR,Italic" w:hAnsi="Times New Roman"/>
          <w:iCs/>
          <w:sz w:val="28"/>
          <w:szCs w:val="28"/>
        </w:rPr>
        <w:t>земл</w:t>
      </w:r>
      <w:r>
        <w:rPr>
          <w:rFonts w:ascii="Times New Roman" w:eastAsia="ISOCPEUR,Italic" w:hAnsi="Times New Roman"/>
          <w:iCs/>
          <w:sz w:val="28"/>
          <w:szCs w:val="28"/>
        </w:rPr>
        <w:t xml:space="preserve">и запаса 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>администрации Ханты-Мансийского района</w:t>
      </w:r>
      <w:r w:rsidR="00ED3A22">
        <w:rPr>
          <w:rFonts w:ascii="Times New Roman" w:eastAsia="ISOCPEUR,Italic" w:hAnsi="Times New Roman"/>
          <w:iCs/>
          <w:sz w:val="28"/>
          <w:szCs w:val="28"/>
        </w:rPr>
        <w:t xml:space="preserve"> – 3,</w:t>
      </w:r>
      <w:r>
        <w:rPr>
          <w:rFonts w:ascii="Times New Roman" w:eastAsia="ISOCPEUR,Italic" w:hAnsi="Times New Roman"/>
          <w:iCs/>
          <w:sz w:val="28"/>
          <w:szCs w:val="28"/>
        </w:rPr>
        <w:t>042 га;</w:t>
      </w:r>
    </w:p>
    <w:p w:rsidR="00D85F62" w:rsidRPr="008E1401" w:rsidRDefault="00D85F62" w:rsidP="001D2FB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ISOCPEUR,Italic" w:hAnsi="Times New Roman"/>
          <w:iCs/>
          <w:sz w:val="28"/>
          <w:szCs w:val="28"/>
        </w:rPr>
      </w:pPr>
      <w:r w:rsidRPr="008E1401">
        <w:rPr>
          <w:rFonts w:ascii="Times New Roman" w:eastAsia="ISOCPEUR,Italic" w:hAnsi="Times New Roman"/>
          <w:iCs/>
          <w:sz w:val="28"/>
          <w:szCs w:val="28"/>
        </w:rPr>
        <w:t>земл</w:t>
      </w:r>
      <w:r>
        <w:rPr>
          <w:rFonts w:ascii="Times New Roman" w:eastAsia="ISOCPEUR,Italic" w:hAnsi="Times New Roman"/>
          <w:iCs/>
          <w:sz w:val="28"/>
          <w:szCs w:val="28"/>
        </w:rPr>
        <w:t>и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 xml:space="preserve"> сельскохозяйственного назначения (фонд перераспределения) админи</w:t>
      </w:r>
      <w:r>
        <w:rPr>
          <w:rFonts w:ascii="Times New Roman" w:eastAsia="ISOCPEUR,Italic" w:hAnsi="Times New Roman"/>
          <w:iCs/>
          <w:sz w:val="28"/>
          <w:szCs w:val="28"/>
        </w:rPr>
        <w:t>страции Ханты-Мансийского района – 7,341 га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>;</w:t>
      </w:r>
    </w:p>
    <w:p w:rsidR="00D85F62" w:rsidRPr="008E1401" w:rsidRDefault="00D85F62" w:rsidP="001D2FB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ISOCPEUR,Italic" w:hAnsi="Times New Roman"/>
          <w:iCs/>
          <w:sz w:val="28"/>
          <w:szCs w:val="28"/>
        </w:rPr>
      </w:pPr>
      <w:r w:rsidRPr="008E1401">
        <w:rPr>
          <w:rFonts w:ascii="Times New Roman" w:eastAsia="ISOCPEUR,Italic" w:hAnsi="Times New Roman"/>
          <w:iCs/>
          <w:sz w:val="28"/>
          <w:szCs w:val="28"/>
        </w:rPr>
        <w:t>земл</w:t>
      </w:r>
      <w:r>
        <w:rPr>
          <w:rFonts w:ascii="Times New Roman" w:eastAsia="ISOCPEUR,Italic" w:hAnsi="Times New Roman"/>
          <w:iCs/>
          <w:sz w:val="28"/>
          <w:szCs w:val="28"/>
        </w:rPr>
        <w:t>и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 xml:space="preserve"> Ханты-Мансийского участкового лесничества территориального отдела </w:t>
      </w:r>
      <w:proofErr w:type="spellStart"/>
      <w:r w:rsidRPr="008E1401">
        <w:rPr>
          <w:rFonts w:ascii="Times New Roman" w:eastAsia="ISOCPEUR,Italic" w:hAnsi="Times New Roman"/>
          <w:iCs/>
          <w:sz w:val="28"/>
          <w:szCs w:val="28"/>
        </w:rPr>
        <w:t>Самаровское</w:t>
      </w:r>
      <w:proofErr w:type="spellEnd"/>
      <w:r w:rsidRPr="008E1401">
        <w:rPr>
          <w:rFonts w:ascii="Times New Roman" w:eastAsia="ISOCPEUR,Italic" w:hAnsi="Times New Roman"/>
          <w:iCs/>
          <w:sz w:val="28"/>
          <w:szCs w:val="28"/>
        </w:rPr>
        <w:t xml:space="preserve"> лесничество Ханты-Мансийского района Ханты-Мансийского автономного округа Тюменской области</w:t>
      </w:r>
      <w:r>
        <w:rPr>
          <w:rFonts w:ascii="Times New Roman" w:eastAsia="ISOCPEUR,Italic" w:hAnsi="Times New Roman"/>
          <w:iCs/>
          <w:sz w:val="28"/>
          <w:szCs w:val="28"/>
        </w:rPr>
        <w:t xml:space="preserve"> – 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            </w:t>
      </w:r>
      <w:r>
        <w:rPr>
          <w:rFonts w:ascii="Times New Roman" w:eastAsia="ISOCPEUR,Italic" w:hAnsi="Times New Roman"/>
          <w:iCs/>
          <w:sz w:val="28"/>
          <w:szCs w:val="28"/>
        </w:rPr>
        <w:t>1,1 га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>;</w:t>
      </w:r>
    </w:p>
    <w:p w:rsidR="00D85F62" w:rsidRPr="008E1401" w:rsidRDefault="00D85F62" w:rsidP="001D2FB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eastAsia="ISOCPEUR,Italic" w:hAnsi="Times New Roman"/>
          <w:iCs/>
          <w:sz w:val="28"/>
          <w:szCs w:val="28"/>
        </w:rPr>
      </w:pPr>
      <w:r w:rsidRPr="008E1401">
        <w:rPr>
          <w:rFonts w:ascii="Times New Roman" w:eastAsia="ISOCPEUR,Italic" w:hAnsi="Times New Roman"/>
          <w:iCs/>
          <w:sz w:val="28"/>
          <w:szCs w:val="28"/>
        </w:rPr>
        <w:t>земл</w:t>
      </w:r>
      <w:r>
        <w:rPr>
          <w:rFonts w:ascii="Times New Roman" w:eastAsia="ISOCPEUR,Italic" w:hAnsi="Times New Roman"/>
          <w:iCs/>
          <w:sz w:val="28"/>
          <w:szCs w:val="28"/>
        </w:rPr>
        <w:t>и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 xml:space="preserve"> населенного пункта с. </w:t>
      </w:r>
      <w:proofErr w:type="spellStart"/>
      <w:r w:rsidRPr="008E1401">
        <w:rPr>
          <w:rFonts w:ascii="Times New Roman" w:eastAsia="ISOCPEUR,Italic" w:hAnsi="Times New Roman"/>
          <w:iCs/>
          <w:sz w:val="28"/>
          <w:szCs w:val="28"/>
        </w:rPr>
        <w:t>Зенково</w:t>
      </w:r>
      <w:proofErr w:type="spellEnd"/>
      <w:r>
        <w:rPr>
          <w:rFonts w:ascii="Times New Roman" w:eastAsia="ISOCPEUR,Italic" w:hAnsi="Times New Roman"/>
          <w:iCs/>
          <w:sz w:val="28"/>
          <w:szCs w:val="28"/>
        </w:rPr>
        <w:t xml:space="preserve"> МО </w:t>
      </w:r>
      <w:proofErr w:type="spellStart"/>
      <w:r>
        <w:rPr>
          <w:rFonts w:ascii="Times New Roman" w:eastAsia="ISOCPEUR,Italic" w:hAnsi="Times New Roman"/>
          <w:iCs/>
          <w:sz w:val="28"/>
          <w:szCs w:val="28"/>
        </w:rPr>
        <w:t>с.п</w:t>
      </w:r>
      <w:proofErr w:type="spellEnd"/>
      <w:r>
        <w:rPr>
          <w:rFonts w:ascii="Times New Roman" w:eastAsia="ISOCPEUR,Italic" w:hAnsi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eastAsia="ISOCPEUR,Italic" w:hAnsi="Times New Roman"/>
          <w:iCs/>
          <w:sz w:val="28"/>
          <w:szCs w:val="28"/>
        </w:rPr>
        <w:t>Шапша</w:t>
      </w:r>
      <w:proofErr w:type="spellEnd"/>
      <w:r>
        <w:rPr>
          <w:rFonts w:ascii="Times New Roman" w:eastAsia="ISOCPEUR,Italic" w:hAnsi="Times New Roman"/>
          <w:iCs/>
          <w:sz w:val="28"/>
          <w:szCs w:val="28"/>
        </w:rPr>
        <w:t xml:space="preserve"> – 0,732 га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>.</w:t>
      </w:r>
    </w:p>
    <w:p w:rsidR="00D85F62" w:rsidRPr="00E151DD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E151DD">
        <w:rPr>
          <w:sz w:val="28"/>
          <w:szCs w:val="28"/>
        </w:rPr>
        <w:t>Размещение иных объектов строительства в границах территории проекта планировки</w:t>
      </w:r>
      <w:r>
        <w:rPr>
          <w:sz w:val="28"/>
          <w:szCs w:val="28"/>
        </w:rPr>
        <w:t xml:space="preserve"> </w:t>
      </w:r>
      <w:r w:rsidRPr="00E151DD">
        <w:rPr>
          <w:sz w:val="28"/>
          <w:szCs w:val="28"/>
        </w:rPr>
        <w:t>настоящим проектом планировки не планируется.</w:t>
      </w:r>
    </w:p>
    <w:p w:rsidR="00D85F62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151DD">
        <w:rPr>
          <w:color w:val="000000"/>
          <w:sz w:val="28"/>
          <w:szCs w:val="28"/>
        </w:rPr>
        <w:t xml:space="preserve">Красные линии </w:t>
      </w:r>
      <w:r w:rsidR="001D2FB2">
        <w:rPr>
          <w:color w:val="000000"/>
          <w:sz w:val="28"/>
          <w:szCs w:val="28"/>
        </w:rPr>
        <w:t>–</w:t>
      </w:r>
      <w:r w:rsidRPr="00E151DD">
        <w:rPr>
          <w:color w:val="000000"/>
          <w:sz w:val="28"/>
          <w:szCs w:val="28"/>
        </w:rPr>
        <w:t xml:space="preserve"> линии, которые обозначают существующие </w:t>
      </w:r>
      <w:r w:rsidR="001D2FB2">
        <w:rPr>
          <w:color w:val="000000"/>
          <w:sz w:val="28"/>
          <w:szCs w:val="28"/>
        </w:rPr>
        <w:t xml:space="preserve">                    </w:t>
      </w:r>
      <w:r w:rsidRPr="00E151DD">
        <w:rPr>
          <w:color w:val="000000"/>
          <w:sz w:val="28"/>
          <w:szCs w:val="28"/>
        </w:rPr>
        <w:t xml:space="preserve">или планируемые границы территорий общего пользования, границы земельных участков, на которых расположены линии электропередачи, линии связи, трубопроводы, автомобильные дороги, железнодорожные линии и другие подобные сооружения – линейные объекты. </w:t>
      </w:r>
    </w:p>
    <w:p w:rsidR="00D85F62" w:rsidRDefault="00D85F62" w:rsidP="001D2FB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E151DD">
        <w:rPr>
          <w:color w:val="000000"/>
          <w:sz w:val="28"/>
          <w:szCs w:val="28"/>
        </w:rPr>
        <w:t xml:space="preserve">Красные линии проектом планировки территории установлены </w:t>
      </w:r>
      <w:r w:rsidR="001D2FB2">
        <w:rPr>
          <w:color w:val="000000"/>
          <w:sz w:val="28"/>
          <w:szCs w:val="28"/>
        </w:rPr>
        <w:t xml:space="preserve">                       </w:t>
      </w:r>
      <w:r w:rsidRPr="00E151DD">
        <w:rPr>
          <w:color w:val="000000"/>
          <w:sz w:val="28"/>
          <w:szCs w:val="28"/>
        </w:rPr>
        <w:t xml:space="preserve">в соответствии с нормами и требованиями действующего законодательства. Красные линии, обозначающие планируемые границы земельных участков </w:t>
      </w:r>
      <w:r>
        <w:rPr>
          <w:color w:val="000000"/>
          <w:sz w:val="28"/>
          <w:szCs w:val="28"/>
        </w:rPr>
        <w:t xml:space="preserve">линейного </w:t>
      </w:r>
      <w:r w:rsidRPr="00E151DD">
        <w:rPr>
          <w:color w:val="000000"/>
          <w:sz w:val="28"/>
          <w:szCs w:val="28"/>
        </w:rPr>
        <w:t>объек</w:t>
      </w:r>
      <w:r>
        <w:rPr>
          <w:color w:val="000000"/>
          <w:sz w:val="28"/>
          <w:szCs w:val="28"/>
        </w:rPr>
        <w:t>та</w:t>
      </w:r>
      <w:r w:rsidRPr="00E151DD">
        <w:rPr>
          <w:color w:val="000000"/>
          <w:sz w:val="28"/>
          <w:szCs w:val="28"/>
        </w:rPr>
        <w:t>, установлены с учётом существующих земельных отношений.</w:t>
      </w:r>
    </w:p>
    <w:p w:rsidR="00D85F62" w:rsidRPr="00773043" w:rsidRDefault="00D85F62" w:rsidP="00565468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Style w:val="FontStyle14"/>
          <w:b w:val="0"/>
          <w:bCs w:val="0"/>
          <w:i w:val="0"/>
          <w:iCs w:val="0"/>
          <w:color w:val="000000"/>
        </w:rPr>
      </w:pPr>
    </w:p>
    <w:p w:rsidR="00D85F62" w:rsidRPr="008E1401" w:rsidRDefault="00D85F62" w:rsidP="005654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1401">
        <w:rPr>
          <w:rFonts w:eastAsia="Calibri"/>
          <w:b/>
          <w:sz w:val="28"/>
          <w:szCs w:val="28"/>
          <w:lang w:val="en-US" w:eastAsia="en-US"/>
        </w:rPr>
        <w:t>IV</w:t>
      </w:r>
      <w:r w:rsidRPr="008E1401">
        <w:rPr>
          <w:rFonts w:eastAsia="Calibri"/>
          <w:b/>
          <w:sz w:val="28"/>
          <w:szCs w:val="28"/>
          <w:lang w:eastAsia="en-US"/>
        </w:rPr>
        <w:t>. Особо охраняемые природные территории и зоны с особыми условиями использования территории</w:t>
      </w:r>
    </w:p>
    <w:p w:rsidR="00D85F62" w:rsidRPr="008E1401" w:rsidRDefault="00D85F62" w:rsidP="00565468">
      <w:pPr>
        <w:tabs>
          <w:tab w:val="left" w:pos="1134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D85F62" w:rsidRDefault="00D85F62" w:rsidP="00ED3A22">
      <w:pPr>
        <w:tabs>
          <w:tab w:val="left" w:pos="1134"/>
        </w:tabs>
        <w:ind w:firstLine="700"/>
        <w:jc w:val="both"/>
        <w:rPr>
          <w:sz w:val="28"/>
          <w:szCs w:val="28"/>
        </w:rPr>
      </w:pPr>
      <w:r w:rsidRPr="008E1401">
        <w:rPr>
          <w:rFonts w:eastAsia="Calibri"/>
          <w:sz w:val="28"/>
          <w:szCs w:val="28"/>
          <w:lang w:eastAsia="en-US"/>
        </w:rPr>
        <w:t>Проектируемый объект не находится в границах территории традиционного природопользования коренных малочисленных народов Севера Ханты</w:t>
      </w:r>
      <w:r w:rsidR="001D2FB2">
        <w:rPr>
          <w:rFonts w:eastAsia="Calibri"/>
          <w:sz w:val="28"/>
          <w:szCs w:val="28"/>
          <w:lang w:eastAsia="en-US"/>
        </w:rPr>
        <w:t xml:space="preserve">-Мансийского автономного округа – </w:t>
      </w:r>
      <w:r w:rsidRPr="008E1401">
        <w:rPr>
          <w:rFonts w:eastAsia="Calibri"/>
          <w:sz w:val="28"/>
          <w:szCs w:val="28"/>
          <w:lang w:eastAsia="en-US"/>
        </w:rPr>
        <w:t xml:space="preserve">Югра, в его границах объектов культурного наследия </w:t>
      </w:r>
      <w:r w:rsidRPr="00CD2E6A">
        <w:rPr>
          <w:sz w:val="28"/>
          <w:szCs w:val="28"/>
        </w:rPr>
        <w:t xml:space="preserve">народов Российской Федерации, зон охраняемых объектов, иных зон, устанавливаемых в соответствии </w:t>
      </w:r>
      <w:r w:rsidR="001D2FB2">
        <w:rPr>
          <w:sz w:val="28"/>
          <w:szCs w:val="28"/>
        </w:rPr>
        <w:t xml:space="preserve">                    </w:t>
      </w:r>
      <w:r w:rsidRPr="00CD2E6A">
        <w:rPr>
          <w:sz w:val="28"/>
          <w:szCs w:val="28"/>
        </w:rPr>
        <w:t>с законодательством Российской Федерации</w:t>
      </w:r>
      <w:r w:rsidR="001D2FB2">
        <w:rPr>
          <w:sz w:val="28"/>
          <w:szCs w:val="28"/>
        </w:rPr>
        <w:t xml:space="preserve">, </w:t>
      </w:r>
      <w:r w:rsidRPr="00E151DD">
        <w:rPr>
          <w:sz w:val="28"/>
          <w:szCs w:val="28"/>
        </w:rPr>
        <w:t xml:space="preserve">в границах проекта планировки не </w:t>
      </w:r>
      <w:r>
        <w:rPr>
          <w:sz w:val="28"/>
          <w:szCs w:val="28"/>
        </w:rPr>
        <w:t>выявлено</w:t>
      </w:r>
      <w:r w:rsidRPr="00E151DD">
        <w:rPr>
          <w:sz w:val="28"/>
          <w:szCs w:val="28"/>
        </w:rPr>
        <w:t>.</w:t>
      </w:r>
    </w:p>
    <w:p w:rsidR="00ED3A22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На стадии согласования места прохождения трассы ЛЭП были оформлены акты выбора земельных участков под строительство при непосредственном участии собственников земель, землепользователей </w:t>
      </w:r>
      <w:r w:rsidR="001D2FB2">
        <w:rPr>
          <w:rFonts w:eastAsia="ISOCPEUR,Italic"/>
          <w:iCs/>
          <w:sz w:val="28"/>
          <w:szCs w:val="28"/>
        </w:rPr>
        <w:t xml:space="preserve">               </w:t>
      </w:r>
      <w:r w:rsidRPr="008E1401">
        <w:rPr>
          <w:rFonts w:eastAsia="ISOCPEUR,Italic"/>
          <w:iCs/>
          <w:sz w:val="28"/>
          <w:szCs w:val="28"/>
        </w:rPr>
        <w:t>в соответствии с требованиями земельного законодательства:</w:t>
      </w:r>
    </w:p>
    <w:p w:rsidR="00ED3A22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>акт выбора земельного участка №</w:t>
      </w:r>
      <w:r w:rsidR="001D2FB2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15 от 22.05.2013;</w:t>
      </w:r>
    </w:p>
    <w:p w:rsidR="00D85F62" w:rsidRPr="008E1401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>акт выбора земельного участка № 16 от 21.05.2013;</w:t>
      </w:r>
    </w:p>
    <w:p w:rsidR="00D85F62" w:rsidRPr="008E1401" w:rsidRDefault="00D85F62" w:rsidP="00ED3A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ISOCPEUR,Italic" w:hAnsi="Times New Roman"/>
          <w:iCs/>
          <w:sz w:val="28"/>
          <w:szCs w:val="28"/>
        </w:rPr>
      </w:pPr>
      <w:r w:rsidRPr="008E1401">
        <w:rPr>
          <w:rFonts w:ascii="Times New Roman" w:eastAsia="ISOCPEUR,Italic" w:hAnsi="Times New Roman"/>
          <w:iCs/>
          <w:sz w:val="28"/>
          <w:szCs w:val="28"/>
        </w:rPr>
        <w:lastRenderedPageBreak/>
        <w:t xml:space="preserve">акт натурного технического обследования лесного участка 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                            от 27.05.2013</w:t>
      </w:r>
      <w:r w:rsidRPr="008E1401">
        <w:rPr>
          <w:rFonts w:ascii="Times New Roman" w:eastAsia="ISOCPEUR,Italic" w:hAnsi="Times New Roman"/>
          <w:iCs/>
          <w:sz w:val="28"/>
          <w:szCs w:val="28"/>
        </w:rPr>
        <w:t>;</w:t>
      </w:r>
    </w:p>
    <w:p w:rsidR="00D85F62" w:rsidRPr="008E1401" w:rsidRDefault="00ED3A22" w:rsidP="00ED3A22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eastAsia="ISOCPEUR,Italic" w:hAnsi="Times New Roman"/>
          <w:iCs/>
          <w:sz w:val="28"/>
          <w:szCs w:val="28"/>
        </w:rPr>
      </w:pPr>
      <w:r>
        <w:rPr>
          <w:rFonts w:ascii="Times New Roman" w:eastAsia="ISOCPEUR,Italic" w:hAnsi="Times New Roman"/>
          <w:iCs/>
          <w:sz w:val="28"/>
          <w:szCs w:val="28"/>
        </w:rPr>
        <w:t>приказ д</w:t>
      </w:r>
      <w:r w:rsidR="00D85F62" w:rsidRPr="008E1401">
        <w:rPr>
          <w:rFonts w:ascii="Times New Roman" w:eastAsia="ISOCPEUR,Italic" w:hAnsi="Times New Roman"/>
          <w:iCs/>
          <w:sz w:val="28"/>
          <w:szCs w:val="28"/>
        </w:rPr>
        <w:t xml:space="preserve">епартамента имущественных, земельных отношений 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                        </w:t>
      </w:r>
      <w:r w:rsidR="00D85F62" w:rsidRPr="008E1401">
        <w:rPr>
          <w:rFonts w:ascii="Times New Roman" w:eastAsia="ISOCPEUR,Italic" w:hAnsi="Times New Roman"/>
          <w:iCs/>
          <w:sz w:val="28"/>
          <w:szCs w:val="28"/>
        </w:rPr>
        <w:t xml:space="preserve">и природопользования 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администрации района </w:t>
      </w:r>
      <w:r w:rsidR="001D2FB2" w:rsidRPr="008E1401">
        <w:rPr>
          <w:rFonts w:ascii="Times New Roman" w:eastAsia="ISOCPEUR,Italic" w:hAnsi="Times New Roman"/>
          <w:iCs/>
          <w:sz w:val="28"/>
          <w:szCs w:val="28"/>
        </w:rPr>
        <w:t xml:space="preserve">от 24.05.2013 </w:t>
      </w:r>
      <w:r w:rsidR="00D85F62" w:rsidRPr="008E1401">
        <w:rPr>
          <w:rFonts w:ascii="Times New Roman" w:eastAsia="ISOCPEUR,Italic" w:hAnsi="Times New Roman"/>
          <w:iCs/>
          <w:sz w:val="28"/>
          <w:szCs w:val="28"/>
        </w:rPr>
        <w:t>№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 </w:t>
      </w:r>
      <w:r w:rsidR="00D85F62" w:rsidRPr="008E1401">
        <w:rPr>
          <w:rFonts w:ascii="Times New Roman" w:eastAsia="ISOCPEUR,Italic" w:hAnsi="Times New Roman"/>
          <w:iCs/>
          <w:sz w:val="28"/>
          <w:szCs w:val="28"/>
        </w:rPr>
        <w:t xml:space="preserve">541-п </w:t>
      </w:r>
      <w:r w:rsidR="001D2FB2">
        <w:rPr>
          <w:rFonts w:ascii="Times New Roman" w:eastAsia="ISOCPEUR,Italic" w:hAnsi="Times New Roman"/>
          <w:iCs/>
          <w:sz w:val="28"/>
          <w:szCs w:val="28"/>
        </w:rPr>
        <w:t xml:space="preserve">                 </w:t>
      </w:r>
      <w:r w:rsidR="00D85F62" w:rsidRPr="008E1401">
        <w:rPr>
          <w:rFonts w:ascii="Times New Roman" w:eastAsia="ISOCPEUR,Italic" w:hAnsi="Times New Roman"/>
          <w:iCs/>
          <w:sz w:val="28"/>
          <w:szCs w:val="28"/>
        </w:rPr>
        <w:t>«Об утверждении схемы расположения земельного участка на кадастровой карте».</w:t>
      </w:r>
    </w:p>
    <w:p w:rsidR="00D85F62" w:rsidRDefault="00D85F62" w:rsidP="00565468">
      <w:pPr>
        <w:autoSpaceDE w:val="0"/>
        <w:autoSpaceDN w:val="0"/>
        <w:adjustRightInd w:val="0"/>
        <w:jc w:val="both"/>
        <w:rPr>
          <w:rFonts w:eastAsia="ISOCPEUR,Italic"/>
          <w:iCs/>
          <w:sz w:val="28"/>
          <w:szCs w:val="28"/>
        </w:rPr>
      </w:pPr>
    </w:p>
    <w:p w:rsidR="00D85F62" w:rsidRPr="008E1401" w:rsidRDefault="00D85F62" w:rsidP="0056546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1401">
        <w:rPr>
          <w:rFonts w:eastAsia="Calibri"/>
          <w:b/>
          <w:sz w:val="28"/>
          <w:szCs w:val="28"/>
          <w:lang w:val="en-US" w:eastAsia="en-US"/>
        </w:rPr>
        <w:t>V</w:t>
      </w:r>
      <w:r w:rsidRPr="008E1401">
        <w:rPr>
          <w:rFonts w:eastAsia="Calibri"/>
          <w:b/>
          <w:sz w:val="28"/>
          <w:szCs w:val="28"/>
          <w:lang w:eastAsia="en-US"/>
        </w:rPr>
        <w:t>. Основные решения по планировочной организации земельных участков</w:t>
      </w:r>
    </w:p>
    <w:p w:rsidR="00D85F62" w:rsidRPr="008E1401" w:rsidRDefault="00D85F62" w:rsidP="00565468">
      <w:pPr>
        <w:rPr>
          <w:rFonts w:eastAsia="Calibri"/>
          <w:b/>
          <w:sz w:val="28"/>
          <w:szCs w:val="28"/>
          <w:lang w:eastAsia="en-US"/>
        </w:rPr>
      </w:pPr>
    </w:p>
    <w:p w:rsidR="00D85F62" w:rsidRPr="008E1401" w:rsidRDefault="00D85F62" w:rsidP="00ED3A22">
      <w:pPr>
        <w:pStyle w:val="Default"/>
        <w:tabs>
          <w:tab w:val="left" w:pos="1134"/>
        </w:tabs>
        <w:ind w:firstLine="700"/>
        <w:jc w:val="both"/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</w:pPr>
      <w:r w:rsidRPr="00E151DD">
        <w:rPr>
          <w:rFonts w:ascii="Times New Roman" w:hAnsi="Times New Roman" w:cs="Times New Roman"/>
          <w:sz w:val="28"/>
          <w:szCs w:val="28"/>
        </w:rPr>
        <w:t>В границах проекта планировки планируются к размещению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: </w:t>
      </w:r>
    </w:p>
    <w:p w:rsidR="00D85F62" w:rsidRPr="008E1401" w:rsidRDefault="00D85F62" w:rsidP="00ED3A22">
      <w:pPr>
        <w:pStyle w:val="Default"/>
        <w:tabs>
          <w:tab w:val="left" w:pos="1134"/>
        </w:tabs>
        <w:ind w:firstLine="700"/>
        <w:jc w:val="both"/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</w:pP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воздушн</w:t>
      </w:r>
      <w:r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ая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лини</w:t>
      </w:r>
      <w:r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электропередачи на стальных опорах в габаритах 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           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35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кВ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по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ненаселенной местности, протяже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нностью 4,753 км 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                                 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с подключением к БКРУ-6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кВ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№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2064 куста скважин №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164 кабельной линией протяж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е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нностью 43 м</w:t>
      </w:r>
      <w:r w:rsidR="00ED3A2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и кабельной вставкой протяже</w:t>
      </w:r>
      <w:bookmarkStart w:id="0" w:name="_GoBack"/>
      <w:bookmarkEnd w:id="0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нностью </w:t>
      </w:r>
      <w:r w:rsidR="001D2FB2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            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60 м;</w:t>
      </w:r>
    </w:p>
    <w:p w:rsidR="00D85F62" w:rsidRPr="008E1401" w:rsidRDefault="001D2FB2" w:rsidP="00ED3A22">
      <w:pPr>
        <w:pStyle w:val="Default"/>
        <w:tabs>
          <w:tab w:val="left" w:pos="1134"/>
        </w:tabs>
        <w:ind w:firstLine="700"/>
        <w:jc w:val="both"/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переход</w:t>
      </w:r>
      <w:r w:rsidR="00D85F62"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ЛЭП через протоку </w:t>
      </w:r>
      <w:proofErr w:type="spellStart"/>
      <w:r w:rsidR="00D85F62"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Неулева</w:t>
      </w:r>
      <w:proofErr w:type="spellEnd"/>
      <w:r w:rsidR="00D85F62"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одножильным кабелем в трубе методом горизонтального направленного бурения (прокол) с устройством резервной трубы протяженностью 510 м;</w:t>
      </w:r>
    </w:p>
    <w:p w:rsidR="00D85F62" w:rsidRPr="008E1401" w:rsidRDefault="00D85F62" w:rsidP="00ED3A22">
      <w:pPr>
        <w:pStyle w:val="Default"/>
        <w:tabs>
          <w:tab w:val="left" w:pos="1134"/>
        </w:tabs>
        <w:ind w:firstLine="700"/>
        <w:jc w:val="both"/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</w:pP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воздушн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ая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лини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электропередачи защищенной 6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кВ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по населенной местности протяженностью 0,573 км с кабельным вводом 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                                      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в проектируемую трансформаторную подстанцию протяженностью 74 м; </w:t>
      </w:r>
    </w:p>
    <w:p w:rsidR="00D85F62" w:rsidRPr="008E1401" w:rsidRDefault="00D85F62" w:rsidP="00ED3A22">
      <w:pPr>
        <w:pStyle w:val="Default"/>
        <w:tabs>
          <w:tab w:val="left" w:pos="1134"/>
        </w:tabs>
        <w:ind w:firstLine="700"/>
        <w:jc w:val="both"/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</w:pP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блочн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ая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комплектн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ая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трансформаторн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ая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подстанци</w:t>
      </w:r>
      <w:r w:rsidR="00763F40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я</w:t>
      </w:r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полной заводской готовности типа 2БКТП 6/0,4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кВ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 в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н.п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. с. </w:t>
      </w:r>
      <w:proofErr w:type="spellStart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>Зенково</w:t>
      </w:r>
      <w:proofErr w:type="spellEnd"/>
      <w:r w:rsidRPr="008E1401">
        <w:rPr>
          <w:rFonts w:ascii="Times New Roman" w:eastAsia="ISOCPEUR,Italic" w:hAnsi="Times New Roman" w:cs="Times New Roman"/>
          <w:iCs/>
          <w:color w:val="auto"/>
          <w:sz w:val="28"/>
          <w:szCs w:val="28"/>
        </w:rPr>
        <w:t xml:space="preserve">. </w:t>
      </w:r>
    </w:p>
    <w:p w:rsidR="00D85F62" w:rsidRPr="008E1401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За начало проектируемой трассы ЛЭП-6 </w:t>
      </w:r>
      <w:proofErr w:type="spellStart"/>
      <w:r w:rsidRPr="008E1401">
        <w:rPr>
          <w:rFonts w:eastAsia="ISOCPEUR,Italic"/>
          <w:iCs/>
          <w:sz w:val="28"/>
          <w:szCs w:val="28"/>
        </w:rPr>
        <w:t>кВ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 принят кабельный вывод от РУ-6 </w:t>
      </w:r>
      <w:proofErr w:type="spellStart"/>
      <w:r w:rsidRPr="008E1401">
        <w:rPr>
          <w:rFonts w:eastAsia="ISOCPEUR,Italic"/>
          <w:iCs/>
          <w:sz w:val="28"/>
          <w:szCs w:val="28"/>
        </w:rPr>
        <w:t>кВ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 БКРУ-6 </w:t>
      </w:r>
      <w:proofErr w:type="spellStart"/>
      <w:r w:rsidRPr="008E1401">
        <w:rPr>
          <w:rFonts w:eastAsia="ISOCPEUR,Italic"/>
          <w:iCs/>
          <w:sz w:val="28"/>
          <w:szCs w:val="28"/>
        </w:rPr>
        <w:t>кВ</w:t>
      </w:r>
      <w:proofErr w:type="spellEnd"/>
      <w:r w:rsidRPr="008E1401">
        <w:rPr>
          <w:rFonts w:eastAsia="ISOCPEUR,Italic"/>
          <w:iCs/>
          <w:sz w:val="28"/>
          <w:szCs w:val="28"/>
        </w:rPr>
        <w:t xml:space="preserve"> №</w:t>
      </w:r>
      <w:r w:rsidR="00763F40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2064 ячейка №</w:t>
      </w:r>
      <w:r w:rsidR="00763F40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11 куста скважин №</w:t>
      </w:r>
      <w:r w:rsidR="00763F40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164</w:t>
      </w:r>
      <w:r w:rsidR="00763F40">
        <w:rPr>
          <w:rFonts w:eastAsia="ISOCPEUR,Italic"/>
          <w:iCs/>
          <w:sz w:val="28"/>
          <w:szCs w:val="28"/>
        </w:rPr>
        <w:t xml:space="preserve">                      </w:t>
      </w:r>
      <w:r w:rsidRPr="008E1401">
        <w:rPr>
          <w:rFonts w:eastAsia="ISOCPEUR,Italic"/>
          <w:iCs/>
          <w:sz w:val="28"/>
          <w:szCs w:val="28"/>
        </w:rPr>
        <w:t xml:space="preserve"> ООО «РН </w:t>
      </w:r>
      <w:proofErr w:type="spellStart"/>
      <w:r w:rsidRPr="008E1401">
        <w:rPr>
          <w:rFonts w:eastAsia="ISOCPEUR,Italic"/>
          <w:iCs/>
          <w:sz w:val="28"/>
          <w:szCs w:val="28"/>
        </w:rPr>
        <w:t>Юганскнефтегаз</w:t>
      </w:r>
      <w:proofErr w:type="spellEnd"/>
      <w:r w:rsidRPr="008E1401">
        <w:rPr>
          <w:rFonts w:eastAsia="ISOCPEUR,Italic"/>
          <w:iCs/>
          <w:sz w:val="28"/>
          <w:szCs w:val="28"/>
        </w:rPr>
        <w:t>».</w:t>
      </w:r>
    </w:p>
    <w:p w:rsidR="00D85F62" w:rsidRPr="008E1401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Окончанием трассы является кабельный ввод в 2БКТП с. </w:t>
      </w:r>
      <w:proofErr w:type="spellStart"/>
      <w:r w:rsidRPr="008E1401">
        <w:rPr>
          <w:rFonts w:eastAsia="ISOCPEUR,Italic"/>
          <w:iCs/>
          <w:sz w:val="28"/>
          <w:szCs w:val="28"/>
        </w:rPr>
        <w:t>Зенково</w:t>
      </w:r>
      <w:proofErr w:type="spellEnd"/>
      <w:r w:rsidRPr="008E1401">
        <w:rPr>
          <w:rFonts w:eastAsia="ISOCPEUR,Italic"/>
          <w:iCs/>
          <w:sz w:val="28"/>
          <w:szCs w:val="28"/>
        </w:rPr>
        <w:t>.</w:t>
      </w:r>
    </w:p>
    <w:p w:rsidR="00D85F62" w:rsidRPr="008E1401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Категория надежности электроснабжения согласно ПУЭ </w:t>
      </w:r>
      <w:r w:rsidR="00763F40">
        <w:rPr>
          <w:rFonts w:eastAsia="ISOCPEUR,Italic"/>
          <w:iCs/>
          <w:sz w:val="28"/>
          <w:szCs w:val="28"/>
        </w:rPr>
        <w:t xml:space="preserve">                                 </w:t>
      </w:r>
      <w:r w:rsidRPr="008E1401">
        <w:rPr>
          <w:rFonts w:eastAsia="ISOCPEUR,Italic"/>
          <w:iCs/>
          <w:sz w:val="28"/>
          <w:szCs w:val="28"/>
        </w:rPr>
        <w:t>и техническо</w:t>
      </w:r>
      <w:r w:rsidR="00763F40">
        <w:rPr>
          <w:rFonts w:eastAsia="ISOCPEUR,Italic"/>
          <w:iCs/>
          <w:sz w:val="28"/>
          <w:szCs w:val="28"/>
        </w:rPr>
        <w:t>му</w:t>
      </w:r>
      <w:r w:rsidRPr="008E1401">
        <w:rPr>
          <w:rFonts w:eastAsia="ISOCPEUR,Italic"/>
          <w:iCs/>
          <w:sz w:val="28"/>
          <w:szCs w:val="28"/>
        </w:rPr>
        <w:t xml:space="preserve"> задани</w:t>
      </w:r>
      <w:r w:rsidR="00763F40">
        <w:rPr>
          <w:rFonts w:eastAsia="ISOCPEUR,Italic"/>
          <w:iCs/>
          <w:sz w:val="28"/>
          <w:szCs w:val="28"/>
        </w:rPr>
        <w:t>ю</w:t>
      </w:r>
      <w:r w:rsidRPr="008E1401">
        <w:rPr>
          <w:rFonts w:eastAsia="ISOCPEUR,Italic"/>
          <w:iCs/>
          <w:sz w:val="28"/>
          <w:szCs w:val="28"/>
        </w:rPr>
        <w:t xml:space="preserve"> –</w:t>
      </w:r>
      <w:r w:rsidR="00763F40">
        <w:rPr>
          <w:rFonts w:eastAsia="ISOCPEUR,Italic"/>
          <w:iCs/>
          <w:sz w:val="28"/>
          <w:szCs w:val="28"/>
        </w:rPr>
        <w:t xml:space="preserve"> </w:t>
      </w:r>
      <w:r w:rsidRPr="008E1401">
        <w:rPr>
          <w:rFonts w:eastAsia="ISOCPEUR,Italic"/>
          <w:iCs/>
          <w:sz w:val="28"/>
          <w:szCs w:val="28"/>
        </w:rPr>
        <w:t>III.</w:t>
      </w:r>
    </w:p>
    <w:p w:rsidR="00D85F62" w:rsidRPr="008E1401" w:rsidRDefault="00D85F62" w:rsidP="00ED3A22">
      <w:pPr>
        <w:tabs>
          <w:tab w:val="left" w:pos="1134"/>
        </w:tabs>
        <w:autoSpaceDE w:val="0"/>
        <w:autoSpaceDN w:val="0"/>
        <w:adjustRightInd w:val="0"/>
        <w:ind w:firstLine="700"/>
        <w:jc w:val="both"/>
        <w:rPr>
          <w:rFonts w:eastAsia="ISOCPEUR,Italic"/>
          <w:iCs/>
          <w:sz w:val="28"/>
          <w:szCs w:val="28"/>
        </w:rPr>
      </w:pPr>
      <w:r w:rsidRPr="008E1401">
        <w:rPr>
          <w:rFonts w:eastAsia="ISOCPEUR,Italic"/>
          <w:iCs/>
          <w:sz w:val="28"/>
          <w:szCs w:val="28"/>
        </w:rPr>
        <w:t xml:space="preserve">Класс напряжения линии электропередачи – 6 </w:t>
      </w:r>
      <w:proofErr w:type="spellStart"/>
      <w:r w:rsidRPr="008E1401">
        <w:rPr>
          <w:rFonts w:eastAsia="ISOCPEUR,Italic"/>
          <w:iCs/>
          <w:sz w:val="28"/>
          <w:szCs w:val="28"/>
        </w:rPr>
        <w:t>кВ.</w:t>
      </w:r>
      <w:proofErr w:type="spellEnd"/>
    </w:p>
    <w:p w:rsidR="00D85F62" w:rsidRDefault="00D85F62" w:rsidP="00565468">
      <w:pPr>
        <w:jc w:val="right"/>
        <w:rPr>
          <w:rFonts w:eastAsia="Calibri"/>
          <w:sz w:val="28"/>
          <w:szCs w:val="28"/>
          <w:lang w:eastAsia="en-US"/>
        </w:rPr>
      </w:pPr>
    </w:p>
    <w:p w:rsidR="00D85F62" w:rsidRPr="008E1401" w:rsidRDefault="00D85F62" w:rsidP="00565468">
      <w:pPr>
        <w:jc w:val="right"/>
        <w:rPr>
          <w:rFonts w:eastAsia="Calibri"/>
          <w:sz w:val="28"/>
          <w:szCs w:val="28"/>
          <w:lang w:eastAsia="en-US"/>
        </w:rPr>
      </w:pPr>
      <w:r w:rsidRPr="008E1401">
        <w:rPr>
          <w:rFonts w:eastAsia="Calibri"/>
          <w:sz w:val="28"/>
          <w:szCs w:val="28"/>
          <w:lang w:eastAsia="en-US"/>
        </w:rPr>
        <w:t>Таблица 1</w:t>
      </w:r>
    </w:p>
    <w:p w:rsidR="00D85F62" w:rsidRDefault="00D85F62" w:rsidP="00565468">
      <w:pPr>
        <w:pStyle w:val="a9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1401">
        <w:rPr>
          <w:rFonts w:ascii="Times New Roman" w:hAnsi="Times New Roman"/>
          <w:b/>
          <w:bCs/>
          <w:sz w:val="28"/>
          <w:szCs w:val="28"/>
        </w:rPr>
        <w:t>Основные технические характеристики проектируемого линейного объекта</w:t>
      </w:r>
    </w:p>
    <w:tbl>
      <w:tblPr>
        <w:tblStyle w:val="aa"/>
        <w:tblW w:w="920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775"/>
        <w:gridCol w:w="933"/>
        <w:gridCol w:w="2147"/>
      </w:tblGrid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Тип оборудования или марка провода</w:t>
            </w:r>
          </w:p>
        </w:tc>
        <w:tc>
          <w:tcPr>
            <w:tcW w:w="7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933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2147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1562F">
              <w:rPr>
                <w:rFonts w:ascii="Times New Roman" w:hAnsi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85F62" w:rsidRPr="0061562F" w:rsidTr="00763F40">
        <w:trPr>
          <w:trHeight w:val="353"/>
        </w:trPr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1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Кабельные линии электропередачи 6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562F">
              <w:rPr>
                <w:rFonts w:ascii="Times New Roman" w:hAnsi="Times New Roman"/>
                <w:lang w:val="en-US"/>
              </w:rPr>
              <w:t>NA</w:t>
            </w:r>
            <w:r w:rsidRPr="0061562F">
              <w:rPr>
                <w:rFonts w:ascii="Times New Roman" w:hAnsi="Times New Roman"/>
              </w:rPr>
              <w:t>2</w:t>
            </w:r>
            <w:r w:rsidRPr="0061562F">
              <w:rPr>
                <w:rFonts w:ascii="Times New Roman" w:hAnsi="Times New Roman"/>
                <w:lang w:val="en-US"/>
              </w:rPr>
              <w:t>XS</w:t>
            </w:r>
            <w:r w:rsidRPr="0061562F">
              <w:rPr>
                <w:rFonts w:ascii="Times New Roman" w:hAnsi="Times New Roman"/>
              </w:rPr>
              <w:t>(</w:t>
            </w:r>
            <w:r w:rsidRPr="0061562F">
              <w:rPr>
                <w:rFonts w:ascii="Times New Roman" w:hAnsi="Times New Roman"/>
                <w:lang w:val="en-US"/>
              </w:rPr>
              <w:t>F</w:t>
            </w:r>
            <w:r w:rsidRPr="0061562F">
              <w:rPr>
                <w:rFonts w:ascii="Times New Roman" w:hAnsi="Times New Roman"/>
              </w:rPr>
              <w:t>)2</w:t>
            </w:r>
            <w:r w:rsidRPr="0061562F">
              <w:rPr>
                <w:rFonts w:ascii="Times New Roman" w:hAnsi="Times New Roman"/>
                <w:lang w:val="en-US"/>
              </w:rPr>
              <w:t>Y</w:t>
            </w:r>
            <w:r w:rsidRPr="0061562F">
              <w:rPr>
                <w:rFonts w:ascii="Times New Roman" w:hAnsi="Times New Roman"/>
              </w:rPr>
              <w:t xml:space="preserve"> 3х(1х50</w:t>
            </w:r>
            <w:r w:rsidRPr="0061562F">
              <w:rPr>
                <w:rFonts w:ascii="Times New Roman" w:hAnsi="Times New Roman"/>
                <w:lang w:val="en-US"/>
              </w:rPr>
              <w:t>RM</w:t>
            </w:r>
            <w:r w:rsidRPr="0061562F">
              <w:rPr>
                <w:rFonts w:ascii="Times New Roman" w:hAnsi="Times New Roman"/>
              </w:rPr>
              <w:t>/16) мм</w:t>
            </w:r>
            <w:r w:rsidRPr="0061562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0,305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</w:p>
        </w:tc>
      </w:tr>
      <w:tr w:rsidR="00D85F62" w:rsidRPr="0061562F" w:rsidTr="00763F40">
        <w:trPr>
          <w:trHeight w:val="1131"/>
        </w:trPr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2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Воздушная линия электропередачи 6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в габаритах ВЛ-35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на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одноцепных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стальных опорах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АС 120/19</w:t>
            </w: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4,753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rPr>
          <w:trHeight w:val="1508"/>
        </w:trPr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lastRenderedPageBreak/>
              <w:t>3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Кабельная линия электропередачи 6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через протоку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Неулева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методом горизонтального направленного бурения (ГНБ)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1562F">
              <w:rPr>
                <w:rFonts w:ascii="Times New Roman" w:hAnsi="Times New Roman"/>
                <w:lang w:val="en-US"/>
              </w:rPr>
              <w:t>NA</w:t>
            </w:r>
            <w:r w:rsidRPr="0061562F">
              <w:rPr>
                <w:rFonts w:ascii="Times New Roman" w:hAnsi="Times New Roman"/>
              </w:rPr>
              <w:t>2</w:t>
            </w:r>
            <w:r w:rsidRPr="0061562F">
              <w:rPr>
                <w:rFonts w:ascii="Times New Roman" w:hAnsi="Times New Roman"/>
                <w:lang w:val="en-US"/>
              </w:rPr>
              <w:t>XS</w:t>
            </w:r>
            <w:r w:rsidRPr="0061562F">
              <w:rPr>
                <w:rFonts w:ascii="Times New Roman" w:hAnsi="Times New Roman"/>
              </w:rPr>
              <w:t>(</w:t>
            </w:r>
            <w:r w:rsidRPr="0061562F">
              <w:rPr>
                <w:rFonts w:ascii="Times New Roman" w:hAnsi="Times New Roman"/>
                <w:lang w:val="en-US"/>
              </w:rPr>
              <w:t>FL</w:t>
            </w:r>
            <w:r w:rsidRPr="0061562F">
              <w:rPr>
                <w:rFonts w:ascii="Times New Roman" w:hAnsi="Times New Roman"/>
              </w:rPr>
              <w:t>)2</w:t>
            </w:r>
            <w:r w:rsidRPr="0061562F">
              <w:rPr>
                <w:rFonts w:ascii="Times New Roman" w:hAnsi="Times New Roman"/>
                <w:lang w:val="en-US"/>
              </w:rPr>
              <w:t>Y</w:t>
            </w:r>
            <w:r w:rsidRPr="0061562F">
              <w:rPr>
                <w:rFonts w:ascii="Times New Roman" w:hAnsi="Times New Roman"/>
              </w:rPr>
              <w:t xml:space="preserve"> 3х(1х95</w:t>
            </w:r>
            <w:r w:rsidRPr="0061562F">
              <w:rPr>
                <w:rFonts w:ascii="Times New Roman" w:hAnsi="Times New Roman"/>
                <w:lang w:val="en-US"/>
              </w:rPr>
              <w:t>RM</w:t>
            </w:r>
            <w:r w:rsidRPr="0061562F">
              <w:rPr>
                <w:rFonts w:ascii="Times New Roman" w:hAnsi="Times New Roman"/>
              </w:rPr>
              <w:t>/16) мм</w:t>
            </w:r>
            <w:r w:rsidRPr="0061562F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0,510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 устройством резервной трубы</w:t>
            </w:r>
          </w:p>
        </w:tc>
      </w:tr>
      <w:tr w:rsidR="00D85F62" w:rsidRPr="0061562F" w:rsidTr="00763F40">
        <w:trPr>
          <w:trHeight w:val="873"/>
        </w:trPr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4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Воздушная линия </w:t>
            </w:r>
            <w:proofErr w:type="gramStart"/>
            <w:r w:rsidRPr="0061562F">
              <w:rPr>
                <w:rFonts w:ascii="Times New Roman" w:hAnsi="Times New Roman"/>
                <w:bCs/>
              </w:rPr>
              <w:t>электропередачи</w:t>
            </w:r>
            <w:proofErr w:type="gramEnd"/>
            <w:r w:rsidRPr="0061562F">
              <w:rPr>
                <w:rFonts w:ascii="Times New Roman" w:hAnsi="Times New Roman"/>
                <w:bCs/>
              </w:rPr>
              <w:t xml:space="preserve"> защищенная 6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на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одноцепных</w:t>
            </w:r>
            <w:proofErr w:type="spellEnd"/>
            <w:r w:rsidRPr="0061562F">
              <w:rPr>
                <w:rFonts w:ascii="Times New Roman" w:hAnsi="Times New Roman"/>
                <w:bCs/>
              </w:rPr>
              <w:t xml:space="preserve"> опорах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СИП-3</w:t>
            </w: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км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0,573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5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Блочная комплектная трансформаторная подстанция 6/0,4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2БКТП-250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кВА</w:t>
            </w:r>
            <w:proofErr w:type="spellEnd"/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61562F">
              <w:rPr>
                <w:rFonts w:ascii="Times New Roman" w:hAnsi="Times New Roman"/>
                <w:bCs/>
              </w:rPr>
              <w:t>к-т</w:t>
            </w:r>
            <w:proofErr w:type="gramEnd"/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Производства компании «ЭЗОИС»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г. Москва</w:t>
            </w: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6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Пересечение </w:t>
            </w:r>
            <w:proofErr w:type="gramStart"/>
            <w:r w:rsidRPr="0061562F">
              <w:rPr>
                <w:rFonts w:ascii="Times New Roman" w:hAnsi="Times New Roman"/>
                <w:bCs/>
              </w:rPr>
              <w:t>ВЛ</w:t>
            </w:r>
            <w:proofErr w:type="gramEnd"/>
            <w:r w:rsidRPr="0061562F">
              <w:rPr>
                <w:rFonts w:ascii="Times New Roman" w:hAnsi="Times New Roman"/>
                <w:bCs/>
              </w:rPr>
              <w:t xml:space="preserve"> с насыпными автодорогами, в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т.ч</w:t>
            </w:r>
            <w:proofErr w:type="spellEnd"/>
            <w:r w:rsidRPr="0061562F">
              <w:rPr>
                <w:rFonts w:ascii="Times New Roman" w:hAnsi="Times New Roman"/>
                <w:bCs/>
              </w:rPr>
              <w:t>.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 проектируемыми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7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Пересечение </w:t>
            </w:r>
            <w:proofErr w:type="gramStart"/>
            <w:r w:rsidRPr="0061562F">
              <w:rPr>
                <w:rFonts w:ascii="Times New Roman" w:hAnsi="Times New Roman"/>
                <w:bCs/>
              </w:rPr>
              <w:t>ВЛ</w:t>
            </w:r>
            <w:proofErr w:type="gramEnd"/>
            <w:r w:rsidRPr="0061562F">
              <w:rPr>
                <w:rFonts w:ascii="Times New Roman" w:hAnsi="Times New Roman"/>
                <w:bCs/>
              </w:rPr>
              <w:t xml:space="preserve"> 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 зимниками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8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Пересечение ЛЭП </w:t>
            </w:r>
          </w:p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с проектируемой 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proofErr w:type="gramStart"/>
            <w:r w:rsidRPr="0061562F">
              <w:rPr>
                <w:rFonts w:ascii="Times New Roman" w:hAnsi="Times New Roman"/>
                <w:bCs/>
              </w:rPr>
              <w:t>ВЛ</w:t>
            </w:r>
            <w:proofErr w:type="gramEnd"/>
            <w:r w:rsidRPr="0061562F">
              <w:rPr>
                <w:rFonts w:ascii="Times New Roman" w:hAnsi="Times New Roman"/>
                <w:bCs/>
              </w:rPr>
              <w:t xml:space="preserve"> 35 </w:t>
            </w:r>
            <w:proofErr w:type="spellStart"/>
            <w:r w:rsidRPr="0061562F">
              <w:rPr>
                <w:rFonts w:ascii="Times New Roman" w:hAnsi="Times New Roman"/>
                <w:bCs/>
              </w:rPr>
              <w:t>кВ</w:t>
            </w:r>
            <w:proofErr w:type="spellEnd"/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9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Пересечение </w:t>
            </w:r>
            <w:proofErr w:type="gramStart"/>
            <w:r w:rsidRPr="0061562F">
              <w:rPr>
                <w:rFonts w:ascii="Times New Roman" w:hAnsi="Times New Roman"/>
                <w:bCs/>
              </w:rPr>
              <w:t>ВЛ</w:t>
            </w:r>
            <w:proofErr w:type="gramEnd"/>
            <w:r w:rsidRPr="0061562F">
              <w:rPr>
                <w:rFonts w:ascii="Times New Roman" w:hAnsi="Times New Roman"/>
                <w:bCs/>
              </w:rPr>
              <w:t xml:space="preserve"> 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 водными преградами несудоходными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  <w:tr w:rsidR="00D85F62" w:rsidRPr="0061562F" w:rsidTr="00763F40">
        <w:tc>
          <w:tcPr>
            <w:tcW w:w="675" w:type="dxa"/>
          </w:tcPr>
          <w:p w:rsidR="00D85F62" w:rsidRPr="0061562F" w:rsidRDefault="00D85F62" w:rsidP="00763F40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10</w:t>
            </w:r>
            <w:r w:rsidR="00763F40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410" w:type="dxa"/>
          </w:tcPr>
          <w:p w:rsidR="00763F40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 xml:space="preserve">Пересечение ЛЭП </w:t>
            </w:r>
          </w:p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с водными преградами судоходными способом горизонтального направленного бурения</w:t>
            </w:r>
          </w:p>
        </w:tc>
        <w:tc>
          <w:tcPr>
            <w:tcW w:w="2268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75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33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1562F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47" w:type="dxa"/>
          </w:tcPr>
          <w:p w:rsidR="00D85F62" w:rsidRPr="0061562F" w:rsidRDefault="00D85F62" w:rsidP="00565468">
            <w:pPr>
              <w:pStyle w:val="a9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</w:tr>
    </w:tbl>
    <w:p w:rsidR="00D85F62" w:rsidRPr="008E1401" w:rsidRDefault="00D85F62" w:rsidP="00565468">
      <w:pPr>
        <w:rPr>
          <w:rFonts w:eastAsia="Calibri"/>
          <w:sz w:val="28"/>
          <w:szCs w:val="28"/>
          <w:lang w:eastAsia="en-US"/>
        </w:rPr>
      </w:pPr>
    </w:p>
    <w:p w:rsidR="00D85F62" w:rsidRPr="008E1401" w:rsidRDefault="00D85F62" w:rsidP="00565468">
      <w:pPr>
        <w:ind w:firstLine="567"/>
        <w:jc w:val="both"/>
        <w:rPr>
          <w:sz w:val="28"/>
          <w:szCs w:val="28"/>
        </w:rPr>
      </w:pPr>
      <w:r w:rsidRPr="008E1401">
        <w:rPr>
          <w:sz w:val="28"/>
          <w:szCs w:val="28"/>
        </w:rPr>
        <w:t xml:space="preserve">Общая площадь временного отвода земельного участка </w:t>
      </w:r>
      <w:r w:rsidR="00763F40">
        <w:rPr>
          <w:sz w:val="28"/>
          <w:szCs w:val="28"/>
        </w:rPr>
        <w:t xml:space="preserve">– </w:t>
      </w:r>
      <w:r w:rsidRPr="008E1401">
        <w:rPr>
          <w:sz w:val="28"/>
          <w:szCs w:val="28"/>
        </w:rPr>
        <w:t>12,212 га.</w:t>
      </w: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763F40" w:rsidRDefault="00763F40" w:rsidP="00565468">
      <w:pPr>
        <w:jc w:val="right"/>
        <w:rPr>
          <w:sz w:val="28"/>
          <w:szCs w:val="28"/>
        </w:rPr>
      </w:pPr>
    </w:p>
    <w:p w:rsidR="00D85F62" w:rsidRDefault="00D85F62" w:rsidP="00565468">
      <w:pPr>
        <w:jc w:val="right"/>
        <w:rPr>
          <w:sz w:val="28"/>
          <w:szCs w:val="28"/>
        </w:rPr>
      </w:pPr>
      <w:r w:rsidRPr="0061562F">
        <w:rPr>
          <w:sz w:val="28"/>
          <w:szCs w:val="28"/>
        </w:rPr>
        <w:lastRenderedPageBreak/>
        <w:t>Приложение 1</w:t>
      </w:r>
    </w:p>
    <w:p w:rsidR="00763F40" w:rsidRPr="0061562F" w:rsidRDefault="00763F40" w:rsidP="00565468">
      <w:pPr>
        <w:jc w:val="right"/>
        <w:rPr>
          <w:sz w:val="28"/>
          <w:szCs w:val="28"/>
        </w:rPr>
      </w:pPr>
    </w:p>
    <w:p w:rsidR="00D85F62" w:rsidRPr="0061562F" w:rsidRDefault="00D85F62" w:rsidP="007F5B3B">
      <w:pPr>
        <w:jc w:val="center"/>
        <w:rPr>
          <w:b/>
          <w:sz w:val="28"/>
          <w:szCs w:val="28"/>
        </w:rPr>
      </w:pPr>
      <w:r w:rsidRPr="0061562F">
        <w:rPr>
          <w:b/>
          <w:sz w:val="28"/>
          <w:szCs w:val="28"/>
        </w:rPr>
        <w:t>Каталог координат проектируемого многоконтурного земельного участка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960"/>
        <w:gridCol w:w="1820"/>
        <w:gridCol w:w="2100"/>
        <w:gridCol w:w="2380"/>
      </w:tblGrid>
      <w:tr w:rsidR="00D85F62" w:rsidRPr="00C907A4" w:rsidTr="00763F40">
        <w:trPr>
          <w:trHeight w:val="620"/>
        </w:trPr>
        <w:tc>
          <w:tcPr>
            <w:tcW w:w="840" w:type="dxa"/>
            <w:shd w:val="clear" w:color="auto" w:fill="auto"/>
            <w:noWrap/>
            <w:hideMark/>
          </w:tcPr>
          <w:p w:rsidR="00763F40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№</w:t>
            </w:r>
          </w:p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proofErr w:type="gramStart"/>
            <w:r w:rsidRPr="00C907A4">
              <w:rPr>
                <w:color w:val="000000"/>
              </w:rPr>
              <w:t>п</w:t>
            </w:r>
            <w:proofErr w:type="gramEnd"/>
            <w:r w:rsidRPr="00C907A4">
              <w:rPr>
                <w:color w:val="000000"/>
              </w:rPr>
              <w:t>/п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Координата X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Координата Y</w:t>
            </w:r>
          </w:p>
        </w:tc>
        <w:tc>
          <w:tcPr>
            <w:tcW w:w="2100" w:type="dxa"/>
            <w:shd w:val="clear" w:color="auto" w:fill="auto"/>
            <w:noWrap/>
            <w:hideMark/>
          </w:tcPr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Длина линии</w:t>
            </w:r>
          </w:p>
        </w:tc>
        <w:tc>
          <w:tcPr>
            <w:tcW w:w="2380" w:type="dxa"/>
            <w:shd w:val="clear" w:color="auto" w:fill="auto"/>
            <w:noWrap/>
            <w:hideMark/>
          </w:tcPr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Дирекционный угол</w:t>
            </w:r>
          </w:p>
          <w:p w:rsidR="00D85F62" w:rsidRPr="00C907A4" w:rsidRDefault="00D85F62" w:rsidP="00763F40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(градусы, минуты)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983249.26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2706047.85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71.38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354°40.2'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983320.33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2706041.22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321°46.2'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983327.75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2706035.37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583.42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49°08.4'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983709.44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2706476.61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C3308">
              <w:rPr>
                <w:color w:val="000000"/>
              </w:rPr>
              <w:t>.39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138°50.9'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5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983701.61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2706483.45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C3308">
              <w:rPr>
                <w:color w:val="000000"/>
              </w:rPr>
              <w:t>.54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229°05.2'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6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983699.95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2706481.53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120.92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121°52.2'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7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983636.10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2706584.22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98.99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31°51.9'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8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983720.18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2706636.48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319.21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121°52.3'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9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983551.63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2706907.56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99.01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211°49.0'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10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983467.49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2706855.36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176.09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121°52.0'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983374.53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2707004.91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14.67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31°58.3'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983386.98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2707012.68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188.36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121°51.2'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13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983287.57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2707172.67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1779.18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141°09.7'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14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981901.74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2708288.43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256.82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113°38.6'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15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981798.74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2708523.69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226.60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96°04.8'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16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981774.74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2708749.02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752.10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145°55.4'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17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981151.79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2709170.43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14.71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234°50.4'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18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981143.32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2709158.40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28.53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145°55.1'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19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981119.68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2709174.39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55°47.8'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20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981127.94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2709186.54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413.65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145°55.3'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980785.33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2709418.32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1010.31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104°37.9'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980530.12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2710395.87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201.63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186°59.9'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23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980329.99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2710371.30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31.41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276°06.6'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24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980333.33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2710340.07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12.</w:t>
            </w:r>
            <w:r>
              <w:rPr>
                <w:color w:val="000000"/>
              </w:rPr>
              <w:t>03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7°01.1'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25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980345.27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2710341.54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C3308">
              <w:rPr>
                <w:color w:val="000000"/>
              </w:rPr>
              <w:t>.68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265°36.9'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26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980344.45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2710330.89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C3308">
              <w:rPr>
                <w:color w:val="000000"/>
              </w:rPr>
              <w:t>.84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181°36.4'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27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980331.62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2710330.53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C3308">
              <w:rPr>
                <w:color w:val="000000"/>
              </w:rPr>
              <w:t>.73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271°17.6'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28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980331.68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2710327.80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2.00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0°51.5'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29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980333.68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2710327.83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0.75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92°21.2'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30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980333.65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2710328.58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FC3308">
              <w:rPr>
                <w:color w:val="000000"/>
              </w:rPr>
              <w:t>.68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1°37.6'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980346.33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2710328.94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09.</w:t>
            </w:r>
            <w:r>
              <w:rPr>
                <w:color w:val="000000"/>
              </w:rPr>
              <w:t>08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86°12.3'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980346.93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2710338.00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FC3308">
              <w:rPr>
                <w:color w:val="000000"/>
              </w:rPr>
              <w:t>.79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85°48.2'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33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980347.21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2710341.78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160.66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7°00.2'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34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980506.67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2710361.37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994.69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284°38.0'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35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980757.95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2709398.94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425.48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325°55.3'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36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981110.36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2709160.53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14.71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56°07.6'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37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981118.56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2709172.74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28.54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325°51.1'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38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981142.17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2709156.72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14.65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235°24.0'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39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981133.86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2709144.66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737.91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325°55.4'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40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981745.05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2708731.20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216.86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276°05.1'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lastRenderedPageBreak/>
              <w:t>41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981768.04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2708515.56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269.36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293°38.5'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981876.05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2708268.81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1781.51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321°09.7'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43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983263.71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2707151.58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183.14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301°51.4'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44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983360.37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2706996.03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14.70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32°02.3'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45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983372.83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2707003.83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175.71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301°52.3'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46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983465.61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2706854.61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98.99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212°07.9'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47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983381.79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2706801.96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319.21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301°52.3'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48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983550.33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2706530.88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99.00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31°50.4'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49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983634.44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2706583.11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121.48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301°52.1'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50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983698.58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2706479.94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574.99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229°08.5'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51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983322.42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2706045.06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73.10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174°40.7'</w:t>
            </w:r>
          </w:p>
        </w:tc>
      </w:tr>
      <w:tr w:rsidR="00D85F62" w:rsidRPr="00C907A4" w:rsidTr="00763F40">
        <w:trPr>
          <w:trHeight w:val="300"/>
        </w:trPr>
        <w:tc>
          <w:tcPr>
            <w:tcW w:w="840" w:type="dxa"/>
            <w:shd w:val="clear" w:color="auto" w:fill="auto"/>
            <w:noWrap/>
            <w:vAlign w:val="bottom"/>
            <w:hideMark/>
          </w:tcPr>
          <w:p w:rsidR="00D85F62" w:rsidRPr="00C907A4" w:rsidRDefault="00D85F62" w:rsidP="00565468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52</w:t>
            </w:r>
            <w:r w:rsidR="007F5B3B">
              <w:rPr>
                <w:color w:val="000000"/>
              </w:rPr>
              <w:t>.</w:t>
            </w:r>
          </w:p>
        </w:tc>
        <w:tc>
          <w:tcPr>
            <w:tcW w:w="196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983249.64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2706051.84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:rsidR="00D85F62" w:rsidRPr="00FC3308" w:rsidRDefault="00D85F62" w:rsidP="00565468">
            <w:pPr>
              <w:jc w:val="center"/>
              <w:rPr>
                <w:color w:val="000000"/>
              </w:rPr>
            </w:pPr>
            <w:r w:rsidRPr="00FC3308">
              <w:rPr>
                <w:color w:val="000000"/>
              </w:rPr>
              <w:t>04.</w:t>
            </w:r>
            <w:r>
              <w:rPr>
                <w:color w:val="000000"/>
              </w:rPr>
              <w:t>01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:rsidR="00D85F62" w:rsidRPr="00804B28" w:rsidRDefault="00D85F62" w:rsidP="00565468">
            <w:pPr>
              <w:jc w:val="center"/>
              <w:rPr>
                <w:color w:val="000000"/>
              </w:rPr>
            </w:pPr>
            <w:r w:rsidRPr="00804B28">
              <w:rPr>
                <w:color w:val="000000"/>
              </w:rPr>
              <w:t>264°29.2'</w:t>
            </w:r>
          </w:p>
        </w:tc>
      </w:tr>
      <w:tr w:rsidR="00D85F62" w:rsidRPr="00C907A4" w:rsidTr="00763F40">
        <w:trPr>
          <w:trHeight w:val="315"/>
        </w:trPr>
        <w:tc>
          <w:tcPr>
            <w:tcW w:w="9100" w:type="dxa"/>
            <w:gridSpan w:val="5"/>
            <w:shd w:val="clear" w:color="auto" w:fill="auto"/>
            <w:noWrap/>
            <w:vAlign w:val="bottom"/>
            <w:hideMark/>
          </w:tcPr>
          <w:p w:rsidR="00D85F62" w:rsidRPr="00C907A4" w:rsidRDefault="00D85F62" w:rsidP="007F5B3B">
            <w:pPr>
              <w:jc w:val="center"/>
              <w:rPr>
                <w:color w:val="000000"/>
              </w:rPr>
            </w:pPr>
            <w:r w:rsidRPr="00C907A4">
              <w:rPr>
                <w:color w:val="000000"/>
              </w:rPr>
              <w:t>S=221824,36 кв.</w:t>
            </w:r>
            <w:r w:rsidR="007F5B3B">
              <w:rPr>
                <w:color w:val="000000"/>
              </w:rPr>
              <w:t xml:space="preserve"> </w:t>
            </w:r>
            <w:r w:rsidRPr="00C907A4">
              <w:rPr>
                <w:color w:val="000000"/>
              </w:rPr>
              <w:t>м</w:t>
            </w:r>
          </w:p>
        </w:tc>
      </w:tr>
    </w:tbl>
    <w:p w:rsidR="00D85F62" w:rsidRPr="00C907A4" w:rsidRDefault="00D85F62" w:rsidP="00565468">
      <w:pPr>
        <w:jc w:val="center"/>
        <w:rPr>
          <w:b/>
        </w:rPr>
      </w:pPr>
    </w:p>
    <w:p w:rsidR="00D85F62" w:rsidRPr="00394E07" w:rsidRDefault="00D85F62" w:rsidP="00565468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85F62" w:rsidRPr="00394E07" w:rsidSect="00565468">
      <w:pgSz w:w="11906" w:h="16838"/>
      <w:pgMar w:top="130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SOCPEUR,Italic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E89"/>
    <w:multiLevelType w:val="hybridMultilevel"/>
    <w:tmpl w:val="131E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61666"/>
    <w:multiLevelType w:val="hybridMultilevel"/>
    <w:tmpl w:val="D5B8B398"/>
    <w:lvl w:ilvl="0" w:tplc="99DAE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8F772F3"/>
    <w:multiLevelType w:val="hybridMultilevel"/>
    <w:tmpl w:val="6DBA042A"/>
    <w:lvl w:ilvl="0" w:tplc="99DAE0C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5B"/>
    <w:rsid w:val="00090EB8"/>
    <w:rsid w:val="0009733B"/>
    <w:rsid w:val="000C1CED"/>
    <w:rsid w:val="000C48C9"/>
    <w:rsid w:val="00110529"/>
    <w:rsid w:val="001364B4"/>
    <w:rsid w:val="00143463"/>
    <w:rsid w:val="001D2FB2"/>
    <w:rsid w:val="0022074A"/>
    <w:rsid w:val="00274E5B"/>
    <w:rsid w:val="00282B00"/>
    <w:rsid w:val="00294BF5"/>
    <w:rsid w:val="0034660B"/>
    <w:rsid w:val="00367EC8"/>
    <w:rsid w:val="0037087C"/>
    <w:rsid w:val="00376A55"/>
    <w:rsid w:val="0038394A"/>
    <w:rsid w:val="00394E07"/>
    <w:rsid w:val="003A1E97"/>
    <w:rsid w:val="003D2982"/>
    <w:rsid w:val="0040188F"/>
    <w:rsid w:val="00447A66"/>
    <w:rsid w:val="00453AAD"/>
    <w:rsid w:val="00457E86"/>
    <w:rsid w:val="004B468F"/>
    <w:rsid w:val="004C6572"/>
    <w:rsid w:val="004D1B11"/>
    <w:rsid w:val="00531667"/>
    <w:rsid w:val="00565468"/>
    <w:rsid w:val="00577229"/>
    <w:rsid w:val="005B35B9"/>
    <w:rsid w:val="005C2A07"/>
    <w:rsid w:val="005E11EA"/>
    <w:rsid w:val="007162E4"/>
    <w:rsid w:val="00763F40"/>
    <w:rsid w:val="00792A3F"/>
    <w:rsid w:val="007F5B3B"/>
    <w:rsid w:val="00812AD8"/>
    <w:rsid w:val="00923E5C"/>
    <w:rsid w:val="009A4E3F"/>
    <w:rsid w:val="00A17DBA"/>
    <w:rsid w:val="00A54137"/>
    <w:rsid w:val="00A97CFB"/>
    <w:rsid w:val="00AB4B1A"/>
    <w:rsid w:val="00AD123B"/>
    <w:rsid w:val="00B21F27"/>
    <w:rsid w:val="00BE2E37"/>
    <w:rsid w:val="00D4181D"/>
    <w:rsid w:val="00D74F74"/>
    <w:rsid w:val="00D85F62"/>
    <w:rsid w:val="00E45CF4"/>
    <w:rsid w:val="00E5321D"/>
    <w:rsid w:val="00E71ABC"/>
    <w:rsid w:val="00E91475"/>
    <w:rsid w:val="00EB1686"/>
    <w:rsid w:val="00EB558A"/>
    <w:rsid w:val="00ED3A22"/>
    <w:rsid w:val="00F33157"/>
    <w:rsid w:val="00FA216D"/>
    <w:rsid w:val="00FB2889"/>
    <w:rsid w:val="00FE7D3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B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E5B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rsid w:val="00274E5B"/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74E5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4E5B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4BF5"/>
    <w:rPr>
      <w:rFonts w:eastAsia="Times New Roman"/>
      <w:szCs w:val="24"/>
      <w:lang w:eastAsia="ru-RU"/>
    </w:rPr>
  </w:style>
  <w:style w:type="paragraph" w:customStyle="1" w:styleId="Default">
    <w:name w:val="Default"/>
    <w:rsid w:val="00D74F74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4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D74F7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rsid w:val="00D74F74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table" w:styleId="aa">
    <w:name w:val="Table Grid"/>
    <w:basedOn w:val="a1"/>
    <w:uiPriority w:val="59"/>
    <w:rsid w:val="007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E5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BF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4E5B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rsid w:val="00274E5B"/>
    <w:rPr>
      <w:rFonts w:eastAsia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74E5B"/>
    <w:pPr>
      <w:spacing w:after="0" w:line="240" w:lineRule="auto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274E5B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466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6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94BF5"/>
    <w:rPr>
      <w:rFonts w:eastAsia="Times New Roman"/>
      <w:szCs w:val="24"/>
      <w:lang w:eastAsia="ru-RU"/>
    </w:rPr>
  </w:style>
  <w:style w:type="paragraph" w:customStyle="1" w:styleId="Default">
    <w:name w:val="Default"/>
    <w:rsid w:val="00D74F74"/>
    <w:pPr>
      <w:autoSpaceDE w:val="0"/>
      <w:autoSpaceDN w:val="0"/>
      <w:adjustRightInd w:val="0"/>
      <w:spacing w:after="0" w:line="240" w:lineRule="auto"/>
    </w:pPr>
    <w:rPr>
      <w:rFonts w:ascii="ISOCPEUR" w:eastAsia="Times New Roman" w:hAnsi="ISOCPEUR" w:cs="ISOCPEUR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4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D74F74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4">
    <w:name w:val="Font Style14"/>
    <w:rsid w:val="00D74F74"/>
    <w:rPr>
      <w:rFonts w:ascii="Times New Roman" w:hAnsi="Times New Roman" w:cs="Times New Roman"/>
      <w:b/>
      <w:bCs/>
      <w:i/>
      <w:iCs/>
      <w:spacing w:val="10"/>
      <w:sz w:val="28"/>
      <w:szCs w:val="28"/>
    </w:rPr>
  </w:style>
  <w:style w:type="table" w:styleId="aa">
    <w:name w:val="Table Grid"/>
    <w:basedOn w:val="a1"/>
    <w:uiPriority w:val="59"/>
    <w:rsid w:val="0076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3F193-1448-4577-9CE3-93F61C4B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Покатова В.А.</dc:creator>
  <cp:lastModifiedBy>Эберт Т.М.</cp:lastModifiedBy>
  <cp:revision>26</cp:revision>
  <cp:lastPrinted>2015-06-16T09:50:00Z</cp:lastPrinted>
  <dcterms:created xsi:type="dcterms:W3CDTF">2015-05-26T07:10:00Z</dcterms:created>
  <dcterms:modified xsi:type="dcterms:W3CDTF">2015-06-17T06:38:00Z</dcterms:modified>
</cp:coreProperties>
</file>