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E6" w:rsidRPr="00F053E6" w:rsidRDefault="00F053E6" w:rsidP="00F053E6">
      <w:pPr>
        <w:widowControl/>
        <w:autoSpaceDN/>
        <w:jc w:val="center"/>
        <w:textAlignment w:val="auto"/>
        <w:rPr>
          <w:sz w:val="28"/>
          <w:szCs w:val="28"/>
          <w:lang w:eastAsia="ar-SA"/>
        </w:rPr>
      </w:pPr>
      <w:r w:rsidRPr="00F053E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42D5E1" wp14:editId="3E13EF0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E6" w:rsidRPr="00F053E6" w:rsidRDefault="00F053E6" w:rsidP="00F053E6">
      <w:pPr>
        <w:widowControl/>
        <w:suppressAutoHyphens w:val="0"/>
        <w:autoSpaceDN/>
        <w:jc w:val="center"/>
        <w:textAlignment w:val="auto"/>
        <w:rPr>
          <w:rFonts w:cstheme="minorBidi"/>
          <w:sz w:val="28"/>
          <w:szCs w:val="28"/>
          <w:lang w:eastAsia="en-US"/>
        </w:rPr>
      </w:pPr>
      <w:r w:rsidRPr="00F053E6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F053E6" w:rsidRPr="00F053E6" w:rsidRDefault="00F053E6" w:rsidP="00F053E6">
      <w:pPr>
        <w:widowControl/>
        <w:suppressAutoHyphens w:val="0"/>
        <w:autoSpaceDN/>
        <w:jc w:val="center"/>
        <w:textAlignment w:val="auto"/>
        <w:rPr>
          <w:rFonts w:cstheme="minorBidi"/>
          <w:sz w:val="28"/>
          <w:szCs w:val="28"/>
          <w:lang w:eastAsia="en-US"/>
        </w:rPr>
      </w:pPr>
      <w:r w:rsidRPr="00F053E6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F053E6" w:rsidRPr="00F053E6" w:rsidRDefault="00F053E6" w:rsidP="00F053E6">
      <w:pPr>
        <w:widowControl/>
        <w:suppressAutoHyphens w:val="0"/>
        <w:autoSpaceDN/>
        <w:jc w:val="center"/>
        <w:textAlignment w:val="auto"/>
        <w:rPr>
          <w:rFonts w:cstheme="minorBidi"/>
          <w:sz w:val="28"/>
          <w:szCs w:val="28"/>
          <w:lang w:eastAsia="en-US"/>
        </w:rPr>
      </w:pPr>
      <w:r w:rsidRPr="00F053E6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F053E6" w:rsidRPr="00F053E6" w:rsidRDefault="00F053E6" w:rsidP="00F053E6">
      <w:pPr>
        <w:widowControl/>
        <w:suppressAutoHyphens w:val="0"/>
        <w:autoSpaceDN/>
        <w:jc w:val="center"/>
        <w:textAlignment w:val="auto"/>
        <w:rPr>
          <w:rFonts w:cstheme="minorBidi"/>
          <w:sz w:val="28"/>
          <w:szCs w:val="28"/>
          <w:lang w:eastAsia="en-US"/>
        </w:rPr>
      </w:pPr>
    </w:p>
    <w:p w:rsidR="00F053E6" w:rsidRPr="00F053E6" w:rsidRDefault="00F053E6" w:rsidP="00F053E6">
      <w:pPr>
        <w:widowControl/>
        <w:suppressAutoHyphens w:val="0"/>
        <w:autoSpaceDN/>
        <w:jc w:val="center"/>
        <w:textAlignment w:val="auto"/>
        <w:rPr>
          <w:rFonts w:cstheme="minorBidi"/>
          <w:b/>
          <w:sz w:val="28"/>
          <w:szCs w:val="28"/>
          <w:lang w:eastAsia="en-US"/>
        </w:rPr>
      </w:pPr>
      <w:r w:rsidRPr="00F053E6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F053E6" w:rsidRPr="00F053E6" w:rsidRDefault="00F053E6" w:rsidP="00F053E6">
      <w:pPr>
        <w:widowControl/>
        <w:suppressAutoHyphens w:val="0"/>
        <w:autoSpaceDN/>
        <w:jc w:val="center"/>
        <w:textAlignment w:val="auto"/>
        <w:rPr>
          <w:rFonts w:cstheme="minorBidi"/>
          <w:b/>
          <w:sz w:val="28"/>
          <w:szCs w:val="28"/>
          <w:lang w:eastAsia="en-US"/>
        </w:rPr>
      </w:pPr>
    </w:p>
    <w:p w:rsidR="00F053E6" w:rsidRPr="00F053E6" w:rsidRDefault="00F053E6" w:rsidP="00F053E6">
      <w:pPr>
        <w:widowControl/>
        <w:suppressAutoHyphens w:val="0"/>
        <w:autoSpaceDN/>
        <w:jc w:val="center"/>
        <w:textAlignment w:val="auto"/>
        <w:rPr>
          <w:rFonts w:cstheme="minorBidi"/>
          <w:b/>
          <w:sz w:val="28"/>
          <w:szCs w:val="28"/>
          <w:lang w:eastAsia="en-US"/>
        </w:rPr>
      </w:pPr>
      <w:r w:rsidRPr="00F053E6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F053E6" w:rsidRPr="00F053E6" w:rsidRDefault="00F053E6" w:rsidP="00F053E6">
      <w:pPr>
        <w:widowControl/>
        <w:suppressAutoHyphens w:val="0"/>
        <w:autoSpaceDN/>
        <w:jc w:val="center"/>
        <w:textAlignment w:val="auto"/>
        <w:rPr>
          <w:sz w:val="28"/>
          <w:szCs w:val="28"/>
          <w:lang w:eastAsia="en-US"/>
        </w:rPr>
      </w:pPr>
    </w:p>
    <w:p w:rsidR="00F053E6" w:rsidRPr="00F053E6" w:rsidRDefault="00F053E6" w:rsidP="00F053E6">
      <w:pPr>
        <w:widowControl/>
        <w:suppressAutoHyphens w:val="0"/>
        <w:autoSpaceDN/>
        <w:textAlignment w:val="auto"/>
        <w:rPr>
          <w:sz w:val="28"/>
          <w:szCs w:val="28"/>
          <w:lang w:eastAsia="en-US"/>
        </w:rPr>
      </w:pPr>
      <w:r w:rsidRPr="00F053E6">
        <w:rPr>
          <w:sz w:val="28"/>
          <w:szCs w:val="28"/>
          <w:lang w:eastAsia="en-US"/>
        </w:rPr>
        <w:t xml:space="preserve">от </w:t>
      </w:r>
      <w:r w:rsidR="00686C8C">
        <w:rPr>
          <w:sz w:val="28"/>
          <w:szCs w:val="28"/>
          <w:lang w:eastAsia="en-US"/>
        </w:rPr>
        <w:t>07.09.2020</w:t>
      </w:r>
      <w:r w:rsidRPr="00F053E6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86C8C">
        <w:rPr>
          <w:sz w:val="28"/>
          <w:szCs w:val="28"/>
          <w:lang w:eastAsia="en-US"/>
        </w:rPr>
        <w:t>876-р</w:t>
      </w:r>
    </w:p>
    <w:p w:rsidR="00F053E6" w:rsidRPr="00F053E6" w:rsidRDefault="00F053E6" w:rsidP="00F053E6">
      <w:pPr>
        <w:widowControl/>
        <w:suppressAutoHyphens w:val="0"/>
        <w:autoSpaceDN/>
        <w:textAlignment w:val="auto"/>
        <w:rPr>
          <w:i/>
          <w:szCs w:val="24"/>
          <w:lang w:eastAsia="en-US"/>
        </w:rPr>
      </w:pPr>
      <w:r w:rsidRPr="00F053E6">
        <w:rPr>
          <w:i/>
          <w:szCs w:val="24"/>
          <w:lang w:eastAsia="en-US"/>
        </w:rPr>
        <w:t>г. Ханты-Мансийск</w:t>
      </w:r>
    </w:p>
    <w:p w:rsidR="00F053E6" w:rsidRPr="00F053E6" w:rsidRDefault="00F053E6" w:rsidP="00F053E6">
      <w:pPr>
        <w:widowControl/>
        <w:autoSpaceDN/>
        <w:jc w:val="both"/>
        <w:textAlignment w:val="auto"/>
        <w:rPr>
          <w:sz w:val="28"/>
          <w:lang w:eastAsia="ar-SA"/>
        </w:rPr>
      </w:pPr>
    </w:p>
    <w:p w:rsidR="00F053E6" w:rsidRPr="00F053E6" w:rsidRDefault="00F053E6" w:rsidP="00F053E6">
      <w:pPr>
        <w:widowControl/>
        <w:autoSpaceDN/>
        <w:jc w:val="both"/>
        <w:textAlignment w:val="auto"/>
        <w:rPr>
          <w:sz w:val="28"/>
          <w:lang w:eastAsia="ar-SA"/>
        </w:rPr>
      </w:pPr>
    </w:p>
    <w:p w:rsidR="00F053E6" w:rsidRDefault="009909EA" w:rsidP="00F053E6">
      <w:pPr>
        <w:pStyle w:val="Standard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 w:rsidRPr="009909EA">
        <w:rPr>
          <w:rFonts w:ascii="Times New Roman" w:hAnsi="Times New Roman"/>
          <w:sz w:val="28"/>
          <w:szCs w:val="28"/>
        </w:rPr>
        <w:t xml:space="preserve">О порядке оценки бюджетной, </w:t>
      </w:r>
    </w:p>
    <w:p w:rsidR="00F053E6" w:rsidRDefault="009909EA" w:rsidP="009909EA">
      <w:pPr>
        <w:pStyle w:val="Standard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 w:rsidRPr="009909EA">
        <w:rPr>
          <w:rFonts w:ascii="Times New Roman" w:hAnsi="Times New Roman"/>
          <w:sz w:val="28"/>
          <w:szCs w:val="28"/>
        </w:rPr>
        <w:t>социальной и экономической</w:t>
      </w:r>
      <w:r w:rsidR="00F053E6">
        <w:rPr>
          <w:rFonts w:ascii="Times New Roman" w:hAnsi="Times New Roman"/>
          <w:sz w:val="28"/>
          <w:szCs w:val="28"/>
        </w:rPr>
        <w:t xml:space="preserve"> </w:t>
      </w:r>
    </w:p>
    <w:p w:rsidR="00F053E6" w:rsidRDefault="009909EA" w:rsidP="009909EA">
      <w:pPr>
        <w:pStyle w:val="Standard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9909EA">
        <w:rPr>
          <w:rFonts w:ascii="Times New Roman" w:hAnsi="Times New Roman"/>
          <w:sz w:val="28"/>
          <w:szCs w:val="28"/>
        </w:rPr>
        <w:t>ффективности предоставляемых</w:t>
      </w:r>
      <w:r w:rsidR="00F053E6">
        <w:rPr>
          <w:rFonts w:ascii="Times New Roman" w:hAnsi="Times New Roman"/>
          <w:sz w:val="28"/>
          <w:szCs w:val="28"/>
        </w:rPr>
        <w:t xml:space="preserve"> </w:t>
      </w:r>
    </w:p>
    <w:p w:rsidR="009909EA" w:rsidRPr="009909EA" w:rsidRDefault="009909EA" w:rsidP="009909EA">
      <w:pPr>
        <w:pStyle w:val="Standard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 w:rsidRPr="009909EA">
        <w:rPr>
          <w:rFonts w:ascii="Times New Roman" w:hAnsi="Times New Roman"/>
          <w:sz w:val="28"/>
          <w:szCs w:val="28"/>
        </w:rPr>
        <w:t>(планируемых к предоставлению)</w:t>
      </w:r>
    </w:p>
    <w:p w:rsidR="009909EA" w:rsidRPr="009909EA" w:rsidRDefault="009909EA" w:rsidP="009909EA">
      <w:pPr>
        <w:pStyle w:val="Standard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909EA">
        <w:rPr>
          <w:rFonts w:ascii="Times New Roman" w:hAnsi="Times New Roman"/>
          <w:sz w:val="28"/>
          <w:szCs w:val="28"/>
        </w:rPr>
        <w:t>алоговых льгот</w:t>
      </w:r>
    </w:p>
    <w:p w:rsidR="009909EA" w:rsidRDefault="009909EA" w:rsidP="009909EA">
      <w:pPr>
        <w:pStyle w:val="Standard"/>
        <w:ind w:firstLine="0"/>
        <w:jc w:val="left"/>
      </w:pPr>
    </w:p>
    <w:p w:rsidR="00C3376E" w:rsidRPr="009909EA" w:rsidRDefault="00C3376E" w:rsidP="00C337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909EA" w:rsidRPr="009909EA" w:rsidRDefault="009909EA" w:rsidP="00F0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580A">
        <w:rPr>
          <w:rFonts w:ascii="Times New Roman" w:hAnsi="Times New Roman" w:cs="Times New Roman"/>
          <w:sz w:val="28"/>
          <w:szCs w:val="28"/>
        </w:rPr>
        <w:t xml:space="preserve">реализации пункта 2.1. Соглашения </w:t>
      </w:r>
      <w:r w:rsidR="000F1B19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CB580A">
        <w:rPr>
          <w:rFonts w:ascii="Times New Roman" w:hAnsi="Times New Roman" w:cs="Times New Roman"/>
          <w:sz w:val="28"/>
          <w:szCs w:val="28"/>
        </w:rPr>
        <w:t xml:space="preserve">между Ханты-Мансийским районом и Департаментом финансов Ханты-Мансийского автономного округа – Югры от 15.01.2020 № 20 «О мерах по социально-экономическому развитию и оздоровлению муниципальных финансов муниципального района (городского округа) Ханты-Мансийского автономного округа – Югры Ханты-Мансийский район в 2020 году», </w:t>
      </w:r>
      <w:r w:rsidRPr="009909EA">
        <w:rPr>
          <w:rFonts w:ascii="Times New Roman" w:hAnsi="Times New Roman" w:cs="Times New Roman"/>
          <w:sz w:val="28"/>
          <w:szCs w:val="28"/>
        </w:rPr>
        <w:t>содействия реформированию бюджетной сферы и бюджетного процесса, стимулирования экономических реформ в Ханты-Мансийском районе</w:t>
      </w:r>
      <w:r w:rsidR="00CB580A">
        <w:rPr>
          <w:rFonts w:ascii="Times New Roman" w:hAnsi="Times New Roman" w:cs="Times New Roman"/>
          <w:sz w:val="28"/>
          <w:szCs w:val="28"/>
        </w:rPr>
        <w:t xml:space="preserve"> </w:t>
      </w:r>
      <w:r w:rsidRPr="009909EA">
        <w:rPr>
          <w:rFonts w:ascii="Times New Roman" w:hAnsi="Times New Roman" w:cs="Times New Roman"/>
          <w:sz w:val="28"/>
          <w:szCs w:val="28"/>
        </w:rPr>
        <w:t>:</w:t>
      </w:r>
    </w:p>
    <w:p w:rsidR="009909EA" w:rsidRPr="009909EA" w:rsidRDefault="009909EA" w:rsidP="00F0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9909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09EA">
        <w:rPr>
          <w:rFonts w:ascii="Times New Roman" w:hAnsi="Times New Roman" w:cs="Times New Roman"/>
          <w:sz w:val="28"/>
          <w:szCs w:val="28"/>
        </w:rPr>
        <w:t xml:space="preserve"> оценки бюджетной, социальной и экономической эффективности предоставляемых (планируемых к предоставлению) налоговых льгот (далее - Порядок) согласно приложению.</w:t>
      </w:r>
    </w:p>
    <w:p w:rsidR="009909EA" w:rsidRPr="009909EA" w:rsidRDefault="009909EA" w:rsidP="00F0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A">
        <w:rPr>
          <w:rFonts w:ascii="Times New Roman" w:hAnsi="Times New Roman" w:cs="Times New Roman"/>
          <w:sz w:val="28"/>
          <w:szCs w:val="28"/>
        </w:rPr>
        <w:t>2. Уполномочить комитет по финансам на осуществление функций, связанных с оценкой бюджетной, социальной и экономической эффективности предоставляемых (планируемых к предоставлению) налоговых льгот.</w:t>
      </w:r>
    </w:p>
    <w:p w:rsidR="009909EA" w:rsidRPr="009909EA" w:rsidRDefault="009909EA" w:rsidP="00F0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A">
        <w:rPr>
          <w:rFonts w:ascii="Times New Roman" w:hAnsi="Times New Roman" w:cs="Times New Roman"/>
          <w:sz w:val="28"/>
          <w:szCs w:val="28"/>
        </w:rPr>
        <w:t>3. Комитету по финансам:</w:t>
      </w:r>
    </w:p>
    <w:p w:rsidR="009909EA" w:rsidRPr="009909EA" w:rsidRDefault="009909EA" w:rsidP="00F0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A">
        <w:rPr>
          <w:rFonts w:ascii="Times New Roman" w:hAnsi="Times New Roman" w:cs="Times New Roman"/>
          <w:sz w:val="28"/>
          <w:szCs w:val="28"/>
        </w:rPr>
        <w:t xml:space="preserve">3.1. </w:t>
      </w:r>
      <w:r w:rsidR="000F1B1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364D0" w:rsidRPr="002364D0">
        <w:rPr>
          <w:rFonts w:ascii="Times New Roman" w:hAnsi="Times New Roman" w:cs="Times New Roman"/>
          <w:sz w:val="28"/>
          <w:szCs w:val="28"/>
        </w:rPr>
        <w:t>30</w:t>
      </w:r>
      <w:r w:rsidR="00F053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F1B19">
        <w:rPr>
          <w:rFonts w:ascii="Times New Roman" w:hAnsi="Times New Roman" w:cs="Times New Roman"/>
          <w:sz w:val="28"/>
          <w:szCs w:val="28"/>
        </w:rPr>
        <w:t>2020 года о</w:t>
      </w:r>
      <w:r w:rsidRPr="009909EA">
        <w:rPr>
          <w:rFonts w:ascii="Times New Roman" w:hAnsi="Times New Roman" w:cs="Times New Roman"/>
          <w:sz w:val="28"/>
          <w:szCs w:val="28"/>
        </w:rPr>
        <w:t xml:space="preserve">беспечить проведение оценки бюджетной, социальной и экономической эффективности предоставляемых (планируемых к предоставлению) налоговых льгот в соответствии с </w:t>
      </w:r>
      <w:hyperlink w:anchor="P36" w:history="1">
        <w:r w:rsidRPr="009909E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909EA">
        <w:rPr>
          <w:rFonts w:ascii="Times New Roman" w:hAnsi="Times New Roman" w:cs="Times New Roman"/>
          <w:sz w:val="28"/>
          <w:szCs w:val="28"/>
        </w:rPr>
        <w:t xml:space="preserve">, утвержденным настоящим </w:t>
      </w:r>
      <w:r w:rsidR="000F1B19">
        <w:rPr>
          <w:rFonts w:ascii="Times New Roman" w:hAnsi="Times New Roman" w:cs="Times New Roman"/>
          <w:sz w:val="28"/>
          <w:szCs w:val="28"/>
        </w:rPr>
        <w:t>распоряжением</w:t>
      </w:r>
      <w:r w:rsidRPr="009909EA">
        <w:rPr>
          <w:rFonts w:ascii="Times New Roman" w:hAnsi="Times New Roman" w:cs="Times New Roman"/>
          <w:sz w:val="28"/>
          <w:szCs w:val="28"/>
        </w:rPr>
        <w:t xml:space="preserve">, </w:t>
      </w:r>
      <w:r w:rsidR="002364D0" w:rsidRPr="009909EA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9909EA">
        <w:rPr>
          <w:rFonts w:ascii="Times New Roman" w:hAnsi="Times New Roman" w:cs="Times New Roman"/>
          <w:sz w:val="28"/>
          <w:szCs w:val="28"/>
        </w:rPr>
        <w:t>отра</w:t>
      </w:r>
      <w:r w:rsidR="002364D0">
        <w:rPr>
          <w:rFonts w:ascii="Times New Roman" w:hAnsi="Times New Roman" w:cs="Times New Roman"/>
          <w:sz w:val="28"/>
          <w:szCs w:val="28"/>
        </w:rPr>
        <w:t>зи</w:t>
      </w:r>
      <w:r w:rsidRPr="009909EA">
        <w:rPr>
          <w:rFonts w:ascii="Times New Roman" w:hAnsi="Times New Roman" w:cs="Times New Roman"/>
          <w:sz w:val="28"/>
          <w:szCs w:val="28"/>
        </w:rPr>
        <w:t>ть в аналитической справке о результатах действия льгот по налогам.</w:t>
      </w:r>
    </w:p>
    <w:p w:rsidR="009909EA" w:rsidRPr="009909EA" w:rsidRDefault="009909EA" w:rsidP="00F0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A">
        <w:rPr>
          <w:rFonts w:ascii="Times New Roman" w:hAnsi="Times New Roman" w:cs="Times New Roman"/>
          <w:sz w:val="28"/>
          <w:szCs w:val="28"/>
        </w:rPr>
        <w:t>3.2.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909EA">
        <w:rPr>
          <w:rFonts w:ascii="Times New Roman" w:hAnsi="Times New Roman" w:cs="Times New Roman"/>
          <w:sz w:val="28"/>
          <w:szCs w:val="28"/>
        </w:rPr>
        <w:t xml:space="preserve"> аналитическую справку о результатах действия льгот по налогам на рассмотрение бюджетной комиссии по формированию проекта бюджета Ханты-Мансийского района на очередной финансовый </w:t>
      </w:r>
      <w:r w:rsidRPr="009909EA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период, которая определяет уровень бюджетной, социальной и экономической эффективности налоговой льготы.</w:t>
      </w:r>
    </w:p>
    <w:p w:rsidR="009909EA" w:rsidRPr="009909EA" w:rsidRDefault="009909EA" w:rsidP="00F0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A">
        <w:rPr>
          <w:rFonts w:ascii="Times New Roman" w:hAnsi="Times New Roman" w:cs="Times New Roman"/>
          <w:sz w:val="28"/>
          <w:szCs w:val="28"/>
        </w:rPr>
        <w:t>4. Установить, что данные об объемах предоставляемых налоговых льгот и оценки их эффективности подлежат опубликованию в средствах массовой информации.</w:t>
      </w:r>
    </w:p>
    <w:p w:rsidR="00A81E15" w:rsidRDefault="009909EA" w:rsidP="00F0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A">
        <w:rPr>
          <w:rFonts w:ascii="Times New Roman" w:hAnsi="Times New Roman" w:cs="Times New Roman"/>
          <w:sz w:val="28"/>
          <w:szCs w:val="28"/>
        </w:rPr>
        <w:t xml:space="preserve">5. Установить, что </w:t>
      </w:r>
      <w:hyperlink w:anchor="P36" w:history="1">
        <w:r w:rsidRPr="009909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09EA">
        <w:rPr>
          <w:rFonts w:ascii="Times New Roman" w:hAnsi="Times New Roman" w:cs="Times New Roman"/>
          <w:sz w:val="28"/>
          <w:szCs w:val="28"/>
        </w:rPr>
        <w:t xml:space="preserve"> применяется в целях анализа эффективности льгот по налогам, исчисляемых на объекты налогообложения, находящиеся на межселенных территориях Ханты-Мансийского района.</w:t>
      </w:r>
    </w:p>
    <w:p w:rsidR="009909EA" w:rsidRDefault="009909EA" w:rsidP="00F053E6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(обнародовать) настоящее </w:t>
      </w:r>
      <w:r w:rsidR="00CB580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газете «Наш район»,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:rsidR="009909EA" w:rsidRDefault="009909EA" w:rsidP="00F053E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</w:t>
      </w:r>
      <w:r w:rsidR="00CB580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действует до 31 октября 2020 года.</w:t>
      </w:r>
    </w:p>
    <w:p w:rsidR="009909EA" w:rsidRPr="009909EA" w:rsidRDefault="009909EA" w:rsidP="00F053E6">
      <w:pPr>
        <w:pStyle w:val="a6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 Контроль за выполнением </w:t>
      </w:r>
      <w:r w:rsidR="00CB580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района по финансам, председателя комитета по финансам.</w:t>
      </w:r>
    </w:p>
    <w:p w:rsidR="00C3376E" w:rsidRDefault="00C3376E" w:rsidP="00F053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376E" w:rsidRDefault="00C3376E" w:rsidP="00C337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376E" w:rsidRDefault="00C3376E" w:rsidP="00C337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0123" w:rsidRDefault="00F06DF3" w:rsidP="00C3376E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C33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3376E">
        <w:rPr>
          <w:rFonts w:ascii="Times New Roman" w:hAnsi="Times New Roman"/>
          <w:sz w:val="28"/>
          <w:szCs w:val="28"/>
        </w:rPr>
        <w:tab/>
      </w:r>
      <w:r w:rsidR="00C3376E">
        <w:rPr>
          <w:rFonts w:ascii="Times New Roman" w:hAnsi="Times New Roman"/>
          <w:sz w:val="28"/>
          <w:szCs w:val="28"/>
        </w:rPr>
        <w:tab/>
      </w:r>
      <w:r w:rsidR="00C3376E">
        <w:rPr>
          <w:rFonts w:ascii="Times New Roman" w:hAnsi="Times New Roman"/>
          <w:sz w:val="28"/>
          <w:szCs w:val="28"/>
        </w:rPr>
        <w:tab/>
      </w:r>
      <w:r w:rsidR="00C3376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К.Р.Минулин</w:t>
      </w:r>
    </w:p>
    <w:p w:rsidR="00710123" w:rsidRDefault="00710123" w:rsidP="00C3376E">
      <w:pPr>
        <w:pStyle w:val="a6"/>
        <w:tabs>
          <w:tab w:val="center" w:pos="8505"/>
        </w:tabs>
        <w:jc w:val="both"/>
        <w:rPr>
          <w:rFonts w:ascii="Times New Roman" w:hAnsi="Times New Roman"/>
          <w:sz w:val="28"/>
          <w:szCs w:val="28"/>
        </w:rPr>
      </w:pPr>
    </w:p>
    <w:p w:rsidR="00710123" w:rsidRDefault="00710123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C3376E" w:rsidRDefault="00C3376E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C3376E" w:rsidRDefault="00C3376E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9909EA" w:rsidRDefault="009909EA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9909EA" w:rsidRDefault="009909EA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9909EA" w:rsidRDefault="009909EA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9909EA" w:rsidRDefault="009909EA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9909EA" w:rsidRDefault="009909EA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9909EA" w:rsidRDefault="009909EA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2364D0" w:rsidRDefault="002364D0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2364D0" w:rsidRDefault="002364D0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F053E6" w:rsidRDefault="00F053E6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F053E6" w:rsidRDefault="00F053E6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F053E6" w:rsidRDefault="00F053E6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F053E6" w:rsidRDefault="00F053E6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F053E6" w:rsidRDefault="00F053E6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F053E6" w:rsidRDefault="00F053E6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F053E6" w:rsidRDefault="00F053E6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F053E6" w:rsidRDefault="00F053E6" w:rsidP="00C3376E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9909EA" w:rsidRDefault="009909EA" w:rsidP="009909EA">
      <w:pPr>
        <w:pStyle w:val="ConsPlusNormal"/>
        <w:jc w:val="both"/>
      </w:pPr>
    </w:p>
    <w:p w:rsidR="009909EA" w:rsidRDefault="009909EA" w:rsidP="009909EA">
      <w:pPr>
        <w:pStyle w:val="ConsPlusNormal"/>
        <w:ind w:firstLine="540"/>
        <w:jc w:val="both"/>
      </w:pPr>
    </w:p>
    <w:p w:rsidR="009909EA" w:rsidRDefault="009909EA" w:rsidP="009909EA">
      <w:pPr>
        <w:pStyle w:val="ConsPlusNormal"/>
        <w:ind w:firstLine="540"/>
        <w:jc w:val="both"/>
      </w:pPr>
    </w:p>
    <w:p w:rsidR="009909EA" w:rsidRDefault="009909EA" w:rsidP="009909EA">
      <w:pPr>
        <w:pStyle w:val="Standard"/>
        <w:widowControl w:val="0"/>
        <w:jc w:val="right"/>
      </w:pPr>
      <w:r>
        <w:rPr>
          <w:rFonts w:ascii="Times New Roman" w:eastAsia="Calibri" w:hAnsi="Times New Roman"/>
          <w:sz w:val="30"/>
          <w:szCs w:val="30"/>
          <w:lang w:eastAsia="en-US"/>
        </w:rPr>
        <w:lastRenderedPageBreak/>
        <w:t>Приложение</w:t>
      </w:r>
    </w:p>
    <w:p w:rsidR="009909EA" w:rsidRDefault="009909EA" w:rsidP="009909EA">
      <w:pPr>
        <w:pStyle w:val="Standard"/>
        <w:widowControl w:val="0"/>
        <w:jc w:val="right"/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к </w:t>
      </w:r>
      <w:r w:rsidR="00CB580A">
        <w:rPr>
          <w:rFonts w:ascii="Times New Roman" w:eastAsia="Calibri" w:hAnsi="Times New Roman"/>
          <w:sz w:val="30"/>
          <w:szCs w:val="30"/>
          <w:lang w:eastAsia="en-US"/>
        </w:rPr>
        <w:t>распоряжению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администрации</w:t>
      </w:r>
    </w:p>
    <w:p w:rsidR="009909EA" w:rsidRDefault="009909EA" w:rsidP="009909EA">
      <w:pPr>
        <w:pStyle w:val="Standard"/>
        <w:widowControl w:val="0"/>
        <w:jc w:val="right"/>
      </w:pPr>
      <w:r>
        <w:rPr>
          <w:rFonts w:ascii="Times New Roman" w:eastAsia="Calibri" w:hAnsi="Times New Roman"/>
          <w:sz w:val="30"/>
          <w:szCs w:val="30"/>
          <w:lang w:eastAsia="en-US"/>
        </w:rPr>
        <w:t>Ханты-Мансийского района</w:t>
      </w:r>
    </w:p>
    <w:p w:rsidR="00686C8C" w:rsidRPr="00F053E6" w:rsidRDefault="00686C8C" w:rsidP="00686C8C">
      <w:pPr>
        <w:widowControl/>
        <w:suppressAutoHyphens w:val="0"/>
        <w:autoSpaceDN/>
        <w:jc w:val="right"/>
        <w:textAlignment w:val="auto"/>
        <w:rPr>
          <w:sz w:val="28"/>
          <w:szCs w:val="28"/>
          <w:lang w:eastAsia="en-US"/>
        </w:rPr>
      </w:pPr>
      <w:r w:rsidRPr="00F053E6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07.09.2020</w:t>
      </w:r>
      <w:bookmarkStart w:id="0" w:name="_GoBack"/>
      <w:bookmarkEnd w:id="0"/>
      <w:r w:rsidRPr="00F053E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876-р</w:t>
      </w:r>
    </w:p>
    <w:p w:rsidR="009909EA" w:rsidRDefault="009909EA" w:rsidP="009909EA">
      <w:pPr>
        <w:pStyle w:val="ConsPlusNormal"/>
        <w:jc w:val="right"/>
        <w:rPr>
          <w:sz w:val="22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1" w:name="P36"/>
      <w:bookmarkEnd w:id="1"/>
      <w:r w:rsidRPr="009909EA">
        <w:rPr>
          <w:rFonts w:eastAsia="Calibri"/>
          <w:sz w:val="28"/>
          <w:szCs w:val="28"/>
          <w:lang w:eastAsia="en-US"/>
        </w:rPr>
        <w:t>Порядок</w:t>
      </w:r>
    </w:p>
    <w:p w:rsidR="009909EA" w:rsidRPr="009909EA" w:rsidRDefault="009909EA" w:rsidP="009909EA">
      <w:pPr>
        <w:pStyle w:val="Standard"/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9909EA">
        <w:rPr>
          <w:rFonts w:eastAsia="Calibri"/>
          <w:sz w:val="28"/>
          <w:szCs w:val="28"/>
          <w:lang w:eastAsia="en-US"/>
        </w:rPr>
        <w:t>ценки бюджетной, социальной и экономической эффективности</w:t>
      </w:r>
    </w:p>
    <w:p w:rsidR="00F053E6" w:rsidRDefault="009909EA" w:rsidP="009909EA">
      <w:pPr>
        <w:pStyle w:val="Standard"/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9909EA">
        <w:rPr>
          <w:rFonts w:eastAsia="Calibri"/>
          <w:sz w:val="28"/>
          <w:szCs w:val="28"/>
          <w:lang w:eastAsia="en-US"/>
        </w:rPr>
        <w:t xml:space="preserve">редоставляемых (планируемых к предоставлению) </w:t>
      </w:r>
    </w:p>
    <w:p w:rsidR="009909EA" w:rsidRPr="009909EA" w:rsidRDefault="009909EA" w:rsidP="009909EA">
      <w:pPr>
        <w:pStyle w:val="Standard"/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налоговых</w:t>
      </w:r>
      <w:r w:rsidR="00F053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</w:t>
      </w:r>
      <w:r w:rsidRPr="009909EA">
        <w:rPr>
          <w:rFonts w:eastAsia="Calibri"/>
          <w:sz w:val="28"/>
          <w:szCs w:val="28"/>
          <w:lang w:eastAsia="en-US"/>
        </w:rPr>
        <w:t>ьгот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F053E6">
      <w:pPr>
        <w:pStyle w:val="Standard"/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I. Общие положения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1.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 и социальной эффективностью.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3. Целями осуществления оценки эффективности предоставления налоговых льгот являются: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минимизация потерь бюджета Ханты-Мансийского района, связанных с предоставлением налоговых льгот;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проведение социальной политики.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4. Результаты оценки бюджетной, социальной и экономической эффективности налоговых льгот используются в процессе формирования параметров бюджета Ханты-Мансийского района на очередной финансовый год и плановый период.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5. Оценка бюджетной, социальной и экономической эффективности осуществляется в отношении налоговых льгот, установленных нормативными правовыми актами органов местного самоуправления для налогоплательщиков.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6. 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бюджет, над темпами роста объема налоговых льгот.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Под социальной эффективностью понимается сумма предоставленных налоговых льгот и социальная значимость дополнительного дохода, получаемого в форме налоговой льготы.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Под экономической эффективностью в отношении бюджетных учреждений понимается темп роста объема налоговых льгот.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lastRenderedPageBreak/>
        <w:t>Под экономической эффективностью коммерческих предприятий и организаций понимается темп роста объема отгруженных или отпущенных в порядке продажи, а также прямого обмена (по договору мены)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F053E6" w:rsidRDefault="009909EA" w:rsidP="00F053E6">
      <w:pPr>
        <w:pStyle w:val="Standard"/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 xml:space="preserve">II. Представление юридическими лицами информации </w:t>
      </w:r>
    </w:p>
    <w:p w:rsidR="009909EA" w:rsidRPr="009909EA" w:rsidRDefault="009909EA" w:rsidP="00F053E6">
      <w:pPr>
        <w:pStyle w:val="Standard"/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для анализа</w:t>
      </w:r>
      <w:r w:rsidR="00F053E6">
        <w:rPr>
          <w:rFonts w:eastAsia="Calibri"/>
          <w:sz w:val="28"/>
          <w:szCs w:val="28"/>
          <w:lang w:eastAsia="en-US"/>
        </w:rPr>
        <w:t xml:space="preserve"> </w:t>
      </w:r>
      <w:r w:rsidRPr="009909EA">
        <w:rPr>
          <w:rFonts w:eastAsia="Calibri"/>
          <w:sz w:val="28"/>
          <w:szCs w:val="28"/>
          <w:lang w:eastAsia="en-US"/>
        </w:rPr>
        <w:t>эффективности действия льгот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7. Юридические лица по запросу комитета по финансам администрации Ханты-Мансийского района вправе предоставлять копию налоговой декларации по земельному налогу за истекший налоговый период.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8. Копии налоговых деклараций юридических лиц принимаются комитетом по финансам администрации Ханты-Мансийского района и регистрируются.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9. С целью подтверждения правомерности пользования льготами комитет по финансам администрации Ханты-Мансийского района по истечении месяца после окончания срока предоставления копий налоговых деклараций юридических лиц предоставляет в налоговый орган перечень юридических лиц, имеющих право на льготное налогообложение в соответствии с решениями Думы Ханты-Мансийского района.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F053E6">
      <w:pPr>
        <w:pStyle w:val="Standard"/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III. Оценка эффективности налоговых льгот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10. В отношении предоставленных налоговых льгот проводится оценка бюджетной, социальной и экономической эффективности. В отношении предоставляемых в текущем финансовом году и планируемых к предоставлению налоговых льгот в плановом периоде проводится оценка бюджетной и социальной эффективности. Бюджетная и экономическая эффективность налоговых льгот не рассчитывается для физических лиц.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11. Оценка бюджетной, социальной и экономической эффективности предоставленных налоговых льгот проводится в три этапа: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первый этап - обобщение информации о налоговых льготах, установленных нормативными правовыми актами органов местного самоуправления, полученной в порядке, установленном действующим законодательством Российской Федерации;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второй этап - расчет коэффициентов эффективности налоговых льгот;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третий этап - анализ эффективности налоговых льгот.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12. 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lastRenderedPageBreak/>
        <w:t xml:space="preserve">первый этап </w:t>
      </w:r>
      <w:r w:rsidR="00F053E6">
        <w:rPr>
          <w:rFonts w:eastAsia="Calibri"/>
          <w:sz w:val="28"/>
          <w:szCs w:val="28"/>
          <w:lang w:eastAsia="en-US"/>
        </w:rPr>
        <w:t>–</w:t>
      </w:r>
      <w:r w:rsidRPr="009909EA">
        <w:rPr>
          <w:rFonts w:eastAsia="Calibri"/>
          <w:sz w:val="28"/>
          <w:szCs w:val="28"/>
          <w:lang w:eastAsia="en-US"/>
        </w:rPr>
        <w:t xml:space="preserve">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в порядке, установленном действующим законодательством Российской Федерации;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 xml:space="preserve">второй этап </w:t>
      </w:r>
      <w:r w:rsidR="00F053E6">
        <w:rPr>
          <w:rFonts w:eastAsia="Calibri"/>
          <w:sz w:val="28"/>
          <w:szCs w:val="28"/>
          <w:lang w:eastAsia="en-US"/>
        </w:rPr>
        <w:t>–</w:t>
      </w:r>
      <w:r w:rsidRPr="009909EA">
        <w:rPr>
          <w:rFonts w:eastAsia="Calibri"/>
          <w:sz w:val="28"/>
          <w:szCs w:val="28"/>
          <w:lang w:eastAsia="en-US"/>
        </w:rPr>
        <w:t xml:space="preserve"> расчет коэффициентов эффективности налоговых льгот;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 xml:space="preserve">третий этап </w:t>
      </w:r>
      <w:r w:rsidR="00F053E6">
        <w:rPr>
          <w:rFonts w:eastAsia="Calibri"/>
          <w:sz w:val="28"/>
          <w:szCs w:val="28"/>
          <w:lang w:eastAsia="en-US"/>
        </w:rPr>
        <w:t>–</w:t>
      </w:r>
      <w:r w:rsidRPr="009909EA">
        <w:rPr>
          <w:rFonts w:eastAsia="Calibri"/>
          <w:sz w:val="28"/>
          <w:szCs w:val="28"/>
          <w:lang w:eastAsia="en-US"/>
        </w:rPr>
        <w:t xml:space="preserve"> анализ эффективности налоговых льгот.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13. Социальная эффективность налоговых льгот в отношении физических лиц принимается в равной сумме согласно налоговой отчетности. Социальная эффективность рассчитывается для некоммерческих организаций и физических лиц и принимается равной сумме предоставленных налоговых льгот.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14. Расчет коэффициентов эффективности налоговых льгот проводится по следующим формулам: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14.1. Бюджетная эффективность налоговых льгот: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Кбэ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9909EA">
        <w:rPr>
          <w:rFonts w:eastAsia="Calibri"/>
          <w:sz w:val="28"/>
          <w:szCs w:val="28"/>
          <w:lang w:eastAsia="en-US"/>
        </w:rPr>
        <w:t>НБоп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99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909EA">
        <w:rPr>
          <w:rFonts w:eastAsia="Calibri"/>
          <w:sz w:val="28"/>
          <w:szCs w:val="28"/>
          <w:lang w:eastAsia="en-US"/>
        </w:rPr>
        <w:t>НБпп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>,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где: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Кбэ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- коэффициент бюджетной эффективности;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НБ - налоговая база для исчисления налога;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оп - отчетный период;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пп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- предыдущий отчетный период.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14.2. Экономическая эффективность налоговых льгот: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для бюджетных учреждений: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Кээ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9909EA">
        <w:rPr>
          <w:rFonts w:eastAsia="Calibri"/>
          <w:sz w:val="28"/>
          <w:szCs w:val="28"/>
          <w:lang w:eastAsia="en-US"/>
        </w:rPr>
        <w:t>V</w:t>
      </w:r>
      <w:proofErr w:type="gramStart"/>
      <w:r w:rsidRPr="009909EA">
        <w:rPr>
          <w:rFonts w:eastAsia="Calibri"/>
          <w:sz w:val="28"/>
          <w:szCs w:val="28"/>
          <w:lang w:eastAsia="en-US"/>
        </w:rPr>
        <w:t>оп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99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909EA">
        <w:rPr>
          <w:rFonts w:eastAsia="Calibri"/>
          <w:sz w:val="28"/>
          <w:szCs w:val="28"/>
          <w:lang w:eastAsia="en-US"/>
        </w:rPr>
        <w:t>Vпп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>,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где: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Кээ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- коэффициент экономической эффективности;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V - сумма предоставленных налоговых льгот;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оп - отчетный период;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пп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- предыдущий отчетный период;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для других предприятий и организаций: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Кээ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9909EA">
        <w:rPr>
          <w:rFonts w:eastAsia="Calibri"/>
          <w:sz w:val="28"/>
          <w:szCs w:val="28"/>
          <w:lang w:eastAsia="en-US"/>
        </w:rPr>
        <w:t>V</w:t>
      </w:r>
      <w:proofErr w:type="gramStart"/>
      <w:r w:rsidRPr="009909EA">
        <w:rPr>
          <w:rFonts w:eastAsia="Calibri"/>
          <w:sz w:val="28"/>
          <w:szCs w:val="28"/>
          <w:lang w:eastAsia="en-US"/>
        </w:rPr>
        <w:t>оп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9909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909EA">
        <w:rPr>
          <w:rFonts w:eastAsia="Calibri"/>
          <w:sz w:val="28"/>
          <w:szCs w:val="28"/>
          <w:lang w:eastAsia="en-US"/>
        </w:rPr>
        <w:t>Vпп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>,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где: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Кээ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- коэффициент экономической эффективности;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 xml:space="preserve">V - объем отгруженных или отпущенных в порядке продажи, а также прямого обмена (по договору мены)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</w:t>
      </w:r>
      <w:r w:rsidRPr="009909EA">
        <w:rPr>
          <w:rFonts w:eastAsia="Calibri"/>
          <w:sz w:val="28"/>
          <w:szCs w:val="28"/>
          <w:lang w:eastAsia="en-US"/>
        </w:rPr>
        <w:lastRenderedPageBreak/>
        <w:t>НДС, акцизов и аналогичных обязательных платежей);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оп - отчетный период;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909EA">
        <w:rPr>
          <w:rFonts w:eastAsia="Calibri"/>
          <w:sz w:val="28"/>
          <w:szCs w:val="28"/>
          <w:lang w:eastAsia="en-US"/>
        </w:rPr>
        <w:t>пп</w:t>
      </w:r>
      <w:proofErr w:type="spellEnd"/>
      <w:r w:rsidRPr="009909EA">
        <w:rPr>
          <w:rFonts w:eastAsia="Calibri"/>
          <w:sz w:val="28"/>
          <w:szCs w:val="28"/>
          <w:lang w:eastAsia="en-US"/>
        </w:rPr>
        <w:t xml:space="preserve"> - предыдущий отчетный период.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 xml:space="preserve">15. Предельные значения коэффициентов эффективности налоговых льгот устанавливаются в </w:t>
      </w:r>
      <w:proofErr w:type="gramStart"/>
      <w:r w:rsidRPr="009909EA">
        <w:rPr>
          <w:rFonts w:eastAsia="Calibri"/>
          <w:sz w:val="28"/>
          <w:szCs w:val="28"/>
          <w:lang w:eastAsia="en-US"/>
        </w:rPr>
        <w:t>размере &gt;</w:t>
      </w:r>
      <w:proofErr w:type="gramEnd"/>
      <w:r w:rsidRPr="009909EA">
        <w:rPr>
          <w:rFonts w:eastAsia="Calibri"/>
          <w:sz w:val="28"/>
          <w:szCs w:val="28"/>
          <w:lang w:eastAsia="en-US"/>
        </w:rPr>
        <w:t>= 1. В случае, если коэффициент эффективности ниже предельного значения, выявляются причины его снижения.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Уровень инфляции при расчете коэффициента по предоставляемым налоговым льготам определяется по данным статистической отчетности отдела статистики за декабрь отчетного года по отношению к декабрю предыдущего отчетного года.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Уровень инфляции при расчете коэффициента по планируемым к предоставлению налоговым льготам определяется, исходя из прогноза социально-экономического развития Ханты-Мансийского района на очередной финансовый год и на плановый период.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В случае,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Для анализа причин снижения коэффициента эффективности налоговых льгот могут использоваться: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анализ последствий решений, принятых федеральными органами государственной власти;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 xml:space="preserve">данные итогов, прогноза социально-экономического развития Российской Федерации, Ханты-Мансийского автономного округа </w:t>
      </w:r>
      <w:r w:rsidR="00F053E6">
        <w:rPr>
          <w:rFonts w:eastAsia="Calibri"/>
          <w:sz w:val="28"/>
          <w:szCs w:val="28"/>
          <w:lang w:eastAsia="en-US"/>
        </w:rPr>
        <w:t>–</w:t>
      </w:r>
      <w:r w:rsidRPr="009909EA">
        <w:rPr>
          <w:rFonts w:eastAsia="Calibri"/>
          <w:sz w:val="28"/>
          <w:szCs w:val="28"/>
          <w:lang w:eastAsia="en-US"/>
        </w:rPr>
        <w:t xml:space="preserve"> Югры, Ханты-Мансийского района;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конъюнктуры на соответствующих рынках;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>обзоры средств массовой информации;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9909EA">
        <w:rPr>
          <w:rFonts w:eastAsia="Calibri"/>
          <w:sz w:val="28"/>
          <w:szCs w:val="28"/>
          <w:lang w:eastAsia="en-US"/>
        </w:rPr>
        <w:t xml:space="preserve">информация органов государственной власти и органов местного самоуправления муниципальных образований Ханты-Мансийского автономного округа </w:t>
      </w:r>
      <w:r w:rsidR="00F053E6">
        <w:rPr>
          <w:rFonts w:eastAsia="Calibri"/>
          <w:sz w:val="28"/>
          <w:szCs w:val="28"/>
          <w:lang w:eastAsia="en-US"/>
        </w:rPr>
        <w:t>–</w:t>
      </w:r>
      <w:r w:rsidRPr="009909EA">
        <w:rPr>
          <w:rFonts w:eastAsia="Calibri"/>
          <w:sz w:val="28"/>
          <w:szCs w:val="28"/>
          <w:lang w:eastAsia="en-US"/>
        </w:rPr>
        <w:t xml:space="preserve"> Югры и Ханты-Мансийского района.</w:t>
      </w:r>
    </w:p>
    <w:p w:rsidR="009909EA" w:rsidRPr="009909EA" w:rsidRDefault="009909EA" w:rsidP="009909EA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sectPr w:rsidR="009909EA" w:rsidRPr="009909EA" w:rsidSect="00C3376E">
      <w:headerReference w:type="default" r:id="rId9"/>
      <w:headerReference w:type="firs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39" w:rsidRDefault="00E34139">
      <w:r>
        <w:separator/>
      </w:r>
    </w:p>
  </w:endnote>
  <w:endnote w:type="continuationSeparator" w:id="0">
    <w:p w:rsidR="00E34139" w:rsidRDefault="00E3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Tahoma, Verdana, Helveti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39" w:rsidRDefault="00E34139">
      <w:r>
        <w:rPr>
          <w:color w:val="000000"/>
        </w:rPr>
        <w:separator/>
      </w:r>
    </w:p>
  </w:footnote>
  <w:footnote w:type="continuationSeparator" w:id="0">
    <w:p w:rsidR="00E34139" w:rsidRDefault="00E3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75464"/>
      <w:docPartObj>
        <w:docPartGallery w:val="Page Numbers (Top of Page)"/>
        <w:docPartUnique/>
      </w:docPartObj>
    </w:sdtPr>
    <w:sdtEndPr/>
    <w:sdtContent>
      <w:p w:rsidR="00182D06" w:rsidRDefault="00182D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8C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6F" w:rsidRDefault="007B5E6F" w:rsidP="007B5E6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D56"/>
    <w:multiLevelType w:val="multilevel"/>
    <w:tmpl w:val="15E0B60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6A1A52"/>
    <w:multiLevelType w:val="multilevel"/>
    <w:tmpl w:val="DEA025B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A5A3E98"/>
    <w:multiLevelType w:val="multilevel"/>
    <w:tmpl w:val="426EE61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A058E8"/>
    <w:multiLevelType w:val="multilevel"/>
    <w:tmpl w:val="2AE86A4A"/>
    <w:styleLink w:val="WWNum2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8144A1"/>
    <w:multiLevelType w:val="multilevel"/>
    <w:tmpl w:val="2C64628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45961CA"/>
    <w:multiLevelType w:val="multilevel"/>
    <w:tmpl w:val="9E96807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1203E6"/>
    <w:multiLevelType w:val="multilevel"/>
    <w:tmpl w:val="6E0667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237622A"/>
    <w:multiLevelType w:val="multilevel"/>
    <w:tmpl w:val="825CA98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320499D"/>
    <w:multiLevelType w:val="multilevel"/>
    <w:tmpl w:val="AB28ABE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F6E3C6C"/>
    <w:multiLevelType w:val="multilevel"/>
    <w:tmpl w:val="9CACFCF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E76666"/>
    <w:multiLevelType w:val="multilevel"/>
    <w:tmpl w:val="53401D1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361C1135"/>
    <w:multiLevelType w:val="multilevel"/>
    <w:tmpl w:val="A81CE98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0540838"/>
    <w:multiLevelType w:val="multilevel"/>
    <w:tmpl w:val="116CAAA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3332BE5"/>
    <w:multiLevelType w:val="multilevel"/>
    <w:tmpl w:val="791462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4A35761"/>
    <w:multiLevelType w:val="hybridMultilevel"/>
    <w:tmpl w:val="4DC02342"/>
    <w:lvl w:ilvl="0" w:tplc="96D4B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D7F96"/>
    <w:multiLevelType w:val="multilevel"/>
    <w:tmpl w:val="D9AC29F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9533FB8"/>
    <w:multiLevelType w:val="multilevel"/>
    <w:tmpl w:val="74509A3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D5C1443"/>
    <w:multiLevelType w:val="multilevel"/>
    <w:tmpl w:val="0F92C84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0DA0875"/>
    <w:multiLevelType w:val="multilevel"/>
    <w:tmpl w:val="2BA005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2D574A2"/>
    <w:multiLevelType w:val="multilevel"/>
    <w:tmpl w:val="5CDCDE48"/>
    <w:styleLink w:val="WWNum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549E0201"/>
    <w:multiLevelType w:val="multilevel"/>
    <w:tmpl w:val="1614812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6BE7505"/>
    <w:multiLevelType w:val="multilevel"/>
    <w:tmpl w:val="322AD9BC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9EF72EA"/>
    <w:multiLevelType w:val="multilevel"/>
    <w:tmpl w:val="99CC8EBA"/>
    <w:styleLink w:val="WWNum21"/>
    <w:lvl w:ilvl="0">
      <w:start w:val="1"/>
      <w:numFmt w:val="upperRoman"/>
      <w:lvlText w:val="%1."/>
      <w:lvlJc w:val="left"/>
      <w:rPr>
        <w:rFonts w:cs="Arial, Tahoma, Verdana, Helveti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286752B"/>
    <w:multiLevelType w:val="hybridMultilevel"/>
    <w:tmpl w:val="CC4CFD0E"/>
    <w:lvl w:ilvl="0" w:tplc="B9FC9A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2D49FE"/>
    <w:multiLevelType w:val="hybridMultilevel"/>
    <w:tmpl w:val="8996C452"/>
    <w:lvl w:ilvl="0" w:tplc="9942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B87FD4"/>
    <w:multiLevelType w:val="multilevel"/>
    <w:tmpl w:val="8E6897A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8D013BE"/>
    <w:multiLevelType w:val="multilevel"/>
    <w:tmpl w:val="0BF61AEC"/>
    <w:styleLink w:val="WWNum2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ED20CD1"/>
    <w:multiLevelType w:val="multilevel"/>
    <w:tmpl w:val="CBD8B4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27"/>
  </w:num>
  <w:num w:numId="9">
    <w:abstractNumId w:val="17"/>
  </w:num>
  <w:num w:numId="10">
    <w:abstractNumId w:val="25"/>
  </w:num>
  <w:num w:numId="11">
    <w:abstractNumId w:val="12"/>
  </w:num>
  <w:num w:numId="12">
    <w:abstractNumId w:val="11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4"/>
  </w:num>
  <w:num w:numId="21">
    <w:abstractNumId w:val="21"/>
  </w:num>
  <w:num w:numId="22">
    <w:abstractNumId w:val="22"/>
  </w:num>
  <w:num w:numId="23">
    <w:abstractNumId w:val="3"/>
  </w:num>
  <w:num w:numId="24">
    <w:abstractNumId w:val="26"/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6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23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23"/>
    <w:rsid w:val="00010041"/>
    <w:rsid w:val="00012B43"/>
    <w:rsid w:val="00014A7C"/>
    <w:rsid w:val="0001671D"/>
    <w:rsid w:val="00017151"/>
    <w:rsid w:val="000201F6"/>
    <w:rsid w:val="00021C3A"/>
    <w:rsid w:val="0003031C"/>
    <w:rsid w:val="00034497"/>
    <w:rsid w:val="0004187D"/>
    <w:rsid w:val="00041A3D"/>
    <w:rsid w:val="00044096"/>
    <w:rsid w:val="00045FC1"/>
    <w:rsid w:val="000545CE"/>
    <w:rsid w:val="00060083"/>
    <w:rsid w:val="0006031E"/>
    <w:rsid w:val="00063616"/>
    <w:rsid w:val="000736CA"/>
    <w:rsid w:val="00073DF6"/>
    <w:rsid w:val="000756FE"/>
    <w:rsid w:val="000807E5"/>
    <w:rsid w:val="0008426D"/>
    <w:rsid w:val="00086BDA"/>
    <w:rsid w:val="00091548"/>
    <w:rsid w:val="000B3FB2"/>
    <w:rsid w:val="000C015A"/>
    <w:rsid w:val="000C3D86"/>
    <w:rsid w:val="000D0939"/>
    <w:rsid w:val="000E1A07"/>
    <w:rsid w:val="000F1B19"/>
    <w:rsid w:val="00100971"/>
    <w:rsid w:val="00107414"/>
    <w:rsid w:val="00112142"/>
    <w:rsid w:val="00114DA2"/>
    <w:rsid w:val="00116E2C"/>
    <w:rsid w:val="001227E6"/>
    <w:rsid w:val="0012333D"/>
    <w:rsid w:val="00123C3E"/>
    <w:rsid w:val="001256CD"/>
    <w:rsid w:val="00130210"/>
    <w:rsid w:val="001304CE"/>
    <w:rsid w:val="00145B0F"/>
    <w:rsid w:val="001469F8"/>
    <w:rsid w:val="00147B30"/>
    <w:rsid w:val="00155342"/>
    <w:rsid w:val="001564A9"/>
    <w:rsid w:val="0016325A"/>
    <w:rsid w:val="00163346"/>
    <w:rsid w:val="00166A0C"/>
    <w:rsid w:val="00167212"/>
    <w:rsid w:val="00174085"/>
    <w:rsid w:val="001823CB"/>
    <w:rsid w:val="00182D06"/>
    <w:rsid w:val="001843C2"/>
    <w:rsid w:val="00187256"/>
    <w:rsid w:val="001A6750"/>
    <w:rsid w:val="001A7E8C"/>
    <w:rsid w:val="001B14B9"/>
    <w:rsid w:val="001B1FA6"/>
    <w:rsid w:val="001B25CB"/>
    <w:rsid w:val="001C07CC"/>
    <w:rsid w:val="001C08DF"/>
    <w:rsid w:val="001C75AA"/>
    <w:rsid w:val="001D004D"/>
    <w:rsid w:val="001D0F1E"/>
    <w:rsid w:val="001D31C2"/>
    <w:rsid w:val="001D46FF"/>
    <w:rsid w:val="001D496A"/>
    <w:rsid w:val="001D62B7"/>
    <w:rsid w:val="001D6520"/>
    <w:rsid w:val="001E013D"/>
    <w:rsid w:val="001E4034"/>
    <w:rsid w:val="001F0B18"/>
    <w:rsid w:val="00201FB4"/>
    <w:rsid w:val="00217571"/>
    <w:rsid w:val="00220427"/>
    <w:rsid w:val="0022473A"/>
    <w:rsid w:val="00225CD1"/>
    <w:rsid w:val="002260F2"/>
    <w:rsid w:val="00235390"/>
    <w:rsid w:val="002364D0"/>
    <w:rsid w:val="00251E06"/>
    <w:rsid w:val="00260EC2"/>
    <w:rsid w:val="00264754"/>
    <w:rsid w:val="00267361"/>
    <w:rsid w:val="00275BD8"/>
    <w:rsid w:val="002768B1"/>
    <w:rsid w:val="002931A4"/>
    <w:rsid w:val="00293F7E"/>
    <w:rsid w:val="00294CC5"/>
    <w:rsid w:val="002A17B0"/>
    <w:rsid w:val="002A2231"/>
    <w:rsid w:val="002A431B"/>
    <w:rsid w:val="002A753A"/>
    <w:rsid w:val="002B6C49"/>
    <w:rsid w:val="002C08F8"/>
    <w:rsid w:val="002D14B8"/>
    <w:rsid w:val="002D1F11"/>
    <w:rsid w:val="002E0B5D"/>
    <w:rsid w:val="002E1641"/>
    <w:rsid w:val="002E319D"/>
    <w:rsid w:val="002E7FF7"/>
    <w:rsid w:val="002F5914"/>
    <w:rsid w:val="002F7862"/>
    <w:rsid w:val="00303088"/>
    <w:rsid w:val="003106CC"/>
    <w:rsid w:val="00312129"/>
    <w:rsid w:val="00312316"/>
    <w:rsid w:val="003379AB"/>
    <w:rsid w:val="0034138E"/>
    <w:rsid w:val="003432AF"/>
    <w:rsid w:val="00344D1C"/>
    <w:rsid w:val="00351FFE"/>
    <w:rsid w:val="00352E30"/>
    <w:rsid w:val="003628F9"/>
    <w:rsid w:val="00371DB0"/>
    <w:rsid w:val="003749AB"/>
    <w:rsid w:val="003A2933"/>
    <w:rsid w:val="003A325A"/>
    <w:rsid w:val="003B0B61"/>
    <w:rsid w:val="003B2580"/>
    <w:rsid w:val="003B41B0"/>
    <w:rsid w:val="003B646A"/>
    <w:rsid w:val="003C30F8"/>
    <w:rsid w:val="003C4E05"/>
    <w:rsid w:val="003D11B6"/>
    <w:rsid w:val="003D3DFD"/>
    <w:rsid w:val="003D54F1"/>
    <w:rsid w:val="0040072C"/>
    <w:rsid w:val="0040238A"/>
    <w:rsid w:val="00413985"/>
    <w:rsid w:val="00415DCC"/>
    <w:rsid w:val="0041636D"/>
    <w:rsid w:val="0041652B"/>
    <w:rsid w:val="00432BC2"/>
    <w:rsid w:val="00453909"/>
    <w:rsid w:val="00456D44"/>
    <w:rsid w:val="00464434"/>
    <w:rsid w:val="004715B8"/>
    <w:rsid w:val="00480ED5"/>
    <w:rsid w:val="0048525F"/>
    <w:rsid w:val="00487F6B"/>
    <w:rsid w:val="00492CA0"/>
    <w:rsid w:val="00493414"/>
    <w:rsid w:val="004935F7"/>
    <w:rsid w:val="00493D81"/>
    <w:rsid w:val="00495A91"/>
    <w:rsid w:val="004A2D88"/>
    <w:rsid w:val="004A4BE7"/>
    <w:rsid w:val="004A7118"/>
    <w:rsid w:val="004B118E"/>
    <w:rsid w:val="004C332C"/>
    <w:rsid w:val="004C3397"/>
    <w:rsid w:val="004C41A3"/>
    <w:rsid w:val="004D3B76"/>
    <w:rsid w:val="004D4DF0"/>
    <w:rsid w:val="004E1748"/>
    <w:rsid w:val="004E4724"/>
    <w:rsid w:val="004E706C"/>
    <w:rsid w:val="00501326"/>
    <w:rsid w:val="00503DB4"/>
    <w:rsid w:val="005050AC"/>
    <w:rsid w:val="00507337"/>
    <w:rsid w:val="00507F9E"/>
    <w:rsid w:val="005120B0"/>
    <w:rsid w:val="0051410C"/>
    <w:rsid w:val="00515A39"/>
    <w:rsid w:val="00517C46"/>
    <w:rsid w:val="00520D73"/>
    <w:rsid w:val="00522AF4"/>
    <w:rsid w:val="005233E5"/>
    <w:rsid w:val="00524C40"/>
    <w:rsid w:val="00525FC8"/>
    <w:rsid w:val="00526060"/>
    <w:rsid w:val="005263E1"/>
    <w:rsid w:val="005272B7"/>
    <w:rsid w:val="00535A57"/>
    <w:rsid w:val="00537EBF"/>
    <w:rsid w:val="005439A0"/>
    <w:rsid w:val="00551730"/>
    <w:rsid w:val="0055190A"/>
    <w:rsid w:val="00552DDC"/>
    <w:rsid w:val="00557007"/>
    <w:rsid w:val="00562AD5"/>
    <w:rsid w:val="00567726"/>
    <w:rsid w:val="005707FF"/>
    <w:rsid w:val="00571F8D"/>
    <w:rsid w:val="00573408"/>
    <w:rsid w:val="00580773"/>
    <w:rsid w:val="00586999"/>
    <w:rsid w:val="00587A54"/>
    <w:rsid w:val="005920BE"/>
    <w:rsid w:val="005A0F15"/>
    <w:rsid w:val="005A68E7"/>
    <w:rsid w:val="005B0EEA"/>
    <w:rsid w:val="005B6743"/>
    <w:rsid w:val="005C13EA"/>
    <w:rsid w:val="005C2F0E"/>
    <w:rsid w:val="005C367D"/>
    <w:rsid w:val="005D3DCE"/>
    <w:rsid w:val="005D6748"/>
    <w:rsid w:val="005D76A9"/>
    <w:rsid w:val="005E0AC2"/>
    <w:rsid w:val="005E1A6E"/>
    <w:rsid w:val="005E7611"/>
    <w:rsid w:val="005F1532"/>
    <w:rsid w:val="005F1F73"/>
    <w:rsid w:val="005F6A19"/>
    <w:rsid w:val="005F7C48"/>
    <w:rsid w:val="00600982"/>
    <w:rsid w:val="00601302"/>
    <w:rsid w:val="00605F26"/>
    <w:rsid w:val="00611849"/>
    <w:rsid w:val="006136D6"/>
    <w:rsid w:val="00617E1C"/>
    <w:rsid w:val="00622173"/>
    <w:rsid w:val="00632192"/>
    <w:rsid w:val="00633802"/>
    <w:rsid w:val="00636855"/>
    <w:rsid w:val="00642A46"/>
    <w:rsid w:val="006457A1"/>
    <w:rsid w:val="006458C6"/>
    <w:rsid w:val="00653B37"/>
    <w:rsid w:val="006650B4"/>
    <w:rsid w:val="006723DF"/>
    <w:rsid w:val="00680F51"/>
    <w:rsid w:val="006842AA"/>
    <w:rsid w:val="006849BC"/>
    <w:rsid w:val="006864F9"/>
    <w:rsid w:val="00686799"/>
    <w:rsid w:val="00686C8C"/>
    <w:rsid w:val="006877A7"/>
    <w:rsid w:val="006A0A75"/>
    <w:rsid w:val="006B0E06"/>
    <w:rsid w:val="006B14B6"/>
    <w:rsid w:val="006B49CD"/>
    <w:rsid w:val="006C1B1A"/>
    <w:rsid w:val="006C655D"/>
    <w:rsid w:val="006C6871"/>
    <w:rsid w:val="006D4543"/>
    <w:rsid w:val="006F7D92"/>
    <w:rsid w:val="007008C0"/>
    <w:rsid w:val="00700E3F"/>
    <w:rsid w:val="00704417"/>
    <w:rsid w:val="00704961"/>
    <w:rsid w:val="00710123"/>
    <w:rsid w:val="00711184"/>
    <w:rsid w:val="00711E61"/>
    <w:rsid w:val="00725B01"/>
    <w:rsid w:val="007372B8"/>
    <w:rsid w:val="00740CB6"/>
    <w:rsid w:val="007429FD"/>
    <w:rsid w:val="007475BF"/>
    <w:rsid w:val="0075347A"/>
    <w:rsid w:val="00761345"/>
    <w:rsid w:val="007623CD"/>
    <w:rsid w:val="00765437"/>
    <w:rsid w:val="007711F7"/>
    <w:rsid w:val="007738FA"/>
    <w:rsid w:val="00774316"/>
    <w:rsid w:val="007743E6"/>
    <w:rsid w:val="00780B7D"/>
    <w:rsid w:val="0078184E"/>
    <w:rsid w:val="00784466"/>
    <w:rsid w:val="0079351E"/>
    <w:rsid w:val="007B5E6F"/>
    <w:rsid w:val="007C1C2D"/>
    <w:rsid w:val="007C52F0"/>
    <w:rsid w:val="007D74BF"/>
    <w:rsid w:val="007E4342"/>
    <w:rsid w:val="007E7603"/>
    <w:rsid w:val="007F380B"/>
    <w:rsid w:val="00802D16"/>
    <w:rsid w:val="00807A20"/>
    <w:rsid w:val="00814C25"/>
    <w:rsid w:val="00821E14"/>
    <w:rsid w:val="00827456"/>
    <w:rsid w:val="00851B2C"/>
    <w:rsid w:val="00852F35"/>
    <w:rsid w:val="00855FBC"/>
    <w:rsid w:val="00863423"/>
    <w:rsid w:val="00863DBF"/>
    <w:rsid w:val="00870DA7"/>
    <w:rsid w:val="00876952"/>
    <w:rsid w:val="00876964"/>
    <w:rsid w:val="0088009C"/>
    <w:rsid w:val="0088155E"/>
    <w:rsid w:val="008817DF"/>
    <w:rsid w:val="0088471A"/>
    <w:rsid w:val="008A0B55"/>
    <w:rsid w:val="008A592C"/>
    <w:rsid w:val="008A5D84"/>
    <w:rsid w:val="008A6623"/>
    <w:rsid w:val="008B3452"/>
    <w:rsid w:val="008B49E3"/>
    <w:rsid w:val="008B5C78"/>
    <w:rsid w:val="008D21D4"/>
    <w:rsid w:val="008D2AD2"/>
    <w:rsid w:val="008E32E7"/>
    <w:rsid w:val="008F6F58"/>
    <w:rsid w:val="00906B0F"/>
    <w:rsid w:val="00912958"/>
    <w:rsid w:val="00913433"/>
    <w:rsid w:val="0091558F"/>
    <w:rsid w:val="00915877"/>
    <w:rsid w:val="00917EC1"/>
    <w:rsid w:val="00925CE6"/>
    <w:rsid w:val="00926603"/>
    <w:rsid w:val="00927071"/>
    <w:rsid w:val="009270D1"/>
    <w:rsid w:val="00931632"/>
    <w:rsid w:val="00934175"/>
    <w:rsid w:val="00947135"/>
    <w:rsid w:val="009659BC"/>
    <w:rsid w:val="009745E8"/>
    <w:rsid w:val="009746B3"/>
    <w:rsid w:val="009819B6"/>
    <w:rsid w:val="009909EA"/>
    <w:rsid w:val="009955E9"/>
    <w:rsid w:val="009A1ECB"/>
    <w:rsid w:val="009A65ED"/>
    <w:rsid w:val="009B0775"/>
    <w:rsid w:val="009B5446"/>
    <w:rsid w:val="009B72AF"/>
    <w:rsid w:val="009C0D74"/>
    <w:rsid w:val="009C602C"/>
    <w:rsid w:val="009D032D"/>
    <w:rsid w:val="009D2E8A"/>
    <w:rsid w:val="009E23E6"/>
    <w:rsid w:val="009E485D"/>
    <w:rsid w:val="009E7978"/>
    <w:rsid w:val="009F739E"/>
    <w:rsid w:val="00A0030D"/>
    <w:rsid w:val="00A02A83"/>
    <w:rsid w:val="00A03E16"/>
    <w:rsid w:val="00A1028C"/>
    <w:rsid w:val="00A121CC"/>
    <w:rsid w:val="00A15641"/>
    <w:rsid w:val="00A25E7C"/>
    <w:rsid w:val="00A263AC"/>
    <w:rsid w:val="00A319BC"/>
    <w:rsid w:val="00A377AE"/>
    <w:rsid w:val="00A417A9"/>
    <w:rsid w:val="00A428DD"/>
    <w:rsid w:val="00A42AB7"/>
    <w:rsid w:val="00A518C0"/>
    <w:rsid w:val="00A61838"/>
    <w:rsid w:val="00A70C31"/>
    <w:rsid w:val="00A7344D"/>
    <w:rsid w:val="00A770E8"/>
    <w:rsid w:val="00A81D3A"/>
    <w:rsid w:val="00A81E15"/>
    <w:rsid w:val="00A83537"/>
    <w:rsid w:val="00A86F38"/>
    <w:rsid w:val="00A927A4"/>
    <w:rsid w:val="00AA60D4"/>
    <w:rsid w:val="00AC0727"/>
    <w:rsid w:val="00AD4EFA"/>
    <w:rsid w:val="00AE115C"/>
    <w:rsid w:val="00AE43F9"/>
    <w:rsid w:val="00AF441D"/>
    <w:rsid w:val="00AF6ECB"/>
    <w:rsid w:val="00AF7060"/>
    <w:rsid w:val="00AF7323"/>
    <w:rsid w:val="00B11AC9"/>
    <w:rsid w:val="00B21232"/>
    <w:rsid w:val="00B2563E"/>
    <w:rsid w:val="00B270AB"/>
    <w:rsid w:val="00B471D5"/>
    <w:rsid w:val="00B53649"/>
    <w:rsid w:val="00B55C2A"/>
    <w:rsid w:val="00B64FB1"/>
    <w:rsid w:val="00B71E54"/>
    <w:rsid w:val="00B72A66"/>
    <w:rsid w:val="00B76254"/>
    <w:rsid w:val="00B77B2F"/>
    <w:rsid w:val="00B82182"/>
    <w:rsid w:val="00B93CD2"/>
    <w:rsid w:val="00B97601"/>
    <w:rsid w:val="00BA168D"/>
    <w:rsid w:val="00BB7772"/>
    <w:rsid w:val="00BC0CF8"/>
    <w:rsid w:val="00BD548B"/>
    <w:rsid w:val="00BD68BB"/>
    <w:rsid w:val="00BD7CBE"/>
    <w:rsid w:val="00BE5E25"/>
    <w:rsid w:val="00BF6AEE"/>
    <w:rsid w:val="00C0472C"/>
    <w:rsid w:val="00C100EC"/>
    <w:rsid w:val="00C22B44"/>
    <w:rsid w:val="00C3376E"/>
    <w:rsid w:val="00C3796D"/>
    <w:rsid w:val="00C4068B"/>
    <w:rsid w:val="00C4147E"/>
    <w:rsid w:val="00C44B81"/>
    <w:rsid w:val="00C534AE"/>
    <w:rsid w:val="00C55E64"/>
    <w:rsid w:val="00C55F39"/>
    <w:rsid w:val="00C67F14"/>
    <w:rsid w:val="00C85F54"/>
    <w:rsid w:val="00C9624A"/>
    <w:rsid w:val="00C96DCE"/>
    <w:rsid w:val="00CB0980"/>
    <w:rsid w:val="00CB580A"/>
    <w:rsid w:val="00CD04D1"/>
    <w:rsid w:val="00CD25ED"/>
    <w:rsid w:val="00CD483C"/>
    <w:rsid w:val="00CE71BD"/>
    <w:rsid w:val="00CF0426"/>
    <w:rsid w:val="00CF2E74"/>
    <w:rsid w:val="00CF466A"/>
    <w:rsid w:val="00D0137E"/>
    <w:rsid w:val="00D06F0A"/>
    <w:rsid w:val="00D06FB9"/>
    <w:rsid w:val="00D104EB"/>
    <w:rsid w:val="00D123D4"/>
    <w:rsid w:val="00D14D29"/>
    <w:rsid w:val="00D1778E"/>
    <w:rsid w:val="00D2184B"/>
    <w:rsid w:val="00D309B4"/>
    <w:rsid w:val="00D36D8D"/>
    <w:rsid w:val="00D40A35"/>
    <w:rsid w:val="00D43B6A"/>
    <w:rsid w:val="00D46C68"/>
    <w:rsid w:val="00D47E0B"/>
    <w:rsid w:val="00D61D72"/>
    <w:rsid w:val="00D6253F"/>
    <w:rsid w:val="00D826BB"/>
    <w:rsid w:val="00D9578F"/>
    <w:rsid w:val="00D96E22"/>
    <w:rsid w:val="00D976AF"/>
    <w:rsid w:val="00DA1813"/>
    <w:rsid w:val="00DB03B0"/>
    <w:rsid w:val="00DB0ED8"/>
    <w:rsid w:val="00DB2A97"/>
    <w:rsid w:val="00DB7BDE"/>
    <w:rsid w:val="00DB7EA1"/>
    <w:rsid w:val="00DC2A98"/>
    <w:rsid w:val="00DD35B0"/>
    <w:rsid w:val="00DD51E0"/>
    <w:rsid w:val="00DE21B0"/>
    <w:rsid w:val="00DE3D55"/>
    <w:rsid w:val="00DE699B"/>
    <w:rsid w:val="00DF0597"/>
    <w:rsid w:val="00DF2435"/>
    <w:rsid w:val="00DF30FD"/>
    <w:rsid w:val="00DF5EE8"/>
    <w:rsid w:val="00E02C01"/>
    <w:rsid w:val="00E03D4C"/>
    <w:rsid w:val="00E12952"/>
    <w:rsid w:val="00E1627C"/>
    <w:rsid w:val="00E16FAA"/>
    <w:rsid w:val="00E34139"/>
    <w:rsid w:val="00E35629"/>
    <w:rsid w:val="00E421FA"/>
    <w:rsid w:val="00E4492E"/>
    <w:rsid w:val="00E472D2"/>
    <w:rsid w:val="00E52C29"/>
    <w:rsid w:val="00E73B5C"/>
    <w:rsid w:val="00E752ED"/>
    <w:rsid w:val="00E75970"/>
    <w:rsid w:val="00E853BE"/>
    <w:rsid w:val="00E93E39"/>
    <w:rsid w:val="00E976A7"/>
    <w:rsid w:val="00EA1DB0"/>
    <w:rsid w:val="00EA78EE"/>
    <w:rsid w:val="00EB1B11"/>
    <w:rsid w:val="00EB29F9"/>
    <w:rsid w:val="00EC7438"/>
    <w:rsid w:val="00ED43E9"/>
    <w:rsid w:val="00EE445B"/>
    <w:rsid w:val="00EF5C56"/>
    <w:rsid w:val="00EF5E54"/>
    <w:rsid w:val="00F02EBC"/>
    <w:rsid w:val="00F053E6"/>
    <w:rsid w:val="00F06DF3"/>
    <w:rsid w:val="00F237A0"/>
    <w:rsid w:val="00F27D18"/>
    <w:rsid w:val="00F32016"/>
    <w:rsid w:val="00F46969"/>
    <w:rsid w:val="00F5293E"/>
    <w:rsid w:val="00F52B6A"/>
    <w:rsid w:val="00F52B99"/>
    <w:rsid w:val="00F5351C"/>
    <w:rsid w:val="00F645F1"/>
    <w:rsid w:val="00F721DE"/>
    <w:rsid w:val="00F92233"/>
    <w:rsid w:val="00F92C75"/>
    <w:rsid w:val="00F97ADD"/>
    <w:rsid w:val="00FA0D9E"/>
    <w:rsid w:val="00FA7B70"/>
    <w:rsid w:val="00FB07A1"/>
    <w:rsid w:val="00FB1872"/>
    <w:rsid w:val="00FC0989"/>
    <w:rsid w:val="00FC2366"/>
    <w:rsid w:val="00FC475B"/>
    <w:rsid w:val="00FD0AE6"/>
    <w:rsid w:val="00FD2177"/>
    <w:rsid w:val="00FD6922"/>
    <w:rsid w:val="00FE4CB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C5FF-A898-44A1-9B33-1E8672C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B6"/>
  </w:style>
  <w:style w:type="paragraph" w:styleId="10">
    <w:name w:val="heading 1"/>
    <w:basedOn w:val="Standard"/>
    <w:next w:val="Standard"/>
    <w:rsid w:val="00740CB6"/>
    <w:pPr>
      <w:jc w:val="center"/>
      <w:outlineLvl w:val="0"/>
    </w:pPr>
    <w:rPr>
      <w:rFonts w:cs="Arial, Tahoma, Verdana, Helveti"/>
      <w:b/>
      <w:bCs/>
      <w:kern w:val="3"/>
      <w:sz w:val="32"/>
      <w:szCs w:val="32"/>
    </w:rPr>
  </w:style>
  <w:style w:type="paragraph" w:styleId="2">
    <w:name w:val="heading 2"/>
    <w:basedOn w:val="Standard"/>
    <w:rsid w:val="00740CB6"/>
    <w:pPr>
      <w:jc w:val="center"/>
      <w:outlineLvl w:val="1"/>
    </w:pPr>
    <w:rPr>
      <w:rFonts w:cs="Arial, Tahoma, Verdana, Helveti"/>
      <w:b/>
      <w:bCs/>
      <w:iCs/>
      <w:sz w:val="30"/>
      <w:szCs w:val="28"/>
    </w:rPr>
  </w:style>
  <w:style w:type="paragraph" w:styleId="3">
    <w:name w:val="heading 3"/>
    <w:basedOn w:val="Standard"/>
    <w:rsid w:val="00740CB6"/>
    <w:pPr>
      <w:outlineLvl w:val="2"/>
    </w:pPr>
    <w:rPr>
      <w:rFonts w:cs="Arial, Tahoma, Verdana, Helveti"/>
      <w:b/>
      <w:bCs/>
      <w:sz w:val="28"/>
      <w:szCs w:val="26"/>
    </w:rPr>
  </w:style>
  <w:style w:type="paragraph" w:styleId="4">
    <w:name w:val="heading 4"/>
    <w:basedOn w:val="Standard"/>
    <w:rsid w:val="00740CB6"/>
    <w:pPr>
      <w:outlineLvl w:val="3"/>
    </w:pPr>
    <w:rPr>
      <w:b/>
      <w:bCs/>
      <w:sz w:val="26"/>
      <w:szCs w:val="28"/>
    </w:rPr>
  </w:style>
  <w:style w:type="paragraph" w:styleId="5">
    <w:name w:val="heading 5"/>
    <w:basedOn w:val="Standard"/>
    <w:next w:val="Standard"/>
    <w:rsid w:val="00740CB6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0CB6"/>
    <w:pPr>
      <w:widowControl/>
      <w:ind w:firstLine="567"/>
      <w:jc w:val="both"/>
    </w:pPr>
    <w:rPr>
      <w:rFonts w:ascii="Arial, Tahoma, Verdana, Helveti" w:hAnsi="Arial, Tahoma, Verdana, Helveti"/>
      <w:szCs w:val="24"/>
    </w:rPr>
  </w:style>
  <w:style w:type="paragraph" w:customStyle="1" w:styleId="Heading">
    <w:name w:val="Heading"/>
    <w:basedOn w:val="Standard"/>
    <w:next w:val="Textbody"/>
    <w:rsid w:val="00740CB6"/>
    <w:pPr>
      <w:keepNext/>
      <w:spacing w:before="240" w:after="120"/>
    </w:pPr>
    <w:rPr>
      <w:rFonts w:ascii="Arial" w:eastAsia="Microsoft YaHei" w:hAnsi="Arial" w:cs="Arial, Tahoma, Verdana, Helveti"/>
      <w:sz w:val="28"/>
      <w:szCs w:val="28"/>
    </w:rPr>
  </w:style>
  <w:style w:type="paragraph" w:customStyle="1" w:styleId="Textbody">
    <w:name w:val="Text body"/>
    <w:basedOn w:val="Standard"/>
    <w:rsid w:val="00740CB6"/>
    <w:rPr>
      <w:b/>
      <w:bCs/>
    </w:rPr>
  </w:style>
  <w:style w:type="paragraph" w:styleId="a3">
    <w:name w:val="List"/>
    <w:basedOn w:val="Textbody"/>
    <w:rsid w:val="00740CB6"/>
    <w:rPr>
      <w:rFonts w:cs="Arial, Tahoma, Verdana, Helveti"/>
    </w:rPr>
  </w:style>
  <w:style w:type="paragraph" w:styleId="a4">
    <w:name w:val="caption"/>
    <w:basedOn w:val="Standard"/>
    <w:rsid w:val="00740CB6"/>
    <w:pPr>
      <w:suppressLineNumbers/>
      <w:spacing w:before="120" w:after="120"/>
    </w:pPr>
    <w:rPr>
      <w:rFonts w:cs="Arial, Tahoma, Verdana, Helveti"/>
      <w:i/>
      <w:iCs/>
    </w:rPr>
  </w:style>
  <w:style w:type="paragraph" w:customStyle="1" w:styleId="Index">
    <w:name w:val="Index"/>
    <w:basedOn w:val="Standard"/>
    <w:rsid w:val="00740CB6"/>
    <w:pPr>
      <w:suppressLineNumbers/>
    </w:pPr>
    <w:rPr>
      <w:rFonts w:cs="Arial, Tahoma, Verdana, Helveti"/>
    </w:rPr>
  </w:style>
  <w:style w:type="paragraph" w:styleId="a5">
    <w:name w:val="Title"/>
    <w:basedOn w:val="Standard"/>
    <w:next w:val="Standard"/>
    <w:rsid w:val="00740CB6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a6">
    <w:name w:val="No Spacing"/>
    <w:rsid w:val="00740CB6"/>
    <w:pPr>
      <w:widowControl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0CB6"/>
    <w:rPr>
      <w:rFonts w:ascii="Courier New" w:hAnsi="Courier New" w:cs="Courier New"/>
    </w:rPr>
  </w:style>
  <w:style w:type="paragraph" w:customStyle="1" w:styleId="ConsPlusTitle">
    <w:name w:val="ConsPlusTitle"/>
    <w:rsid w:val="00740CB6"/>
    <w:rPr>
      <w:b/>
      <w:bCs/>
    </w:rPr>
  </w:style>
  <w:style w:type="paragraph" w:styleId="a7">
    <w:name w:val="header"/>
    <w:basedOn w:val="Standard"/>
    <w:uiPriority w:val="99"/>
    <w:rsid w:val="00740CB6"/>
    <w:pPr>
      <w:tabs>
        <w:tab w:val="center" w:pos="4677"/>
        <w:tab w:val="right" w:pos="9355"/>
      </w:tabs>
    </w:pPr>
  </w:style>
  <w:style w:type="paragraph" w:styleId="a8">
    <w:name w:val="footer"/>
    <w:basedOn w:val="Standard"/>
    <w:rsid w:val="00740CB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Standard"/>
    <w:rsid w:val="00740CB6"/>
    <w:pPr>
      <w:widowControl w:val="0"/>
      <w:spacing w:line="626" w:lineRule="exact"/>
      <w:jc w:val="center"/>
    </w:pPr>
  </w:style>
  <w:style w:type="paragraph" w:styleId="a9">
    <w:name w:val="List Paragraph"/>
    <w:basedOn w:val="Standard"/>
    <w:rsid w:val="00740CB6"/>
    <w:pPr>
      <w:ind w:left="720"/>
    </w:pPr>
  </w:style>
  <w:style w:type="paragraph" w:styleId="aa">
    <w:name w:val="Normal (Web)"/>
    <w:basedOn w:val="Standard"/>
    <w:rsid w:val="00740CB6"/>
  </w:style>
  <w:style w:type="paragraph" w:styleId="ab">
    <w:name w:val="Balloon Text"/>
    <w:basedOn w:val="Standard"/>
    <w:rsid w:val="00740C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0CB6"/>
    <w:pPr>
      <w:widowControl/>
    </w:pPr>
    <w:rPr>
      <w:rFonts w:ascii="Arial, Tahoma, Verdana, Helveti" w:eastAsia="Calibri" w:hAnsi="Arial, Tahoma, Verdana, Helveti" w:cs="Arial, Tahoma, Verdana, Helveti"/>
      <w:lang w:eastAsia="en-US"/>
    </w:rPr>
  </w:style>
  <w:style w:type="paragraph" w:styleId="ac">
    <w:name w:val="annotation text"/>
    <w:basedOn w:val="Standard"/>
    <w:rsid w:val="00740CB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Standard"/>
    <w:rsid w:val="00740CB6"/>
    <w:pPr>
      <w:spacing w:before="240" w:after="60"/>
      <w:jc w:val="center"/>
      <w:outlineLvl w:val="0"/>
    </w:pPr>
    <w:rPr>
      <w:rFonts w:cs="Arial, Tahoma, Verdana, Helveti"/>
      <w:b/>
      <w:bCs/>
      <w:kern w:val="3"/>
      <w:sz w:val="32"/>
      <w:szCs w:val="32"/>
    </w:rPr>
  </w:style>
  <w:style w:type="paragraph" w:customStyle="1" w:styleId="Application">
    <w:name w:val="Application!Приложение"/>
    <w:rsid w:val="00740CB6"/>
    <w:pPr>
      <w:widowControl/>
      <w:spacing w:before="120" w:after="120"/>
      <w:jc w:val="right"/>
    </w:pPr>
    <w:rPr>
      <w:rFonts w:ascii="Arial, Tahoma, Verdana, Helveti" w:hAnsi="Arial, Tahoma, Verdana, Helveti" w:cs="Arial, Tahoma, Verdana, Helveti"/>
      <w:b/>
      <w:bCs/>
      <w:kern w:val="3"/>
      <w:sz w:val="32"/>
      <w:szCs w:val="32"/>
    </w:rPr>
  </w:style>
  <w:style w:type="paragraph" w:customStyle="1" w:styleId="Table">
    <w:name w:val="Table!Таблица"/>
    <w:rsid w:val="00740CB6"/>
    <w:pPr>
      <w:widowControl/>
    </w:pPr>
    <w:rPr>
      <w:rFonts w:ascii="Arial, Tahoma, Verdana, Helveti" w:hAnsi="Arial, Tahoma, Verdana, Helveti" w:cs="Arial, Tahoma, Verdana, Helveti"/>
      <w:bCs/>
      <w:kern w:val="3"/>
      <w:szCs w:val="32"/>
    </w:rPr>
  </w:style>
  <w:style w:type="paragraph" w:customStyle="1" w:styleId="Table0">
    <w:name w:val="Table!"/>
    <w:next w:val="Table"/>
    <w:rsid w:val="00740CB6"/>
    <w:pPr>
      <w:widowControl/>
      <w:jc w:val="center"/>
    </w:pPr>
    <w:rPr>
      <w:rFonts w:ascii="Arial, Tahoma, Verdana, Helveti" w:hAnsi="Arial, Tahoma, Verdana, Helveti" w:cs="Arial, Tahoma, Verdana, Helveti"/>
      <w:b/>
      <w:bCs/>
      <w:kern w:val="3"/>
      <w:szCs w:val="32"/>
    </w:rPr>
  </w:style>
  <w:style w:type="paragraph" w:customStyle="1" w:styleId="NumberAndDate">
    <w:name w:val="NumberAndDate"/>
    <w:rsid w:val="00740CB6"/>
    <w:pPr>
      <w:widowControl/>
      <w:jc w:val="center"/>
    </w:pPr>
    <w:rPr>
      <w:rFonts w:ascii="Arial, Tahoma, Verdana, Helveti" w:hAnsi="Arial, Tahoma, Verdana, Helveti" w:cs="Arial, Tahoma, Verdana, Helveti"/>
      <w:bCs/>
      <w:kern w:val="3"/>
      <w:szCs w:val="32"/>
    </w:rPr>
  </w:style>
  <w:style w:type="paragraph" w:customStyle="1" w:styleId="Institution">
    <w:name w:val="Institution!Орган принятия"/>
    <w:basedOn w:val="NumberAndDate"/>
    <w:next w:val="Standard"/>
    <w:rsid w:val="00740CB6"/>
    <w:rPr>
      <w:sz w:val="28"/>
    </w:rPr>
  </w:style>
  <w:style w:type="character" w:customStyle="1" w:styleId="11">
    <w:name w:val="Заголовок 1 Знак"/>
    <w:basedOn w:val="a0"/>
    <w:rsid w:val="00740CB6"/>
    <w:rPr>
      <w:rFonts w:ascii="Arial, Tahoma, Verdana, Helveti" w:hAnsi="Arial, Tahoma, Verdana, Helveti" w:cs="Arial, Tahoma, Verdana, Helveti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sid w:val="00740CB6"/>
    <w:rPr>
      <w:rFonts w:ascii="Arial, Tahoma, Verdana, Helveti" w:hAnsi="Arial, Tahoma, Verdana, Helveti" w:cs="Arial, Tahoma, Verdana, Helveti"/>
      <w:b/>
      <w:bCs/>
      <w:iCs/>
      <w:sz w:val="30"/>
      <w:szCs w:val="28"/>
    </w:rPr>
  </w:style>
  <w:style w:type="character" w:customStyle="1" w:styleId="50">
    <w:name w:val="Заголовок 5 Знак"/>
    <w:basedOn w:val="a0"/>
    <w:rsid w:val="00740CB6"/>
    <w:rPr>
      <w:b/>
      <w:bCs/>
      <w:sz w:val="22"/>
    </w:rPr>
  </w:style>
  <w:style w:type="character" w:customStyle="1" w:styleId="ad">
    <w:name w:val="Название Знак"/>
    <w:basedOn w:val="a0"/>
    <w:rsid w:val="00740CB6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e">
    <w:name w:val="Верхний колонтитул Знак"/>
    <w:basedOn w:val="a0"/>
    <w:uiPriority w:val="99"/>
    <w:rsid w:val="00740CB6"/>
  </w:style>
  <w:style w:type="character" w:customStyle="1" w:styleId="af">
    <w:name w:val="Нижний колонтитул Знак"/>
    <w:basedOn w:val="a0"/>
    <w:rsid w:val="00740CB6"/>
  </w:style>
  <w:style w:type="character" w:customStyle="1" w:styleId="FontStyle11">
    <w:name w:val="Font Style11"/>
    <w:basedOn w:val="a0"/>
    <w:rsid w:val="00740CB6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Знак"/>
    <w:basedOn w:val="a0"/>
    <w:rsid w:val="00740CB6"/>
    <w:rPr>
      <w:b/>
      <w:bCs/>
      <w:sz w:val="24"/>
      <w:szCs w:val="24"/>
    </w:rPr>
  </w:style>
  <w:style w:type="character" w:customStyle="1" w:styleId="af1">
    <w:name w:val="Без интервала Знак"/>
    <w:rsid w:val="00740CB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Текст выноски Знак"/>
    <w:basedOn w:val="a0"/>
    <w:rsid w:val="00740C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rsid w:val="00740CB6"/>
    <w:rPr>
      <w:rFonts w:ascii="Arial, Tahoma, Verdana, Helveti" w:hAnsi="Arial, Tahoma, Verdana, Helveti" w:cs="Arial, Tahoma, Verdana, Helveti"/>
      <w:b/>
      <w:bCs/>
      <w:sz w:val="28"/>
      <w:szCs w:val="26"/>
    </w:rPr>
  </w:style>
  <w:style w:type="character" w:customStyle="1" w:styleId="40">
    <w:name w:val="Заголовок 4 Знак"/>
    <w:basedOn w:val="a0"/>
    <w:rsid w:val="00740CB6"/>
    <w:rPr>
      <w:rFonts w:ascii="Arial, Tahoma, Verdana, Helveti" w:hAnsi="Arial, Tahoma, Verdana, Helveti"/>
      <w:b/>
      <w:bCs/>
      <w:sz w:val="26"/>
      <w:szCs w:val="28"/>
    </w:rPr>
  </w:style>
  <w:style w:type="character" w:styleId="HTML">
    <w:name w:val="HTML Variable"/>
    <w:basedOn w:val="a0"/>
    <w:rsid w:val="00740CB6"/>
    <w:rPr>
      <w:rFonts w:ascii="Arial, Tahoma, Verdana, Helveti" w:hAnsi="Arial, Tahoma, Verdana, Helveti"/>
      <w:b w:val="0"/>
      <w:i w:val="0"/>
      <w:iCs/>
      <w:color w:val="0000FF"/>
      <w:sz w:val="24"/>
      <w:u w:val="none"/>
    </w:rPr>
  </w:style>
  <w:style w:type="character" w:customStyle="1" w:styleId="af3">
    <w:name w:val="Текст примечания Знак"/>
    <w:basedOn w:val="a0"/>
    <w:rsid w:val="00740CB6"/>
    <w:rPr>
      <w:rFonts w:ascii="Courier" w:hAnsi="Courier"/>
      <w:sz w:val="22"/>
    </w:rPr>
  </w:style>
  <w:style w:type="character" w:customStyle="1" w:styleId="Internetlink">
    <w:name w:val="Internet link"/>
    <w:basedOn w:val="a0"/>
    <w:rsid w:val="00740CB6"/>
    <w:rPr>
      <w:color w:val="0000FF"/>
      <w:u w:val="none"/>
    </w:rPr>
  </w:style>
  <w:style w:type="character" w:styleId="af4">
    <w:name w:val="FollowedHyperlink"/>
    <w:basedOn w:val="a0"/>
    <w:rsid w:val="00740CB6"/>
    <w:rPr>
      <w:color w:val="800080"/>
      <w:u w:val="single"/>
    </w:rPr>
  </w:style>
  <w:style w:type="character" w:customStyle="1" w:styleId="ConsPlusNormal0">
    <w:name w:val="ConsPlusNormal Знак"/>
    <w:rsid w:val="00740CB6"/>
    <w:rPr>
      <w:rFonts w:ascii="Arial, Tahoma, Verdana, Helveti" w:eastAsia="Calibri" w:hAnsi="Arial, Tahoma, Verdana, Helveti" w:cs="Arial, Tahoma, Verdana, Helveti"/>
      <w:lang w:eastAsia="en-US"/>
    </w:rPr>
  </w:style>
  <w:style w:type="character" w:customStyle="1" w:styleId="blk">
    <w:name w:val="blk"/>
    <w:basedOn w:val="a0"/>
    <w:rsid w:val="00740CB6"/>
  </w:style>
  <w:style w:type="character" w:customStyle="1" w:styleId="ListLabel1">
    <w:name w:val="ListLabel 1"/>
    <w:rsid w:val="00740CB6"/>
    <w:rPr>
      <w:rFonts w:cs="Arial, Tahoma, Verdana, Helveti"/>
      <w:sz w:val="20"/>
    </w:rPr>
  </w:style>
  <w:style w:type="character" w:customStyle="1" w:styleId="ListLabel2">
    <w:name w:val="ListLabel 2"/>
    <w:rsid w:val="00740CB6"/>
    <w:rPr>
      <w:rFonts w:ascii="Times New Roman" w:hAnsi="Times New Roman"/>
      <w:sz w:val="28"/>
      <w:szCs w:val="28"/>
    </w:rPr>
  </w:style>
  <w:style w:type="character" w:customStyle="1" w:styleId="ListLabel3">
    <w:name w:val="ListLabel 3"/>
    <w:rsid w:val="00740CB6"/>
    <w:rPr>
      <w:rFonts w:ascii="Times New Roman" w:eastAsia="Calibri" w:hAnsi="Times New Roman"/>
      <w:color w:val="00B050"/>
      <w:sz w:val="28"/>
      <w:szCs w:val="28"/>
      <w:lang w:eastAsia="en-US"/>
    </w:rPr>
  </w:style>
  <w:style w:type="character" w:customStyle="1" w:styleId="ListLabel4">
    <w:name w:val="ListLabel 4"/>
    <w:rsid w:val="00740CB6"/>
    <w:rPr>
      <w:color w:val="666699"/>
    </w:rPr>
  </w:style>
  <w:style w:type="character" w:customStyle="1" w:styleId="ListLabel5">
    <w:name w:val="ListLabel 5"/>
    <w:rsid w:val="00740CB6"/>
    <w:rPr>
      <w:rFonts w:ascii="Times New Roman" w:hAnsi="Times New Roman"/>
    </w:rPr>
  </w:style>
  <w:style w:type="character" w:customStyle="1" w:styleId="ListLabel6">
    <w:name w:val="ListLabel 6"/>
    <w:rsid w:val="00740CB6"/>
    <w:rPr>
      <w:rFonts w:ascii="Times New Roman" w:eastAsia="Calibri" w:hAnsi="Times New Roman"/>
      <w:color w:val="000000"/>
    </w:rPr>
  </w:style>
  <w:style w:type="character" w:customStyle="1" w:styleId="ListLabel7">
    <w:name w:val="ListLabel 7"/>
    <w:rsid w:val="00740CB6"/>
    <w:rPr>
      <w:rFonts w:ascii="Times New Roman" w:hAnsi="Times New Roman"/>
      <w:color w:val="FF0000"/>
      <w:sz w:val="28"/>
      <w:szCs w:val="28"/>
    </w:rPr>
  </w:style>
  <w:style w:type="character" w:customStyle="1" w:styleId="q">
    <w:name w:val="q"/>
    <w:rsid w:val="00740CB6"/>
  </w:style>
  <w:style w:type="numbering" w:customStyle="1" w:styleId="1">
    <w:name w:val="Нет списка1"/>
    <w:basedOn w:val="a2"/>
    <w:rsid w:val="00740CB6"/>
    <w:pPr>
      <w:numPr>
        <w:numId w:val="1"/>
      </w:numPr>
    </w:pPr>
  </w:style>
  <w:style w:type="numbering" w:customStyle="1" w:styleId="WWNum1">
    <w:name w:val="WWNum1"/>
    <w:basedOn w:val="a2"/>
    <w:rsid w:val="00740CB6"/>
    <w:pPr>
      <w:numPr>
        <w:numId w:val="2"/>
      </w:numPr>
    </w:pPr>
  </w:style>
  <w:style w:type="numbering" w:customStyle="1" w:styleId="WWNum2">
    <w:name w:val="WWNum2"/>
    <w:basedOn w:val="a2"/>
    <w:rsid w:val="00740CB6"/>
    <w:pPr>
      <w:numPr>
        <w:numId w:val="3"/>
      </w:numPr>
    </w:pPr>
  </w:style>
  <w:style w:type="numbering" w:customStyle="1" w:styleId="WWNum3">
    <w:name w:val="WWNum3"/>
    <w:basedOn w:val="a2"/>
    <w:rsid w:val="00740CB6"/>
    <w:pPr>
      <w:numPr>
        <w:numId w:val="4"/>
      </w:numPr>
    </w:pPr>
  </w:style>
  <w:style w:type="numbering" w:customStyle="1" w:styleId="WWNum4">
    <w:name w:val="WWNum4"/>
    <w:basedOn w:val="a2"/>
    <w:rsid w:val="00740CB6"/>
    <w:pPr>
      <w:numPr>
        <w:numId w:val="5"/>
      </w:numPr>
    </w:pPr>
  </w:style>
  <w:style w:type="numbering" w:customStyle="1" w:styleId="WWNum5">
    <w:name w:val="WWNum5"/>
    <w:basedOn w:val="a2"/>
    <w:rsid w:val="00740CB6"/>
    <w:pPr>
      <w:numPr>
        <w:numId w:val="6"/>
      </w:numPr>
    </w:pPr>
  </w:style>
  <w:style w:type="numbering" w:customStyle="1" w:styleId="WWNum6">
    <w:name w:val="WWNum6"/>
    <w:basedOn w:val="a2"/>
    <w:rsid w:val="00740CB6"/>
    <w:pPr>
      <w:numPr>
        <w:numId w:val="7"/>
      </w:numPr>
    </w:pPr>
  </w:style>
  <w:style w:type="numbering" w:customStyle="1" w:styleId="WWNum7">
    <w:name w:val="WWNum7"/>
    <w:basedOn w:val="a2"/>
    <w:rsid w:val="00740CB6"/>
    <w:pPr>
      <w:numPr>
        <w:numId w:val="8"/>
      </w:numPr>
    </w:pPr>
  </w:style>
  <w:style w:type="numbering" w:customStyle="1" w:styleId="WWNum8">
    <w:name w:val="WWNum8"/>
    <w:basedOn w:val="a2"/>
    <w:rsid w:val="00740CB6"/>
    <w:pPr>
      <w:numPr>
        <w:numId w:val="9"/>
      </w:numPr>
    </w:pPr>
  </w:style>
  <w:style w:type="numbering" w:customStyle="1" w:styleId="WWNum9">
    <w:name w:val="WWNum9"/>
    <w:basedOn w:val="a2"/>
    <w:rsid w:val="00740CB6"/>
    <w:pPr>
      <w:numPr>
        <w:numId w:val="10"/>
      </w:numPr>
    </w:pPr>
  </w:style>
  <w:style w:type="numbering" w:customStyle="1" w:styleId="WWNum10">
    <w:name w:val="WWNum10"/>
    <w:basedOn w:val="a2"/>
    <w:rsid w:val="00740CB6"/>
    <w:pPr>
      <w:numPr>
        <w:numId w:val="11"/>
      </w:numPr>
    </w:pPr>
  </w:style>
  <w:style w:type="numbering" w:customStyle="1" w:styleId="WWNum11">
    <w:name w:val="WWNum11"/>
    <w:basedOn w:val="a2"/>
    <w:rsid w:val="00740CB6"/>
    <w:pPr>
      <w:numPr>
        <w:numId w:val="12"/>
      </w:numPr>
    </w:pPr>
  </w:style>
  <w:style w:type="numbering" w:customStyle="1" w:styleId="WWNum12">
    <w:name w:val="WWNum12"/>
    <w:basedOn w:val="a2"/>
    <w:rsid w:val="00740CB6"/>
    <w:pPr>
      <w:numPr>
        <w:numId w:val="13"/>
      </w:numPr>
    </w:pPr>
  </w:style>
  <w:style w:type="numbering" w:customStyle="1" w:styleId="WWNum13">
    <w:name w:val="WWNum13"/>
    <w:basedOn w:val="a2"/>
    <w:rsid w:val="00740CB6"/>
    <w:pPr>
      <w:numPr>
        <w:numId w:val="14"/>
      </w:numPr>
    </w:pPr>
  </w:style>
  <w:style w:type="numbering" w:customStyle="1" w:styleId="WWNum14">
    <w:name w:val="WWNum14"/>
    <w:basedOn w:val="a2"/>
    <w:rsid w:val="00740CB6"/>
    <w:pPr>
      <w:numPr>
        <w:numId w:val="15"/>
      </w:numPr>
    </w:pPr>
  </w:style>
  <w:style w:type="numbering" w:customStyle="1" w:styleId="WWNum15">
    <w:name w:val="WWNum15"/>
    <w:basedOn w:val="a2"/>
    <w:rsid w:val="00740CB6"/>
    <w:pPr>
      <w:numPr>
        <w:numId w:val="16"/>
      </w:numPr>
    </w:pPr>
  </w:style>
  <w:style w:type="numbering" w:customStyle="1" w:styleId="WWNum16">
    <w:name w:val="WWNum16"/>
    <w:basedOn w:val="a2"/>
    <w:rsid w:val="00740CB6"/>
    <w:pPr>
      <w:numPr>
        <w:numId w:val="17"/>
      </w:numPr>
    </w:pPr>
  </w:style>
  <w:style w:type="numbering" w:customStyle="1" w:styleId="WWNum17">
    <w:name w:val="WWNum17"/>
    <w:basedOn w:val="a2"/>
    <w:rsid w:val="00740CB6"/>
    <w:pPr>
      <w:numPr>
        <w:numId w:val="18"/>
      </w:numPr>
    </w:pPr>
  </w:style>
  <w:style w:type="numbering" w:customStyle="1" w:styleId="WWNum18">
    <w:name w:val="WWNum18"/>
    <w:basedOn w:val="a2"/>
    <w:rsid w:val="00740CB6"/>
    <w:pPr>
      <w:numPr>
        <w:numId w:val="19"/>
      </w:numPr>
    </w:pPr>
  </w:style>
  <w:style w:type="numbering" w:customStyle="1" w:styleId="WWNum19">
    <w:name w:val="WWNum19"/>
    <w:basedOn w:val="a2"/>
    <w:rsid w:val="00740CB6"/>
    <w:pPr>
      <w:numPr>
        <w:numId w:val="20"/>
      </w:numPr>
    </w:pPr>
  </w:style>
  <w:style w:type="numbering" w:customStyle="1" w:styleId="WWNum20">
    <w:name w:val="WWNum20"/>
    <w:basedOn w:val="a2"/>
    <w:rsid w:val="00740CB6"/>
    <w:pPr>
      <w:numPr>
        <w:numId w:val="21"/>
      </w:numPr>
    </w:pPr>
  </w:style>
  <w:style w:type="numbering" w:customStyle="1" w:styleId="WWNum21">
    <w:name w:val="WWNum21"/>
    <w:basedOn w:val="a2"/>
    <w:rsid w:val="00740CB6"/>
    <w:pPr>
      <w:numPr>
        <w:numId w:val="22"/>
      </w:numPr>
    </w:pPr>
  </w:style>
  <w:style w:type="numbering" w:customStyle="1" w:styleId="WWNum22">
    <w:name w:val="WWNum22"/>
    <w:basedOn w:val="a2"/>
    <w:rsid w:val="00740CB6"/>
    <w:pPr>
      <w:numPr>
        <w:numId w:val="23"/>
      </w:numPr>
    </w:pPr>
  </w:style>
  <w:style w:type="numbering" w:customStyle="1" w:styleId="WWNum23">
    <w:name w:val="WWNum23"/>
    <w:basedOn w:val="a2"/>
    <w:rsid w:val="00740CB6"/>
    <w:pPr>
      <w:numPr>
        <w:numId w:val="24"/>
      </w:numPr>
    </w:pPr>
  </w:style>
  <w:style w:type="numbering" w:customStyle="1" w:styleId="WWNum24">
    <w:name w:val="WWNum24"/>
    <w:basedOn w:val="a2"/>
    <w:rsid w:val="00740CB6"/>
    <w:pPr>
      <w:numPr>
        <w:numId w:val="27"/>
      </w:numPr>
    </w:pPr>
  </w:style>
  <w:style w:type="table" w:styleId="af5">
    <w:name w:val="Table Grid"/>
    <w:basedOn w:val="a1"/>
    <w:uiPriority w:val="59"/>
    <w:rsid w:val="00A5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F5351C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F5351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">
    <w:name w:val="Основной текст с отступом 21"/>
    <w:basedOn w:val="a"/>
    <w:rsid w:val="00F5351C"/>
    <w:pPr>
      <w:widowControl/>
      <w:suppressAutoHyphens w:val="0"/>
      <w:autoSpaceDN/>
      <w:ind w:right="142" w:firstLine="680"/>
      <w:jc w:val="both"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FCA5-0806-4267-99D5-2C7D51CE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Старикова Юлия Анатольевна</dc:creator>
  <cp:lastModifiedBy>ООиКР</cp:lastModifiedBy>
  <cp:revision>6</cp:revision>
  <cp:lastPrinted>2020-09-07T10:24:00Z</cp:lastPrinted>
  <dcterms:created xsi:type="dcterms:W3CDTF">2020-09-04T04:52:00Z</dcterms:created>
  <dcterms:modified xsi:type="dcterms:W3CDTF">2020-09-07T10:24:00Z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b41b8af0-97e0-403b-9df4-6bfff6f02223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