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924" w:rsidRDefault="00D60924" w:rsidP="000C7C11">
      <w:pPr>
        <w:pStyle w:val="ConsNormal"/>
        <w:widowControl/>
        <w:ind w:firstLine="0"/>
        <w:jc w:val="right"/>
        <w:rPr>
          <w:rFonts w:ascii="Times New Roman" w:hAnsi="Times New Roman" w:cs="Times New Roman"/>
          <w:sz w:val="28"/>
          <w:szCs w:val="28"/>
        </w:rPr>
      </w:pPr>
    </w:p>
    <w:p w:rsidR="000C7C11" w:rsidRPr="00D76970" w:rsidRDefault="000C7C11" w:rsidP="00725BA4">
      <w:pPr>
        <w:pStyle w:val="ConsNormal"/>
        <w:widowControl/>
        <w:ind w:firstLine="0"/>
        <w:jc w:val="center"/>
        <w:rPr>
          <w:rFonts w:ascii="Times New Roman" w:hAnsi="Times New Roman" w:cs="Times New Roman"/>
          <w:b/>
          <w:sz w:val="28"/>
          <w:szCs w:val="28"/>
        </w:rPr>
      </w:pPr>
      <w:r w:rsidRPr="00D76970">
        <w:rPr>
          <w:rFonts w:ascii="Times New Roman" w:hAnsi="Times New Roman" w:cs="Times New Roman"/>
          <w:b/>
          <w:sz w:val="28"/>
          <w:szCs w:val="28"/>
        </w:rPr>
        <w:t>ХАНТЫ-МАНСИЙСКИЙ АВТОНОМНЫЙ ОКРУГ – ЮГРА</w:t>
      </w:r>
    </w:p>
    <w:p w:rsidR="000C7C11" w:rsidRPr="00D76970" w:rsidRDefault="000C7C11" w:rsidP="000C7C11">
      <w:pPr>
        <w:pStyle w:val="ConsNormal"/>
        <w:widowControl/>
        <w:tabs>
          <w:tab w:val="left" w:pos="1080"/>
          <w:tab w:val="center" w:pos="4535"/>
        </w:tabs>
        <w:ind w:firstLine="0"/>
        <w:jc w:val="center"/>
        <w:rPr>
          <w:rFonts w:ascii="Times New Roman" w:hAnsi="Times New Roman" w:cs="Times New Roman"/>
          <w:b/>
          <w:sz w:val="28"/>
          <w:szCs w:val="28"/>
        </w:rPr>
      </w:pPr>
      <w:r w:rsidRPr="00D76970">
        <w:rPr>
          <w:rFonts w:ascii="Times New Roman" w:hAnsi="Times New Roman" w:cs="Times New Roman"/>
          <w:b/>
          <w:sz w:val="28"/>
          <w:szCs w:val="28"/>
        </w:rPr>
        <w:t>ТЮМЕНСКАЯ ОБЛАСТЬ</w:t>
      </w:r>
    </w:p>
    <w:p w:rsidR="000C7C11" w:rsidRPr="00D76970" w:rsidRDefault="000C7C11" w:rsidP="000C7C11">
      <w:pPr>
        <w:pStyle w:val="ConsNormal"/>
        <w:widowControl/>
        <w:ind w:firstLine="0"/>
        <w:jc w:val="center"/>
        <w:rPr>
          <w:rFonts w:ascii="Times New Roman" w:hAnsi="Times New Roman" w:cs="Times New Roman"/>
          <w:b/>
          <w:sz w:val="28"/>
          <w:szCs w:val="28"/>
        </w:rPr>
      </w:pPr>
      <w:r w:rsidRPr="00D76970">
        <w:rPr>
          <w:rFonts w:ascii="Times New Roman" w:hAnsi="Times New Roman" w:cs="Times New Roman"/>
          <w:b/>
          <w:sz w:val="28"/>
          <w:szCs w:val="28"/>
        </w:rPr>
        <w:t>ХАНТЫ-МАНСИЙСКИЙ РАЙОН</w:t>
      </w:r>
    </w:p>
    <w:p w:rsidR="000C7C11" w:rsidRPr="00D76970" w:rsidRDefault="000C7C11" w:rsidP="000C7C11">
      <w:pPr>
        <w:pStyle w:val="ConsNormal"/>
        <w:widowControl/>
        <w:ind w:firstLine="0"/>
        <w:jc w:val="center"/>
        <w:rPr>
          <w:rFonts w:ascii="Times New Roman" w:hAnsi="Times New Roman" w:cs="Times New Roman"/>
          <w:b/>
          <w:sz w:val="28"/>
          <w:szCs w:val="28"/>
        </w:rPr>
      </w:pPr>
    </w:p>
    <w:p w:rsidR="000C7C11" w:rsidRPr="00D76970" w:rsidRDefault="000C7C11" w:rsidP="000C7C11">
      <w:pPr>
        <w:pStyle w:val="ConsNormal"/>
        <w:widowControl/>
        <w:ind w:firstLine="0"/>
        <w:jc w:val="center"/>
        <w:rPr>
          <w:rFonts w:ascii="Times New Roman" w:hAnsi="Times New Roman" w:cs="Times New Roman"/>
          <w:b/>
          <w:sz w:val="28"/>
          <w:szCs w:val="28"/>
        </w:rPr>
      </w:pPr>
      <w:r w:rsidRPr="00D76970">
        <w:rPr>
          <w:rFonts w:ascii="Times New Roman" w:hAnsi="Times New Roman" w:cs="Times New Roman"/>
          <w:b/>
          <w:sz w:val="28"/>
          <w:szCs w:val="28"/>
        </w:rPr>
        <w:t>Д У М А</w:t>
      </w:r>
    </w:p>
    <w:p w:rsidR="000C7C11" w:rsidRPr="00D76970" w:rsidRDefault="000C7C11" w:rsidP="000C7C11">
      <w:pPr>
        <w:pStyle w:val="ConsNormal"/>
        <w:widowControl/>
        <w:ind w:firstLine="0"/>
        <w:jc w:val="center"/>
        <w:rPr>
          <w:rFonts w:ascii="Times New Roman" w:hAnsi="Times New Roman" w:cs="Times New Roman"/>
          <w:b/>
          <w:sz w:val="28"/>
          <w:szCs w:val="28"/>
        </w:rPr>
      </w:pPr>
    </w:p>
    <w:p w:rsidR="000C7C11" w:rsidRPr="00D76970" w:rsidRDefault="000C7C11" w:rsidP="000C7C11">
      <w:pPr>
        <w:pStyle w:val="ConsNormal"/>
        <w:widowControl/>
        <w:ind w:firstLine="0"/>
        <w:jc w:val="center"/>
        <w:rPr>
          <w:rFonts w:ascii="Times New Roman" w:hAnsi="Times New Roman" w:cs="Times New Roman"/>
          <w:b/>
          <w:sz w:val="28"/>
          <w:szCs w:val="28"/>
        </w:rPr>
      </w:pPr>
      <w:r w:rsidRPr="00D76970">
        <w:rPr>
          <w:rFonts w:ascii="Times New Roman" w:hAnsi="Times New Roman" w:cs="Times New Roman"/>
          <w:b/>
          <w:sz w:val="28"/>
          <w:szCs w:val="28"/>
        </w:rPr>
        <w:t>РЕШЕНИЕ</w:t>
      </w:r>
    </w:p>
    <w:p w:rsidR="000C7C11" w:rsidRPr="00D76970" w:rsidRDefault="000C7C11" w:rsidP="000C7C11">
      <w:pPr>
        <w:spacing w:after="120" w:line="240" w:lineRule="auto"/>
        <w:contextualSpacing/>
        <w:jc w:val="center"/>
        <w:rPr>
          <w:rFonts w:ascii="Times New Roman" w:hAnsi="Times New Roman"/>
          <w:b/>
          <w:sz w:val="28"/>
          <w:szCs w:val="28"/>
        </w:rPr>
      </w:pPr>
    </w:p>
    <w:p w:rsidR="000C7C11" w:rsidRPr="00D76970" w:rsidRDefault="000C7C11" w:rsidP="000C7C11">
      <w:pPr>
        <w:spacing w:after="120" w:line="240" w:lineRule="auto"/>
        <w:contextualSpacing/>
        <w:jc w:val="both"/>
        <w:rPr>
          <w:rFonts w:ascii="Times New Roman" w:hAnsi="Times New Roman"/>
          <w:sz w:val="28"/>
          <w:szCs w:val="28"/>
        </w:rPr>
      </w:pPr>
      <w:r w:rsidRPr="00D76970">
        <w:rPr>
          <w:rFonts w:ascii="Times New Roman" w:hAnsi="Times New Roman"/>
          <w:sz w:val="28"/>
          <w:szCs w:val="28"/>
        </w:rPr>
        <w:t>0</w:t>
      </w:r>
      <w:r w:rsidR="000E3A68">
        <w:rPr>
          <w:rFonts w:ascii="Times New Roman" w:hAnsi="Times New Roman"/>
          <w:sz w:val="28"/>
          <w:szCs w:val="28"/>
        </w:rPr>
        <w:t>9</w:t>
      </w:r>
      <w:r w:rsidRPr="00D76970">
        <w:rPr>
          <w:rFonts w:ascii="Times New Roman" w:hAnsi="Times New Roman"/>
          <w:sz w:val="28"/>
          <w:szCs w:val="28"/>
        </w:rPr>
        <w:t>.0</w:t>
      </w:r>
      <w:r w:rsidR="000E3A68">
        <w:rPr>
          <w:rFonts w:ascii="Times New Roman" w:hAnsi="Times New Roman"/>
          <w:sz w:val="28"/>
          <w:szCs w:val="28"/>
        </w:rPr>
        <w:t>6</w:t>
      </w:r>
      <w:r w:rsidRPr="00D76970">
        <w:rPr>
          <w:rFonts w:ascii="Times New Roman" w:hAnsi="Times New Roman"/>
          <w:sz w:val="28"/>
          <w:szCs w:val="28"/>
        </w:rPr>
        <w:t>.201</w:t>
      </w:r>
      <w:r w:rsidR="006E19B4" w:rsidRPr="00D76970">
        <w:rPr>
          <w:rFonts w:ascii="Times New Roman" w:hAnsi="Times New Roman"/>
          <w:sz w:val="28"/>
          <w:szCs w:val="28"/>
        </w:rPr>
        <w:t>6</w:t>
      </w:r>
      <w:r w:rsidRPr="00D76970">
        <w:rPr>
          <w:rFonts w:ascii="Times New Roman" w:hAnsi="Times New Roman"/>
          <w:sz w:val="28"/>
          <w:szCs w:val="28"/>
        </w:rPr>
        <w:t xml:space="preserve">                                                                                        </w:t>
      </w:r>
      <w:r w:rsidRPr="00D76970">
        <w:rPr>
          <w:rFonts w:ascii="Times New Roman" w:hAnsi="Times New Roman"/>
          <w:sz w:val="28"/>
          <w:szCs w:val="28"/>
        </w:rPr>
        <w:tab/>
        <w:t xml:space="preserve">     № </w:t>
      </w:r>
      <w:r w:rsidR="00D31A74">
        <w:rPr>
          <w:rFonts w:ascii="Times New Roman" w:hAnsi="Times New Roman"/>
          <w:sz w:val="28"/>
          <w:szCs w:val="28"/>
        </w:rPr>
        <w:t>595</w:t>
      </w:r>
      <w:r w:rsidRPr="00D76970">
        <w:rPr>
          <w:rFonts w:ascii="Times New Roman" w:hAnsi="Times New Roman"/>
          <w:sz w:val="28"/>
          <w:szCs w:val="28"/>
        </w:rPr>
        <w:t xml:space="preserve">                                                                                          </w:t>
      </w:r>
    </w:p>
    <w:p w:rsidR="000C7C11" w:rsidRPr="00D76970" w:rsidRDefault="000C7C11" w:rsidP="000C7C11">
      <w:pPr>
        <w:tabs>
          <w:tab w:val="left" w:pos="4678"/>
        </w:tabs>
        <w:spacing w:after="120" w:line="240" w:lineRule="auto"/>
        <w:ind w:right="4677"/>
        <w:contextualSpacing/>
        <w:rPr>
          <w:rFonts w:ascii="Times New Roman" w:hAnsi="Times New Roman"/>
          <w:sz w:val="28"/>
          <w:szCs w:val="28"/>
        </w:rPr>
      </w:pPr>
    </w:p>
    <w:p w:rsidR="000C7C11" w:rsidRPr="00D76970" w:rsidRDefault="000C7C11" w:rsidP="000C7C11">
      <w:pPr>
        <w:spacing w:after="120" w:line="240" w:lineRule="auto"/>
        <w:ind w:right="4252"/>
        <w:contextualSpacing/>
        <w:rPr>
          <w:rFonts w:ascii="Times New Roman" w:hAnsi="Times New Roman"/>
          <w:sz w:val="28"/>
          <w:szCs w:val="28"/>
        </w:rPr>
      </w:pPr>
      <w:r w:rsidRPr="00D76970">
        <w:rPr>
          <w:rFonts w:ascii="Times New Roman" w:hAnsi="Times New Roman"/>
          <w:sz w:val="28"/>
          <w:szCs w:val="28"/>
        </w:rPr>
        <w:t xml:space="preserve">Об утверждении отчета </w:t>
      </w:r>
    </w:p>
    <w:p w:rsidR="000C7C11" w:rsidRPr="00D76970" w:rsidRDefault="000C7C11" w:rsidP="000C7C11">
      <w:pPr>
        <w:spacing w:after="120" w:line="240" w:lineRule="auto"/>
        <w:ind w:right="4252"/>
        <w:contextualSpacing/>
        <w:rPr>
          <w:rFonts w:ascii="Times New Roman" w:hAnsi="Times New Roman"/>
          <w:sz w:val="28"/>
          <w:szCs w:val="28"/>
        </w:rPr>
      </w:pPr>
      <w:r w:rsidRPr="00D76970">
        <w:rPr>
          <w:rFonts w:ascii="Times New Roman" w:hAnsi="Times New Roman"/>
          <w:sz w:val="28"/>
          <w:szCs w:val="28"/>
        </w:rPr>
        <w:t>главы администрации</w:t>
      </w:r>
    </w:p>
    <w:p w:rsidR="000C7C11" w:rsidRPr="00D76970" w:rsidRDefault="000C7C11" w:rsidP="000C7C11">
      <w:pPr>
        <w:spacing w:after="120" w:line="240" w:lineRule="auto"/>
        <w:ind w:right="4252"/>
        <w:contextualSpacing/>
        <w:rPr>
          <w:rFonts w:ascii="Times New Roman" w:hAnsi="Times New Roman"/>
          <w:sz w:val="28"/>
          <w:szCs w:val="28"/>
        </w:rPr>
      </w:pPr>
      <w:r w:rsidRPr="00D76970">
        <w:rPr>
          <w:rFonts w:ascii="Times New Roman" w:hAnsi="Times New Roman"/>
          <w:sz w:val="28"/>
          <w:szCs w:val="28"/>
        </w:rPr>
        <w:t xml:space="preserve">Ханты-Мансийского района </w:t>
      </w:r>
    </w:p>
    <w:p w:rsidR="000C7C11" w:rsidRPr="00D76970" w:rsidRDefault="000C7C11" w:rsidP="000C7C11">
      <w:pPr>
        <w:spacing w:after="120" w:line="240" w:lineRule="auto"/>
        <w:ind w:right="4252"/>
        <w:contextualSpacing/>
        <w:rPr>
          <w:rFonts w:ascii="Times New Roman" w:hAnsi="Times New Roman"/>
          <w:sz w:val="28"/>
          <w:szCs w:val="28"/>
        </w:rPr>
      </w:pPr>
      <w:r w:rsidRPr="00D76970">
        <w:rPr>
          <w:rFonts w:ascii="Times New Roman" w:hAnsi="Times New Roman"/>
          <w:sz w:val="28"/>
          <w:szCs w:val="28"/>
        </w:rPr>
        <w:t>за 201</w:t>
      </w:r>
      <w:r w:rsidR="006E19B4" w:rsidRPr="00D76970">
        <w:rPr>
          <w:rFonts w:ascii="Times New Roman" w:hAnsi="Times New Roman"/>
          <w:sz w:val="28"/>
          <w:szCs w:val="28"/>
        </w:rPr>
        <w:t>5</w:t>
      </w:r>
      <w:r w:rsidRPr="00D76970">
        <w:rPr>
          <w:rFonts w:ascii="Times New Roman" w:hAnsi="Times New Roman"/>
          <w:sz w:val="28"/>
          <w:szCs w:val="28"/>
        </w:rPr>
        <w:t xml:space="preserve"> год</w:t>
      </w:r>
    </w:p>
    <w:p w:rsidR="000C7C11" w:rsidRPr="00D76970" w:rsidRDefault="000C7C11" w:rsidP="000C7C11">
      <w:pPr>
        <w:spacing w:after="120" w:line="240" w:lineRule="auto"/>
        <w:ind w:right="4252"/>
        <w:contextualSpacing/>
        <w:rPr>
          <w:rFonts w:ascii="Times New Roman" w:hAnsi="Times New Roman"/>
          <w:sz w:val="28"/>
          <w:szCs w:val="28"/>
        </w:rPr>
      </w:pPr>
    </w:p>
    <w:p w:rsidR="000C7C11" w:rsidRPr="00D76970" w:rsidRDefault="000C7C11" w:rsidP="000C7C11">
      <w:pPr>
        <w:spacing w:after="0" w:line="240" w:lineRule="auto"/>
        <w:ind w:firstLine="851"/>
        <w:jc w:val="both"/>
        <w:rPr>
          <w:rFonts w:ascii="Times New Roman" w:hAnsi="Times New Roman"/>
          <w:sz w:val="28"/>
          <w:szCs w:val="28"/>
        </w:rPr>
      </w:pPr>
      <w:r w:rsidRPr="00D76970">
        <w:rPr>
          <w:rFonts w:ascii="Times New Roman" w:hAnsi="Times New Roman"/>
          <w:sz w:val="28"/>
          <w:szCs w:val="28"/>
        </w:rPr>
        <w:t>В целях контроля за деятельностью органов местного самоуправления Ханты-Мансийского района, руководствуясь статьями 18, 50 Устава Ханты-Мансийского района</w:t>
      </w:r>
      <w:r w:rsidRPr="00D76970">
        <w:rPr>
          <w:rFonts w:ascii="Times New Roman" w:hAnsi="Times New Roman"/>
          <w:bCs/>
          <w:sz w:val="28"/>
          <w:szCs w:val="28"/>
        </w:rPr>
        <w:t xml:space="preserve">, статьями 15-19 </w:t>
      </w:r>
      <w:r w:rsidRPr="00D76970">
        <w:rPr>
          <w:rFonts w:ascii="Times New Roman" w:hAnsi="Times New Roman"/>
          <w:sz w:val="28"/>
          <w:szCs w:val="28"/>
        </w:rPr>
        <w:t>Положения об отчетах органов местного самоуправления и должностных лиц местного самоуправления Ханты-Мансийского района, утвержденного решением Думы Ханты-Мансийского района от 22.12.2011 № 98,</w:t>
      </w:r>
    </w:p>
    <w:p w:rsidR="000C7C11" w:rsidRPr="00D76970" w:rsidRDefault="000C7C11" w:rsidP="000C7C11">
      <w:pPr>
        <w:spacing w:after="120" w:line="240" w:lineRule="auto"/>
        <w:ind w:right="4252"/>
        <w:contextualSpacing/>
        <w:rPr>
          <w:rFonts w:ascii="Times New Roman" w:hAnsi="Times New Roman"/>
          <w:sz w:val="28"/>
          <w:szCs w:val="28"/>
        </w:rPr>
      </w:pPr>
    </w:p>
    <w:p w:rsidR="000C7C11" w:rsidRPr="00D76970" w:rsidRDefault="000C7C11" w:rsidP="000C7C11">
      <w:pPr>
        <w:pStyle w:val="ConsNormal"/>
        <w:widowControl/>
        <w:ind w:right="24" w:firstLine="0"/>
        <w:jc w:val="center"/>
        <w:rPr>
          <w:rFonts w:ascii="Times New Roman" w:hAnsi="Times New Roman" w:cs="Times New Roman"/>
          <w:sz w:val="28"/>
          <w:szCs w:val="28"/>
        </w:rPr>
      </w:pPr>
      <w:r w:rsidRPr="00D76970">
        <w:rPr>
          <w:rFonts w:ascii="Times New Roman" w:hAnsi="Times New Roman" w:cs="Times New Roman"/>
          <w:sz w:val="28"/>
          <w:szCs w:val="28"/>
        </w:rPr>
        <w:t>Дума Ханты-Мансийского района</w:t>
      </w:r>
    </w:p>
    <w:p w:rsidR="000C7C11" w:rsidRPr="00D76970" w:rsidRDefault="000C7C11" w:rsidP="000C7C11">
      <w:pPr>
        <w:pStyle w:val="ConsNormal"/>
        <w:widowControl/>
        <w:ind w:right="24" w:firstLine="0"/>
        <w:jc w:val="center"/>
        <w:rPr>
          <w:rFonts w:ascii="Times New Roman" w:hAnsi="Times New Roman" w:cs="Times New Roman"/>
          <w:sz w:val="28"/>
          <w:szCs w:val="28"/>
        </w:rPr>
      </w:pPr>
    </w:p>
    <w:p w:rsidR="000C7C11" w:rsidRPr="00D76970" w:rsidRDefault="000C7C11" w:rsidP="000C7C11">
      <w:pPr>
        <w:pStyle w:val="ConsNormal"/>
        <w:widowControl/>
        <w:ind w:right="24" w:firstLine="0"/>
        <w:jc w:val="center"/>
        <w:rPr>
          <w:rFonts w:ascii="Times New Roman" w:hAnsi="Times New Roman" w:cs="Times New Roman"/>
          <w:b/>
          <w:color w:val="000000" w:themeColor="text1"/>
          <w:sz w:val="28"/>
          <w:szCs w:val="28"/>
        </w:rPr>
      </w:pPr>
      <w:r w:rsidRPr="00D76970">
        <w:rPr>
          <w:rFonts w:ascii="Times New Roman" w:hAnsi="Times New Roman" w:cs="Times New Roman"/>
          <w:b/>
          <w:color w:val="000000" w:themeColor="text1"/>
          <w:sz w:val="28"/>
          <w:szCs w:val="28"/>
        </w:rPr>
        <w:t>РЕШИЛА:</w:t>
      </w:r>
    </w:p>
    <w:p w:rsidR="000C7C11" w:rsidRPr="00D76970" w:rsidRDefault="000C7C11" w:rsidP="000C7C11">
      <w:pPr>
        <w:spacing w:after="120" w:line="240" w:lineRule="auto"/>
        <w:ind w:right="-1" w:firstLine="851"/>
        <w:contextualSpacing/>
        <w:jc w:val="center"/>
        <w:rPr>
          <w:rFonts w:ascii="Times New Roman" w:hAnsi="Times New Roman"/>
          <w:color w:val="000000" w:themeColor="text1"/>
          <w:sz w:val="28"/>
          <w:szCs w:val="28"/>
        </w:rPr>
      </w:pPr>
    </w:p>
    <w:p w:rsidR="000C7C11" w:rsidRPr="00D76970" w:rsidRDefault="000C7C11" w:rsidP="00155095">
      <w:pPr>
        <w:pStyle w:val="a4"/>
        <w:numPr>
          <w:ilvl w:val="0"/>
          <w:numId w:val="18"/>
        </w:numPr>
        <w:tabs>
          <w:tab w:val="left" w:pos="851"/>
        </w:tabs>
        <w:spacing w:after="0" w:line="240" w:lineRule="auto"/>
        <w:ind w:left="0" w:firstLine="426"/>
        <w:contextualSpacing w:val="0"/>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Утвердить отчет главы администрации </w:t>
      </w:r>
      <w:r w:rsidR="006E19B4" w:rsidRPr="00D76970">
        <w:rPr>
          <w:rFonts w:ascii="Times New Roman" w:hAnsi="Times New Roman"/>
          <w:color w:val="000000" w:themeColor="text1"/>
          <w:sz w:val="28"/>
          <w:szCs w:val="28"/>
        </w:rPr>
        <w:t>Ханты-Мансийского района за 2015</w:t>
      </w:r>
      <w:r w:rsidRPr="00D76970">
        <w:rPr>
          <w:rFonts w:ascii="Times New Roman" w:hAnsi="Times New Roman"/>
          <w:color w:val="000000" w:themeColor="text1"/>
          <w:sz w:val="28"/>
          <w:szCs w:val="28"/>
        </w:rPr>
        <w:t xml:space="preserve"> год согласно </w:t>
      </w:r>
      <w:proofErr w:type="gramStart"/>
      <w:r w:rsidRPr="00D76970">
        <w:rPr>
          <w:rFonts w:ascii="Times New Roman" w:hAnsi="Times New Roman"/>
          <w:color w:val="000000" w:themeColor="text1"/>
          <w:sz w:val="28"/>
          <w:szCs w:val="28"/>
        </w:rPr>
        <w:t>приложению</w:t>
      </w:r>
      <w:proofErr w:type="gramEnd"/>
      <w:r w:rsidRPr="00D76970">
        <w:rPr>
          <w:rFonts w:ascii="Times New Roman" w:hAnsi="Times New Roman"/>
          <w:color w:val="000000" w:themeColor="text1"/>
          <w:sz w:val="28"/>
          <w:szCs w:val="28"/>
        </w:rPr>
        <w:t xml:space="preserve"> к настоящему решению.</w:t>
      </w:r>
    </w:p>
    <w:p w:rsidR="000C7C11" w:rsidRPr="00D76970" w:rsidRDefault="000C7C11" w:rsidP="00155095">
      <w:pPr>
        <w:pStyle w:val="a4"/>
        <w:numPr>
          <w:ilvl w:val="0"/>
          <w:numId w:val="18"/>
        </w:numPr>
        <w:tabs>
          <w:tab w:val="left" w:pos="851"/>
        </w:tabs>
        <w:spacing w:after="0" w:line="240" w:lineRule="auto"/>
        <w:ind w:left="0" w:firstLine="426"/>
        <w:contextualSpacing w:val="0"/>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Признать деятельность главы администрации Ханты-Мансийского района и администрации Ханты-Мансийского района за 201</w:t>
      </w:r>
      <w:r w:rsidR="006E19B4"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год </w:t>
      </w:r>
      <w:r w:rsidRPr="00D76970">
        <w:rPr>
          <w:rFonts w:ascii="Times New Roman" w:hAnsi="Times New Roman"/>
          <w:color w:val="000000" w:themeColor="text1"/>
          <w:sz w:val="28"/>
          <w:szCs w:val="28"/>
          <w:lang w:eastAsia="ru-RU"/>
        </w:rPr>
        <w:t>удовлетворительной.</w:t>
      </w:r>
    </w:p>
    <w:p w:rsidR="000C7C11" w:rsidRPr="00D76970" w:rsidRDefault="000C7C11" w:rsidP="00155095">
      <w:pPr>
        <w:numPr>
          <w:ilvl w:val="0"/>
          <w:numId w:val="18"/>
        </w:numPr>
        <w:tabs>
          <w:tab w:val="left" w:pos="851"/>
        </w:tabs>
        <w:spacing w:after="0" w:line="240" w:lineRule="auto"/>
        <w:ind w:left="0" w:firstLine="426"/>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Настоящее решение вступает в силу с момента его подписания </w:t>
      </w:r>
      <w:r w:rsidR="00384975">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и подлежит официальному опубликованию (обнародованию).</w:t>
      </w:r>
    </w:p>
    <w:p w:rsidR="000C7C11" w:rsidRPr="00D76970" w:rsidRDefault="000C7C11" w:rsidP="000C7C11">
      <w:pPr>
        <w:spacing w:after="120" w:line="240" w:lineRule="auto"/>
        <w:ind w:right="-1"/>
        <w:contextualSpacing/>
        <w:jc w:val="both"/>
        <w:rPr>
          <w:rFonts w:ascii="Times New Roman" w:hAnsi="Times New Roman"/>
          <w:color w:val="FF0000"/>
          <w:sz w:val="28"/>
          <w:szCs w:val="28"/>
        </w:rPr>
      </w:pPr>
    </w:p>
    <w:p w:rsidR="000C7C11" w:rsidRPr="00D76970" w:rsidRDefault="000C7C11" w:rsidP="000C7C11">
      <w:pPr>
        <w:spacing w:after="120" w:line="240" w:lineRule="auto"/>
        <w:ind w:right="-1"/>
        <w:contextualSpacing/>
        <w:jc w:val="both"/>
        <w:rPr>
          <w:rFonts w:ascii="Times New Roman" w:hAnsi="Times New Roman"/>
          <w:sz w:val="28"/>
          <w:szCs w:val="28"/>
        </w:rPr>
      </w:pPr>
    </w:p>
    <w:p w:rsidR="000E1090" w:rsidRPr="000E1090" w:rsidRDefault="000E1090" w:rsidP="000E1090">
      <w:pPr>
        <w:pStyle w:val="ConsNormal"/>
        <w:ind w:firstLine="0"/>
        <w:jc w:val="both"/>
        <w:rPr>
          <w:rFonts w:ascii="Times New Roman" w:eastAsia="Calibri" w:hAnsi="Times New Roman" w:cs="Times New Roman"/>
          <w:sz w:val="28"/>
          <w:szCs w:val="28"/>
          <w:lang w:eastAsia="en-US"/>
        </w:rPr>
      </w:pPr>
      <w:r w:rsidRPr="000E1090">
        <w:rPr>
          <w:rFonts w:ascii="Times New Roman" w:eastAsia="Calibri" w:hAnsi="Times New Roman" w:cs="Times New Roman"/>
          <w:sz w:val="28"/>
          <w:szCs w:val="28"/>
          <w:lang w:eastAsia="en-US"/>
        </w:rPr>
        <w:t xml:space="preserve">Глава </w:t>
      </w:r>
    </w:p>
    <w:p w:rsidR="000E1090" w:rsidRPr="000E1090" w:rsidRDefault="000E1090" w:rsidP="000E1090">
      <w:pPr>
        <w:pStyle w:val="ConsNormal"/>
        <w:ind w:firstLine="0"/>
        <w:jc w:val="both"/>
        <w:rPr>
          <w:rFonts w:ascii="Times New Roman" w:eastAsia="Calibri" w:hAnsi="Times New Roman" w:cs="Times New Roman"/>
          <w:sz w:val="28"/>
          <w:szCs w:val="28"/>
          <w:lang w:eastAsia="en-US"/>
        </w:rPr>
      </w:pPr>
      <w:r w:rsidRPr="000E1090">
        <w:rPr>
          <w:rFonts w:ascii="Times New Roman" w:eastAsia="Calibri" w:hAnsi="Times New Roman" w:cs="Times New Roman"/>
          <w:sz w:val="28"/>
          <w:szCs w:val="28"/>
          <w:lang w:eastAsia="en-US"/>
        </w:rPr>
        <w:t>Ханты-Мансийского района                                                      П.Н. Захаров</w:t>
      </w:r>
    </w:p>
    <w:p w:rsidR="000C7C11" w:rsidRPr="00D76970" w:rsidRDefault="00D31A74" w:rsidP="000E1090">
      <w:pPr>
        <w:pStyle w:val="ConsNormal"/>
        <w:widowControl/>
        <w:ind w:firstLine="0"/>
        <w:jc w:val="both"/>
        <w:rPr>
          <w:rFonts w:ascii="Times New Roman" w:hAnsi="Times New Roman" w:cs="Times New Roman"/>
          <w:sz w:val="28"/>
          <w:szCs w:val="28"/>
        </w:rPr>
      </w:pPr>
      <w:r>
        <w:rPr>
          <w:rFonts w:ascii="Times New Roman" w:eastAsia="Calibri" w:hAnsi="Times New Roman" w:cs="Times New Roman"/>
          <w:sz w:val="28"/>
          <w:szCs w:val="28"/>
          <w:lang w:eastAsia="en-US"/>
        </w:rPr>
        <w:t>14.06.2016</w:t>
      </w:r>
      <w:r w:rsidR="000E1090">
        <w:rPr>
          <w:rFonts w:ascii="Times New Roman" w:eastAsia="Calibri" w:hAnsi="Times New Roman" w:cs="Times New Roman"/>
          <w:sz w:val="28"/>
          <w:szCs w:val="28"/>
          <w:lang w:eastAsia="en-US"/>
        </w:rPr>
        <w:t xml:space="preserve"> </w:t>
      </w:r>
      <w:r w:rsidR="000C7C11" w:rsidRPr="00D76970">
        <w:rPr>
          <w:rFonts w:ascii="Times New Roman" w:hAnsi="Times New Roman" w:cs="Times New Roman"/>
          <w:sz w:val="28"/>
          <w:szCs w:val="28"/>
        </w:rPr>
        <w:tab/>
      </w:r>
      <w:r w:rsidR="000C7C11" w:rsidRPr="00D76970">
        <w:rPr>
          <w:rFonts w:ascii="Times New Roman" w:hAnsi="Times New Roman" w:cs="Times New Roman"/>
          <w:sz w:val="28"/>
          <w:szCs w:val="28"/>
        </w:rPr>
        <w:tab/>
      </w:r>
    </w:p>
    <w:p w:rsidR="000C7C11" w:rsidRPr="00D76970" w:rsidRDefault="000C7C11" w:rsidP="000C7C11">
      <w:pPr>
        <w:pStyle w:val="ConsNormal"/>
        <w:widowControl/>
        <w:ind w:firstLine="0"/>
        <w:jc w:val="both"/>
        <w:rPr>
          <w:rFonts w:ascii="Times New Roman" w:hAnsi="Times New Roman" w:cs="Times New Roman"/>
          <w:b/>
          <w:sz w:val="28"/>
          <w:szCs w:val="28"/>
        </w:rPr>
      </w:pPr>
    </w:p>
    <w:p w:rsidR="00633E96" w:rsidRPr="00D76970" w:rsidRDefault="00633E96" w:rsidP="006F11E9">
      <w:pPr>
        <w:spacing w:after="0" w:line="240" w:lineRule="auto"/>
        <w:ind w:firstLine="709"/>
        <w:jc w:val="right"/>
        <w:rPr>
          <w:rFonts w:ascii="Times New Roman" w:hAnsi="Times New Roman"/>
          <w:bCs/>
          <w:sz w:val="28"/>
          <w:szCs w:val="28"/>
        </w:rPr>
      </w:pPr>
    </w:p>
    <w:p w:rsidR="00384975" w:rsidRDefault="00384975" w:rsidP="00506D83">
      <w:pPr>
        <w:spacing w:after="0" w:line="240" w:lineRule="auto"/>
        <w:ind w:firstLine="709"/>
        <w:jc w:val="right"/>
        <w:rPr>
          <w:rFonts w:ascii="Times New Roman" w:hAnsi="Times New Roman"/>
          <w:bCs/>
          <w:sz w:val="28"/>
          <w:szCs w:val="28"/>
        </w:rPr>
      </w:pPr>
    </w:p>
    <w:p w:rsidR="00384975" w:rsidRDefault="00384975" w:rsidP="00506D83">
      <w:pPr>
        <w:spacing w:after="0" w:line="240" w:lineRule="auto"/>
        <w:ind w:firstLine="709"/>
        <w:jc w:val="right"/>
        <w:rPr>
          <w:rFonts w:ascii="Times New Roman" w:hAnsi="Times New Roman"/>
          <w:bCs/>
          <w:sz w:val="28"/>
          <w:szCs w:val="28"/>
        </w:rPr>
      </w:pPr>
    </w:p>
    <w:p w:rsidR="00384975" w:rsidRDefault="00384975" w:rsidP="00506D83">
      <w:pPr>
        <w:spacing w:after="0" w:line="240" w:lineRule="auto"/>
        <w:ind w:firstLine="709"/>
        <w:jc w:val="right"/>
        <w:rPr>
          <w:rFonts w:ascii="Times New Roman" w:hAnsi="Times New Roman"/>
          <w:bCs/>
          <w:sz w:val="28"/>
          <w:szCs w:val="28"/>
        </w:rPr>
      </w:pPr>
    </w:p>
    <w:p w:rsidR="00E06C3D" w:rsidRDefault="000C7C11" w:rsidP="00506D83">
      <w:pPr>
        <w:spacing w:after="0" w:line="240" w:lineRule="auto"/>
        <w:ind w:firstLine="709"/>
        <w:jc w:val="right"/>
        <w:rPr>
          <w:rFonts w:ascii="Times New Roman" w:hAnsi="Times New Roman"/>
          <w:bCs/>
          <w:sz w:val="28"/>
          <w:szCs w:val="28"/>
        </w:rPr>
      </w:pPr>
      <w:r w:rsidRPr="00D76970">
        <w:rPr>
          <w:rFonts w:ascii="Times New Roman" w:hAnsi="Times New Roman"/>
          <w:bCs/>
          <w:sz w:val="28"/>
          <w:szCs w:val="28"/>
        </w:rPr>
        <w:lastRenderedPageBreak/>
        <w:t xml:space="preserve">Приложение </w:t>
      </w:r>
    </w:p>
    <w:p w:rsidR="000C7C11" w:rsidRPr="00D76970" w:rsidRDefault="000C7C11" w:rsidP="00506D83">
      <w:pPr>
        <w:spacing w:after="0" w:line="240" w:lineRule="auto"/>
        <w:ind w:firstLine="709"/>
        <w:jc w:val="right"/>
        <w:rPr>
          <w:rFonts w:ascii="Times New Roman" w:hAnsi="Times New Roman"/>
          <w:bCs/>
          <w:sz w:val="28"/>
          <w:szCs w:val="28"/>
        </w:rPr>
      </w:pPr>
      <w:r w:rsidRPr="00D76970">
        <w:rPr>
          <w:rFonts w:ascii="Times New Roman" w:hAnsi="Times New Roman"/>
          <w:bCs/>
          <w:sz w:val="28"/>
          <w:szCs w:val="28"/>
        </w:rPr>
        <w:t xml:space="preserve">к решению Думы </w:t>
      </w:r>
    </w:p>
    <w:p w:rsidR="000C7C11" w:rsidRPr="00D76970" w:rsidRDefault="000C7C11" w:rsidP="00506D83">
      <w:pPr>
        <w:spacing w:after="0" w:line="240" w:lineRule="auto"/>
        <w:ind w:firstLine="709"/>
        <w:jc w:val="right"/>
        <w:rPr>
          <w:rFonts w:ascii="Times New Roman" w:hAnsi="Times New Roman"/>
          <w:bCs/>
          <w:sz w:val="28"/>
          <w:szCs w:val="28"/>
        </w:rPr>
      </w:pPr>
      <w:r w:rsidRPr="00D76970">
        <w:rPr>
          <w:rFonts w:ascii="Times New Roman" w:hAnsi="Times New Roman"/>
          <w:bCs/>
          <w:sz w:val="28"/>
          <w:szCs w:val="28"/>
        </w:rPr>
        <w:t xml:space="preserve">Ханты-Мансийского района </w:t>
      </w:r>
    </w:p>
    <w:p w:rsidR="000C7C11" w:rsidRPr="00D76970" w:rsidRDefault="000C7C11" w:rsidP="00506D83">
      <w:pPr>
        <w:spacing w:after="0" w:line="240" w:lineRule="auto"/>
        <w:ind w:firstLine="709"/>
        <w:jc w:val="right"/>
        <w:rPr>
          <w:rFonts w:ascii="Times New Roman" w:hAnsi="Times New Roman"/>
          <w:bCs/>
          <w:sz w:val="28"/>
          <w:szCs w:val="28"/>
        </w:rPr>
      </w:pPr>
      <w:r w:rsidRPr="00D76970">
        <w:rPr>
          <w:rFonts w:ascii="Times New Roman" w:hAnsi="Times New Roman"/>
          <w:bCs/>
          <w:sz w:val="28"/>
          <w:szCs w:val="28"/>
        </w:rPr>
        <w:t xml:space="preserve">от </w:t>
      </w:r>
      <w:r w:rsidR="00D31A74">
        <w:rPr>
          <w:rFonts w:ascii="Times New Roman" w:hAnsi="Times New Roman"/>
          <w:bCs/>
          <w:sz w:val="28"/>
          <w:szCs w:val="28"/>
        </w:rPr>
        <w:t>09.06.</w:t>
      </w:r>
      <w:r w:rsidRPr="00D76970">
        <w:rPr>
          <w:rFonts w:ascii="Times New Roman" w:hAnsi="Times New Roman"/>
          <w:bCs/>
          <w:sz w:val="28"/>
          <w:szCs w:val="28"/>
        </w:rPr>
        <w:t>201</w:t>
      </w:r>
      <w:r w:rsidR="006E19B4" w:rsidRPr="00D76970">
        <w:rPr>
          <w:rFonts w:ascii="Times New Roman" w:hAnsi="Times New Roman"/>
          <w:bCs/>
          <w:sz w:val="28"/>
          <w:szCs w:val="28"/>
        </w:rPr>
        <w:t>6</w:t>
      </w:r>
      <w:r w:rsidRPr="00D76970">
        <w:rPr>
          <w:rFonts w:ascii="Times New Roman" w:hAnsi="Times New Roman"/>
          <w:bCs/>
          <w:sz w:val="28"/>
          <w:szCs w:val="28"/>
        </w:rPr>
        <w:t xml:space="preserve">  № </w:t>
      </w:r>
      <w:r w:rsidR="00D31A74">
        <w:rPr>
          <w:rFonts w:ascii="Times New Roman" w:hAnsi="Times New Roman"/>
          <w:bCs/>
          <w:sz w:val="28"/>
          <w:szCs w:val="28"/>
        </w:rPr>
        <w:t>595</w:t>
      </w:r>
      <w:bookmarkStart w:id="0" w:name="_GoBack"/>
      <w:bookmarkEnd w:id="0"/>
    </w:p>
    <w:p w:rsidR="0028501C" w:rsidRPr="00D76970" w:rsidRDefault="0028501C" w:rsidP="00506D83">
      <w:pPr>
        <w:spacing w:after="0" w:line="240" w:lineRule="auto"/>
        <w:ind w:firstLine="709"/>
        <w:contextualSpacing/>
        <w:rPr>
          <w:rFonts w:ascii="Times New Roman" w:hAnsi="Times New Roman"/>
          <w:sz w:val="28"/>
          <w:szCs w:val="28"/>
        </w:rPr>
      </w:pPr>
    </w:p>
    <w:p w:rsidR="0005665B" w:rsidRPr="00D76970" w:rsidRDefault="0005665B" w:rsidP="00506D83">
      <w:pPr>
        <w:spacing w:after="0" w:line="240" w:lineRule="auto"/>
        <w:ind w:firstLine="709"/>
        <w:contextualSpacing/>
        <w:rPr>
          <w:rFonts w:ascii="Times New Roman" w:hAnsi="Times New Roman"/>
          <w:color w:val="000000" w:themeColor="text1"/>
          <w:sz w:val="28"/>
          <w:szCs w:val="28"/>
        </w:rPr>
      </w:pPr>
    </w:p>
    <w:p w:rsidR="002247D4" w:rsidRPr="00D76970" w:rsidRDefault="002247D4" w:rsidP="00506D83">
      <w:pPr>
        <w:spacing w:after="0" w:line="240" w:lineRule="auto"/>
        <w:ind w:firstLine="709"/>
        <w:jc w:val="center"/>
        <w:rPr>
          <w:rFonts w:ascii="Times New Roman" w:hAnsi="Times New Roman"/>
          <w:b/>
          <w:bCs/>
          <w:sz w:val="28"/>
          <w:szCs w:val="28"/>
        </w:rPr>
      </w:pPr>
    </w:p>
    <w:p w:rsidR="002247D4" w:rsidRPr="00D76970" w:rsidRDefault="002247D4" w:rsidP="00506D83">
      <w:pPr>
        <w:spacing w:after="0" w:line="240" w:lineRule="auto"/>
        <w:ind w:firstLine="709"/>
        <w:jc w:val="center"/>
        <w:rPr>
          <w:rFonts w:ascii="Times New Roman" w:hAnsi="Times New Roman"/>
          <w:b/>
          <w:bCs/>
          <w:sz w:val="28"/>
          <w:szCs w:val="28"/>
        </w:rPr>
      </w:pPr>
    </w:p>
    <w:p w:rsidR="002247D4" w:rsidRPr="00D76970" w:rsidRDefault="002247D4" w:rsidP="00506D83">
      <w:pPr>
        <w:spacing w:after="0" w:line="240" w:lineRule="auto"/>
        <w:ind w:firstLine="709"/>
        <w:jc w:val="center"/>
        <w:rPr>
          <w:rFonts w:ascii="Times New Roman" w:hAnsi="Times New Roman"/>
          <w:b/>
          <w:bCs/>
          <w:sz w:val="28"/>
          <w:szCs w:val="28"/>
        </w:rPr>
      </w:pPr>
    </w:p>
    <w:p w:rsidR="002247D4" w:rsidRPr="00D76970" w:rsidRDefault="002247D4"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2247D4" w:rsidRPr="00D76970" w:rsidRDefault="002247D4" w:rsidP="00506D83">
      <w:pPr>
        <w:pStyle w:val="a5"/>
        <w:ind w:firstLine="709"/>
        <w:rPr>
          <w:sz w:val="28"/>
          <w:szCs w:val="28"/>
        </w:rPr>
      </w:pPr>
      <w:r w:rsidRPr="00D76970">
        <w:rPr>
          <w:sz w:val="28"/>
          <w:szCs w:val="28"/>
        </w:rPr>
        <w:t>ОТЧЕТ</w:t>
      </w:r>
    </w:p>
    <w:p w:rsidR="002247D4" w:rsidRPr="00D76970" w:rsidRDefault="002247D4" w:rsidP="00506D83">
      <w:pPr>
        <w:pStyle w:val="a5"/>
        <w:ind w:firstLine="709"/>
        <w:rPr>
          <w:sz w:val="28"/>
          <w:szCs w:val="28"/>
        </w:rPr>
      </w:pPr>
      <w:r w:rsidRPr="00D76970">
        <w:rPr>
          <w:sz w:val="28"/>
          <w:szCs w:val="28"/>
        </w:rPr>
        <w:t>ГЛАВЫ АДМИНИСТРАЦИИ</w:t>
      </w:r>
    </w:p>
    <w:p w:rsidR="002247D4" w:rsidRPr="00D76970" w:rsidRDefault="002247D4" w:rsidP="00506D83">
      <w:pPr>
        <w:pStyle w:val="a5"/>
        <w:ind w:firstLine="709"/>
        <w:rPr>
          <w:sz w:val="28"/>
          <w:szCs w:val="28"/>
        </w:rPr>
      </w:pPr>
      <w:r w:rsidRPr="00D76970">
        <w:rPr>
          <w:sz w:val="28"/>
          <w:szCs w:val="28"/>
        </w:rPr>
        <w:t>ХАНТЫ-МАНСИЙСКОГО РАЙОНА</w:t>
      </w:r>
    </w:p>
    <w:p w:rsidR="002247D4" w:rsidRPr="00D76970" w:rsidRDefault="002247D4" w:rsidP="00506D83">
      <w:pPr>
        <w:pStyle w:val="a5"/>
        <w:ind w:firstLine="709"/>
        <w:rPr>
          <w:bCs/>
          <w:sz w:val="28"/>
          <w:szCs w:val="28"/>
        </w:rPr>
      </w:pPr>
      <w:r w:rsidRPr="00D76970">
        <w:rPr>
          <w:sz w:val="28"/>
          <w:szCs w:val="28"/>
        </w:rPr>
        <w:t>ЗА 201</w:t>
      </w:r>
      <w:r w:rsidR="007615C9" w:rsidRPr="00D76970">
        <w:rPr>
          <w:sz w:val="28"/>
          <w:szCs w:val="28"/>
        </w:rPr>
        <w:t>5</w:t>
      </w:r>
      <w:r w:rsidRPr="00D76970">
        <w:rPr>
          <w:sz w:val="28"/>
          <w:szCs w:val="28"/>
        </w:rPr>
        <w:t xml:space="preserve"> год</w:t>
      </w:r>
    </w:p>
    <w:p w:rsidR="002247D4" w:rsidRPr="00D76970" w:rsidRDefault="002247D4" w:rsidP="00506D83">
      <w:pPr>
        <w:spacing w:after="0" w:line="240" w:lineRule="auto"/>
        <w:ind w:firstLine="709"/>
        <w:jc w:val="center"/>
        <w:rPr>
          <w:rFonts w:ascii="Times New Roman" w:hAnsi="Times New Roman"/>
          <w:b/>
          <w:bCs/>
          <w:sz w:val="28"/>
          <w:szCs w:val="28"/>
        </w:rPr>
      </w:pPr>
    </w:p>
    <w:p w:rsidR="002247D4" w:rsidRPr="00D76970" w:rsidRDefault="002247D4" w:rsidP="00506D83">
      <w:pPr>
        <w:spacing w:after="0" w:line="240" w:lineRule="auto"/>
        <w:ind w:firstLine="709"/>
        <w:jc w:val="center"/>
        <w:rPr>
          <w:rFonts w:ascii="Times New Roman" w:hAnsi="Times New Roman"/>
          <w:b/>
          <w:bCs/>
          <w:sz w:val="28"/>
          <w:szCs w:val="28"/>
        </w:rPr>
      </w:pPr>
    </w:p>
    <w:p w:rsidR="002247D4" w:rsidRPr="00D76970" w:rsidRDefault="002247D4" w:rsidP="00506D83">
      <w:pPr>
        <w:spacing w:after="0" w:line="240" w:lineRule="auto"/>
        <w:ind w:firstLine="709"/>
        <w:jc w:val="center"/>
        <w:rPr>
          <w:rFonts w:ascii="Times New Roman" w:hAnsi="Times New Roman"/>
          <w:b/>
          <w:bCs/>
          <w:sz w:val="28"/>
          <w:szCs w:val="28"/>
        </w:rPr>
      </w:pPr>
    </w:p>
    <w:p w:rsidR="002247D4" w:rsidRPr="00D76970" w:rsidRDefault="002247D4" w:rsidP="00506D83">
      <w:pPr>
        <w:spacing w:after="0" w:line="240" w:lineRule="auto"/>
        <w:ind w:firstLine="709"/>
        <w:jc w:val="center"/>
        <w:rPr>
          <w:rFonts w:ascii="Times New Roman" w:hAnsi="Times New Roman"/>
          <w:b/>
          <w:bCs/>
          <w:sz w:val="28"/>
          <w:szCs w:val="28"/>
        </w:rPr>
      </w:pPr>
    </w:p>
    <w:p w:rsidR="002247D4" w:rsidRPr="00D76970" w:rsidRDefault="002247D4"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10399F" w:rsidRPr="00D76970" w:rsidRDefault="0010399F" w:rsidP="00506D83">
      <w:pPr>
        <w:spacing w:after="0" w:line="240" w:lineRule="auto"/>
        <w:ind w:firstLine="709"/>
        <w:jc w:val="center"/>
        <w:rPr>
          <w:rFonts w:ascii="Times New Roman" w:hAnsi="Times New Roman"/>
          <w:b/>
          <w:bCs/>
          <w:sz w:val="28"/>
          <w:szCs w:val="28"/>
        </w:rPr>
      </w:pPr>
    </w:p>
    <w:p w:rsidR="0010399F" w:rsidRPr="00D76970" w:rsidRDefault="0010399F" w:rsidP="006F11E9">
      <w:pPr>
        <w:spacing w:after="0" w:line="240" w:lineRule="auto"/>
        <w:ind w:firstLine="709"/>
        <w:jc w:val="center"/>
        <w:rPr>
          <w:rFonts w:ascii="Times New Roman" w:hAnsi="Times New Roman"/>
          <w:b/>
          <w:bCs/>
          <w:sz w:val="28"/>
          <w:szCs w:val="28"/>
        </w:rPr>
      </w:pPr>
    </w:p>
    <w:p w:rsidR="0010399F" w:rsidRPr="00D76970" w:rsidRDefault="0010399F" w:rsidP="006F11E9">
      <w:pPr>
        <w:spacing w:after="0" w:line="240" w:lineRule="auto"/>
        <w:ind w:firstLine="709"/>
        <w:jc w:val="center"/>
        <w:rPr>
          <w:rFonts w:ascii="Times New Roman" w:hAnsi="Times New Roman"/>
          <w:b/>
          <w:bCs/>
          <w:sz w:val="28"/>
          <w:szCs w:val="28"/>
        </w:rPr>
      </w:pPr>
    </w:p>
    <w:p w:rsidR="0010399F" w:rsidRPr="00D76970" w:rsidRDefault="0010399F" w:rsidP="006F11E9">
      <w:pPr>
        <w:spacing w:after="0" w:line="240" w:lineRule="auto"/>
        <w:ind w:firstLine="709"/>
        <w:jc w:val="center"/>
        <w:rPr>
          <w:rFonts w:ascii="Times New Roman" w:hAnsi="Times New Roman"/>
          <w:b/>
          <w:bCs/>
          <w:sz w:val="28"/>
          <w:szCs w:val="28"/>
        </w:rPr>
      </w:pPr>
    </w:p>
    <w:p w:rsidR="002247D4" w:rsidRPr="00D76970" w:rsidRDefault="002247D4" w:rsidP="006F11E9">
      <w:pPr>
        <w:spacing w:after="0" w:line="240" w:lineRule="auto"/>
        <w:ind w:firstLine="709"/>
        <w:jc w:val="center"/>
        <w:rPr>
          <w:rFonts w:ascii="Times New Roman" w:hAnsi="Times New Roman"/>
          <w:b/>
          <w:bCs/>
          <w:sz w:val="28"/>
          <w:szCs w:val="28"/>
        </w:rPr>
      </w:pPr>
    </w:p>
    <w:p w:rsidR="002247D4" w:rsidRPr="00D76970" w:rsidRDefault="002247D4" w:rsidP="006F11E9">
      <w:pPr>
        <w:spacing w:after="0" w:line="240" w:lineRule="auto"/>
        <w:ind w:firstLine="709"/>
        <w:jc w:val="center"/>
        <w:rPr>
          <w:rFonts w:ascii="Times New Roman" w:hAnsi="Times New Roman"/>
          <w:b/>
          <w:bCs/>
          <w:sz w:val="28"/>
          <w:szCs w:val="28"/>
        </w:rPr>
      </w:pPr>
    </w:p>
    <w:p w:rsidR="002247D4" w:rsidRPr="00D76970" w:rsidRDefault="002247D4" w:rsidP="006F11E9">
      <w:pPr>
        <w:spacing w:after="0" w:line="240" w:lineRule="auto"/>
        <w:ind w:firstLine="709"/>
        <w:jc w:val="center"/>
        <w:rPr>
          <w:rFonts w:ascii="Times New Roman" w:hAnsi="Times New Roman"/>
          <w:b/>
          <w:bCs/>
          <w:sz w:val="28"/>
          <w:szCs w:val="28"/>
        </w:rPr>
      </w:pPr>
    </w:p>
    <w:p w:rsidR="002247D4" w:rsidRPr="00D76970" w:rsidRDefault="002247D4" w:rsidP="006F11E9">
      <w:pPr>
        <w:spacing w:after="0" w:line="240" w:lineRule="auto"/>
        <w:ind w:firstLine="709"/>
        <w:jc w:val="center"/>
        <w:rPr>
          <w:rFonts w:ascii="Times New Roman" w:hAnsi="Times New Roman"/>
          <w:b/>
          <w:bCs/>
          <w:sz w:val="28"/>
          <w:szCs w:val="28"/>
        </w:rPr>
      </w:pPr>
    </w:p>
    <w:p w:rsidR="002247D4" w:rsidRPr="00D76970" w:rsidRDefault="002247D4" w:rsidP="006F11E9">
      <w:pPr>
        <w:spacing w:after="0" w:line="240" w:lineRule="auto"/>
        <w:ind w:firstLine="709"/>
        <w:jc w:val="center"/>
        <w:rPr>
          <w:rFonts w:ascii="Times New Roman" w:hAnsi="Times New Roman"/>
          <w:b/>
          <w:bCs/>
          <w:sz w:val="28"/>
          <w:szCs w:val="28"/>
        </w:rPr>
      </w:pPr>
    </w:p>
    <w:p w:rsidR="006F11E9" w:rsidRPr="00D76970" w:rsidRDefault="006F11E9" w:rsidP="006F11E9">
      <w:pPr>
        <w:spacing w:after="0" w:line="240" w:lineRule="auto"/>
        <w:ind w:firstLine="709"/>
        <w:jc w:val="center"/>
        <w:rPr>
          <w:rFonts w:ascii="Times New Roman" w:hAnsi="Times New Roman"/>
          <w:b/>
          <w:sz w:val="28"/>
          <w:szCs w:val="28"/>
        </w:rPr>
      </w:pPr>
    </w:p>
    <w:p w:rsidR="006F11E9" w:rsidRPr="00D76970" w:rsidRDefault="006F11E9" w:rsidP="006F11E9">
      <w:pPr>
        <w:spacing w:after="0" w:line="240" w:lineRule="auto"/>
        <w:ind w:firstLine="709"/>
        <w:jc w:val="center"/>
        <w:rPr>
          <w:rFonts w:ascii="Times New Roman" w:hAnsi="Times New Roman"/>
          <w:b/>
          <w:sz w:val="28"/>
          <w:szCs w:val="28"/>
        </w:rPr>
      </w:pPr>
    </w:p>
    <w:p w:rsidR="006F11E9" w:rsidRPr="00D76970" w:rsidRDefault="006F11E9" w:rsidP="006F11E9">
      <w:pPr>
        <w:spacing w:after="0" w:line="240" w:lineRule="auto"/>
        <w:ind w:firstLine="709"/>
        <w:jc w:val="center"/>
        <w:rPr>
          <w:rFonts w:ascii="Times New Roman" w:hAnsi="Times New Roman"/>
          <w:b/>
          <w:sz w:val="28"/>
          <w:szCs w:val="28"/>
        </w:rPr>
      </w:pPr>
    </w:p>
    <w:p w:rsidR="006F11E9" w:rsidRPr="00D76970" w:rsidRDefault="006F11E9" w:rsidP="006F11E9">
      <w:pPr>
        <w:spacing w:after="0" w:line="240" w:lineRule="auto"/>
        <w:ind w:firstLine="709"/>
        <w:jc w:val="center"/>
        <w:rPr>
          <w:rFonts w:ascii="Times New Roman" w:hAnsi="Times New Roman"/>
          <w:b/>
          <w:sz w:val="28"/>
          <w:szCs w:val="28"/>
        </w:rPr>
      </w:pPr>
    </w:p>
    <w:p w:rsidR="006F11E9" w:rsidRPr="00D76970" w:rsidRDefault="006F11E9" w:rsidP="006F11E9">
      <w:pPr>
        <w:spacing w:after="0" w:line="240" w:lineRule="auto"/>
        <w:ind w:firstLine="709"/>
        <w:jc w:val="center"/>
        <w:rPr>
          <w:rFonts w:ascii="Times New Roman" w:hAnsi="Times New Roman"/>
          <w:b/>
          <w:sz w:val="28"/>
          <w:szCs w:val="28"/>
        </w:rPr>
      </w:pPr>
    </w:p>
    <w:p w:rsidR="008B5142" w:rsidRPr="00D76970" w:rsidRDefault="008B5142" w:rsidP="006F11E9">
      <w:pPr>
        <w:spacing w:after="0" w:line="240" w:lineRule="auto"/>
        <w:ind w:firstLine="709"/>
        <w:jc w:val="center"/>
        <w:rPr>
          <w:rFonts w:ascii="Times New Roman" w:hAnsi="Times New Roman"/>
          <w:sz w:val="28"/>
          <w:szCs w:val="28"/>
        </w:rPr>
      </w:pPr>
    </w:p>
    <w:p w:rsidR="008B5142" w:rsidRPr="00D76970" w:rsidRDefault="008B5142" w:rsidP="006F11E9">
      <w:pPr>
        <w:spacing w:after="0" w:line="240" w:lineRule="auto"/>
        <w:ind w:firstLine="709"/>
        <w:jc w:val="center"/>
        <w:rPr>
          <w:rFonts w:ascii="Times New Roman" w:hAnsi="Times New Roman"/>
          <w:sz w:val="28"/>
          <w:szCs w:val="28"/>
        </w:rPr>
      </w:pPr>
    </w:p>
    <w:p w:rsidR="00CC7252" w:rsidRPr="00D76970" w:rsidRDefault="00CC7252" w:rsidP="006F11E9">
      <w:pPr>
        <w:spacing w:after="0" w:line="240" w:lineRule="auto"/>
        <w:ind w:firstLine="709"/>
        <w:jc w:val="center"/>
        <w:rPr>
          <w:rFonts w:ascii="Times New Roman" w:hAnsi="Times New Roman"/>
          <w:sz w:val="28"/>
          <w:szCs w:val="28"/>
        </w:rPr>
      </w:pPr>
      <w:r w:rsidRPr="00D76970">
        <w:rPr>
          <w:rFonts w:ascii="Times New Roman" w:hAnsi="Times New Roman"/>
          <w:sz w:val="28"/>
          <w:szCs w:val="28"/>
        </w:rPr>
        <w:t>Оглавление</w:t>
      </w:r>
    </w:p>
    <w:p w:rsidR="006F11E9" w:rsidRPr="00D76970" w:rsidRDefault="006F11E9" w:rsidP="006F11E9">
      <w:pPr>
        <w:spacing w:after="0" w:line="240" w:lineRule="auto"/>
        <w:ind w:firstLine="709"/>
        <w:jc w:val="center"/>
        <w:rPr>
          <w:rFonts w:ascii="Times New Roman" w:hAnsi="Times New Roman"/>
          <w:b/>
          <w:sz w:val="28"/>
          <w:szCs w:val="28"/>
        </w:rPr>
      </w:pPr>
    </w:p>
    <w:tbl>
      <w:tblPr>
        <w:tblW w:w="10348" w:type="dxa"/>
        <w:tblInd w:w="-709" w:type="dxa"/>
        <w:tblLook w:val="04A0" w:firstRow="1" w:lastRow="0" w:firstColumn="1" w:lastColumn="0" w:noHBand="0" w:noVBand="1"/>
      </w:tblPr>
      <w:tblGrid>
        <w:gridCol w:w="1417"/>
        <w:gridCol w:w="7773"/>
        <w:gridCol w:w="1158"/>
      </w:tblGrid>
      <w:tr w:rsidR="00E70664" w:rsidRPr="00D76970" w:rsidTr="005768E5">
        <w:trPr>
          <w:trHeight w:val="480"/>
        </w:trPr>
        <w:tc>
          <w:tcPr>
            <w:tcW w:w="1417" w:type="dxa"/>
            <w:shd w:val="clear" w:color="auto" w:fill="auto"/>
          </w:tcPr>
          <w:p w:rsidR="00E70664" w:rsidRPr="00D76970" w:rsidRDefault="00E70664" w:rsidP="0037415E">
            <w:pPr>
              <w:spacing w:after="0" w:line="240" w:lineRule="auto"/>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Раздел </w:t>
            </w:r>
            <w:r w:rsidR="006F11E9" w:rsidRPr="00D76970">
              <w:rPr>
                <w:rFonts w:ascii="Times New Roman" w:hAnsi="Times New Roman"/>
                <w:color w:val="000000" w:themeColor="text1"/>
                <w:sz w:val="28"/>
                <w:szCs w:val="28"/>
                <w:lang w:val="en-US"/>
              </w:rPr>
              <w:t>I</w:t>
            </w:r>
            <w:r w:rsidRPr="00D76970">
              <w:rPr>
                <w:rFonts w:ascii="Times New Roman" w:hAnsi="Times New Roman"/>
                <w:color w:val="000000" w:themeColor="text1"/>
                <w:sz w:val="28"/>
                <w:szCs w:val="28"/>
              </w:rPr>
              <w:t>.</w:t>
            </w:r>
          </w:p>
        </w:tc>
        <w:tc>
          <w:tcPr>
            <w:tcW w:w="7773" w:type="dxa"/>
            <w:shd w:val="clear" w:color="auto" w:fill="auto"/>
          </w:tcPr>
          <w:p w:rsidR="00E70664" w:rsidRPr="00D76970" w:rsidRDefault="00E70664" w:rsidP="0037415E">
            <w:pPr>
              <w:spacing w:after="0" w:line="240" w:lineRule="auto"/>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Введение………………………………………</w:t>
            </w:r>
            <w:proofErr w:type="gramStart"/>
            <w:r w:rsidRPr="00D76970">
              <w:rPr>
                <w:rFonts w:ascii="Times New Roman" w:hAnsi="Times New Roman"/>
                <w:color w:val="000000" w:themeColor="text1"/>
                <w:sz w:val="28"/>
                <w:szCs w:val="28"/>
              </w:rPr>
              <w:t>…….</w:t>
            </w:r>
            <w:proofErr w:type="gramEnd"/>
            <w:r w:rsidRPr="00D76970">
              <w:rPr>
                <w:rFonts w:ascii="Times New Roman" w:hAnsi="Times New Roman"/>
                <w:color w:val="000000" w:themeColor="text1"/>
                <w:sz w:val="28"/>
                <w:szCs w:val="28"/>
              </w:rPr>
              <w:t>.…………….</w:t>
            </w:r>
          </w:p>
        </w:tc>
        <w:tc>
          <w:tcPr>
            <w:tcW w:w="1158" w:type="dxa"/>
            <w:shd w:val="clear" w:color="auto" w:fill="auto"/>
          </w:tcPr>
          <w:p w:rsidR="00E77D51" w:rsidRPr="00D76970" w:rsidRDefault="00E70664" w:rsidP="00633E96">
            <w:pPr>
              <w:spacing w:after="0" w:line="240" w:lineRule="auto"/>
              <w:rPr>
                <w:rFonts w:ascii="Times New Roman" w:hAnsi="Times New Roman"/>
                <w:color w:val="000000" w:themeColor="text1"/>
                <w:sz w:val="28"/>
                <w:szCs w:val="28"/>
              </w:rPr>
            </w:pPr>
            <w:r w:rsidRPr="00D76970">
              <w:rPr>
                <w:rFonts w:ascii="Times New Roman" w:hAnsi="Times New Roman"/>
                <w:color w:val="000000" w:themeColor="text1"/>
                <w:sz w:val="28"/>
                <w:szCs w:val="28"/>
              </w:rPr>
              <w:t>7</w:t>
            </w:r>
          </w:p>
        </w:tc>
      </w:tr>
      <w:tr w:rsidR="00E70664" w:rsidRPr="00D76970" w:rsidTr="00680431">
        <w:trPr>
          <w:trHeight w:val="426"/>
        </w:trPr>
        <w:tc>
          <w:tcPr>
            <w:tcW w:w="1417" w:type="dxa"/>
            <w:shd w:val="clear" w:color="auto" w:fill="auto"/>
          </w:tcPr>
          <w:p w:rsidR="00E70664" w:rsidRPr="00D76970" w:rsidRDefault="00E70664" w:rsidP="0037415E">
            <w:pPr>
              <w:spacing w:after="0" w:line="240" w:lineRule="auto"/>
              <w:jc w:val="both"/>
              <w:rPr>
                <w:rFonts w:ascii="Times New Roman" w:hAnsi="Times New Roman"/>
                <w:sz w:val="28"/>
                <w:szCs w:val="28"/>
                <w:lang w:val="en-US"/>
              </w:rPr>
            </w:pPr>
            <w:r w:rsidRPr="00D76970">
              <w:rPr>
                <w:rFonts w:ascii="Times New Roman" w:hAnsi="Times New Roman"/>
                <w:sz w:val="28"/>
                <w:szCs w:val="28"/>
              </w:rPr>
              <w:t xml:space="preserve">Раздел </w:t>
            </w:r>
            <w:r w:rsidR="006F11E9" w:rsidRPr="00D76970">
              <w:rPr>
                <w:rFonts w:ascii="Times New Roman" w:hAnsi="Times New Roman"/>
                <w:sz w:val="28"/>
                <w:szCs w:val="28"/>
                <w:lang w:val="en-US"/>
              </w:rPr>
              <w:t>II.</w:t>
            </w:r>
          </w:p>
        </w:tc>
        <w:tc>
          <w:tcPr>
            <w:tcW w:w="7773" w:type="dxa"/>
            <w:shd w:val="clear" w:color="auto" w:fill="auto"/>
          </w:tcPr>
          <w:p w:rsidR="00E70664" w:rsidRPr="00D76970" w:rsidRDefault="00E70664" w:rsidP="0037415E">
            <w:pPr>
              <w:spacing w:after="0" w:line="240" w:lineRule="auto"/>
              <w:jc w:val="both"/>
              <w:rPr>
                <w:rFonts w:ascii="Times New Roman" w:hAnsi="Times New Roman"/>
                <w:sz w:val="28"/>
                <w:szCs w:val="28"/>
              </w:rPr>
            </w:pPr>
            <w:r w:rsidRPr="00D76970">
              <w:rPr>
                <w:rFonts w:ascii="Times New Roman" w:hAnsi="Times New Roman"/>
                <w:sz w:val="28"/>
                <w:szCs w:val="28"/>
              </w:rPr>
              <w:t>Цели, задачи и результаты деятельности……………………....</w:t>
            </w:r>
          </w:p>
        </w:tc>
        <w:tc>
          <w:tcPr>
            <w:tcW w:w="1158" w:type="dxa"/>
            <w:shd w:val="clear" w:color="auto" w:fill="auto"/>
          </w:tcPr>
          <w:p w:rsidR="00E77D51" w:rsidRPr="00D76970" w:rsidRDefault="0081419E" w:rsidP="005768E5">
            <w:pPr>
              <w:spacing w:after="0" w:line="240" w:lineRule="auto"/>
              <w:rPr>
                <w:rFonts w:ascii="Times New Roman" w:hAnsi="Times New Roman"/>
                <w:sz w:val="28"/>
                <w:szCs w:val="28"/>
              </w:rPr>
            </w:pPr>
            <w:r>
              <w:rPr>
                <w:rFonts w:ascii="Times New Roman" w:hAnsi="Times New Roman"/>
                <w:sz w:val="28"/>
                <w:szCs w:val="28"/>
              </w:rPr>
              <w:t>7</w:t>
            </w:r>
            <w:r w:rsidR="00E70664" w:rsidRPr="00D76970">
              <w:rPr>
                <w:rFonts w:ascii="Times New Roman" w:hAnsi="Times New Roman"/>
                <w:sz w:val="28"/>
                <w:szCs w:val="28"/>
              </w:rPr>
              <w:t>-</w:t>
            </w:r>
            <w:r w:rsidR="00006DD8" w:rsidRPr="00D76970">
              <w:rPr>
                <w:rFonts w:ascii="Times New Roman" w:hAnsi="Times New Roman"/>
                <w:sz w:val="28"/>
                <w:szCs w:val="28"/>
              </w:rPr>
              <w:t>1</w:t>
            </w:r>
            <w:r w:rsidR="005768E5">
              <w:rPr>
                <w:rFonts w:ascii="Times New Roman" w:hAnsi="Times New Roman"/>
                <w:sz w:val="28"/>
                <w:szCs w:val="28"/>
              </w:rPr>
              <w:t>59</w:t>
            </w:r>
          </w:p>
        </w:tc>
      </w:tr>
      <w:tr w:rsidR="00E70664" w:rsidRPr="00D76970" w:rsidTr="00680431">
        <w:trPr>
          <w:trHeight w:val="715"/>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2.1.</w:t>
            </w:r>
          </w:p>
          <w:p w:rsidR="00E70664" w:rsidRPr="00D76970" w:rsidRDefault="00E70664" w:rsidP="0037415E">
            <w:pPr>
              <w:spacing w:after="0" w:line="240" w:lineRule="auto"/>
              <w:ind w:firstLine="709"/>
              <w:rPr>
                <w:rFonts w:ascii="Times New Roman" w:hAnsi="Times New Roman"/>
                <w:sz w:val="28"/>
                <w:szCs w:val="28"/>
              </w:rPr>
            </w:pPr>
          </w:p>
        </w:tc>
        <w:tc>
          <w:tcPr>
            <w:tcW w:w="7773" w:type="dxa"/>
            <w:shd w:val="clear" w:color="auto" w:fill="auto"/>
          </w:tcPr>
          <w:p w:rsidR="00E70664" w:rsidRPr="00D76970" w:rsidRDefault="00E70664" w:rsidP="0037415E">
            <w:pPr>
              <w:spacing w:after="0" w:line="240" w:lineRule="auto"/>
              <w:jc w:val="both"/>
              <w:rPr>
                <w:rFonts w:ascii="Times New Roman" w:hAnsi="Times New Roman"/>
                <w:sz w:val="28"/>
                <w:szCs w:val="28"/>
              </w:rPr>
            </w:pPr>
            <w:r w:rsidRPr="00D76970">
              <w:rPr>
                <w:rFonts w:ascii="Times New Roman" w:hAnsi="Times New Roman"/>
                <w:sz w:val="28"/>
                <w:szCs w:val="28"/>
              </w:rPr>
              <w:t>Осуществление полномочий администрации Ханты-Мансийского района………………………………………</w:t>
            </w:r>
            <w:proofErr w:type="gramStart"/>
            <w:r w:rsidRPr="00D76970">
              <w:rPr>
                <w:rFonts w:ascii="Times New Roman" w:hAnsi="Times New Roman"/>
                <w:sz w:val="28"/>
                <w:szCs w:val="28"/>
              </w:rPr>
              <w:t>…….</w:t>
            </w:r>
            <w:proofErr w:type="gramEnd"/>
            <w:r w:rsidRPr="00D76970">
              <w:rPr>
                <w:rFonts w:ascii="Times New Roman" w:hAnsi="Times New Roman"/>
                <w:sz w:val="28"/>
                <w:szCs w:val="28"/>
              </w:rPr>
              <w:t>.</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81419E" w:rsidP="005768E5">
            <w:pPr>
              <w:spacing w:after="0" w:line="240" w:lineRule="auto"/>
              <w:rPr>
                <w:rFonts w:ascii="Times New Roman" w:hAnsi="Times New Roman"/>
                <w:sz w:val="28"/>
                <w:szCs w:val="28"/>
                <w:lang w:val="en-US"/>
              </w:rPr>
            </w:pPr>
            <w:r>
              <w:rPr>
                <w:rFonts w:ascii="Times New Roman" w:hAnsi="Times New Roman"/>
                <w:sz w:val="28"/>
                <w:szCs w:val="28"/>
              </w:rPr>
              <w:t>7</w:t>
            </w:r>
            <w:r w:rsidR="00E70664" w:rsidRPr="00D76970">
              <w:rPr>
                <w:rFonts w:ascii="Times New Roman" w:hAnsi="Times New Roman"/>
                <w:sz w:val="28"/>
                <w:szCs w:val="28"/>
              </w:rPr>
              <w:t>-</w:t>
            </w:r>
            <w:r w:rsidR="005768E5">
              <w:rPr>
                <w:rFonts w:ascii="Times New Roman" w:hAnsi="Times New Roman"/>
                <w:sz w:val="28"/>
                <w:szCs w:val="28"/>
              </w:rPr>
              <w:t>97</w:t>
            </w:r>
          </w:p>
        </w:tc>
      </w:tr>
      <w:tr w:rsidR="00E70664" w:rsidRPr="00D76970" w:rsidTr="00680431">
        <w:trPr>
          <w:trHeight w:val="428"/>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2.1.1.</w:t>
            </w:r>
          </w:p>
        </w:tc>
        <w:tc>
          <w:tcPr>
            <w:tcW w:w="7773" w:type="dxa"/>
            <w:shd w:val="clear" w:color="auto" w:fill="auto"/>
          </w:tcPr>
          <w:p w:rsidR="00E70664" w:rsidRPr="00D76970" w:rsidRDefault="00E70664" w:rsidP="0037415E">
            <w:pPr>
              <w:spacing w:after="0" w:line="240" w:lineRule="auto"/>
              <w:jc w:val="both"/>
              <w:rPr>
                <w:rFonts w:ascii="Times New Roman" w:hAnsi="Times New Roman"/>
                <w:sz w:val="28"/>
                <w:szCs w:val="28"/>
              </w:rPr>
            </w:pPr>
            <w:r w:rsidRPr="00D76970">
              <w:rPr>
                <w:rFonts w:ascii="Times New Roman" w:hAnsi="Times New Roman"/>
                <w:sz w:val="28"/>
                <w:szCs w:val="28"/>
              </w:rPr>
              <w:t>В области бюджета, финансов и учета…………………………</w:t>
            </w:r>
          </w:p>
          <w:p w:rsidR="00633E96" w:rsidRPr="00D76970" w:rsidRDefault="00633E96" w:rsidP="0037415E">
            <w:pPr>
              <w:spacing w:after="0" w:line="240" w:lineRule="auto"/>
              <w:jc w:val="both"/>
              <w:rPr>
                <w:rFonts w:ascii="Times New Roman" w:hAnsi="Times New Roman"/>
                <w:sz w:val="28"/>
                <w:szCs w:val="28"/>
              </w:rPr>
            </w:pPr>
          </w:p>
        </w:tc>
        <w:tc>
          <w:tcPr>
            <w:tcW w:w="1158" w:type="dxa"/>
            <w:shd w:val="clear" w:color="auto" w:fill="auto"/>
          </w:tcPr>
          <w:p w:rsidR="00E70664" w:rsidRPr="00D76970" w:rsidRDefault="0081419E" w:rsidP="00A462B0">
            <w:pPr>
              <w:spacing w:after="0" w:line="240" w:lineRule="auto"/>
              <w:jc w:val="both"/>
              <w:rPr>
                <w:rFonts w:ascii="Times New Roman" w:hAnsi="Times New Roman"/>
                <w:sz w:val="28"/>
                <w:szCs w:val="28"/>
              </w:rPr>
            </w:pPr>
            <w:r>
              <w:rPr>
                <w:rFonts w:ascii="Times New Roman" w:hAnsi="Times New Roman"/>
                <w:sz w:val="28"/>
                <w:szCs w:val="28"/>
              </w:rPr>
              <w:t>7</w:t>
            </w:r>
            <w:r w:rsidR="00E70664" w:rsidRPr="00D76970">
              <w:rPr>
                <w:rFonts w:ascii="Times New Roman" w:hAnsi="Times New Roman"/>
                <w:sz w:val="28"/>
                <w:szCs w:val="28"/>
              </w:rPr>
              <w:t>-</w:t>
            </w:r>
            <w:r w:rsidR="0037415E" w:rsidRPr="00D76970">
              <w:rPr>
                <w:rFonts w:ascii="Times New Roman" w:hAnsi="Times New Roman"/>
                <w:sz w:val="28"/>
                <w:szCs w:val="28"/>
              </w:rPr>
              <w:t>2</w:t>
            </w:r>
            <w:r w:rsidR="00A462B0" w:rsidRPr="00D76970">
              <w:rPr>
                <w:rFonts w:ascii="Times New Roman" w:hAnsi="Times New Roman"/>
                <w:sz w:val="28"/>
                <w:szCs w:val="28"/>
              </w:rPr>
              <w:t>5</w:t>
            </w:r>
          </w:p>
        </w:tc>
      </w:tr>
      <w:tr w:rsidR="00E70664" w:rsidRPr="00D76970" w:rsidTr="005768E5">
        <w:trPr>
          <w:trHeight w:val="1124"/>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2.1.2.</w:t>
            </w:r>
          </w:p>
        </w:tc>
        <w:tc>
          <w:tcPr>
            <w:tcW w:w="7773" w:type="dxa"/>
            <w:shd w:val="clear" w:color="auto" w:fill="auto"/>
          </w:tcPr>
          <w:p w:rsidR="00E70664" w:rsidRPr="00D76970" w:rsidRDefault="00E70664" w:rsidP="0037415E">
            <w:pPr>
              <w:autoSpaceDE w:val="0"/>
              <w:autoSpaceDN w:val="0"/>
              <w:adjustRightInd w:val="0"/>
              <w:spacing w:after="0" w:line="240" w:lineRule="auto"/>
              <w:contextualSpacing/>
              <w:jc w:val="both"/>
              <w:rPr>
                <w:rFonts w:ascii="Times New Roman" w:hAnsi="Times New Roman"/>
                <w:sz w:val="28"/>
                <w:szCs w:val="28"/>
              </w:rPr>
            </w:pPr>
            <w:r w:rsidRPr="00D76970">
              <w:rPr>
                <w:rFonts w:ascii="Times New Roman" w:hAnsi="Times New Roman"/>
                <w:sz w:val="28"/>
                <w:szCs w:val="28"/>
              </w:rPr>
              <w:t>В области управления муниципальной собственностью, взаимоотношений с предприятиями, учреждениями, организациями и индивидуальными предпринимателями……</w:t>
            </w:r>
          </w:p>
        </w:tc>
        <w:tc>
          <w:tcPr>
            <w:tcW w:w="1158" w:type="dxa"/>
            <w:shd w:val="clear" w:color="auto" w:fill="auto"/>
          </w:tcPr>
          <w:p w:rsidR="00E70664" w:rsidRPr="00D76970" w:rsidRDefault="00E70664" w:rsidP="006F11E9">
            <w:pPr>
              <w:spacing w:after="0" w:line="240" w:lineRule="auto"/>
              <w:ind w:firstLine="709"/>
              <w:jc w:val="both"/>
              <w:rPr>
                <w:rFonts w:ascii="Times New Roman" w:hAnsi="Times New Roman"/>
                <w:sz w:val="28"/>
                <w:szCs w:val="28"/>
              </w:rPr>
            </w:pPr>
          </w:p>
          <w:p w:rsidR="00E70664" w:rsidRPr="00D76970" w:rsidRDefault="00E70664" w:rsidP="006F11E9">
            <w:pPr>
              <w:spacing w:after="0" w:line="240" w:lineRule="auto"/>
              <w:ind w:firstLine="709"/>
              <w:jc w:val="both"/>
              <w:rPr>
                <w:rFonts w:ascii="Times New Roman" w:hAnsi="Times New Roman"/>
                <w:sz w:val="28"/>
                <w:szCs w:val="28"/>
              </w:rPr>
            </w:pPr>
          </w:p>
          <w:p w:rsidR="00E70664" w:rsidRPr="00D76970" w:rsidRDefault="0037415E" w:rsidP="0081419E">
            <w:pPr>
              <w:spacing w:after="0" w:line="240" w:lineRule="auto"/>
              <w:jc w:val="both"/>
              <w:rPr>
                <w:rFonts w:ascii="Times New Roman" w:hAnsi="Times New Roman"/>
                <w:sz w:val="28"/>
                <w:szCs w:val="28"/>
              </w:rPr>
            </w:pPr>
            <w:r w:rsidRPr="00D76970">
              <w:rPr>
                <w:rFonts w:ascii="Times New Roman" w:hAnsi="Times New Roman"/>
                <w:sz w:val="28"/>
                <w:szCs w:val="28"/>
              </w:rPr>
              <w:t>2</w:t>
            </w:r>
            <w:r w:rsidR="00A462B0" w:rsidRPr="00D76970">
              <w:rPr>
                <w:rFonts w:ascii="Times New Roman" w:hAnsi="Times New Roman"/>
                <w:sz w:val="28"/>
                <w:szCs w:val="28"/>
              </w:rPr>
              <w:t>5</w:t>
            </w:r>
            <w:r w:rsidR="00E70664" w:rsidRPr="00D76970">
              <w:rPr>
                <w:rFonts w:ascii="Times New Roman" w:hAnsi="Times New Roman"/>
                <w:sz w:val="28"/>
                <w:szCs w:val="28"/>
              </w:rPr>
              <w:t>-</w:t>
            </w:r>
            <w:r w:rsidRPr="00D76970">
              <w:rPr>
                <w:rFonts w:ascii="Times New Roman" w:hAnsi="Times New Roman"/>
                <w:sz w:val="28"/>
                <w:szCs w:val="28"/>
              </w:rPr>
              <w:t>5</w:t>
            </w:r>
            <w:r w:rsidR="0081419E">
              <w:rPr>
                <w:rFonts w:ascii="Times New Roman" w:hAnsi="Times New Roman"/>
                <w:sz w:val="28"/>
                <w:szCs w:val="28"/>
              </w:rPr>
              <w:t>3</w:t>
            </w:r>
          </w:p>
        </w:tc>
      </w:tr>
      <w:tr w:rsidR="00E70664" w:rsidRPr="00D76970" w:rsidTr="00680431">
        <w:trPr>
          <w:trHeight w:val="1346"/>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2.1.3.</w:t>
            </w:r>
          </w:p>
        </w:tc>
        <w:tc>
          <w:tcPr>
            <w:tcW w:w="7773" w:type="dxa"/>
            <w:shd w:val="clear" w:color="auto" w:fill="auto"/>
          </w:tcPr>
          <w:p w:rsidR="00E70664" w:rsidRPr="00D76970" w:rsidRDefault="00E70664" w:rsidP="0037415E">
            <w:pPr>
              <w:autoSpaceDE w:val="0"/>
              <w:autoSpaceDN w:val="0"/>
              <w:adjustRightInd w:val="0"/>
              <w:spacing w:after="0" w:line="240" w:lineRule="auto"/>
              <w:contextualSpacing/>
              <w:jc w:val="both"/>
              <w:rPr>
                <w:rFonts w:ascii="Times New Roman" w:hAnsi="Times New Roman"/>
                <w:sz w:val="28"/>
                <w:szCs w:val="28"/>
              </w:rPr>
            </w:pPr>
            <w:r w:rsidRPr="00D76970">
              <w:rPr>
                <w:rFonts w:ascii="Times New Roman" w:hAnsi="Times New Roman"/>
                <w:sz w:val="28"/>
                <w:szCs w:val="28"/>
              </w:rPr>
              <w:t>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37415E" w:rsidRPr="00D76970" w:rsidRDefault="0037415E" w:rsidP="0037415E">
            <w:pPr>
              <w:spacing w:after="0" w:line="240" w:lineRule="auto"/>
              <w:rPr>
                <w:rFonts w:ascii="Times New Roman" w:hAnsi="Times New Roman"/>
                <w:sz w:val="28"/>
                <w:szCs w:val="28"/>
              </w:rPr>
            </w:pPr>
          </w:p>
          <w:p w:rsidR="00E70664" w:rsidRPr="00D76970" w:rsidRDefault="0037415E" w:rsidP="0081419E">
            <w:pPr>
              <w:spacing w:after="0" w:line="240" w:lineRule="auto"/>
              <w:rPr>
                <w:rFonts w:ascii="Times New Roman" w:hAnsi="Times New Roman"/>
                <w:sz w:val="28"/>
                <w:szCs w:val="28"/>
              </w:rPr>
            </w:pPr>
            <w:r w:rsidRPr="00D76970">
              <w:rPr>
                <w:rFonts w:ascii="Times New Roman" w:hAnsi="Times New Roman"/>
                <w:sz w:val="28"/>
                <w:szCs w:val="28"/>
              </w:rPr>
              <w:t>5</w:t>
            </w:r>
            <w:r w:rsidR="0081419E">
              <w:rPr>
                <w:rFonts w:ascii="Times New Roman" w:hAnsi="Times New Roman"/>
                <w:sz w:val="28"/>
                <w:szCs w:val="28"/>
              </w:rPr>
              <w:t>3</w:t>
            </w:r>
            <w:r w:rsidR="00E70664" w:rsidRPr="00D76970">
              <w:rPr>
                <w:rFonts w:ascii="Times New Roman" w:hAnsi="Times New Roman"/>
                <w:sz w:val="28"/>
                <w:szCs w:val="28"/>
              </w:rPr>
              <w:t>-</w:t>
            </w:r>
            <w:r w:rsidRPr="00D76970">
              <w:rPr>
                <w:rFonts w:ascii="Times New Roman" w:hAnsi="Times New Roman"/>
                <w:sz w:val="28"/>
                <w:szCs w:val="28"/>
              </w:rPr>
              <w:t>6</w:t>
            </w:r>
            <w:r w:rsidR="0081419E">
              <w:rPr>
                <w:rFonts w:ascii="Times New Roman" w:hAnsi="Times New Roman"/>
                <w:sz w:val="28"/>
                <w:szCs w:val="28"/>
              </w:rPr>
              <w:t>0</w:t>
            </w:r>
          </w:p>
        </w:tc>
      </w:tr>
      <w:tr w:rsidR="00E70664" w:rsidRPr="00D76970" w:rsidTr="00680431">
        <w:trPr>
          <w:trHeight w:val="699"/>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2.1.4.</w:t>
            </w:r>
          </w:p>
        </w:tc>
        <w:tc>
          <w:tcPr>
            <w:tcW w:w="7773" w:type="dxa"/>
            <w:shd w:val="clear" w:color="auto" w:fill="auto"/>
          </w:tcPr>
          <w:p w:rsidR="00E70664" w:rsidRPr="00D76970" w:rsidRDefault="00E70664" w:rsidP="0037415E">
            <w:pPr>
              <w:widowControl w:val="0"/>
              <w:autoSpaceDE w:val="0"/>
              <w:spacing w:after="0" w:line="240" w:lineRule="auto"/>
              <w:jc w:val="both"/>
              <w:rPr>
                <w:rFonts w:ascii="Times New Roman" w:hAnsi="Times New Roman"/>
                <w:sz w:val="28"/>
                <w:szCs w:val="28"/>
              </w:rPr>
            </w:pPr>
            <w:r w:rsidRPr="00D76970">
              <w:rPr>
                <w:rFonts w:ascii="Times New Roman" w:hAnsi="Times New Roman"/>
                <w:sz w:val="28"/>
                <w:szCs w:val="28"/>
              </w:rPr>
              <w:t>В области строительства, транспорта, жилищного хозяйства, коммунально-бытового обслуживания населения…………….</w:t>
            </w:r>
          </w:p>
        </w:tc>
        <w:tc>
          <w:tcPr>
            <w:tcW w:w="1158" w:type="dxa"/>
            <w:shd w:val="clear" w:color="auto" w:fill="auto"/>
          </w:tcPr>
          <w:p w:rsidR="0037415E" w:rsidRPr="00D76970" w:rsidRDefault="0037415E" w:rsidP="0037415E">
            <w:pPr>
              <w:spacing w:after="0" w:line="240" w:lineRule="auto"/>
              <w:rPr>
                <w:rFonts w:ascii="Times New Roman" w:hAnsi="Times New Roman"/>
                <w:sz w:val="28"/>
                <w:szCs w:val="28"/>
              </w:rPr>
            </w:pPr>
          </w:p>
          <w:p w:rsidR="00E70664" w:rsidRPr="00D76970" w:rsidRDefault="0037415E" w:rsidP="0081419E">
            <w:pPr>
              <w:spacing w:after="0" w:line="240" w:lineRule="auto"/>
              <w:rPr>
                <w:rFonts w:ascii="Times New Roman" w:hAnsi="Times New Roman"/>
                <w:sz w:val="28"/>
                <w:szCs w:val="28"/>
                <w:lang w:val="en-US"/>
              </w:rPr>
            </w:pPr>
            <w:r w:rsidRPr="00D76970">
              <w:rPr>
                <w:rFonts w:ascii="Times New Roman" w:hAnsi="Times New Roman"/>
                <w:sz w:val="28"/>
                <w:szCs w:val="28"/>
              </w:rPr>
              <w:t>6</w:t>
            </w:r>
            <w:r w:rsidR="0081419E">
              <w:rPr>
                <w:rFonts w:ascii="Times New Roman" w:hAnsi="Times New Roman"/>
                <w:sz w:val="28"/>
                <w:szCs w:val="28"/>
              </w:rPr>
              <w:t>0</w:t>
            </w:r>
            <w:r w:rsidR="00E70664" w:rsidRPr="00D76970">
              <w:rPr>
                <w:rFonts w:ascii="Times New Roman" w:hAnsi="Times New Roman"/>
                <w:sz w:val="28"/>
                <w:szCs w:val="28"/>
              </w:rPr>
              <w:t>-</w:t>
            </w:r>
            <w:r w:rsidRPr="00D76970">
              <w:rPr>
                <w:rFonts w:ascii="Times New Roman" w:hAnsi="Times New Roman"/>
                <w:sz w:val="28"/>
                <w:szCs w:val="28"/>
              </w:rPr>
              <w:t>7</w:t>
            </w:r>
            <w:r w:rsidR="0081419E">
              <w:rPr>
                <w:rFonts w:ascii="Times New Roman" w:hAnsi="Times New Roman"/>
                <w:sz w:val="28"/>
                <w:szCs w:val="28"/>
              </w:rPr>
              <w:t>4</w:t>
            </w:r>
          </w:p>
        </w:tc>
      </w:tr>
      <w:tr w:rsidR="00E70664" w:rsidRPr="00D76970" w:rsidTr="00680431">
        <w:trPr>
          <w:trHeight w:val="439"/>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2.1.5.</w:t>
            </w:r>
          </w:p>
        </w:tc>
        <w:tc>
          <w:tcPr>
            <w:tcW w:w="7773" w:type="dxa"/>
            <w:shd w:val="clear" w:color="auto" w:fill="auto"/>
          </w:tcPr>
          <w:p w:rsidR="00E70664" w:rsidRPr="00D76970" w:rsidRDefault="00E70664" w:rsidP="0037415E">
            <w:pPr>
              <w:widowControl w:val="0"/>
              <w:autoSpaceDE w:val="0"/>
              <w:spacing w:after="0" w:line="240" w:lineRule="auto"/>
              <w:jc w:val="both"/>
              <w:rPr>
                <w:rFonts w:ascii="Times New Roman" w:hAnsi="Times New Roman"/>
                <w:sz w:val="28"/>
                <w:szCs w:val="28"/>
              </w:rPr>
            </w:pPr>
            <w:r w:rsidRPr="00D76970">
              <w:rPr>
                <w:rFonts w:ascii="Times New Roman" w:hAnsi="Times New Roman"/>
                <w:sz w:val="28"/>
                <w:szCs w:val="28"/>
              </w:rPr>
              <w:t>В области образования, культуры, охраны здоровья населения</w:t>
            </w:r>
          </w:p>
        </w:tc>
        <w:tc>
          <w:tcPr>
            <w:tcW w:w="1158" w:type="dxa"/>
            <w:shd w:val="clear" w:color="auto" w:fill="auto"/>
          </w:tcPr>
          <w:p w:rsidR="00E70664" w:rsidRPr="00D76970" w:rsidRDefault="0037415E" w:rsidP="0081419E">
            <w:pPr>
              <w:spacing w:after="0" w:line="240" w:lineRule="auto"/>
              <w:rPr>
                <w:rFonts w:ascii="Times New Roman" w:hAnsi="Times New Roman"/>
                <w:sz w:val="28"/>
                <w:szCs w:val="28"/>
                <w:lang w:val="en-US"/>
              </w:rPr>
            </w:pPr>
            <w:r w:rsidRPr="00D76970">
              <w:rPr>
                <w:rFonts w:ascii="Times New Roman" w:hAnsi="Times New Roman"/>
                <w:sz w:val="28"/>
                <w:szCs w:val="28"/>
              </w:rPr>
              <w:t>7</w:t>
            </w:r>
            <w:r w:rsidR="0081419E">
              <w:rPr>
                <w:rFonts w:ascii="Times New Roman" w:hAnsi="Times New Roman"/>
                <w:sz w:val="28"/>
                <w:szCs w:val="28"/>
              </w:rPr>
              <w:t>4</w:t>
            </w:r>
            <w:r w:rsidR="00E70664" w:rsidRPr="00D76970">
              <w:rPr>
                <w:rFonts w:ascii="Times New Roman" w:hAnsi="Times New Roman"/>
                <w:sz w:val="28"/>
                <w:szCs w:val="28"/>
              </w:rPr>
              <w:t>-</w:t>
            </w:r>
            <w:r w:rsidRPr="00D76970">
              <w:rPr>
                <w:rFonts w:ascii="Times New Roman" w:hAnsi="Times New Roman"/>
                <w:sz w:val="28"/>
                <w:szCs w:val="28"/>
              </w:rPr>
              <w:t>9</w:t>
            </w:r>
            <w:r w:rsidR="0081419E">
              <w:rPr>
                <w:rFonts w:ascii="Times New Roman" w:hAnsi="Times New Roman"/>
                <w:sz w:val="28"/>
                <w:szCs w:val="28"/>
              </w:rPr>
              <w:t>1</w:t>
            </w:r>
          </w:p>
        </w:tc>
      </w:tr>
      <w:tr w:rsidR="00E70664" w:rsidRPr="00D76970" w:rsidTr="00680431">
        <w:trPr>
          <w:trHeight w:val="701"/>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2.1.6.</w:t>
            </w:r>
          </w:p>
        </w:tc>
        <w:tc>
          <w:tcPr>
            <w:tcW w:w="7773" w:type="dxa"/>
            <w:shd w:val="clear" w:color="auto" w:fill="auto"/>
          </w:tcPr>
          <w:p w:rsidR="00E70664" w:rsidRPr="00D76970" w:rsidRDefault="00E70664" w:rsidP="0037415E">
            <w:pPr>
              <w:widowControl w:val="0"/>
              <w:autoSpaceDE w:val="0"/>
              <w:spacing w:after="0" w:line="240" w:lineRule="auto"/>
              <w:jc w:val="both"/>
              <w:rPr>
                <w:rFonts w:ascii="Times New Roman" w:hAnsi="Times New Roman"/>
                <w:sz w:val="28"/>
                <w:szCs w:val="28"/>
              </w:rPr>
            </w:pPr>
            <w:r w:rsidRPr="00D76970">
              <w:rPr>
                <w:rFonts w:ascii="Times New Roman" w:hAnsi="Times New Roman"/>
                <w:sz w:val="28"/>
                <w:szCs w:val="28"/>
              </w:rPr>
              <w:t>В области защиты населения и территории от чрезвычайных ситуаций природного и техногенного характера…………….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37415E" w:rsidP="005768E5">
            <w:pPr>
              <w:spacing w:after="0" w:line="240" w:lineRule="auto"/>
              <w:rPr>
                <w:rFonts w:ascii="Times New Roman" w:hAnsi="Times New Roman"/>
                <w:sz w:val="28"/>
                <w:szCs w:val="28"/>
                <w:lang w:val="en-US"/>
              </w:rPr>
            </w:pPr>
            <w:r w:rsidRPr="00D76970">
              <w:rPr>
                <w:rFonts w:ascii="Times New Roman" w:hAnsi="Times New Roman"/>
                <w:sz w:val="28"/>
                <w:szCs w:val="28"/>
              </w:rPr>
              <w:t>9</w:t>
            </w:r>
            <w:r w:rsidR="0081419E">
              <w:rPr>
                <w:rFonts w:ascii="Times New Roman" w:hAnsi="Times New Roman"/>
                <w:sz w:val="28"/>
                <w:szCs w:val="28"/>
              </w:rPr>
              <w:t>1</w:t>
            </w:r>
            <w:r w:rsidR="00E70664" w:rsidRPr="00D76970">
              <w:rPr>
                <w:rFonts w:ascii="Times New Roman" w:hAnsi="Times New Roman"/>
                <w:sz w:val="28"/>
                <w:szCs w:val="28"/>
              </w:rPr>
              <w:t>-</w:t>
            </w:r>
            <w:r w:rsidR="0081419E">
              <w:rPr>
                <w:rFonts w:ascii="Times New Roman" w:hAnsi="Times New Roman"/>
                <w:sz w:val="28"/>
                <w:szCs w:val="28"/>
              </w:rPr>
              <w:t>9</w:t>
            </w:r>
            <w:r w:rsidR="005768E5">
              <w:rPr>
                <w:rFonts w:ascii="Times New Roman" w:hAnsi="Times New Roman"/>
                <w:sz w:val="28"/>
                <w:szCs w:val="28"/>
              </w:rPr>
              <w:t>6</w:t>
            </w:r>
          </w:p>
        </w:tc>
      </w:tr>
      <w:tr w:rsidR="00E70664" w:rsidRPr="00D76970" w:rsidTr="005768E5">
        <w:trPr>
          <w:trHeight w:val="2391"/>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2.1.7.</w:t>
            </w:r>
          </w:p>
        </w:tc>
        <w:tc>
          <w:tcPr>
            <w:tcW w:w="7773" w:type="dxa"/>
            <w:shd w:val="clear" w:color="auto" w:fill="auto"/>
          </w:tcPr>
          <w:p w:rsidR="00E70664" w:rsidRPr="00D76970" w:rsidRDefault="00E70664" w:rsidP="00006DD8">
            <w:pPr>
              <w:spacing w:after="0" w:line="240" w:lineRule="auto"/>
              <w:jc w:val="both"/>
              <w:rPr>
                <w:rFonts w:ascii="Times New Roman" w:hAnsi="Times New Roman"/>
                <w:sz w:val="28"/>
                <w:szCs w:val="28"/>
              </w:rPr>
            </w:pPr>
            <w:r w:rsidRPr="00D76970">
              <w:rPr>
                <w:rFonts w:ascii="Times New Roman" w:hAnsi="Times New Roman"/>
                <w:sz w:val="28"/>
                <w:szCs w:val="28"/>
              </w:rPr>
              <w:t>В области организации подготовки, переподготовки и повышения квалификации выборных должностных лиц местного самоуправления Ханты-Мансийского района, а также профессиональной подготовки, переподготовки и повышения квалификации муниципальных служащих администрации района и работников муниципальных учреждений Ханты-Мансийского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CC2CEA" w:rsidRPr="00D76970" w:rsidRDefault="0081419E" w:rsidP="005768E5">
            <w:pPr>
              <w:spacing w:after="0" w:line="240" w:lineRule="auto"/>
              <w:rPr>
                <w:rFonts w:ascii="Times New Roman" w:hAnsi="Times New Roman"/>
                <w:sz w:val="28"/>
                <w:szCs w:val="28"/>
              </w:rPr>
            </w:pPr>
            <w:r>
              <w:rPr>
                <w:rFonts w:ascii="Times New Roman" w:hAnsi="Times New Roman"/>
                <w:sz w:val="28"/>
                <w:szCs w:val="28"/>
              </w:rPr>
              <w:t>9</w:t>
            </w:r>
            <w:r w:rsidR="005768E5">
              <w:rPr>
                <w:rFonts w:ascii="Times New Roman" w:hAnsi="Times New Roman"/>
                <w:sz w:val="28"/>
                <w:szCs w:val="28"/>
              </w:rPr>
              <w:t>6-97</w:t>
            </w:r>
          </w:p>
        </w:tc>
      </w:tr>
      <w:tr w:rsidR="00E70664" w:rsidRPr="00D76970" w:rsidTr="00680431">
        <w:trPr>
          <w:trHeight w:val="447"/>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2.2.</w:t>
            </w:r>
          </w:p>
        </w:tc>
        <w:tc>
          <w:tcPr>
            <w:tcW w:w="7773" w:type="dxa"/>
            <w:shd w:val="clear" w:color="auto" w:fill="auto"/>
          </w:tcPr>
          <w:p w:rsidR="00E70664" w:rsidRPr="00D76970" w:rsidRDefault="00E70664" w:rsidP="00006DD8">
            <w:pPr>
              <w:tabs>
                <w:tab w:val="left" w:pos="1134"/>
              </w:tabs>
              <w:spacing w:after="0" w:line="240" w:lineRule="auto"/>
              <w:rPr>
                <w:rFonts w:ascii="Times New Roman" w:hAnsi="Times New Roman"/>
                <w:sz w:val="28"/>
                <w:szCs w:val="28"/>
              </w:rPr>
            </w:pPr>
            <w:r w:rsidRPr="00D76970">
              <w:rPr>
                <w:rFonts w:ascii="Times New Roman" w:hAnsi="Times New Roman"/>
                <w:sz w:val="28"/>
                <w:szCs w:val="28"/>
              </w:rPr>
              <w:t xml:space="preserve">Вопросы </w:t>
            </w:r>
            <w:r w:rsidRPr="00D76970">
              <w:rPr>
                <w:rFonts w:ascii="Times New Roman" w:eastAsia="Times New Roman" w:hAnsi="Times New Roman"/>
                <w:spacing w:val="1"/>
                <w:sz w:val="28"/>
                <w:szCs w:val="28"/>
                <w:lang w:eastAsia="ru-RU"/>
              </w:rPr>
              <w:t>местного значения…………………………………….</w:t>
            </w:r>
          </w:p>
        </w:tc>
        <w:tc>
          <w:tcPr>
            <w:tcW w:w="1158" w:type="dxa"/>
            <w:shd w:val="clear" w:color="auto" w:fill="auto"/>
          </w:tcPr>
          <w:p w:rsidR="00E70664" w:rsidRPr="005768E5" w:rsidRDefault="005768E5" w:rsidP="0081419E">
            <w:pPr>
              <w:spacing w:after="0" w:line="240" w:lineRule="auto"/>
              <w:rPr>
                <w:rFonts w:ascii="Times New Roman" w:hAnsi="Times New Roman"/>
                <w:sz w:val="28"/>
                <w:szCs w:val="28"/>
              </w:rPr>
            </w:pPr>
            <w:r>
              <w:rPr>
                <w:rFonts w:ascii="Times New Roman" w:hAnsi="Times New Roman"/>
                <w:sz w:val="28"/>
                <w:szCs w:val="28"/>
              </w:rPr>
              <w:t>97-106</w:t>
            </w:r>
          </w:p>
        </w:tc>
      </w:tr>
      <w:tr w:rsidR="00E70664" w:rsidRPr="00D76970" w:rsidTr="005768E5">
        <w:trPr>
          <w:trHeight w:val="463"/>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2.2.1.</w:t>
            </w:r>
          </w:p>
        </w:tc>
        <w:tc>
          <w:tcPr>
            <w:tcW w:w="7773" w:type="dxa"/>
            <w:shd w:val="clear" w:color="auto" w:fill="auto"/>
          </w:tcPr>
          <w:p w:rsidR="00E70664" w:rsidRPr="00D76970" w:rsidRDefault="00E70664" w:rsidP="0037415E">
            <w:pPr>
              <w:tabs>
                <w:tab w:val="left" w:pos="1134"/>
              </w:tabs>
              <w:spacing w:after="0" w:line="240" w:lineRule="auto"/>
              <w:rPr>
                <w:rFonts w:ascii="Times New Roman" w:hAnsi="Times New Roman"/>
                <w:sz w:val="28"/>
                <w:szCs w:val="28"/>
              </w:rPr>
            </w:pPr>
            <w:r w:rsidRPr="00D76970">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5768E5" w:rsidP="0081419E">
            <w:pPr>
              <w:spacing w:after="0" w:line="240" w:lineRule="auto"/>
              <w:rPr>
                <w:rFonts w:ascii="Times New Roman" w:hAnsi="Times New Roman"/>
                <w:sz w:val="28"/>
                <w:szCs w:val="28"/>
                <w:lang w:val="en-US"/>
              </w:rPr>
            </w:pPr>
            <w:r>
              <w:rPr>
                <w:rFonts w:ascii="Times New Roman" w:hAnsi="Times New Roman"/>
                <w:sz w:val="28"/>
                <w:szCs w:val="28"/>
              </w:rPr>
              <w:t>97-98</w:t>
            </w:r>
          </w:p>
        </w:tc>
      </w:tr>
      <w:tr w:rsidR="00E70664" w:rsidRPr="00D76970" w:rsidTr="005768E5">
        <w:trPr>
          <w:trHeight w:val="951"/>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2.2.2.</w:t>
            </w:r>
          </w:p>
        </w:tc>
        <w:tc>
          <w:tcPr>
            <w:tcW w:w="7773" w:type="dxa"/>
            <w:shd w:val="clear" w:color="auto" w:fill="auto"/>
          </w:tcPr>
          <w:p w:rsidR="00E70664" w:rsidRPr="00D76970" w:rsidRDefault="00E70664" w:rsidP="00CC2CEA">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Р</w:t>
            </w:r>
            <w:r w:rsidRPr="00D76970">
              <w:rPr>
                <w:rFonts w:ascii="Times New Roman" w:eastAsia="Arial" w:hAnsi="Times New Roman"/>
                <w:sz w:val="28"/>
                <w:szCs w:val="28"/>
                <w:lang w:eastAsia="ar-SA"/>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5768E5" w:rsidP="0081419E">
            <w:pPr>
              <w:spacing w:after="0" w:line="240" w:lineRule="auto"/>
              <w:rPr>
                <w:rFonts w:ascii="Times New Roman" w:hAnsi="Times New Roman"/>
                <w:sz w:val="28"/>
                <w:szCs w:val="28"/>
                <w:lang w:val="en-US"/>
              </w:rPr>
            </w:pPr>
            <w:r>
              <w:rPr>
                <w:rFonts w:ascii="Times New Roman" w:hAnsi="Times New Roman"/>
                <w:sz w:val="28"/>
                <w:szCs w:val="28"/>
              </w:rPr>
              <w:t>98-99</w:t>
            </w:r>
          </w:p>
        </w:tc>
      </w:tr>
      <w:tr w:rsidR="00E70664" w:rsidRPr="00D76970" w:rsidTr="005768E5">
        <w:trPr>
          <w:trHeight w:val="463"/>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lastRenderedPageBreak/>
              <w:t>2.2.3.</w:t>
            </w:r>
          </w:p>
        </w:tc>
        <w:tc>
          <w:tcPr>
            <w:tcW w:w="7773" w:type="dxa"/>
            <w:shd w:val="clear" w:color="auto" w:fill="auto"/>
          </w:tcPr>
          <w:p w:rsidR="00E70664" w:rsidRPr="00D76970" w:rsidRDefault="00E70664" w:rsidP="0037415E">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5768E5" w:rsidP="0081419E">
            <w:pPr>
              <w:spacing w:after="0" w:line="240" w:lineRule="auto"/>
              <w:rPr>
                <w:rFonts w:ascii="Times New Roman" w:hAnsi="Times New Roman"/>
                <w:sz w:val="28"/>
                <w:szCs w:val="28"/>
                <w:lang w:val="en-US"/>
              </w:rPr>
            </w:pPr>
            <w:r>
              <w:rPr>
                <w:rFonts w:ascii="Times New Roman" w:hAnsi="Times New Roman"/>
                <w:sz w:val="28"/>
                <w:szCs w:val="28"/>
              </w:rPr>
              <w:t>99-100</w:t>
            </w:r>
          </w:p>
        </w:tc>
      </w:tr>
      <w:tr w:rsidR="00E70664" w:rsidRPr="00D76970" w:rsidTr="005768E5">
        <w:trPr>
          <w:trHeight w:val="463"/>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2.2.4.</w:t>
            </w:r>
          </w:p>
        </w:tc>
        <w:tc>
          <w:tcPr>
            <w:tcW w:w="7773" w:type="dxa"/>
            <w:shd w:val="clear" w:color="auto" w:fill="auto"/>
          </w:tcPr>
          <w:p w:rsidR="00E70664" w:rsidRPr="00D76970" w:rsidRDefault="00E70664" w:rsidP="0037415E">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5768E5" w:rsidP="0081419E">
            <w:pPr>
              <w:spacing w:after="0" w:line="240" w:lineRule="auto"/>
              <w:rPr>
                <w:rFonts w:ascii="Times New Roman" w:hAnsi="Times New Roman"/>
                <w:sz w:val="28"/>
                <w:szCs w:val="28"/>
                <w:lang w:val="en-US"/>
              </w:rPr>
            </w:pPr>
            <w:r>
              <w:rPr>
                <w:rFonts w:ascii="Times New Roman" w:hAnsi="Times New Roman"/>
                <w:sz w:val="28"/>
                <w:szCs w:val="28"/>
              </w:rPr>
              <w:t>100-101</w:t>
            </w:r>
          </w:p>
        </w:tc>
      </w:tr>
      <w:tr w:rsidR="00E70664" w:rsidRPr="00D76970" w:rsidTr="005768E5">
        <w:trPr>
          <w:trHeight w:val="463"/>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2.2.5.</w:t>
            </w:r>
          </w:p>
        </w:tc>
        <w:tc>
          <w:tcPr>
            <w:tcW w:w="7773" w:type="dxa"/>
            <w:shd w:val="clear" w:color="auto" w:fill="auto"/>
          </w:tcPr>
          <w:p w:rsidR="00E70664" w:rsidRPr="00D76970" w:rsidRDefault="00E70664" w:rsidP="0037415E">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Осуществление муниципального лесного контроля……</w:t>
            </w:r>
            <w:proofErr w:type="gramStart"/>
            <w:r w:rsidRPr="00D76970">
              <w:rPr>
                <w:rFonts w:ascii="Times New Roman" w:hAnsi="Times New Roman"/>
                <w:sz w:val="28"/>
                <w:szCs w:val="28"/>
              </w:rPr>
              <w:t>…….</w:t>
            </w:r>
            <w:proofErr w:type="gramEnd"/>
            <w:r w:rsidRPr="00D76970">
              <w:rPr>
                <w:rFonts w:ascii="Times New Roman" w:hAnsi="Times New Roman"/>
                <w:sz w:val="28"/>
                <w:szCs w:val="28"/>
              </w:rPr>
              <w:t>.</w:t>
            </w:r>
          </w:p>
        </w:tc>
        <w:tc>
          <w:tcPr>
            <w:tcW w:w="1158" w:type="dxa"/>
            <w:shd w:val="clear" w:color="auto" w:fill="auto"/>
          </w:tcPr>
          <w:p w:rsidR="00E70664" w:rsidRPr="00D76970" w:rsidRDefault="00E70664" w:rsidP="005768E5">
            <w:pPr>
              <w:spacing w:after="0" w:line="240" w:lineRule="auto"/>
              <w:rPr>
                <w:rFonts w:ascii="Times New Roman" w:hAnsi="Times New Roman"/>
                <w:sz w:val="28"/>
                <w:szCs w:val="28"/>
                <w:lang w:val="en-US"/>
              </w:rPr>
            </w:pPr>
            <w:r w:rsidRPr="00D76970">
              <w:rPr>
                <w:rFonts w:ascii="Times New Roman" w:hAnsi="Times New Roman"/>
                <w:sz w:val="28"/>
                <w:szCs w:val="28"/>
              </w:rPr>
              <w:t>1</w:t>
            </w:r>
            <w:r w:rsidR="0081419E">
              <w:rPr>
                <w:rFonts w:ascii="Times New Roman" w:hAnsi="Times New Roman"/>
                <w:sz w:val="28"/>
                <w:szCs w:val="28"/>
              </w:rPr>
              <w:t>0</w:t>
            </w:r>
            <w:r w:rsidR="005768E5">
              <w:rPr>
                <w:rFonts w:ascii="Times New Roman" w:hAnsi="Times New Roman"/>
                <w:sz w:val="28"/>
                <w:szCs w:val="28"/>
              </w:rPr>
              <w:t>1</w:t>
            </w:r>
          </w:p>
        </w:tc>
      </w:tr>
      <w:tr w:rsidR="00E70664" w:rsidRPr="00D76970" w:rsidTr="005768E5">
        <w:trPr>
          <w:trHeight w:val="463"/>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2.2.6.</w:t>
            </w:r>
          </w:p>
        </w:tc>
        <w:tc>
          <w:tcPr>
            <w:tcW w:w="7773" w:type="dxa"/>
            <w:shd w:val="clear" w:color="auto" w:fill="auto"/>
          </w:tcPr>
          <w:p w:rsidR="00E70664" w:rsidRPr="00D76970" w:rsidRDefault="00E70664" w:rsidP="0037415E">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Осуществление мер по противодействию коррупции в границах муниципального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5768E5">
            <w:pPr>
              <w:spacing w:after="0" w:line="240" w:lineRule="auto"/>
              <w:rPr>
                <w:rFonts w:ascii="Times New Roman" w:hAnsi="Times New Roman"/>
                <w:sz w:val="28"/>
                <w:szCs w:val="28"/>
                <w:lang w:val="en-US"/>
              </w:rPr>
            </w:pPr>
            <w:r w:rsidRPr="00D76970">
              <w:rPr>
                <w:rFonts w:ascii="Times New Roman" w:hAnsi="Times New Roman"/>
                <w:sz w:val="28"/>
                <w:szCs w:val="28"/>
              </w:rPr>
              <w:t>1</w:t>
            </w:r>
            <w:r w:rsidR="0081419E">
              <w:rPr>
                <w:rFonts w:ascii="Times New Roman" w:hAnsi="Times New Roman"/>
                <w:sz w:val="28"/>
                <w:szCs w:val="28"/>
              </w:rPr>
              <w:t>0</w:t>
            </w:r>
            <w:r w:rsidR="005768E5">
              <w:rPr>
                <w:rFonts w:ascii="Times New Roman" w:hAnsi="Times New Roman"/>
                <w:sz w:val="28"/>
                <w:szCs w:val="28"/>
              </w:rPr>
              <w:t>1</w:t>
            </w:r>
            <w:r w:rsidRPr="00D76970">
              <w:rPr>
                <w:rFonts w:ascii="Times New Roman" w:hAnsi="Times New Roman"/>
                <w:sz w:val="28"/>
                <w:szCs w:val="28"/>
              </w:rPr>
              <w:t>-1</w:t>
            </w:r>
            <w:r w:rsidR="0081419E">
              <w:rPr>
                <w:rFonts w:ascii="Times New Roman" w:hAnsi="Times New Roman"/>
                <w:sz w:val="28"/>
                <w:szCs w:val="28"/>
              </w:rPr>
              <w:t>0</w:t>
            </w:r>
            <w:r w:rsidR="005768E5">
              <w:rPr>
                <w:rFonts w:ascii="Times New Roman" w:hAnsi="Times New Roman"/>
                <w:sz w:val="28"/>
                <w:szCs w:val="28"/>
              </w:rPr>
              <w:t>6</w:t>
            </w:r>
          </w:p>
        </w:tc>
      </w:tr>
      <w:tr w:rsidR="00E70664" w:rsidRPr="00D76970" w:rsidTr="005768E5">
        <w:trPr>
          <w:trHeight w:val="463"/>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2.2.7.</w:t>
            </w:r>
          </w:p>
        </w:tc>
        <w:tc>
          <w:tcPr>
            <w:tcW w:w="7773" w:type="dxa"/>
            <w:shd w:val="clear" w:color="auto" w:fill="auto"/>
          </w:tcPr>
          <w:p w:rsidR="00E70664" w:rsidRPr="00D76970" w:rsidRDefault="00E70664" w:rsidP="0037415E">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Права органов местного самоуправления Ханты-Мансийского района на решение вопросов, не отнесенных к вопросам местного значения Ханты-Мансийского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5768E5">
            <w:pPr>
              <w:spacing w:after="0" w:line="240" w:lineRule="auto"/>
              <w:rPr>
                <w:rFonts w:ascii="Times New Roman" w:hAnsi="Times New Roman"/>
                <w:sz w:val="28"/>
                <w:szCs w:val="28"/>
              </w:rPr>
            </w:pPr>
            <w:r w:rsidRPr="00D76970">
              <w:rPr>
                <w:rFonts w:ascii="Times New Roman" w:hAnsi="Times New Roman"/>
                <w:sz w:val="28"/>
                <w:szCs w:val="28"/>
              </w:rPr>
              <w:t>1</w:t>
            </w:r>
            <w:r w:rsidR="0081419E">
              <w:rPr>
                <w:rFonts w:ascii="Times New Roman" w:hAnsi="Times New Roman"/>
                <w:sz w:val="28"/>
                <w:szCs w:val="28"/>
              </w:rPr>
              <w:t>0</w:t>
            </w:r>
            <w:r w:rsidR="005768E5">
              <w:rPr>
                <w:rFonts w:ascii="Times New Roman" w:hAnsi="Times New Roman"/>
                <w:sz w:val="28"/>
                <w:szCs w:val="28"/>
              </w:rPr>
              <w:t>6</w:t>
            </w:r>
            <w:r w:rsidR="006505F1">
              <w:rPr>
                <w:rFonts w:ascii="Times New Roman" w:hAnsi="Times New Roman"/>
                <w:sz w:val="28"/>
                <w:szCs w:val="28"/>
              </w:rPr>
              <w:t>-108</w:t>
            </w:r>
          </w:p>
        </w:tc>
      </w:tr>
      <w:tr w:rsidR="0037415E" w:rsidRPr="00D76970" w:rsidTr="005768E5">
        <w:trPr>
          <w:trHeight w:val="2923"/>
        </w:trPr>
        <w:tc>
          <w:tcPr>
            <w:tcW w:w="1417" w:type="dxa"/>
            <w:shd w:val="clear" w:color="auto" w:fill="auto"/>
          </w:tcPr>
          <w:p w:rsidR="0037415E" w:rsidRPr="00D76970" w:rsidRDefault="0037415E" w:rsidP="0037415E">
            <w:pPr>
              <w:spacing w:after="0" w:line="240" w:lineRule="auto"/>
              <w:rPr>
                <w:rFonts w:ascii="Times New Roman" w:hAnsi="Times New Roman"/>
                <w:sz w:val="28"/>
                <w:szCs w:val="28"/>
              </w:rPr>
            </w:pPr>
            <w:r w:rsidRPr="00D76970">
              <w:rPr>
                <w:rFonts w:ascii="Times New Roman" w:hAnsi="Times New Roman"/>
                <w:sz w:val="28"/>
                <w:szCs w:val="28"/>
              </w:rPr>
              <w:t>2.2.8</w:t>
            </w:r>
            <w:r w:rsidR="00E77D51" w:rsidRPr="00D76970">
              <w:rPr>
                <w:rFonts w:ascii="Times New Roman" w:hAnsi="Times New Roman"/>
                <w:sz w:val="28"/>
                <w:szCs w:val="28"/>
              </w:rPr>
              <w:t>.</w:t>
            </w:r>
          </w:p>
        </w:tc>
        <w:tc>
          <w:tcPr>
            <w:tcW w:w="7773" w:type="dxa"/>
            <w:shd w:val="clear" w:color="auto" w:fill="auto"/>
          </w:tcPr>
          <w:p w:rsidR="0037415E" w:rsidRPr="00D76970" w:rsidRDefault="00006DD8" w:rsidP="0037415E">
            <w:pPr>
              <w:tabs>
                <w:tab w:val="left" w:pos="1134"/>
              </w:tabs>
              <w:spacing w:after="0" w:line="240" w:lineRule="auto"/>
              <w:jc w:val="both"/>
              <w:rPr>
                <w:rFonts w:ascii="Times New Roman" w:eastAsia="Times New Roman" w:hAnsi="Times New Roman"/>
                <w:sz w:val="28"/>
                <w:szCs w:val="28"/>
                <w:lang w:eastAsia="ru-RU"/>
              </w:rPr>
            </w:pPr>
            <w:r w:rsidRPr="00D76970">
              <w:rPr>
                <w:rFonts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00CC2CEA" w:rsidRPr="00D76970">
              <w:rPr>
                <w:rFonts w:ascii="Times New Roman" w:hAnsi="Times New Roman"/>
                <w:sz w:val="28"/>
                <w:szCs w:val="28"/>
              </w:rPr>
              <w:t>………………………</w:t>
            </w:r>
          </w:p>
        </w:tc>
        <w:tc>
          <w:tcPr>
            <w:tcW w:w="1158" w:type="dxa"/>
            <w:shd w:val="clear" w:color="auto" w:fill="auto"/>
          </w:tcPr>
          <w:p w:rsidR="00CC2CEA" w:rsidRPr="00D76970" w:rsidRDefault="00CC2CEA" w:rsidP="0037415E">
            <w:pPr>
              <w:spacing w:after="0" w:line="240" w:lineRule="auto"/>
              <w:rPr>
                <w:rFonts w:ascii="Times New Roman" w:hAnsi="Times New Roman"/>
                <w:sz w:val="28"/>
                <w:szCs w:val="28"/>
              </w:rPr>
            </w:pPr>
          </w:p>
          <w:p w:rsidR="00CC2CEA" w:rsidRPr="00D76970" w:rsidRDefault="00CC2CEA" w:rsidP="0037415E">
            <w:pPr>
              <w:spacing w:after="0" w:line="240" w:lineRule="auto"/>
              <w:rPr>
                <w:rFonts w:ascii="Times New Roman" w:hAnsi="Times New Roman"/>
                <w:sz w:val="28"/>
                <w:szCs w:val="28"/>
              </w:rPr>
            </w:pPr>
          </w:p>
          <w:p w:rsidR="00CC2CEA" w:rsidRPr="00D76970" w:rsidRDefault="00CC2CEA" w:rsidP="0037415E">
            <w:pPr>
              <w:spacing w:after="0" w:line="240" w:lineRule="auto"/>
              <w:rPr>
                <w:rFonts w:ascii="Times New Roman" w:hAnsi="Times New Roman"/>
                <w:sz w:val="28"/>
                <w:szCs w:val="28"/>
              </w:rPr>
            </w:pPr>
          </w:p>
          <w:p w:rsidR="00CC2CEA" w:rsidRPr="00D76970" w:rsidRDefault="00CC2CEA" w:rsidP="0037415E">
            <w:pPr>
              <w:spacing w:after="0" w:line="240" w:lineRule="auto"/>
              <w:rPr>
                <w:rFonts w:ascii="Times New Roman" w:hAnsi="Times New Roman"/>
                <w:sz w:val="28"/>
                <w:szCs w:val="28"/>
              </w:rPr>
            </w:pPr>
          </w:p>
          <w:p w:rsidR="00CC2CEA" w:rsidRPr="00D76970" w:rsidRDefault="00CC2CEA" w:rsidP="0037415E">
            <w:pPr>
              <w:spacing w:after="0" w:line="240" w:lineRule="auto"/>
              <w:rPr>
                <w:rFonts w:ascii="Times New Roman" w:hAnsi="Times New Roman"/>
                <w:sz w:val="28"/>
                <w:szCs w:val="28"/>
              </w:rPr>
            </w:pPr>
          </w:p>
          <w:p w:rsidR="00CC2CEA" w:rsidRPr="00D76970" w:rsidRDefault="00CC2CEA" w:rsidP="0037415E">
            <w:pPr>
              <w:spacing w:after="0" w:line="240" w:lineRule="auto"/>
              <w:rPr>
                <w:rFonts w:ascii="Times New Roman" w:hAnsi="Times New Roman"/>
                <w:sz w:val="28"/>
                <w:szCs w:val="28"/>
              </w:rPr>
            </w:pPr>
          </w:p>
          <w:p w:rsidR="00CC2CEA" w:rsidRPr="00D76970" w:rsidRDefault="00CC2CEA" w:rsidP="0037415E">
            <w:pPr>
              <w:spacing w:after="0" w:line="240" w:lineRule="auto"/>
              <w:rPr>
                <w:rFonts w:ascii="Times New Roman" w:hAnsi="Times New Roman"/>
                <w:sz w:val="28"/>
                <w:szCs w:val="28"/>
              </w:rPr>
            </w:pPr>
          </w:p>
          <w:p w:rsidR="00CC2CEA" w:rsidRPr="00D76970" w:rsidRDefault="00CC2CEA" w:rsidP="0037415E">
            <w:pPr>
              <w:spacing w:after="0" w:line="240" w:lineRule="auto"/>
              <w:rPr>
                <w:rFonts w:ascii="Times New Roman" w:hAnsi="Times New Roman"/>
                <w:sz w:val="28"/>
                <w:szCs w:val="28"/>
              </w:rPr>
            </w:pPr>
          </w:p>
          <w:p w:rsidR="00CC2CEA" w:rsidRPr="00D76970" w:rsidRDefault="0037415E"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81419E">
              <w:rPr>
                <w:rFonts w:ascii="Times New Roman" w:hAnsi="Times New Roman"/>
                <w:sz w:val="28"/>
                <w:szCs w:val="28"/>
              </w:rPr>
              <w:t>0</w:t>
            </w:r>
            <w:r w:rsidR="006505F1">
              <w:rPr>
                <w:rFonts w:ascii="Times New Roman" w:hAnsi="Times New Roman"/>
                <w:sz w:val="28"/>
                <w:szCs w:val="28"/>
              </w:rPr>
              <w:t>8</w:t>
            </w:r>
          </w:p>
        </w:tc>
      </w:tr>
      <w:tr w:rsidR="00E639D1" w:rsidRPr="00D76970" w:rsidTr="005768E5">
        <w:trPr>
          <w:trHeight w:val="463"/>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2.3.</w:t>
            </w:r>
          </w:p>
        </w:tc>
        <w:tc>
          <w:tcPr>
            <w:tcW w:w="7773" w:type="dxa"/>
            <w:shd w:val="clear" w:color="auto" w:fill="auto"/>
          </w:tcPr>
          <w:p w:rsidR="00E70664" w:rsidRPr="00D76970" w:rsidRDefault="00E70664" w:rsidP="0037415E">
            <w:pPr>
              <w:tabs>
                <w:tab w:val="left" w:pos="1134"/>
              </w:tabs>
              <w:spacing w:after="0" w:line="240" w:lineRule="auto"/>
              <w:jc w:val="both"/>
              <w:rPr>
                <w:rFonts w:ascii="Times New Roman" w:hAnsi="Times New Roman"/>
                <w:sz w:val="28"/>
                <w:szCs w:val="28"/>
              </w:rPr>
            </w:pPr>
            <w:r w:rsidRPr="00D76970">
              <w:rPr>
                <w:rFonts w:ascii="Times New Roman" w:eastAsia="Times New Roman" w:hAnsi="Times New Roman"/>
                <w:sz w:val="28"/>
                <w:szCs w:val="28"/>
                <w:lang w:eastAsia="ru-RU"/>
              </w:rPr>
              <w:t>Осуществление полномочий главы администрации района…</w:t>
            </w:r>
          </w:p>
        </w:tc>
        <w:tc>
          <w:tcPr>
            <w:tcW w:w="1158" w:type="dxa"/>
            <w:shd w:val="clear" w:color="auto" w:fill="auto"/>
          </w:tcPr>
          <w:p w:rsidR="00E70664" w:rsidRPr="002509BE" w:rsidRDefault="00E70664" w:rsidP="006505F1">
            <w:pPr>
              <w:spacing w:after="0" w:line="240" w:lineRule="auto"/>
              <w:rPr>
                <w:rFonts w:ascii="Times New Roman" w:hAnsi="Times New Roman"/>
                <w:sz w:val="28"/>
                <w:szCs w:val="28"/>
              </w:rPr>
            </w:pPr>
            <w:r w:rsidRPr="00D76970">
              <w:rPr>
                <w:rFonts w:ascii="Times New Roman" w:hAnsi="Times New Roman"/>
                <w:sz w:val="28"/>
                <w:szCs w:val="28"/>
              </w:rPr>
              <w:t>1</w:t>
            </w:r>
            <w:r w:rsidR="0081419E">
              <w:rPr>
                <w:rFonts w:ascii="Times New Roman" w:hAnsi="Times New Roman"/>
                <w:sz w:val="28"/>
                <w:szCs w:val="28"/>
              </w:rPr>
              <w:t>0</w:t>
            </w:r>
            <w:r w:rsidR="006505F1">
              <w:rPr>
                <w:rFonts w:ascii="Times New Roman" w:hAnsi="Times New Roman"/>
                <w:sz w:val="28"/>
                <w:szCs w:val="28"/>
              </w:rPr>
              <w:t>8</w:t>
            </w:r>
            <w:r w:rsidRPr="00D76970">
              <w:rPr>
                <w:rFonts w:ascii="Times New Roman" w:hAnsi="Times New Roman"/>
                <w:sz w:val="28"/>
                <w:szCs w:val="28"/>
              </w:rPr>
              <w:t>-</w:t>
            </w:r>
            <w:r w:rsidR="00537121" w:rsidRPr="00D76970">
              <w:rPr>
                <w:rFonts w:ascii="Times New Roman" w:hAnsi="Times New Roman"/>
                <w:sz w:val="28"/>
                <w:szCs w:val="28"/>
                <w:lang w:val="en-US"/>
              </w:rPr>
              <w:t>1</w:t>
            </w:r>
            <w:r w:rsidR="002509BE">
              <w:rPr>
                <w:rFonts w:ascii="Times New Roman" w:hAnsi="Times New Roman"/>
                <w:sz w:val="28"/>
                <w:szCs w:val="28"/>
              </w:rPr>
              <w:t>2</w:t>
            </w:r>
            <w:r w:rsidR="006505F1">
              <w:rPr>
                <w:rFonts w:ascii="Times New Roman" w:hAnsi="Times New Roman"/>
                <w:sz w:val="28"/>
                <w:szCs w:val="28"/>
              </w:rPr>
              <w:t>7</w:t>
            </w:r>
          </w:p>
        </w:tc>
      </w:tr>
      <w:tr w:rsidR="00E70664" w:rsidRPr="00D76970" w:rsidTr="005768E5">
        <w:trPr>
          <w:trHeight w:val="463"/>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2.3.1.</w:t>
            </w:r>
          </w:p>
        </w:tc>
        <w:tc>
          <w:tcPr>
            <w:tcW w:w="7773" w:type="dxa"/>
            <w:shd w:val="clear" w:color="auto" w:fill="auto"/>
          </w:tcPr>
          <w:p w:rsidR="00E70664" w:rsidRPr="00D76970" w:rsidRDefault="00E70664" w:rsidP="0037415E">
            <w:pPr>
              <w:tabs>
                <w:tab w:val="left" w:pos="1134"/>
              </w:tabs>
              <w:spacing w:after="0" w:line="240" w:lineRule="auto"/>
              <w:jc w:val="both"/>
              <w:rPr>
                <w:rFonts w:ascii="Times New Roman" w:eastAsia="Times New Roman" w:hAnsi="Times New Roman"/>
                <w:color w:val="FF0000"/>
                <w:sz w:val="28"/>
                <w:szCs w:val="28"/>
                <w:lang w:eastAsia="ru-RU"/>
              </w:rPr>
            </w:pPr>
            <w:r w:rsidRPr="00D76970">
              <w:rPr>
                <w:rFonts w:ascii="Times New Roman" w:hAnsi="Times New Roman"/>
                <w:sz w:val="28"/>
                <w:szCs w:val="28"/>
              </w:rPr>
              <w:t>От имени администрации района приобретает и осуществляет имущественные и иные права и обязанности, выступает в суде без доверенности………………………………………………….</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5768E5">
              <w:rPr>
                <w:rFonts w:ascii="Times New Roman" w:hAnsi="Times New Roman"/>
                <w:sz w:val="28"/>
                <w:szCs w:val="28"/>
              </w:rPr>
              <w:t>0</w:t>
            </w:r>
            <w:r w:rsidR="006505F1">
              <w:rPr>
                <w:rFonts w:ascii="Times New Roman" w:hAnsi="Times New Roman"/>
                <w:sz w:val="28"/>
                <w:szCs w:val="28"/>
              </w:rPr>
              <w:t>8</w:t>
            </w:r>
          </w:p>
        </w:tc>
      </w:tr>
      <w:tr w:rsidR="00E70664" w:rsidRPr="00D76970" w:rsidTr="005768E5">
        <w:trPr>
          <w:trHeight w:val="463"/>
        </w:trPr>
        <w:tc>
          <w:tcPr>
            <w:tcW w:w="1417" w:type="dxa"/>
            <w:shd w:val="clear" w:color="auto" w:fill="auto"/>
          </w:tcPr>
          <w:p w:rsidR="00E70664" w:rsidRPr="00D76970" w:rsidRDefault="00E70664" w:rsidP="0037415E">
            <w:pPr>
              <w:spacing w:after="0" w:line="240" w:lineRule="auto"/>
              <w:rPr>
                <w:rFonts w:ascii="Times New Roman" w:hAnsi="Times New Roman"/>
                <w:sz w:val="28"/>
                <w:szCs w:val="28"/>
              </w:rPr>
            </w:pPr>
            <w:r w:rsidRPr="00D76970">
              <w:rPr>
                <w:rFonts w:ascii="Times New Roman" w:hAnsi="Times New Roman"/>
                <w:sz w:val="28"/>
                <w:szCs w:val="28"/>
              </w:rPr>
              <w:t>2.3.2.</w:t>
            </w:r>
          </w:p>
        </w:tc>
        <w:tc>
          <w:tcPr>
            <w:tcW w:w="7773" w:type="dxa"/>
            <w:shd w:val="clear" w:color="auto" w:fill="auto"/>
          </w:tcPr>
          <w:p w:rsidR="00E70664" w:rsidRPr="00D76970" w:rsidRDefault="00E70664" w:rsidP="0037415E">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Издает в пределах своих полномочий постановления и распоряжения администрации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5768E5">
              <w:rPr>
                <w:rFonts w:ascii="Times New Roman" w:hAnsi="Times New Roman"/>
                <w:sz w:val="28"/>
                <w:szCs w:val="28"/>
              </w:rPr>
              <w:t>0</w:t>
            </w:r>
            <w:r w:rsidR="006505F1">
              <w:rPr>
                <w:rFonts w:ascii="Times New Roman" w:hAnsi="Times New Roman"/>
                <w:sz w:val="28"/>
                <w:szCs w:val="28"/>
              </w:rPr>
              <w:t>8</w:t>
            </w:r>
            <w:r w:rsidR="005B43F9">
              <w:rPr>
                <w:rFonts w:ascii="Times New Roman" w:hAnsi="Times New Roman"/>
                <w:sz w:val="28"/>
                <w:szCs w:val="28"/>
              </w:rPr>
              <w:t>-10</w:t>
            </w:r>
            <w:r w:rsidR="006505F1">
              <w:rPr>
                <w:rFonts w:ascii="Times New Roman" w:hAnsi="Times New Roman"/>
                <w:sz w:val="28"/>
                <w:szCs w:val="28"/>
              </w:rPr>
              <w:t>9</w:t>
            </w:r>
          </w:p>
        </w:tc>
      </w:tr>
      <w:tr w:rsidR="00E70664" w:rsidRPr="00D76970" w:rsidTr="005768E5">
        <w:trPr>
          <w:trHeight w:val="463"/>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2.3.3.</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В пределах своих полномочий обеспечивает выполнение правовых актов Думы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505F1">
            <w:pPr>
              <w:spacing w:after="0" w:line="240" w:lineRule="auto"/>
              <w:rPr>
                <w:rFonts w:ascii="Times New Roman" w:hAnsi="Times New Roman"/>
                <w:sz w:val="28"/>
                <w:szCs w:val="28"/>
              </w:rPr>
            </w:pPr>
            <w:r w:rsidRPr="00D76970">
              <w:rPr>
                <w:rFonts w:ascii="Times New Roman" w:hAnsi="Times New Roman"/>
                <w:sz w:val="28"/>
                <w:szCs w:val="28"/>
              </w:rPr>
              <w:t>1</w:t>
            </w:r>
            <w:r w:rsidR="005768E5">
              <w:rPr>
                <w:rFonts w:ascii="Times New Roman" w:hAnsi="Times New Roman"/>
                <w:sz w:val="28"/>
                <w:szCs w:val="28"/>
              </w:rPr>
              <w:t>0</w:t>
            </w:r>
            <w:r w:rsidR="006505F1">
              <w:rPr>
                <w:rFonts w:ascii="Times New Roman" w:hAnsi="Times New Roman"/>
                <w:sz w:val="28"/>
                <w:szCs w:val="28"/>
              </w:rPr>
              <w:t>9</w:t>
            </w:r>
          </w:p>
        </w:tc>
      </w:tr>
      <w:tr w:rsidR="00E70664" w:rsidRPr="00D76970" w:rsidTr="005768E5">
        <w:trPr>
          <w:trHeight w:val="463"/>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2.3.4.</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Обладает правом внесения в Думу района проектов решений Думы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5768E5">
            <w:pPr>
              <w:spacing w:after="0" w:line="240" w:lineRule="auto"/>
              <w:rPr>
                <w:rFonts w:ascii="Times New Roman" w:hAnsi="Times New Roman"/>
                <w:sz w:val="28"/>
                <w:szCs w:val="28"/>
                <w:lang w:val="en-US"/>
              </w:rPr>
            </w:pPr>
            <w:r w:rsidRPr="00D76970">
              <w:rPr>
                <w:rFonts w:ascii="Times New Roman" w:hAnsi="Times New Roman"/>
                <w:sz w:val="28"/>
                <w:szCs w:val="28"/>
              </w:rPr>
              <w:t>1</w:t>
            </w:r>
            <w:r w:rsidR="006505F1">
              <w:rPr>
                <w:rFonts w:ascii="Times New Roman" w:hAnsi="Times New Roman"/>
                <w:sz w:val="28"/>
                <w:szCs w:val="28"/>
              </w:rPr>
              <w:t>09</w:t>
            </w:r>
          </w:p>
        </w:tc>
      </w:tr>
      <w:tr w:rsidR="00E70664" w:rsidRPr="00D76970" w:rsidTr="005768E5">
        <w:trPr>
          <w:trHeight w:val="1123"/>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2.3.5.</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Обеспечивает составление проекта бюджета района, вносит на утверждение Думы района проект района, изменения и дополнения в него и годовой отчет об исполнении бюджета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5768E5" w:rsidP="006505F1">
            <w:pPr>
              <w:spacing w:after="0" w:line="240" w:lineRule="auto"/>
              <w:rPr>
                <w:rFonts w:ascii="Times New Roman" w:hAnsi="Times New Roman"/>
                <w:sz w:val="28"/>
                <w:szCs w:val="28"/>
                <w:lang w:val="en-US"/>
              </w:rPr>
            </w:pPr>
            <w:r>
              <w:rPr>
                <w:rFonts w:ascii="Times New Roman" w:hAnsi="Times New Roman"/>
                <w:sz w:val="28"/>
                <w:szCs w:val="28"/>
              </w:rPr>
              <w:t>10</w:t>
            </w:r>
            <w:r w:rsidR="006505F1">
              <w:rPr>
                <w:rFonts w:ascii="Times New Roman" w:hAnsi="Times New Roman"/>
                <w:sz w:val="28"/>
                <w:szCs w:val="28"/>
              </w:rPr>
              <w:t>9</w:t>
            </w:r>
            <w:r>
              <w:rPr>
                <w:rFonts w:ascii="Times New Roman" w:hAnsi="Times New Roman"/>
                <w:sz w:val="28"/>
                <w:szCs w:val="28"/>
              </w:rPr>
              <w:t>-11</w:t>
            </w:r>
            <w:r w:rsidR="006505F1">
              <w:rPr>
                <w:rFonts w:ascii="Times New Roman" w:hAnsi="Times New Roman"/>
                <w:sz w:val="28"/>
                <w:szCs w:val="28"/>
              </w:rPr>
              <w:t>3</w:t>
            </w:r>
          </w:p>
        </w:tc>
      </w:tr>
      <w:tr w:rsidR="00E70664" w:rsidRPr="00D76970" w:rsidTr="005768E5">
        <w:trPr>
          <w:trHeight w:val="1524"/>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2.3.6.</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Вносит на рассмотрение Думы района проекты решений Думы района о введении или отмене местных налогов и сборов, а также другие муниципальные правовые акты, предусматривающие расходы за счет бюджета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81419E">
              <w:rPr>
                <w:rFonts w:ascii="Times New Roman" w:hAnsi="Times New Roman"/>
                <w:sz w:val="28"/>
                <w:szCs w:val="28"/>
              </w:rPr>
              <w:t>1</w:t>
            </w:r>
            <w:r w:rsidR="006505F1">
              <w:rPr>
                <w:rFonts w:ascii="Times New Roman" w:hAnsi="Times New Roman"/>
                <w:sz w:val="28"/>
                <w:szCs w:val="28"/>
              </w:rPr>
              <w:t>3</w:t>
            </w:r>
          </w:p>
        </w:tc>
      </w:tr>
      <w:tr w:rsidR="00E70664" w:rsidRPr="00D76970" w:rsidTr="005768E5">
        <w:trPr>
          <w:trHeight w:val="719"/>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lastRenderedPageBreak/>
              <w:t>2.3.7.</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Представляет на утверждение Думы района структуру администрации района……………………………………</w:t>
            </w:r>
            <w:proofErr w:type="gramStart"/>
            <w:r w:rsidRPr="00D76970">
              <w:rPr>
                <w:rFonts w:ascii="Times New Roman" w:hAnsi="Times New Roman"/>
                <w:sz w:val="28"/>
                <w:szCs w:val="28"/>
              </w:rPr>
              <w:t>…….</w:t>
            </w:r>
            <w:proofErr w:type="gramEnd"/>
            <w:r w:rsidRPr="00D76970">
              <w:rPr>
                <w:rFonts w:ascii="Times New Roman" w:hAnsi="Times New Roman"/>
                <w:sz w:val="28"/>
                <w:szCs w:val="28"/>
              </w:rPr>
              <w:t>.</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A462B0" w:rsidRPr="00D76970">
              <w:rPr>
                <w:rFonts w:ascii="Times New Roman" w:hAnsi="Times New Roman"/>
                <w:sz w:val="28"/>
                <w:szCs w:val="28"/>
              </w:rPr>
              <w:t>1</w:t>
            </w:r>
            <w:r w:rsidR="006505F1">
              <w:rPr>
                <w:rFonts w:ascii="Times New Roman" w:hAnsi="Times New Roman"/>
                <w:sz w:val="28"/>
                <w:szCs w:val="28"/>
              </w:rPr>
              <w:t>3</w:t>
            </w:r>
          </w:p>
        </w:tc>
      </w:tr>
      <w:tr w:rsidR="00E70664" w:rsidRPr="00D76970" w:rsidTr="005768E5">
        <w:trPr>
          <w:trHeight w:val="714"/>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2.3.8.</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Рассматривает отчеты и доклады руководителей органов администрации района……………………………………</w:t>
            </w:r>
            <w:proofErr w:type="gramStart"/>
            <w:r w:rsidRPr="00D76970">
              <w:rPr>
                <w:rFonts w:ascii="Times New Roman" w:hAnsi="Times New Roman"/>
                <w:sz w:val="28"/>
                <w:szCs w:val="28"/>
              </w:rPr>
              <w:t>…….</w:t>
            </w:r>
            <w:proofErr w:type="gramEnd"/>
            <w:r w:rsidRPr="00D76970">
              <w:rPr>
                <w:rFonts w:ascii="Times New Roman" w:hAnsi="Times New Roman"/>
                <w:sz w:val="28"/>
                <w:szCs w:val="28"/>
              </w:rPr>
              <w:t>.</w:t>
            </w:r>
          </w:p>
        </w:tc>
        <w:tc>
          <w:tcPr>
            <w:tcW w:w="1158" w:type="dxa"/>
            <w:shd w:val="clear" w:color="auto" w:fill="auto"/>
          </w:tcPr>
          <w:p w:rsidR="00006DD8" w:rsidRPr="00D76970" w:rsidRDefault="00006DD8" w:rsidP="00006DD8">
            <w:pPr>
              <w:spacing w:after="0" w:line="240" w:lineRule="auto"/>
              <w:rPr>
                <w:rFonts w:ascii="Times New Roman" w:hAnsi="Times New Roman"/>
                <w:sz w:val="28"/>
                <w:szCs w:val="28"/>
              </w:rPr>
            </w:pPr>
          </w:p>
          <w:p w:rsidR="00E70664" w:rsidRPr="00D76970" w:rsidRDefault="00E70664"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2509BE">
              <w:rPr>
                <w:rFonts w:ascii="Times New Roman" w:hAnsi="Times New Roman"/>
                <w:sz w:val="28"/>
                <w:szCs w:val="28"/>
              </w:rPr>
              <w:t>1</w:t>
            </w:r>
            <w:r w:rsidR="006505F1">
              <w:rPr>
                <w:rFonts w:ascii="Times New Roman" w:hAnsi="Times New Roman"/>
                <w:sz w:val="28"/>
                <w:szCs w:val="28"/>
              </w:rPr>
              <w:t>4</w:t>
            </w:r>
          </w:p>
        </w:tc>
      </w:tr>
      <w:tr w:rsidR="00E70664" w:rsidRPr="00D76970" w:rsidTr="005768E5">
        <w:trPr>
          <w:trHeight w:val="967"/>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2.3.9.</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Организует проверку деятельности органов администрации района в соответствии с федеральными законами и законами Ханты - Мансийского автономного округа – Югры……………</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2509BE">
              <w:rPr>
                <w:rFonts w:ascii="Times New Roman" w:hAnsi="Times New Roman"/>
                <w:sz w:val="28"/>
                <w:szCs w:val="28"/>
              </w:rPr>
              <w:t>1</w:t>
            </w:r>
            <w:r w:rsidR="006505F1">
              <w:rPr>
                <w:rFonts w:ascii="Times New Roman" w:hAnsi="Times New Roman"/>
                <w:sz w:val="28"/>
                <w:szCs w:val="28"/>
              </w:rPr>
              <w:t>4</w:t>
            </w:r>
            <w:r w:rsidRPr="00D76970">
              <w:rPr>
                <w:rFonts w:ascii="Times New Roman" w:hAnsi="Times New Roman"/>
                <w:sz w:val="28"/>
                <w:szCs w:val="28"/>
              </w:rPr>
              <w:t>-1</w:t>
            </w:r>
            <w:r w:rsidR="002509BE">
              <w:rPr>
                <w:rFonts w:ascii="Times New Roman" w:hAnsi="Times New Roman"/>
                <w:sz w:val="28"/>
                <w:szCs w:val="28"/>
              </w:rPr>
              <w:t>1</w:t>
            </w:r>
            <w:r w:rsidR="006505F1">
              <w:rPr>
                <w:rFonts w:ascii="Times New Roman" w:hAnsi="Times New Roman"/>
                <w:sz w:val="28"/>
                <w:szCs w:val="28"/>
              </w:rPr>
              <w:t>5</w:t>
            </w:r>
          </w:p>
        </w:tc>
      </w:tr>
      <w:tr w:rsidR="00E70664" w:rsidRPr="00D76970" w:rsidTr="005768E5">
        <w:trPr>
          <w:trHeight w:val="1263"/>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2.3.10.</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Организует и обеспечивает исполнение полномочий администрации района по решению вопросов местного значения в соответствии с федеральными законами и законами Ханты - Мансийского автономного округа – Югры……………</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2509BE">
              <w:rPr>
                <w:rFonts w:ascii="Times New Roman" w:hAnsi="Times New Roman"/>
                <w:sz w:val="28"/>
                <w:szCs w:val="28"/>
              </w:rPr>
              <w:t>1</w:t>
            </w:r>
            <w:r w:rsidR="006505F1">
              <w:rPr>
                <w:rFonts w:ascii="Times New Roman" w:hAnsi="Times New Roman"/>
                <w:sz w:val="28"/>
                <w:szCs w:val="28"/>
              </w:rPr>
              <w:t>5</w:t>
            </w:r>
            <w:r w:rsidR="002509BE">
              <w:rPr>
                <w:rFonts w:ascii="Times New Roman" w:hAnsi="Times New Roman"/>
                <w:sz w:val="28"/>
                <w:szCs w:val="28"/>
              </w:rPr>
              <w:t>-11</w:t>
            </w:r>
            <w:r w:rsidR="006505F1">
              <w:rPr>
                <w:rFonts w:ascii="Times New Roman" w:hAnsi="Times New Roman"/>
                <w:sz w:val="28"/>
                <w:szCs w:val="28"/>
              </w:rPr>
              <w:t>6</w:t>
            </w:r>
          </w:p>
        </w:tc>
      </w:tr>
      <w:tr w:rsidR="00E70664" w:rsidRPr="00D76970" w:rsidTr="005768E5">
        <w:trPr>
          <w:trHeight w:val="1679"/>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2.3.11.</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Организует и обеспечивает исполнение отдельных государственных полномочий, переданных в ведение органов местного самоуправления Ханты-Мансийского района федеральными законами, законами Ханты-Мансийского автономного округа – Югры………………………………</w:t>
            </w:r>
            <w:proofErr w:type="gramStart"/>
            <w:r w:rsidRPr="00D76970">
              <w:rPr>
                <w:rFonts w:ascii="Times New Roman" w:hAnsi="Times New Roman"/>
                <w:sz w:val="28"/>
                <w:szCs w:val="28"/>
              </w:rPr>
              <w:t>…….</w:t>
            </w:r>
            <w:proofErr w:type="gramEnd"/>
            <w:r w:rsidRPr="00D76970">
              <w:rPr>
                <w:rFonts w:ascii="Times New Roman" w:hAnsi="Times New Roman"/>
                <w:sz w:val="28"/>
                <w:szCs w:val="28"/>
              </w:rPr>
              <w:t>.</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2509BE">
              <w:rPr>
                <w:rFonts w:ascii="Times New Roman" w:hAnsi="Times New Roman"/>
                <w:sz w:val="28"/>
                <w:szCs w:val="28"/>
              </w:rPr>
              <w:t>1</w:t>
            </w:r>
            <w:r w:rsidR="006505F1">
              <w:rPr>
                <w:rFonts w:ascii="Times New Roman" w:hAnsi="Times New Roman"/>
                <w:sz w:val="28"/>
                <w:szCs w:val="28"/>
              </w:rPr>
              <w:t>6</w:t>
            </w:r>
          </w:p>
        </w:tc>
      </w:tr>
      <w:tr w:rsidR="00E70664" w:rsidRPr="00D76970" w:rsidTr="005768E5">
        <w:trPr>
          <w:trHeight w:val="1406"/>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2.3.12.</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Обеспечивает исполнение бюджета района в рамках полномочий, определенных бюджетным законодательством Российской Федерации, федеральными законами и законами Ханты - Мансийского автономного округа – Югры……</w:t>
            </w:r>
            <w:proofErr w:type="gramStart"/>
            <w:r w:rsidRPr="00D76970">
              <w:rPr>
                <w:rFonts w:ascii="Times New Roman" w:hAnsi="Times New Roman"/>
                <w:sz w:val="28"/>
                <w:szCs w:val="28"/>
              </w:rPr>
              <w:t>…….</w:t>
            </w:r>
            <w:proofErr w:type="gramEnd"/>
            <w:r w:rsidRPr="00D76970">
              <w:rPr>
                <w:rFonts w:ascii="Times New Roman" w:hAnsi="Times New Roman"/>
                <w:sz w:val="28"/>
                <w:szCs w:val="28"/>
              </w:rPr>
              <w:t>.</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A462B0"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2509BE">
              <w:rPr>
                <w:rFonts w:ascii="Times New Roman" w:hAnsi="Times New Roman"/>
                <w:sz w:val="28"/>
                <w:szCs w:val="28"/>
              </w:rPr>
              <w:t>1</w:t>
            </w:r>
            <w:r w:rsidR="006505F1">
              <w:rPr>
                <w:rFonts w:ascii="Times New Roman" w:hAnsi="Times New Roman"/>
                <w:sz w:val="28"/>
                <w:szCs w:val="28"/>
              </w:rPr>
              <w:t>6</w:t>
            </w:r>
          </w:p>
        </w:tc>
      </w:tr>
      <w:tr w:rsidR="00E70664" w:rsidRPr="00D76970" w:rsidTr="005768E5">
        <w:trPr>
          <w:trHeight w:val="986"/>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2.3.13.</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Принимает меры по обеспечению и защите интересов администрации района в суде, арбитражном суде, а также органах государственной власти и управления…………………</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2509BE">
              <w:rPr>
                <w:rFonts w:ascii="Times New Roman" w:hAnsi="Times New Roman"/>
                <w:sz w:val="28"/>
                <w:szCs w:val="28"/>
              </w:rPr>
              <w:t>1</w:t>
            </w:r>
            <w:r w:rsidR="006505F1">
              <w:rPr>
                <w:rFonts w:ascii="Times New Roman" w:hAnsi="Times New Roman"/>
                <w:sz w:val="28"/>
                <w:szCs w:val="28"/>
              </w:rPr>
              <w:t>6</w:t>
            </w:r>
          </w:p>
        </w:tc>
      </w:tr>
      <w:tr w:rsidR="00E70664" w:rsidRPr="00D76970" w:rsidTr="005768E5">
        <w:trPr>
          <w:trHeight w:val="720"/>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2.3.14.</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Подписывает от имени администрации района исковые заявления в суды……………………………………………</w:t>
            </w:r>
            <w:proofErr w:type="gramStart"/>
            <w:r w:rsidRPr="00D76970">
              <w:rPr>
                <w:rFonts w:ascii="Times New Roman" w:hAnsi="Times New Roman"/>
                <w:sz w:val="28"/>
                <w:szCs w:val="28"/>
              </w:rPr>
              <w:t>…….</w:t>
            </w:r>
            <w:proofErr w:type="gramEnd"/>
            <w:r w:rsidRPr="00D76970">
              <w:rPr>
                <w:rFonts w:ascii="Times New Roman" w:hAnsi="Times New Roman"/>
                <w:sz w:val="28"/>
                <w:szCs w:val="28"/>
              </w:rPr>
              <w:t>.</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2509BE">
              <w:rPr>
                <w:rFonts w:ascii="Times New Roman" w:hAnsi="Times New Roman"/>
                <w:sz w:val="28"/>
                <w:szCs w:val="28"/>
              </w:rPr>
              <w:t>1</w:t>
            </w:r>
            <w:r w:rsidR="006505F1">
              <w:rPr>
                <w:rFonts w:ascii="Times New Roman" w:hAnsi="Times New Roman"/>
                <w:sz w:val="28"/>
                <w:szCs w:val="28"/>
              </w:rPr>
              <w:t>6</w:t>
            </w:r>
            <w:r w:rsidR="00006DD8" w:rsidRPr="00D76970">
              <w:rPr>
                <w:rFonts w:ascii="Times New Roman" w:hAnsi="Times New Roman"/>
                <w:sz w:val="28"/>
                <w:szCs w:val="28"/>
              </w:rPr>
              <w:t>-1</w:t>
            </w:r>
            <w:r w:rsidR="002509BE">
              <w:rPr>
                <w:rFonts w:ascii="Times New Roman" w:hAnsi="Times New Roman"/>
                <w:sz w:val="28"/>
                <w:szCs w:val="28"/>
              </w:rPr>
              <w:t>1</w:t>
            </w:r>
            <w:r w:rsidR="006505F1">
              <w:rPr>
                <w:rFonts w:ascii="Times New Roman" w:hAnsi="Times New Roman"/>
                <w:sz w:val="28"/>
                <w:szCs w:val="28"/>
              </w:rPr>
              <w:t>7</w:t>
            </w:r>
          </w:p>
        </w:tc>
      </w:tr>
      <w:tr w:rsidR="00E70664" w:rsidRPr="00D76970" w:rsidTr="005768E5">
        <w:trPr>
          <w:trHeight w:val="1263"/>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2.3.15.</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Обеспечивает от имени администрации района в порядке, установленном Думой района, муниципальные внутренние заимствования, подписывает договоры, соглашения и муниципальные гарантии…………………………………………</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5768E5" w:rsidRDefault="005768E5" w:rsidP="006505F1">
            <w:pPr>
              <w:spacing w:after="0" w:line="240" w:lineRule="auto"/>
              <w:rPr>
                <w:rFonts w:ascii="Times New Roman" w:hAnsi="Times New Roman"/>
                <w:sz w:val="28"/>
                <w:szCs w:val="28"/>
              </w:rPr>
            </w:pPr>
            <w:r>
              <w:rPr>
                <w:rFonts w:ascii="Times New Roman" w:hAnsi="Times New Roman"/>
                <w:sz w:val="28"/>
                <w:szCs w:val="28"/>
              </w:rPr>
              <w:t>11</w:t>
            </w:r>
            <w:r w:rsidR="006505F1">
              <w:rPr>
                <w:rFonts w:ascii="Times New Roman" w:hAnsi="Times New Roman"/>
                <w:sz w:val="28"/>
                <w:szCs w:val="28"/>
              </w:rPr>
              <w:t>7</w:t>
            </w:r>
            <w:r>
              <w:rPr>
                <w:rFonts w:ascii="Times New Roman" w:hAnsi="Times New Roman"/>
                <w:sz w:val="28"/>
                <w:szCs w:val="28"/>
              </w:rPr>
              <w:t>-11</w:t>
            </w:r>
            <w:r w:rsidR="006505F1">
              <w:rPr>
                <w:rFonts w:ascii="Times New Roman" w:hAnsi="Times New Roman"/>
                <w:sz w:val="28"/>
                <w:szCs w:val="28"/>
              </w:rPr>
              <w:t>8</w:t>
            </w:r>
          </w:p>
        </w:tc>
      </w:tr>
      <w:tr w:rsidR="00E70664" w:rsidRPr="00D76970" w:rsidTr="005768E5">
        <w:trPr>
          <w:trHeight w:val="463"/>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2.3.16.</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Получает от предприятий, учреждений и организаций, расположенных на территории района, сведения, необходимые для анализа социально-экономического развития района……………………………………………</w:t>
            </w:r>
            <w:proofErr w:type="gramStart"/>
            <w:r w:rsidRPr="00D76970">
              <w:rPr>
                <w:rFonts w:ascii="Times New Roman" w:hAnsi="Times New Roman"/>
                <w:sz w:val="28"/>
                <w:szCs w:val="28"/>
              </w:rPr>
              <w:t>…….</w:t>
            </w:r>
            <w:proofErr w:type="gramEnd"/>
            <w:r w:rsidRPr="00D76970">
              <w:rPr>
                <w:rFonts w:ascii="Times New Roman" w:hAnsi="Times New Roman"/>
                <w:sz w:val="28"/>
                <w:szCs w:val="28"/>
              </w:rPr>
              <w:t>.</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5768E5">
              <w:rPr>
                <w:rFonts w:ascii="Times New Roman" w:hAnsi="Times New Roman"/>
                <w:sz w:val="28"/>
                <w:szCs w:val="28"/>
              </w:rPr>
              <w:t>1</w:t>
            </w:r>
            <w:r w:rsidR="006505F1">
              <w:rPr>
                <w:rFonts w:ascii="Times New Roman" w:hAnsi="Times New Roman"/>
                <w:sz w:val="28"/>
                <w:szCs w:val="28"/>
              </w:rPr>
              <w:t>8</w:t>
            </w:r>
            <w:r w:rsidRPr="00D76970">
              <w:rPr>
                <w:rFonts w:ascii="Times New Roman" w:hAnsi="Times New Roman"/>
                <w:sz w:val="28"/>
                <w:szCs w:val="28"/>
              </w:rPr>
              <w:t>-1</w:t>
            </w:r>
            <w:r w:rsidR="002509BE">
              <w:rPr>
                <w:rFonts w:ascii="Times New Roman" w:hAnsi="Times New Roman"/>
                <w:sz w:val="28"/>
                <w:szCs w:val="28"/>
              </w:rPr>
              <w:t>1</w:t>
            </w:r>
            <w:r w:rsidR="006505F1">
              <w:rPr>
                <w:rFonts w:ascii="Times New Roman" w:hAnsi="Times New Roman"/>
                <w:sz w:val="28"/>
                <w:szCs w:val="28"/>
              </w:rPr>
              <w:t>9</w:t>
            </w:r>
          </w:p>
        </w:tc>
      </w:tr>
      <w:tr w:rsidR="00E70664" w:rsidRPr="00D76970" w:rsidTr="005768E5">
        <w:trPr>
          <w:trHeight w:val="463"/>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2.3.17.</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Осуществляет личный прием граждан не реже одного раза в месяц, рассматривает предложения, обращения, заявления и жалобы граждан, принимает по ним решения…………………</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5768E5">
              <w:rPr>
                <w:rFonts w:ascii="Times New Roman" w:hAnsi="Times New Roman"/>
                <w:sz w:val="28"/>
                <w:szCs w:val="28"/>
              </w:rPr>
              <w:t>1</w:t>
            </w:r>
            <w:r w:rsidR="006505F1">
              <w:rPr>
                <w:rFonts w:ascii="Times New Roman" w:hAnsi="Times New Roman"/>
                <w:sz w:val="28"/>
                <w:szCs w:val="28"/>
              </w:rPr>
              <w:t>9</w:t>
            </w:r>
            <w:r w:rsidRPr="00D76970">
              <w:rPr>
                <w:rFonts w:ascii="Times New Roman" w:hAnsi="Times New Roman"/>
                <w:sz w:val="28"/>
                <w:szCs w:val="28"/>
              </w:rPr>
              <w:t>-1</w:t>
            </w:r>
            <w:r w:rsidR="006505F1">
              <w:rPr>
                <w:rFonts w:ascii="Times New Roman" w:hAnsi="Times New Roman"/>
                <w:sz w:val="28"/>
                <w:szCs w:val="28"/>
              </w:rPr>
              <w:t>20</w:t>
            </w:r>
          </w:p>
        </w:tc>
      </w:tr>
      <w:tr w:rsidR="00E70664" w:rsidRPr="00D76970" w:rsidTr="005768E5">
        <w:trPr>
          <w:trHeight w:val="463"/>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2.3.18.</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Выдает доверенности на представление интересов администрации района в отношениях с органами государственной власти, органами местного самоуправления других муниципальных образований, организациями и гражданами…………………………………………………</w:t>
            </w:r>
            <w:proofErr w:type="gramStart"/>
            <w:r w:rsidRPr="00D76970">
              <w:rPr>
                <w:rFonts w:ascii="Times New Roman" w:hAnsi="Times New Roman"/>
                <w:sz w:val="28"/>
                <w:szCs w:val="28"/>
              </w:rPr>
              <w:t>…….</w:t>
            </w:r>
            <w:proofErr w:type="gramEnd"/>
            <w:r w:rsidRPr="00D76970">
              <w:rPr>
                <w:rFonts w:ascii="Times New Roman" w:hAnsi="Times New Roman"/>
                <w:sz w:val="28"/>
                <w:szCs w:val="28"/>
              </w:rPr>
              <w:t>.</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6505F1">
              <w:rPr>
                <w:rFonts w:ascii="Times New Roman" w:hAnsi="Times New Roman"/>
                <w:sz w:val="28"/>
                <w:szCs w:val="28"/>
              </w:rPr>
              <w:t>21</w:t>
            </w:r>
          </w:p>
        </w:tc>
      </w:tr>
      <w:tr w:rsidR="00E70664" w:rsidRPr="00D76970" w:rsidTr="005768E5">
        <w:trPr>
          <w:trHeight w:val="463"/>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lastRenderedPageBreak/>
              <w:t>2.3.19.</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Организует разработку и внесение в Думу района планов и программ развития района, обеспечивает их реализацию после утверждения Думой района………………………………</w:t>
            </w:r>
            <w:proofErr w:type="gramStart"/>
            <w:r w:rsidRPr="00D76970">
              <w:rPr>
                <w:rFonts w:ascii="Times New Roman" w:hAnsi="Times New Roman"/>
                <w:sz w:val="28"/>
                <w:szCs w:val="28"/>
              </w:rPr>
              <w:t>…….</w:t>
            </w:r>
            <w:proofErr w:type="gramEnd"/>
            <w:r w:rsidRPr="00D76970">
              <w:rPr>
                <w:rFonts w:ascii="Times New Roman" w:hAnsi="Times New Roman"/>
                <w:sz w:val="28"/>
                <w:szCs w:val="28"/>
              </w:rPr>
              <w:t>.</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6505F1">
              <w:rPr>
                <w:rFonts w:ascii="Times New Roman" w:hAnsi="Times New Roman"/>
                <w:sz w:val="28"/>
                <w:szCs w:val="28"/>
              </w:rPr>
              <w:t>21</w:t>
            </w:r>
          </w:p>
        </w:tc>
      </w:tr>
      <w:tr w:rsidR="00E70664" w:rsidRPr="00D76970" w:rsidTr="00680431">
        <w:trPr>
          <w:trHeight w:val="607"/>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2.3.20.</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Организует работу по информационному сопровождению деятельности администрации района……………………</w:t>
            </w:r>
            <w:proofErr w:type="gramStart"/>
            <w:r w:rsidRPr="00D76970">
              <w:rPr>
                <w:rFonts w:ascii="Times New Roman" w:hAnsi="Times New Roman"/>
                <w:sz w:val="28"/>
                <w:szCs w:val="28"/>
              </w:rPr>
              <w:t>…….</w:t>
            </w:r>
            <w:proofErr w:type="gramEnd"/>
            <w:r w:rsidRPr="00D76970">
              <w:rPr>
                <w:rFonts w:ascii="Times New Roman" w:hAnsi="Times New Roman"/>
                <w:sz w:val="28"/>
                <w:szCs w:val="28"/>
              </w:rPr>
              <w:t>.</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6505F1">
              <w:rPr>
                <w:rFonts w:ascii="Times New Roman" w:hAnsi="Times New Roman"/>
                <w:sz w:val="28"/>
                <w:szCs w:val="28"/>
              </w:rPr>
              <w:t>21</w:t>
            </w:r>
            <w:r w:rsidRPr="00D76970">
              <w:rPr>
                <w:rFonts w:ascii="Times New Roman" w:hAnsi="Times New Roman"/>
                <w:sz w:val="28"/>
                <w:szCs w:val="28"/>
              </w:rPr>
              <w:t>-1</w:t>
            </w:r>
            <w:r w:rsidR="002509BE">
              <w:rPr>
                <w:rFonts w:ascii="Times New Roman" w:hAnsi="Times New Roman"/>
                <w:sz w:val="28"/>
                <w:szCs w:val="28"/>
              </w:rPr>
              <w:t>2</w:t>
            </w:r>
            <w:r w:rsidR="006505F1">
              <w:rPr>
                <w:rFonts w:ascii="Times New Roman" w:hAnsi="Times New Roman"/>
                <w:sz w:val="28"/>
                <w:szCs w:val="28"/>
              </w:rPr>
              <w:t>3</w:t>
            </w:r>
          </w:p>
        </w:tc>
      </w:tr>
      <w:tr w:rsidR="00E70664" w:rsidRPr="00D76970" w:rsidTr="005768E5">
        <w:trPr>
          <w:trHeight w:val="1130"/>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2.3.21.</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Организует управление муниципальной собственностью в соответствии с действующим законодательством и правовыми актами органов местного самоуправления…………………….</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5768E5">
              <w:rPr>
                <w:rFonts w:ascii="Times New Roman" w:hAnsi="Times New Roman"/>
                <w:sz w:val="28"/>
                <w:szCs w:val="28"/>
              </w:rPr>
              <w:t>2</w:t>
            </w:r>
            <w:r w:rsidR="006505F1">
              <w:rPr>
                <w:rFonts w:ascii="Times New Roman" w:hAnsi="Times New Roman"/>
                <w:sz w:val="28"/>
                <w:szCs w:val="28"/>
              </w:rPr>
              <w:t>3</w:t>
            </w:r>
            <w:r w:rsidR="005768E5">
              <w:rPr>
                <w:rFonts w:ascii="Times New Roman" w:hAnsi="Times New Roman"/>
                <w:sz w:val="28"/>
                <w:szCs w:val="28"/>
              </w:rPr>
              <w:t>-</w:t>
            </w:r>
            <w:r w:rsidRPr="00D76970">
              <w:rPr>
                <w:rFonts w:ascii="Times New Roman" w:hAnsi="Times New Roman"/>
                <w:sz w:val="28"/>
                <w:szCs w:val="28"/>
              </w:rPr>
              <w:t>1</w:t>
            </w:r>
            <w:r w:rsidR="002509BE">
              <w:rPr>
                <w:rFonts w:ascii="Times New Roman" w:hAnsi="Times New Roman"/>
                <w:sz w:val="28"/>
                <w:szCs w:val="28"/>
              </w:rPr>
              <w:t>2</w:t>
            </w:r>
            <w:r w:rsidR="006505F1">
              <w:rPr>
                <w:rFonts w:ascii="Times New Roman" w:hAnsi="Times New Roman"/>
                <w:sz w:val="28"/>
                <w:szCs w:val="28"/>
              </w:rPr>
              <w:t>6</w:t>
            </w:r>
          </w:p>
        </w:tc>
      </w:tr>
      <w:tr w:rsidR="00E70664" w:rsidRPr="00D76970" w:rsidTr="005768E5">
        <w:trPr>
          <w:trHeight w:val="780"/>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2.3.22.</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Осуществляет руководство гражданской обороной на территории муниципального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5768E5"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2509BE">
              <w:rPr>
                <w:rFonts w:ascii="Times New Roman" w:hAnsi="Times New Roman"/>
                <w:sz w:val="28"/>
                <w:szCs w:val="28"/>
              </w:rPr>
              <w:t>2</w:t>
            </w:r>
            <w:r w:rsidR="006505F1">
              <w:rPr>
                <w:rFonts w:ascii="Times New Roman" w:hAnsi="Times New Roman"/>
                <w:sz w:val="28"/>
                <w:szCs w:val="28"/>
              </w:rPr>
              <w:t>6</w:t>
            </w:r>
            <w:r w:rsidR="005768E5">
              <w:rPr>
                <w:rFonts w:ascii="Times New Roman" w:hAnsi="Times New Roman"/>
                <w:sz w:val="28"/>
                <w:szCs w:val="28"/>
              </w:rPr>
              <w:t>-12</w:t>
            </w:r>
            <w:r w:rsidR="006505F1">
              <w:rPr>
                <w:rFonts w:ascii="Times New Roman" w:hAnsi="Times New Roman"/>
                <w:sz w:val="28"/>
                <w:szCs w:val="28"/>
              </w:rPr>
              <w:t>7</w:t>
            </w:r>
          </w:p>
        </w:tc>
      </w:tr>
      <w:tr w:rsidR="00E70664" w:rsidRPr="00D76970" w:rsidTr="00680431">
        <w:trPr>
          <w:trHeight w:val="431"/>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2.4.</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eastAsia="Times New Roman" w:hAnsi="Times New Roman"/>
                <w:sz w:val="28"/>
                <w:szCs w:val="28"/>
                <w:lang w:eastAsia="ru-RU"/>
              </w:rPr>
              <w:t>Осуществление отдельных государственных полномочий……</w:t>
            </w:r>
          </w:p>
        </w:tc>
        <w:tc>
          <w:tcPr>
            <w:tcW w:w="1158" w:type="dxa"/>
            <w:shd w:val="clear" w:color="auto" w:fill="auto"/>
          </w:tcPr>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2509BE">
              <w:rPr>
                <w:rFonts w:ascii="Times New Roman" w:hAnsi="Times New Roman"/>
                <w:sz w:val="28"/>
                <w:szCs w:val="28"/>
              </w:rPr>
              <w:t>2</w:t>
            </w:r>
            <w:r w:rsidR="006505F1">
              <w:rPr>
                <w:rFonts w:ascii="Times New Roman" w:hAnsi="Times New Roman"/>
                <w:sz w:val="28"/>
                <w:szCs w:val="28"/>
              </w:rPr>
              <w:t>7</w:t>
            </w:r>
            <w:r w:rsidR="00E70664" w:rsidRPr="00D76970">
              <w:rPr>
                <w:rFonts w:ascii="Times New Roman" w:hAnsi="Times New Roman"/>
                <w:sz w:val="28"/>
                <w:szCs w:val="28"/>
              </w:rPr>
              <w:t>-</w:t>
            </w:r>
            <w:r w:rsidRPr="00D76970">
              <w:rPr>
                <w:rFonts w:ascii="Times New Roman" w:hAnsi="Times New Roman"/>
                <w:sz w:val="28"/>
                <w:szCs w:val="28"/>
              </w:rPr>
              <w:t>1</w:t>
            </w:r>
            <w:r w:rsidR="002509BE">
              <w:rPr>
                <w:rFonts w:ascii="Times New Roman" w:hAnsi="Times New Roman"/>
                <w:sz w:val="28"/>
                <w:szCs w:val="28"/>
              </w:rPr>
              <w:t>4</w:t>
            </w:r>
            <w:r w:rsidR="006505F1">
              <w:rPr>
                <w:rFonts w:ascii="Times New Roman" w:hAnsi="Times New Roman"/>
                <w:sz w:val="28"/>
                <w:szCs w:val="28"/>
              </w:rPr>
              <w:t>5</w:t>
            </w:r>
          </w:p>
        </w:tc>
      </w:tr>
      <w:tr w:rsidR="00E70664" w:rsidRPr="00D76970" w:rsidTr="005768E5">
        <w:trPr>
          <w:trHeight w:val="1028"/>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2.5.</w:t>
            </w: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Осуществление полномочий в рамках заключенных соглашений с органами местного самоуправления отдельных поселений, входящих в состав Ханты-Мансийского района….</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CC2CEA"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2509BE">
              <w:rPr>
                <w:rFonts w:ascii="Times New Roman" w:hAnsi="Times New Roman"/>
                <w:sz w:val="28"/>
                <w:szCs w:val="28"/>
              </w:rPr>
              <w:t>4</w:t>
            </w:r>
            <w:r w:rsidR="006505F1">
              <w:rPr>
                <w:rFonts w:ascii="Times New Roman" w:hAnsi="Times New Roman"/>
                <w:sz w:val="28"/>
                <w:szCs w:val="28"/>
              </w:rPr>
              <w:t>5</w:t>
            </w:r>
            <w:r w:rsidR="005768E5">
              <w:rPr>
                <w:rFonts w:ascii="Times New Roman" w:hAnsi="Times New Roman"/>
                <w:sz w:val="28"/>
                <w:szCs w:val="28"/>
              </w:rPr>
              <w:t>-14</w:t>
            </w:r>
            <w:r w:rsidR="006505F1">
              <w:rPr>
                <w:rFonts w:ascii="Times New Roman" w:hAnsi="Times New Roman"/>
                <w:sz w:val="28"/>
                <w:szCs w:val="28"/>
              </w:rPr>
              <w:t>6</w:t>
            </w:r>
          </w:p>
        </w:tc>
      </w:tr>
      <w:tr w:rsidR="00E70664" w:rsidRPr="00D76970" w:rsidTr="005768E5">
        <w:trPr>
          <w:trHeight w:val="986"/>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2.6.</w:t>
            </w:r>
          </w:p>
        </w:tc>
        <w:tc>
          <w:tcPr>
            <w:tcW w:w="7773" w:type="dxa"/>
            <w:shd w:val="clear" w:color="auto" w:fill="auto"/>
          </w:tcPr>
          <w:p w:rsidR="00E70664" w:rsidRPr="00D76970" w:rsidRDefault="00E70664" w:rsidP="009760DD">
            <w:pPr>
              <w:tabs>
                <w:tab w:val="left" w:pos="1134"/>
              </w:tabs>
              <w:spacing w:after="0" w:line="240" w:lineRule="auto"/>
              <w:jc w:val="both"/>
              <w:rPr>
                <w:rFonts w:ascii="Times New Roman" w:eastAsia="Times New Roman" w:hAnsi="Times New Roman"/>
                <w:sz w:val="28"/>
                <w:szCs w:val="28"/>
                <w:lang w:eastAsia="ru-RU"/>
              </w:rPr>
            </w:pPr>
            <w:r w:rsidRPr="00D76970">
              <w:rPr>
                <w:rFonts w:ascii="Times New Roman" w:hAnsi="Times New Roman"/>
                <w:sz w:val="28"/>
                <w:szCs w:val="28"/>
              </w:rPr>
              <w:t>Выполнение мероприятий по решению вопросов, поставленных Думой Ханты-Мансийского района в 201</w:t>
            </w:r>
            <w:r w:rsidR="009760DD">
              <w:rPr>
                <w:rFonts w:ascii="Times New Roman" w:hAnsi="Times New Roman"/>
                <w:sz w:val="28"/>
                <w:szCs w:val="28"/>
              </w:rPr>
              <w:t>5</w:t>
            </w:r>
            <w:r w:rsidRPr="00D76970">
              <w:rPr>
                <w:rFonts w:ascii="Times New Roman" w:hAnsi="Times New Roman"/>
                <w:sz w:val="28"/>
                <w:szCs w:val="28"/>
              </w:rPr>
              <w:t xml:space="preserve"> году, органами администрации Ханты-Мансийского района</w:t>
            </w:r>
            <w:proofErr w:type="gramStart"/>
            <w:r w:rsidRPr="00D76970">
              <w:rPr>
                <w:rFonts w:ascii="Times New Roman" w:hAnsi="Times New Roman"/>
                <w:sz w:val="28"/>
                <w:szCs w:val="28"/>
              </w:rPr>
              <w:t>…….</w:t>
            </w:r>
            <w:proofErr w:type="gramEnd"/>
            <w:r w:rsidRPr="00D76970">
              <w:rPr>
                <w:rFonts w:ascii="Times New Roman" w:hAnsi="Times New Roman"/>
                <w:sz w:val="28"/>
                <w:szCs w:val="28"/>
              </w:rPr>
              <w:t>.</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D76970" w:rsidRDefault="00E70664" w:rsidP="006F11E9">
            <w:pPr>
              <w:spacing w:after="0" w:line="240" w:lineRule="auto"/>
              <w:ind w:firstLine="709"/>
              <w:rPr>
                <w:rFonts w:ascii="Times New Roman" w:hAnsi="Times New Roman"/>
                <w:sz w:val="28"/>
                <w:szCs w:val="28"/>
              </w:rPr>
            </w:pPr>
          </w:p>
          <w:p w:rsidR="00CC2CEA" w:rsidRPr="00D76970" w:rsidRDefault="00006DD8" w:rsidP="006505F1">
            <w:pPr>
              <w:spacing w:after="0" w:line="240" w:lineRule="auto"/>
              <w:rPr>
                <w:rFonts w:ascii="Times New Roman" w:hAnsi="Times New Roman"/>
                <w:sz w:val="28"/>
                <w:szCs w:val="28"/>
              </w:rPr>
            </w:pPr>
            <w:r w:rsidRPr="00D76970">
              <w:rPr>
                <w:rFonts w:ascii="Times New Roman" w:hAnsi="Times New Roman"/>
                <w:sz w:val="28"/>
                <w:szCs w:val="28"/>
              </w:rPr>
              <w:t>1</w:t>
            </w:r>
            <w:r w:rsidR="002509BE">
              <w:rPr>
                <w:rFonts w:ascii="Times New Roman" w:hAnsi="Times New Roman"/>
                <w:sz w:val="28"/>
                <w:szCs w:val="28"/>
              </w:rPr>
              <w:t>4</w:t>
            </w:r>
            <w:r w:rsidR="006505F1">
              <w:rPr>
                <w:rFonts w:ascii="Times New Roman" w:hAnsi="Times New Roman"/>
                <w:sz w:val="28"/>
                <w:szCs w:val="28"/>
              </w:rPr>
              <w:t>6</w:t>
            </w:r>
            <w:r w:rsidR="00E70664" w:rsidRPr="00D76970">
              <w:rPr>
                <w:rFonts w:ascii="Times New Roman" w:hAnsi="Times New Roman"/>
                <w:sz w:val="28"/>
                <w:szCs w:val="28"/>
              </w:rPr>
              <w:t>-</w:t>
            </w:r>
            <w:r w:rsidRPr="00D76970">
              <w:rPr>
                <w:rFonts w:ascii="Times New Roman" w:hAnsi="Times New Roman"/>
                <w:sz w:val="28"/>
                <w:szCs w:val="28"/>
              </w:rPr>
              <w:t>1</w:t>
            </w:r>
            <w:r w:rsidR="006505F1">
              <w:rPr>
                <w:rFonts w:ascii="Times New Roman" w:hAnsi="Times New Roman"/>
                <w:sz w:val="28"/>
                <w:szCs w:val="28"/>
              </w:rPr>
              <w:t>61</w:t>
            </w:r>
          </w:p>
        </w:tc>
      </w:tr>
      <w:tr w:rsidR="00E70664" w:rsidRPr="00D76970" w:rsidTr="00680431">
        <w:trPr>
          <w:trHeight w:val="693"/>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 xml:space="preserve">Раздел </w:t>
            </w:r>
            <w:r w:rsidR="006F11E9" w:rsidRPr="00D76970">
              <w:rPr>
                <w:rFonts w:ascii="Times New Roman" w:hAnsi="Times New Roman"/>
                <w:sz w:val="28"/>
                <w:szCs w:val="28"/>
                <w:lang w:val="en-US"/>
              </w:rPr>
              <w:t>III</w:t>
            </w:r>
            <w:r w:rsidRPr="00D76970">
              <w:rPr>
                <w:rFonts w:ascii="Times New Roman" w:hAnsi="Times New Roman"/>
                <w:sz w:val="28"/>
                <w:szCs w:val="28"/>
              </w:rPr>
              <w:t>.</w:t>
            </w:r>
          </w:p>
          <w:p w:rsidR="00E77D51" w:rsidRPr="00D76970" w:rsidRDefault="00E77D51" w:rsidP="00006DD8">
            <w:pPr>
              <w:spacing w:after="0" w:line="240" w:lineRule="auto"/>
              <w:rPr>
                <w:rFonts w:ascii="Times New Roman" w:hAnsi="Times New Roman"/>
                <w:sz w:val="28"/>
                <w:szCs w:val="28"/>
              </w:rPr>
            </w:pPr>
          </w:p>
        </w:tc>
        <w:tc>
          <w:tcPr>
            <w:tcW w:w="7773" w:type="dxa"/>
            <w:shd w:val="clear" w:color="auto" w:fill="auto"/>
          </w:tcPr>
          <w:p w:rsidR="00E70664" w:rsidRPr="00D76970" w:rsidRDefault="00E70664" w:rsidP="00006DD8">
            <w:pPr>
              <w:tabs>
                <w:tab w:val="left" w:pos="1134"/>
              </w:tabs>
              <w:spacing w:after="0" w:line="240" w:lineRule="auto"/>
              <w:jc w:val="both"/>
              <w:rPr>
                <w:rFonts w:ascii="Times New Roman" w:hAnsi="Times New Roman"/>
                <w:sz w:val="28"/>
                <w:szCs w:val="28"/>
              </w:rPr>
            </w:pPr>
            <w:r w:rsidRPr="00D76970">
              <w:rPr>
                <w:rFonts w:ascii="Times New Roman" w:hAnsi="Times New Roman"/>
                <w:sz w:val="28"/>
                <w:szCs w:val="28"/>
              </w:rPr>
              <w:t>Итоги деятельности администрации района……………………</w:t>
            </w:r>
          </w:p>
        </w:tc>
        <w:tc>
          <w:tcPr>
            <w:tcW w:w="1158" w:type="dxa"/>
            <w:shd w:val="clear" w:color="auto" w:fill="auto"/>
          </w:tcPr>
          <w:p w:rsidR="00E70664" w:rsidRPr="00D76970" w:rsidRDefault="00006DD8" w:rsidP="006505F1">
            <w:pPr>
              <w:spacing w:after="0" w:line="240" w:lineRule="auto"/>
              <w:rPr>
                <w:rFonts w:ascii="Times New Roman" w:hAnsi="Times New Roman"/>
                <w:sz w:val="28"/>
                <w:szCs w:val="28"/>
                <w:lang w:val="en-US"/>
              </w:rPr>
            </w:pPr>
            <w:r w:rsidRPr="00D76970">
              <w:rPr>
                <w:rFonts w:ascii="Times New Roman" w:hAnsi="Times New Roman"/>
                <w:sz w:val="28"/>
                <w:szCs w:val="28"/>
              </w:rPr>
              <w:t>1</w:t>
            </w:r>
            <w:r w:rsidR="006505F1">
              <w:rPr>
                <w:rFonts w:ascii="Times New Roman" w:hAnsi="Times New Roman"/>
                <w:sz w:val="28"/>
                <w:szCs w:val="28"/>
              </w:rPr>
              <w:t>61</w:t>
            </w:r>
            <w:r w:rsidR="00E70664" w:rsidRPr="00D76970">
              <w:rPr>
                <w:rFonts w:ascii="Times New Roman" w:hAnsi="Times New Roman"/>
                <w:sz w:val="28"/>
                <w:szCs w:val="28"/>
              </w:rPr>
              <w:t>-</w:t>
            </w:r>
            <w:r w:rsidRPr="00D76970">
              <w:rPr>
                <w:rFonts w:ascii="Times New Roman" w:hAnsi="Times New Roman"/>
                <w:sz w:val="28"/>
                <w:szCs w:val="28"/>
              </w:rPr>
              <w:t>1</w:t>
            </w:r>
            <w:r w:rsidR="005768E5">
              <w:rPr>
                <w:rFonts w:ascii="Times New Roman" w:hAnsi="Times New Roman"/>
                <w:sz w:val="28"/>
                <w:szCs w:val="28"/>
              </w:rPr>
              <w:t>6</w:t>
            </w:r>
            <w:r w:rsidR="006505F1">
              <w:rPr>
                <w:rFonts w:ascii="Times New Roman" w:hAnsi="Times New Roman"/>
                <w:sz w:val="28"/>
                <w:szCs w:val="28"/>
              </w:rPr>
              <w:t>3</w:t>
            </w:r>
          </w:p>
        </w:tc>
      </w:tr>
      <w:tr w:rsidR="00E70664" w:rsidRPr="00D76970" w:rsidTr="00680431">
        <w:trPr>
          <w:trHeight w:val="579"/>
        </w:trPr>
        <w:tc>
          <w:tcPr>
            <w:tcW w:w="1417" w:type="dxa"/>
            <w:shd w:val="clear" w:color="auto" w:fill="auto"/>
          </w:tcPr>
          <w:p w:rsidR="00E70664" w:rsidRPr="00D76970" w:rsidRDefault="00E70664" w:rsidP="00006DD8">
            <w:pPr>
              <w:spacing w:after="0" w:line="240" w:lineRule="auto"/>
              <w:rPr>
                <w:rFonts w:ascii="Times New Roman" w:hAnsi="Times New Roman"/>
                <w:sz w:val="28"/>
                <w:szCs w:val="28"/>
              </w:rPr>
            </w:pPr>
            <w:r w:rsidRPr="00D76970">
              <w:rPr>
                <w:rFonts w:ascii="Times New Roman" w:hAnsi="Times New Roman"/>
                <w:sz w:val="28"/>
                <w:szCs w:val="28"/>
              </w:rPr>
              <w:t xml:space="preserve">Раздел </w:t>
            </w:r>
            <w:r w:rsidR="006F11E9" w:rsidRPr="00D76970">
              <w:rPr>
                <w:rFonts w:ascii="Times New Roman" w:hAnsi="Times New Roman"/>
                <w:sz w:val="28"/>
                <w:szCs w:val="28"/>
                <w:lang w:val="en-US"/>
              </w:rPr>
              <w:t>IV</w:t>
            </w:r>
            <w:r w:rsidRPr="00D76970">
              <w:rPr>
                <w:rFonts w:ascii="Times New Roman" w:hAnsi="Times New Roman"/>
                <w:sz w:val="28"/>
                <w:szCs w:val="28"/>
              </w:rPr>
              <w:t>.</w:t>
            </w:r>
          </w:p>
        </w:tc>
        <w:tc>
          <w:tcPr>
            <w:tcW w:w="7773" w:type="dxa"/>
            <w:shd w:val="clear" w:color="auto" w:fill="auto"/>
          </w:tcPr>
          <w:p w:rsidR="00E70664" w:rsidRPr="00D76970" w:rsidRDefault="00E70664" w:rsidP="002A23B1">
            <w:pPr>
              <w:tabs>
                <w:tab w:val="left" w:pos="1134"/>
              </w:tabs>
              <w:spacing w:after="0" w:line="240" w:lineRule="auto"/>
              <w:jc w:val="both"/>
              <w:rPr>
                <w:rFonts w:ascii="Times New Roman" w:hAnsi="Times New Roman"/>
                <w:sz w:val="28"/>
                <w:szCs w:val="28"/>
              </w:rPr>
            </w:pPr>
            <w:r w:rsidRPr="002A23B1">
              <w:rPr>
                <w:rFonts w:ascii="Times New Roman" w:hAnsi="Times New Roman"/>
                <w:sz w:val="28"/>
                <w:szCs w:val="28"/>
              </w:rPr>
              <w:t xml:space="preserve">Основные направления </w:t>
            </w:r>
            <w:r w:rsidR="00DF08E2" w:rsidRPr="002A23B1">
              <w:rPr>
                <w:rFonts w:ascii="Times New Roman" w:hAnsi="Times New Roman"/>
                <w:sz w:val="28"/>
                <w:szCs w:val="28"/>
              </w:rPr>
              <w:t>социально-экономического развития</w:t>
            </w:r>
            <w:r w:rsidR="002A23B1" w:rsidRPr="002A23B1">
              <w:rPr>
                <w:rFonts w:ascii="Times New Roman" w:hAnsi="Times New Roman"/>
                <w:sz w:val="28"/>
                <w:szCs w:val="28"/>
              </w:rPr>
              <w:t xml:space="preserve"> Ханты-Мансийского района на 2016 год ……………………</w:t>
            </w:r>
            <w:r w:rsidRPr="002A23B1">
              <w:rPr>
                <w:rFonts w:ascii="Times New Roman" w:hAnsi="Times New Roman"/>
                <w:sz w:val="28"/>
                <w:szCs w:val="28"/>
              </w:rPr>
              <w:t>…</w:t>
            </w:r>
            <w:r w:rsidRPr="00D76970">
              <w:rPr>
                <w:rFonts w:ascii="Times New Roman" w:hAnsi="Times New Roman"/>
                <w:sz w:val="28"/>
                <w:szCs w:val="28"/>
              </w:rPr>
              <w:t xml:space="preserve"> </w:t>
            </w:r>
          </w:p>
        </w:tc>
        <w:tc>
          <w:tcPr>
            <w:tcW w:w="1158" w:type="dxa"/>
            <w:shd w:val="clear" w:color="auto" w:fill="auto"/>
          </w:tcPr>
          <w:p w:rsidR="00E70664" w:rsidRPr="00D76970" w:rsidRDefault="00E70664" w:rsidP="006F11E9">
            <w:pPr>
              <w:spacing w:after="0" w:line="240" w:lineRule="auto"/>
              <w:ind w:firstLine="709"/>
              <w:rPr>
                <w:rFonts w:ascii="Times New Roman" w:hAnsi="Times New Roman"/>
                <w:sz w:val="28"/>
                <w:szCs w:val="28"/>
              </w:rPr>
            </w:pPr>
          </w:p>
          <w:p w:rsidR="00E70664" w:rsidRPr="002A23B1" w:rsidRDefault="00006DD8" w:rsidP="006505F1">
            <w:pPr>
              <w:spacing w:after="0" w:line="240" w:lineRule="auto"/>
              <w:rPr>
                <w:rFonts w:ascii="Times New Roman" w:hAnsi="Times New Roman"/>
                <w:sz w:val="28"/>
                <w:szCs w:val="28"/>
              </w:rPr>
            </w:pPr>
            <w:r w:rsidRPr="00D76970">
              <w:rPr>
                <w:rFonts w:ascii="Times New Roman" w:hAnsi="Times New Roman"/>
                <w:sz w:val="28"/>
                <w:szCs w:val="28"/>
              </w:rPr>
              <w:t>1</w:t>
            </w:r>
            <w:r w:rsidR="005768E5">
              <w:rPr>
                <w:rFonts w:ascii="Times New Roman" w:hAnsi="Times New Roman"/>
                <w:sz w:val="28"/>
                <w:szCs w:val="28"/>
              </w:rPr>
              <w:t>6</w:t>
            </w:r>
            <w:r w:rsidR="006505F1">
              <w:rPr>
                <w:rFonts w:ascii="Times New Roman" w:hAnsi="Times New Roman"/>
                <w:sz w:val="28"/>
                <w:szCs w:val="28"/>
              </w:rPr>
              <w:t>3</w:t>
            </w:r>
            <w:r w:rsidR="00A462B0" w:rsidRPr="00D76970">
              <w:rPr>
                <w:rFonts w:ascii="Times New Roman" w:hAnsi="Times New Roman"/>
                <w:sz w:val="28"/>
                <w:szCs w:val="28"/>
              </w:rPr>
              <w:t>-</w:t>
            </w:r>
            <w:r w:rsidRPr="00D76970">
              <w:rPr>
                <w:rFonts w:ascii="Times New Roman" w:hAnsi="Times New Roman"/>
                <w:sz w:val="28"/>
                <w:szCs w:val="28"/>
              </w:rPr>
              <w:t>1</w:t>
            </w:r>
            <w:r w:rsidR="005768E5">
              <w:rPr>
                <w:rFonts w:ascii="Times New Roman" w:hAnsi="Times New Roman"/>
                <w:sz w:val="28"/>
                <w:szCs w:val="28"/>
              </w:rPr>
              <w:t>6</w:t>
            </w:r>
            <w:r w:rsidR="006505F1">
              <w:rPr>
                <w:rFonts w:ascii="Times New Roman" w:hAnsi="Times New Roman"/>
                <w:sz w:val="28"/>
                <w:szCs w:val="28"/>
              </w:rPr>
              <w:t>4</w:t>
            </w:r>
          </w:p>
        </w:tc>
      </w:tr>
      <w:tr w:rsidR="00366217" w:rsidRPr="00D76970" w:rsidTr="00680431">
        <w:trPr>
          <w:trHeight w:val="579"/>
        </w:trPr>
        <w:tc>
          <w:tcPr>
            <w:tcW w:w="1417" w:type="dxa"/>
            <w:shd w:val="clear" w:color="auto" w:fill="auto"/>
          </w:tcPr>
          <w:p w:rsidR="00366217" w:rsidRPr="00D76970" w:rsidRDefault="00366217" w:rsidP="00006DD8">
            <w:pPr>
              <w:spacing w:after="0" w:line="240" w:lineRule="auto"/>
              <w:rPr>
                <w:rFonts w:ascii="Times New Roman" w:hAnsi="Times New Roman"/>
                <w:sz w:val="28"/>
                <w:szCs w:val="28"/>
              </w:rPr>
            </w:pPr>
          </w:p>
        </w:tc>
        <w:tc>
          <w:tcPr>
            <w:tcW w:w="7773" w:type="dxa"/>
            <w:shd w:val="clear" w:color="auto" w:fill="auto"/>
          </w:tcPr>
          <w:p w:rsidR="00366217" w:rsidRPr="006505F1" w:rsidRDefault="00366217" w:rsidP="00366217">
            <w:pPr>
              <w:spacing w:after="0" w:line="240" w:lineRule="auto"/>
              <w:jc w:val="both"/>
              <w:rPr>
                <w:rFonts w:ascii="Times New Roman" w:hAnsi="Times New Roman"/>
                <w:bCs/>
                <w:sz w:val="28"/>
                <w:szCs w:val="28"/>
              </w:rPr>
            </w:pPr>
            <w:r w:rsidRPr="006505F1">
              <w:rPr>
                <w:rFonts w:ascii="Times New Roman" w:hAnsi="Times New Roman"/>
                <w:bCs/>
                <w:sz w:val="28"/>
                <w:szCs w:val="28"/>
              </w:rPr>
              <w:t xml:space="preserve">Приложение № 1 к отчету главы администрации района за 2015 год «Информация о привлеченных средствах из федерального бюджета и бюджета автономного округа (межбюджетные трансферты) за </w:t>
            </w:r>
            <w:r w:rsidR="00787E77" w:rsidRPr="006505F1">
              <w:rPr>
                <w:rFonts w:ascii="Times New Roman" w:hAnsi="Times New Roman"/>
                <w:bCs/>
                <w:sz w:val="28"/>
                <w:szCs w:val="28"/>
              </w:rPr>
              <w:t xml:space="preserve">2014 - </w:t>
            </w:r>
            <w:r w:rsidRPr="006505F1">
              <w:rPr>
                <w:rFonts w:ascii="Times New Roman" w:hAnsi="Times New Roman"/>
                <w:bCs/>
                <w:sz w:val="28"/>
                <w:szCs w:val="28"/>
              </w:rPr>
              <w:t>2015 г</w:t>
            </w:r>
            <w:r w:rsidR="00787E77" w:rsidRPr="006505F1">
              <w:rPr>
                <w:rFonts w:ascii="Times New Roman" w:hAnsi="Times New Roman"/>
                <w:bCs/>
                <w:sz w:val="28"/>
                <w:szCs w:val="28"/>
              </w:rPr>
              <w:t>г.</w:t>
            </w:r>
            <w:r w:rsidRPr="006505F1">
              <w:rPr>
                <w:rFonts w:ascii="Times New Roman" w:hAnsi="Times New Roman"/>
                <w:bCs/>
                <w:sz w:val="28"/>
                <w:szCs w:val="28"/>
              </w:rPr>
              <w:t>»</w:t>
            </w:r>
            <w:r w:rsidR="002A23B1" w:rsidRPr="006505F1">
              <w:rPr>
                <w:rFonts w:ascii="Times New Roman" w:hAnsi="Times New Roman"/>
                <w:bCs/>
                <w:sz w:val="28"/>
                <w:szCs w:val="28"/>
              </w:rPr>
              <w:t xml:space="preserve"> …………………………………</w:t>
            </w:r>
          </w:p>
          <w:p w:rsidR="00366217" w:rsidRPr="006505F1" w:rsidRDefault="00366217" w:rsidP="007615C9">
            <w:pPr>
              <w:tabs>
                <w:tab w:val="left" w:pos="1134"/>
              </w:tabs>
              <w:spacing w:after="0" w:line="240" w:lineRule="auto"/>
              <w:jc w:val="both"/>
              <w:rPr>
                <w:rFonts w:ascii="Times New Roman" w:hAnsi="Times New Roman"/>
                <w:sz w:val="28"/>
                <w:szCs w:val="28"/>
              </w:rPr>
            </w:pPr>
          </w:p>
        </w:tc>
        <w:tc>
          <w:tcPr>
            <w:tcW w:w="1158" w:type="dxa"/>
            <w:shd w:val="clear" w:color="auto" w:fill="auto"/>
          </w:tcPr>
          <w:p w:rsidR="00366217" w:rsidRDefault="00366217" w:rsidP="006F11E9">
            <w:pPr>
              <w:spacing w:after="0" w:line="240" w:lineRule="auto"/>
              <w:ind w:firstLine="709"/>
              <w:rPr>
                <w:rFonts w:ascii="Times New Roman" w:hAnsi="Times New Roman"/>
                <w:sz w:val="28"/>
                <w:szCs w:val="28"/>
              </w:rPr>
            </w:pPr>
          </w:p>
          <w:p w:rsidR="006505F1" w:rsidRDefault="006505F1" w:rsidP="006F11E9">
            <w:pPr>
              <w:spacing w:after="0" w:line="240" w:lineRule="auto"/>
              <w:ind w:firstLine="709"/>
              <w:rPr>
                <w:rFonts w:ascii="Times New Roman" w:hAnsi="Times New Roman"/>
                <w:sz w:val="28"/>
                <w:szCs w:val="28"/>
              </w:rPr>
            </w:pPr>
          </w:p>
          <w:p w:rsidR="006505F1" w:rsidRDefault="006505F1" w:rsidP="006F11E9">
            <w:pPr>
              <w:spacing w:after="0" w:line="240" w:lineRule="auto"/>
              <w:ind w:firstLine="709"/>
              <w:rPr>
                <w:rFonts w:ascii="Times New Roman" w:hAnsi="Times New Roman"/>
                <w:sz w:val="28"/>
                <w:szCs w:val="28"/>
              </w:rPr>
            </w:pPr>
          </w:p>
          <w:p w:rsidR="006505F1" w:rsidRPr="00D76970" w:rsidRDefault="006505F1" w:rsidP="006505F1">
            <w:pPr>
              <w:spacing w:after="0" w:line="240" w:lineRule="auto"/>
              <w:rPr>
                <w:rFonts w:ascii="Times New Roman" w:hAnsi="Times New Roman"/>
                <w:sz w:val="28"/>
                <w:szCs w:val="28"/>
              </w:rPr>
            </w:pPr>
            <w:r>
              <w:rPr>
                <w:rFonts w:ascii="Times New Roman" w:hAnsi="Times New Roman"/>
                <w:sz w:val="28"/>
                <w:szCs w:val="28"/>
              </w:rPr>
              <w:t>165-166</w:t>
            </w:r>
          </w:p>
        </w:tc>
      </w:tr>
      <w:tr w:rsidR="00366217" w:rsidRPr="00D76970" w:rsidTr="00680431">
        <w:trPr>
          <w:trHeight w:val="579"/>
        </w:trPr>
        <w:tc>
          <w:tcPr>
            <w:tcW w:w="1417" w:type="dxa"/>
            <w:shd w:val="clear" w:color="auto" w:fill="auto"/>
          </w:tcPr>
          <w:p w:rsidR="00366217" w:rsidRPr="00D76970" w:rsidRDefault="00366217" w:rsidP="00006DD8">
            <w:pPr>
              <w:spacing w:after="0" w:line="240" w:lineRule="auto"/>
              <w:rPr>
                <w:rFonts w:ascii="Times New Roman" w:hAnsi="Times New Roman"/>
                <w:sz w:val="28"/>
                <w:szCs w:val="28"/>
              </w:rPr>
            </w:pPr>
          </w:p>
        </w:tc>
        <w:tc>
          <w:tcPr>
            <w:tcW w:w="7773" w:type="dxa"/>
            <w:shd w:val="clear" w:color="auto" w:fill="auto"/>
          </w:tcPr>
          <w:p w:rsidR="00366217" w:rsidRPr="006505F1" w:rsidRDefault="00366217" w:rsidP="00366217">
            <w:pPr>
              <w:spacing w:after="0" w:line="240" w:lineRule="auto"/>
              <w:jc w:val="both"/>
              <w:rPr>
                <w:rFonts w:ascii="Times New Roman" w:hAnsi="Times New Roman"/>
                <w:bCs/>
                <w:sz w:val="28"/>
                <w:szCs w:val="28"/>
              </w:rPr>
            </w:pPr>
            <w:r w:rsidRPr="006505F1">
              <w:rPr>
                <w:rFonts w:ascii="Times New Roman" w:hAnsi="Times New Roman"/>
                <w:bCs/>
                <w:sz w:val="28"/>
                <w:szCs w:val="28"/>
              </w:rPr>
              <w:t xml:space="preserve">Приложение № 2 к отчету главы администрации района за 2015 </w:t>
            </w:r>
            <w:proofErr w:type="gramStart"/>
            <w:r w:rsidRPr="006505F1">
              <w:rPr>
                <w:rFonts w:ascii="Times New Roman" w:hAnsi="Times New Roman"/>
                <w:bCs/>
                <w:sz w:val="28"/>
                <w:szCs w:val="28"/>
              </w:rPr>
              <w:t>год  «</w:t>
            </w:r>
            <w:proofErr w:type="gramEnd"/>
            <w:r w:rsidRPr="006505F1">
              <w:rPr>
                <w:rFonts w:ascii="Times New Roman" w:hAnsi="Times New Roman"/>
                <w:bCs/>
                <w:sz w:val="28"/>
                <w:szCs w:val="28"/>
              </w:rPr>
              <w:t>Отчет о ходе реализации программ Ханты-Мансийского района на 01 января 2016 года»</w:t>
            </w:r>
            <w:r w:rsidR="002A23B1" w:rsidRPr="006505F1">
              <w:rPr>
                <w:rFonts w:ascii="Times New Roman" w:hAnsi="Times New Roman"/>
                <w:bCs/>
                <w:sz w:val="28"/>
                <w:szCs w:val="28"/>
              </w:rPr>
              <w:t>………………………………….</w:t>
            </w:r>
          </w:p>
          <w:p w:rsidR="00366217" w:rsidRPr="006505F1" w:rsidRDefault="00366217" w:rsidP="00366217">
            <w:pPr>
              <w:spacing w:after="0" w:line="240" w:lineRule="auto"/>
              <w:jc w:val="both"/>
              <w:rPr>
                <w:rFonts w:ascii="Times New Roman" w:hAnsi="Times New Roman"/>
                <w:bCs/>
                <w:sz w:val="28"/>
                <w:szCs w:val="28"/>
              </w:rPr>
            </w:pPr>
          </w:p>
        </w:tc>
        <w:tc>
          <w:tcPr>
            <w:tcW w:w="1158" w:type="dxa"/>
            <w:shd w:val="clear" w:color="auto" w:fill="auto"/>
          </w:tcPr>
          <w:p w:rsidR="00366217" w:rsidRDefault="00366217" w:rsidP="006F11E9">
            <w:pPr>
              <w:spacing w:after="0" w:line="240" w:lineRule="auto"/>
              <w:ind w:firstLine="709"/>
              <w:rPr>
                <w:rFonts w:ascii="Times New Roman" w:hAnsi="Times New Roman"/>
                <w:sz w:val="28"/>
                <w:szCs w:val="28"/>
              </w:rPr>
            </w:pPr>
          </w:p>
          <w:p w:rsidR="006505F1" w:rsidRDefault="006505F1" w:rsidP="006F11E9">
            <w:pPr>
              <w:spacing w:after="0" w:line="240" w:lineRule="auto"/>
              <w:ind w:firstLine="709"/>
              <w:rPr>
                <w:rFonts w:ascii="Times New Roman" w:hAnsi="Times New Roman"/>
                <w:sz w:val="28"/>
                <w:szCs w:val="28"/>
              </w:rPr>
            </w:pPr>
          </w:p>
          <w:p w:rsidR="006505F1" w:rsidRPr="00D76970" w:rsidRDefault="006505F1" w:rsidP="006505F1">
            <w:pPr>
              <w:spacing w:after="0" w:line="240" w:lineRule="auto"/>
              <w:rPr>
                <w:rFonts w:ascii="Times New Roman" w:hAnsi="Times New Roman"/>
                <w:sz w:val="28"/>
                <w:szCs w:val="28"/>
              </w:rPr>
            </w:pPr>
            <w:r>
              <w:rPr>
                <w:rFonts w:ascii="Times New Roman" w:hAnsi="Times New Roman"/>
                <w:sz w:val="28"/>
                <w:szCs w:val="28"/>
              </w:rPr>
              <w:t>167-172</w:t>
            </w:r>
          </w:p>
        </w:tc>
      </w:tr>
      <w:tr w:rsidR="00366217" w:rsidRPr="00D76970" w:rsidTr="00680431">
        <w:trPr>
          <w:trHeight w:val="579"/>
        </w:trPr>
        <w:tc>
          <w:tcPr>
            <w:tcW w:w="1417" w:type="dxa"/>
            <w:shd w:val="clear" w:color="auto" w:fill="auto"/>
          </w:tcPr>
          <w:p w:rsidR="00366217" w:rsidRPr="00D76970" w:rsidRDefault="00366217" w:rsidP="00006DD8">
            <w:pPr>
              <w:spacing w:after="0" w:line="240" w:lineRule="auto"/>
              <w:rPr>
                <w:rFonts w:ascii="Times New Roman" w:hAnsi="Times New Roman"/>
                <w:sz w:val="28"/>
                <w:szCs w:val="28"/>
              </w:rPr>
            </w:pPr>
          </w:p>
        </w:tc>
        <w:tc>
          <w:tcPr>
            <w:tcW w:w="7773" w:type="dxa"/>
            <w:shd w:val="clear" w:color="auto" w:fill="auto"/>
          </w:tcPr>
          <w:p w:rsidR="00366217" w:rsidRPr="006505F1" w:rsidRDefault="00366217" w:rsidP="00366217">
            <w:pPr>
              <w:spacing w:after="0" w:line="240" w:lineRule="auto"/>
              <w:jc w:val="both"/>
              <w:rPr>
                <w:rFonts w:ascii="Times New Roman" w:hAnsi="Times New Roman"/>
              </w:rPr>
            </w:pPr>
            <w:r w:rsidRPr="006505F1">
              <w:rPr>
                <w:rFonts w:ascii="Times New Roman" w:hAnsi="Times New Roman"/>
                <w:bCs/>
                <w:sz w:val="28"/>
                <w:szCs w:val="28"/>
              </w:rPr>
              <w:t xml:space="preserve">Приложение №3 к отчету главы администрации района за 2015 год </w:t>
            </w:r>
            <w:r w:rsidRPr="006505F1">
              <w:rPr>
                <w:rFonts w:ascii="Times New Roman" w:hAnsi="Times New Roman"/>
                <w:snapToGrid w:val="0"/>
                <w:sz w:val="28"/>
                <w:szCs w:val="28"/>
              </w:rPr>
              <w:t>«Динамика основных показателей социально-экономического развития МО Ханты-Мансийский район за 2015 год».</w:t>
            </w:r>
            <w:r w:rsidR="002A23B1" w:rsidRPr="006505F1">
              <w:rPr>
                <w:rFonts w:ascii="Times New Roman" w:hAnsi="Times New Roman"/>
                <w:snapToGrid w:val="0"/>
                <w:sz w:val="28"/>
                <w:szCs w:val="28"/>
              </w:rPr>
              <w:t xml:space="preserve"> ………………………………………………………….</w:t>
            </w:r>
          </w:p>
          <w:p w:rsidR="00366217" w:rsidRPr="006505F1" w:rsidRDefault="00366217" w:rsidP="00366217">
            <w:pPr>
              <w:spacing w:after="0" w:line="240" w:lineRule="auto"/>
              <w:jc w:val="both"/>
              <w:rPr>
                <w:rFonts w:ascii="Times New Roman" w:hAnsi="Times New Roman"/>
                <w:bCs/>
                <w:sz w:val="28"/>
                <w:szCs w:val="28"/>
              </w:rPr>
            </w:pPr>
          </w:p>
        </w:tc>
        <w:tc>
          <w:tcPr>
            <w:tcW w:w="1158" w:type="dxa"/>
            <w:shd w:val="clear" w:color="auto" w:fill="auto"/>
          </w:tcPr>
          <w:p w:rsidR="00366217" w:rsidRDefault="00366217" w:rsidP="006F11E9">
            <w:pPr>
              <w:spacing w:after="0" w:line="240" w:lineRule="auto"/>
              <w:ind w:firstLine="709"/>
              <w:rPr>
                <w:rFonts w:ascii="Times New Roman" w:hAnsi="Times New Roman"/>
                <w:sz w:val="28"/>
                <w:szCs w:val="28"/>
              </w:rPr>
            </w:pPr>
          </w:p>
          <w:p w:rsidR="006505F1" w:rsidRDefault="006505F1" w:rsidP="006F11E9">
            <w:pPr>
              <w:spacing w:after="0" w:line="240" w:lineRule="auto"/>
              <w:ind w:firstLine="709"/>
              <w:rPr>
                <w:rFonts w:ascii="Times New Roman" w:hAnsi="Times New Roman"/>
                <w:sz w:val="28"/>
                <w:szCs w:val="28"/>
              </w:rPr>
            </w:pPr>
          </w:p>
          <w:p w:rsidR="006505F1" w:rsidRDefault="006505F1" w:rsidP="006F11E9">
            <w:pPr>
              <w:spacing w:after="0" w:line="240" w:lineRule="auto"/>
              <w:ind w:firstLine="709"/>
              <w:rPr>
                <w:rFonts w:ascii="Times New Roman" w:hAnsi="Times New Roman"/>
                <w:sz w:val="28"/>
                <w:szCs w:val="28"/>
              </w:rPr>
            </w:pPr>
          </w:p>
          <w:p w:rsidR="006505F1" w:rsidRPr="00D76970" w:rsidRDefault="006505F1" w:rsidP="006505F1">
            <w:pPr>
              <w:spacing w:after="0" w:line="240" w:lineRule="auto"/>
              <w:rPr>
                <w:rFonts w:ascii="Times New Roman" w:hAnsi="Times New Roman"/>
                <w:sz w:val="28"/>
                <w:szCs w:val="28"/>
              </w:rPr>
            </w:pPr>
            <w:r>
              <w:rPr>
                <w:rFonts w:ascii="Times New Roman" w:hAnsi="Times New Roman"/>
                <w:sz w:val="28"/>
                <w:szCs w:val="28"/>
              </w:rPr>
              <w:t>173-180</w:t>
            </w:r>
          </w:p>
        </w:tc>
      </w:tr>
    </w:tbl>
    <w:p w:rsidR="00E70664" w:rsidRPr="00D76970" w:rsidRDefault="00E70664" w:rsidP="006F11E9">
      <w:pPr>
        <w:spacing w:after="0" w:line="240" w:lineRule="auto"/>
        <w:ind w:firstLine="709"/>
      </w:pPr>
    </w:p>
    <w:p w:rsidR="00CC2CEA" w:rsidRPr="00D76970" w:rsidRDefault="00CC2CEA" w:rsidP="006F11E9">
      <w:pPr>
        <w:spacing w:after="0" w:line="240" w:lineRule="auto"/>
        <w:ind w:firstLine="709"/>
        <w:jc w:val="both"/>
        <w:rPr>
          <w:rFonts w:ascii="Times New Roman" w:hAnsi="Times New Roman"/>
          <w:bCs/>
          <w:sz w:val="28"/>
          <w:szCs w:val="28"/>
        </w:rPr>
      </w:pPr>
    </w:p>
    <w:p w:rsidR="00436EDB" w:rsidRDefault="00436EDB" w:rsidP="006F11E9">
      <w:pPr>
        <w:spacing w:after="0" w:line="240" w:lineRule="auto"/>
        <w:ind w:firstLine="709"/>
        <w:rPr>
          <w:rFonts w:ascii="Times New Roman" w:hAnsi="Times New Roman"/>
          <w:bCs/>
          <w:sz w:val="28"/>
          <w:szCs w:val="28"/>
        </w:rPr>
      </w:pPr>
    </w:p>
    <w:p w:rsidR="00A0388F" w:rsidRPr="00672011" w:rsidRDefault="00A0388F" w:rsidP="00672011">
      <w:pPr>
        <w:tabs>
          <w:tab w:val="left" w:pos="4320"/>
        </w:tabs>
        <w:spacing w:after="0" w:line="240" w:lineRule="auto"/>
        <w:ind w:firstLine="709"/>
        <w:jc w:val="both"/>
        <w:rPr>
          <w:rFonts w:ascii="Times New Roman" w:hAnsi="Times New Roman"/>
          <w:bCs/>
          <w:sz w:val="28"/>
          <w:szCs w:val="28"/>
        </w:rPr>
      </w:pPr>
    </w:p>
    <w:p w:rsidR="00A0388F" w:rsidRDefault="00A0388F" w:rsidP="00633E96">
      <w:pPr>
        <w:tabs>
          <w:tab w:val="left" w:pos="4320"/>
        </w:tabs>
        <w:spacing w:after="0" w:line="240" w:lineRule="auto"/>
        <w:ind w:firstLine="709"/>
        <w:jc w:val="center"/>
        <w:rPr>
          <w:rFonts w:ascii="Times New Roman" w:hAnsi="Times New Roman"/>
          <w:bCs/>
          <w:sz w:val="28"/>
          <w:szCs w:val="28"/>
        </w:rPr>
      </w:pPr>
      <w:r>
        <w:rPr>
          <w:rFonts w:ascii="Times New Roman" w:hAnsi="Times New Roman"/>
          <w:bCs/>
          <w:sz w:val="28"/>
          <w:szCs w:val="28"/>
        </w:rPr>
        <w:br w:type="page"/>
      </w:r>
    </w:p>
    <w:p w:rsidR="00F04B92" w:rsidRPr="00D76970" w:rsidRDefault="00F04B92" w:rsidP="00633E96">
      <w:pPr>
        <w:tabs>
          <w:tab w:val="left" w:pos="4320"/>
        </w:tabs>
        <w:spacing w:after="0" w:line="240" w:lineRule="auto"/>
        <w:ind w:firstLine="709"/>
        <w:jc w:val="center"/>
        <w:rPr>
          <w:rFonts w:ascii="Times New Roman" w:hAnsi="Times New Roman"/>
          <w:bCs/>
          <w:sz w:val="28"/>
          <w:szCs w:val="28"/>
        </w:rPr>
      </w:pPr>
      <w:r w:rsidRPr="00D76970">
        <w:rPr>
          <w:rFonts w:ascii="Times New Roman" w:hAnsi="Times New Roman"/>
          <w:bCs/>
          <w:sz w:val="28"/>
          <w:szCs w:val="28"/>
        </w:rPr>
        <w:lastRenderedPageBreak/>
        <w:t xml:space="preserve">РАЗДЕЛ </w:t>
      </w:r>
      <w:r w:rsidRPr="00D76970">
        <w:rPr>
          <w:rFonts w:ascii="Times New Roman" w:hAnsi="Times New Roman"/>
          <w:bCs/>
          <w:sz w:val="28"/>
          <w:szCs w:val="28"/>
          <w:lang w:val="en-US"/>
        </w:rPr>
        <w:t>I</w:t>
      </w:r>
      <w:r w:rsidRPr="00D76970">
        <w:rPr>
          <w:rFonts w:ascii="Times New Roman" w:hAnsi="Times New Roman"/>
          <w:bCs/>
          <w:sz w:val="28"/>
          <w:szCs w:val="28"/>
        </w:rPr>
        <w:t>. В</w:t>
      </w:r>
      <w:r w:rsidR="00506D83" w:rsidRPr="00D76970">
        <w:rPr>
          <w:rFonts w:ascii="Times New Roman" w:hAnsi="Times New Roman"/>
          <w:bCs/>
          <w:sz w:val="28"/>
          <w:szCs w:val="28"/>
        </w:rPr>
        <w:t>ведение</w:t>
      </w:r>
    </w:p>
    <w:p w:rsidR="006F11E9" w:rsidRPr="00D76970" w:rsidRDefault="006F11E9" w:rsidP="006F11E9">
      <w:pPr>
        <w:spacing w:after="0" w:line="240" w:lineRule="auto"/>
        <w:ind w:firstLine="709"/>
        <w:jc w:val="center"/>
        <w:rPr>
          <w:rFonts w:ascii="Times New Roman" w:hAnsi="Times New Roman"/>
          <w:b/>
          <w:bCs/>
          <w:sz w:val="28"/>
          <w:szCs w:val="28"/>
        </w:rPr>
      </w:pPr>
    </w:p>
    <w:p w:rsidR="00F04B92" w:rsidRPr="00D76970" w:rsidRDefault="00F04B92" w:rsidP="006F11E9">
      <w:pPr>
        <w:spacing w:after="0" w:line="240" w:lineRule="auto"/>
        <w:ind w:firstLine="709"/>
        <w:jc w:val="both"/>
        <w:rPr>
          <w:rFonts w:ascii="Times New Roman" w:eastAsia="SimSun" w:hAnsi="Times New Roman"/>
          <w:b/>
          <w:bCs/>
          <w:sz w:val="28"/>
          <w:szCs w:val="28"/>
          <w:lang w:eastAsia="zh-CN"/>
        </w:rPr>
      </w:pPr>
      <w:r w:rsidRPr="00D76970">
        <w:rPr>
          <w:rFonts w:ascii="Times New Roman" w:eastAsia="SimSun" w:hAnsi="Times New Roman"/>
          <w:bCs/>
          <w:sz w:val="28"/>
          <w:szCs w:val="28"/>
          <w:lang w:eastAsia="zh-CN"/>
        </w:rPr>
        <w:t xml:space="preserve">Отчет </w:t>
      </w:r>
      <w:r w:rsidRPr="00D76970">
        <w:rPr>
          <w:rFonts w:ascii="Times New Roman" w:hAnsi="Times New Roman"/>
          <w:sz w:val="28"/>
          <w:szCs w:val="28"/>
        </w:rPr>
        <w:t>главы администрации Ханты-Мансийского района о результатах деятельности администрации Ханты-Мансийского района за 201</w:t>
      </w:r>
      <w:r w:rsidR="007615C9" w:rsidRPr="00D76970">
        <w:rPr>
          <w:rFonts w:ascii="Times New Roman" w:hAnsi="Times New Roman"/>
          <w:sz w:val="28"/>
          <w:szCs w:val="28"/>
        </w:rPr>
        <w:t>5</w:t>
      </w:r>
      <w:r w:rsidRPr="00D76970">
        <w:rPr>
          <w:rFonts w:ascii="Times New Roman" w:hAnsi="Times New Roman"/>
          <w:sz w:val="28"/>
          <w:szCs w:val="28"/>
        </w:rPr>
        <w:t xml:space="preserve"> год </w:t>
      </w:r>
      <w:r w:rsidRPr="00D76970">
        <w:rPr>
          <w:rFonts w:ascii="Times New Roman" w:eastAsia="SimSun" w:hAnsi="Times New Roman"/>
          <w:bCs/>
          <w:sz w:val="28"/>
          <w:szCs w:val="28"/>
          <w:lang w:eastAsia="zh-CN"/>
        </w:rPr>
        <w:t>(далее – Отчет) подготовлен в соответствии с решением Думы Ханты - Мансийского района от 22.12.2011 № 98 «Об утверждении Положения об отчетах органов местного самоуправления и должностных лиц местного самоуправления Ханты-Мансийского района».</w:t>
      </w:r>
    </w:p>
    <w:p w:rsidR="00F04B92" w:rsidRPr="00D76970" w:rsidRDefault="00F04B92" w:rsidP="006F11E9">
      <w:pPr>
        <w:autoSpaceDE w:val="0"/>
        <w:autoSpaceDN w:val="0"/>
        <w:adjustRightInd w:val="0"/>
        <w:spacing w:after="0" w:line="240" w:lineRule="auto"/>
        <w:ind w:firstLine="709"/>
        <w:jc w:val="both"/>
        <w:rPr>
          <w:rFonts w:ascii="Times New Roman" w:eastAsia="SimSun" w:hAnsi="Times New Roman"/>
          <w:bCs/>
          <w:sz w:val="28"/>
          <w:szCs w:val="28"/>
          <w:lang w:eastAsia="ru-RU"/>
        </w:rPr>
      </w:pPr>
      <w:r w:rsidRPr="00D76970">
        <w:rPr>
          <w:rFonts w:ascii="Times New Roman" w:eastAsia="Times New Roman" w:hAnsi="Times New Roman"/>
          <w:bCs/>
          <w:sz w:val="28"/>
          <w:szCs w:val="28"/>
          <w:lang w:eastAsia="ru-RU"/>
        </w:rPr>
        <w:t xml:space="preserve">Отчет подготовлен </w:t>
      </w:r>
      <w:r w:rsidRPr="00D76970">
        <w:rPr>
          <w:rFonts w:ascii="Times New Roman" w:eastAsia="SimSun" w:hAnsi="Times New Roman"/>
          <w:bCs/>
          <w:sz w:val="28"/>
          <w:szCs w:val="28"/>
          <w:lang w:eastAsia="ru-RU"/>
        </w:rPr>
        <w:t>с учетом положений Федерального закона от 06.10.2003 № 131-ФЗ «Об общих принципах организации местного самоуправления в Российской Федерации».</w:t>
      </w:r>
    </w:p>
    <w:p w:rsidR="00F04B92" w:rsidRPr="00D76970" w:rsidRDefault="00F04B92" w:rsidP="006F11E9">
      <w:pPr>
        <w:autoSpaceDE w:val="0"/>
        <w:autoSpaceDN w:val="0"/>
        <w:adjustRightInd w:val="0"/>
        <w:spacing w:after="0" w:line="240" w:lineRule="auto"/>
        <w:ind w:firstLine="709"/>
        <w:jc w:val="both"/>
        <w:rPr>
          <w:rFonts w:ascii="Times New Roman" w:eastAsia="SimSun" w:hAnsi="Times New Roman"/>
          <w:bCs/>
          <w:sz w:val="28"/>
          <w:szCs w:val="28"/>
          <w:lang w:eastAsia="ru-RU"/>
        </w:rPr>
      </w:pPr>
      <w:r w:rsidRPr="00D76970">
        <w:rPr>
          <w:rFonts w:ascii="Times New Roman" w:eastAsia="SimSun" w:hAnsi="Times New Roman"/>
          <w:bCs/>
          <w:sz w:val="28"/>
          <w:szCs w:val="28"/>
          <w:lang w:eastAsia="ru-RU"/>
        </w:rPr>
        <w:t xml:space="preserve">Администрация Ханты-Мансийского района является исполнительно-распорядительным органом муниципального образования. Полномочия администрации по решению вопросов местного значения определены Уставом Ханты-Мансийского района, утвержденным решением Думы района от 25.05.2005 № 372, федеральными и окружными законами в части реализации отдельных государственных полномочий, соглашениями с сельскими поселениями района.   </w:t>
      </w:r>
    </w:p>
    <w:p w:rsidR="00492BF4" w:rsidRPr="00D76970" w:rsidRDefault="00492BF4" w:rsidP="00492BF4">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Общая штатная численность администрации района в 2015 году составила 228 единиц. </w:t>
      </w:r>
    </w:p>
    <w:p w:rsidR="00824EBC" w:rsidRPr="00D76970" w:rsidRDefault="00492BF4"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Администрация в 2015 году осуществляла координацию и контроль за деятельностью 1 муниципального предприятия </w:t>
      </w:r>
      <w:r w:rsidR="00824EBC" w:rsidRPr="00D76970">
        <w:rPr>
          <w:rFonts w:ascii="Times New Roman" w:hAnsi="Times New Roman"/>
          <w:sz w:val="28"/>
          <w:szCs w:val="28"/>
        </w:rPr>
        <w:t xml:space="preserve">и </w:t>
      </w:r>
      <w:r w:rsidR="00CD0127" w:rsidRPr="00D76970">
        <w:rPr>
          <w:rFonts w:ascii="Times New Roman" w:hAnsi="Times New Roman"/>
          <w:sz w:val="28"/>
          <w:szCs w:val="28"/>
        </w:rPr>
        <w:t>56</w:t>
      </w:r>
      <w:r w:rsidR="00824EBC" w:rsidRPr="00D76970">
        <w:rPr>
          <w:rFonts w:ascii="Times New Roman" w:hAnsi="Times New Roman"/>
          <w:sz w:val="28"/>
          <w:szCs w:val="28"/>
        </w:rPr>
        <w:t xml:space="preserve"> муниципальн</w:t>
      </w:r>
      <w:r w:rsidR="00CD0127" w:rsidRPr="00D76970">
        <w:rPr>
          <w:rFonts w:ascii="Times New Roman" w:hAnsi="Times New Roman"/>
          <w:sz w:val="28"/>
          <w:szCs w:val="28"/>
        </w:rPr>
        <w:t>ых</w:t>
      </w:r>
      <w:r w:rsidR="00824EBC" w:rsidRPr="00D76970">
        <w:rPr>
          <w:rFonts w:ascii="Times New Roman" w:hAnsi="Times New Roman"/>
          <w:sz w:val="28"/>
          <w:szCs w:val="28"/>
        </w:rPr>
        <w:t xml:space="preserve"> учреждени</w:t>
      </w:r>
      <w:r w:rsidR="00CD0127" w:rsidRPr="00D76970">
        <w:rPr>
          <w:rFonts w:ascii="Times New Roman" w:hAnsi="Times New Roman"/>
          <w:sz w:val="28"/>
          <w:szCs w:val="28"/>
        </w:rPr>
        <w:t>й</w:t>
      </w:r>
      <w:r w:rsidR="00824EBC" w:rsidRPr="00D76970">
        <w:rPr>
          <w:rFonts w:ascii="Times New Roman" w:hAnsi="Times New Roman"/>
          <w:sz w:val="28"/>
          <w:szCs w:val="28"/>
        </w:rPr>
        <w:t xml:space="preserve">, из которых </w:t>
      </w:r>
      <w:r w:rsidR="00CD0127" w:rsidRPr="00D76970">
        <w:rPr>
          <w:rFonts w:ascii="Times New Roman" w:hAnsi="Times New Roman"/>
          <w:sz w:val="28"/>
          <w:szCs w:val="28"/>
        </w:rPr>
        <w:t>40</w:t>
      </w:r>
      <w:r w:rsidR="00824EBC" w:rsidRPr="00D76970">
        <w:rPr>
          <w:rFonts w:ascii="Times New Roman" w:hAnsi="Times New Roman"/>
          <w:sz w:val="28"/>
          <w:szCs w:val="28"/>
        </w:rPr>
        <w:t xml:space="preserve"> - казенных учреждений, </w:t>
      </w:r>
      <w:r w:rsidR="00CD0127" w:rsidRPr="00D76970">
        <w:rPr>
          <w:rFonts w:ascii="Times New Roman" w:hAnsi="Times New Roman"/>
          <w:sz w:val="28"/>
          <w:szCs w:val="28"/>
        </w:rPr>
        <w:t>7</w:t>
      </w:r>
      <w:r w:rsidR="00824EBC" w:rsidRPr="00D76970">
        <w:rPr>
          <w:rFonts w:ascii="Times New Roman" w:hAnsi="Times New Roman"/>
          <w:sz w:val="28"/>
          <w:szCs w:val="28"/>
        </w:rPr>
        <w:t xml:space="preserve"> </w:t>
      </w:r>
      <w:r w:rsidR="004B760C">
        <w:rPr>
          <w:rFonts w:ascii="Times New Roman" w:hAnsi="Times New Roman"/>
          <w:sz w:val="28"/>
          <w:szCs w:val="28"/>
        </w:rPr>
        <w:t>–</w:t>
      </w:r>
      <w:r w:rsidR="00824EBC" w:rsidRPr="00D76970">
        <w:rPr>
          <w:rFonts w:ascii="Times New Roman" w:hAnsi="Times New Roman"/>
          <w:sz w:val="28"/>
          <w:szCs w:val="28"/>
        </w:rPr>
        <w:t xml:space="preserve"> бюджетных учреждений, 2 </w:t>
      </w:r>
      <w:r w:rsidR="004B760C">
        <w:rPr>
          <w:rFonts w:ascii="Times New Roman" w:hAnsi="Times New Roman"/>
          <w:sz w:val="28"/>
          <w:szCs w:val="28"/>
        </w:rPr>
        <w:t>–</w:t>
      </w:r>
      <w:r w:rsidR="00824EBC" w:rsidRPr="00D76970">
        <w:rPr>
          <w:rFonts w:ascii="Times New Roman" w:hAnsi="Times New Roman"/>
          <w:sz w:val="28"/>
          <w:szCs w:val="28"/>
        </w:rPr>
        <w:t xml:space="preserve"> автономных учреждения, 7 - органы власти.</w:t>
      </w:r>
    </w:p>
    <w:p w:rsidR="00F04B92" w:rsidRPr="00D76970" w:rsidRDefault="00F04B92" w:rsidP="006F11E9">
      <w:pPr>
        <w:spacing w:after="0" w:line="240" w:lineRule="auto"/>
        <w:ind w:firstLine="709"/>
        <w:rPr>
          <w:rFonts w:ascii="Times New Roman" w:hAnsi="Times New Roman"/>
          <w:b/>
          <w:sz w:val="28"/>
          <w:szCs w:val="28"/>
        </w:rPr>
      </w:pPr>
    </w:p>
    <w:p w:rsidR="00250C34" w:rsidRDefault="00250C34" w:rsidP="006F11E9">
      <w:pPr>
        <w:spacing w:after="0" w:line="240" w:lineRule="auto"/>
        <w:ind w:firstLine="709"/>
        <w:jc w:val="center"/>
        <w:rPr>
          <w:rFonts w:ascii="Times New Roman" w:hAnsi="Times New Roman"/>
          <w:sz w:val="28"/>
          <w:szCs w:val="28"/>
        </w:rPr>
      </w:pPr>
      <w:r w:rsidRPr="00D76970">
        <w:rPr>
          <w:rFonts w:ascii="Times New Roman" w:hAnsi="Times New Roman"/>
          <w:sz w:val="28"/>
          <w:szCs w:val="28"/>
        </w:rPr>
        <w:t xml:space="preserve">РАЗДЕЛ </w:t>
      </w:r>
      <w:r w:rsidR="00633E96" w:rsidRPr="00D76970">
        <w:rPr>
          <w:rFonts w:ascii="Times New Roman" w:hAnsi="Times New Roman"/>
          <w:sz w:val="28"/>
          <w:szCs w:val="28"/>
          <w:lang w:val="en-US"/>
        </w:rPr>
        <w:t>II</w:t>
      </w:r>
      <w:r w:rsidRPr="00D76970">
        <w:rPr>
          <w:rFonts w:ascii="Times New Roman" w:hAnsi="Times New Roman"/>
          <w:sz w:val="28"/>
          <w:szCs w:val="28"/>
        </w:rPr>
        <w:t>. Ц</w:t>
      </w:r>
      <w:r w:rsidR="00506D83" w:rsidRPr="00D76970">
        <w:rPr>
          <w:rFonts w:ascii="Times New Roman" w:hAnsi="Times New Roman"/>
          <w:sz w:val="28"/>
          <w:szCs w:val="28"/>
        </w:rPr>
        <w:t>ели, задачи и результаты деятельности.</w:t>
      </w:r>
    </w:p>
    <w:p w:rsidR="005768E5" w:rsidRPr="00D76970" w:rsidRDefault="005768E5" w:rsidP="006F11E9">
      <w:pPr>
        <w:spacing w:after="0" w:line="240" w:lineRule="auto"/>
        <w:ind w:firstLine="709"/>
        <w:jc w:val="center"/>
        <w:rPr>
          <w:rFonts w:ascii="Times New Roman" w:hAnsi="Times New Roman"/>
          <w:sz w:val="28"/>
          <w:szCs w:val="28"/>
        </w:rPr>
      </w:pPr>
    </w:p>
    <w:p w:rsidR="00250C34" w:rsidRPr="00D76970" w:rsidRDefault="00250C34" w:rsidP="006F11E9">
      <w:pPr>
        <w:spacing w:after="0" w:line="240" w:lineRule="auto"/>
        <w:ind w:firstLine="709"/>
        <w:jc w:val="both"/>
        <w:rPr>
          <w:rFonts w:ascii="Times New Roman" w:hAnsi="Times New Roman"/>
          <w:bCs/>
          <w:sz w:val="28"/>
          <w:szCs w:val="28"/>
        </w:rPr>
      </w:pPr>
      <w:r w:rsidRPr="00D76970">
        <w:rPr>
          <w:rFonts w:ascii="Times New Roman" w:hAnsi="Times New Roman"/>
          <w:bCs/>
          <w:sz w:val="28"/>
          <w:szCs w:val="28"/>
        </w:rPr>
        <w:t>Стратегическая цель деятельности администрации Ханты-Мансийского района - повышение качества жизни населения, стимулирование экономической активности в районе, оказание качественных муниципальных услуг.</w:t>
      </w:r>
    </w:p>
    <w:p w:rsidR="00250C34" w:rsidRPr="00D76970" w:rsidRDefault="00250C34"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2.1. Осуществление полномочий администрации района.</w:t>
      </w:r>
    </w:p>
    <w:p w:rsidR="00250C34" w:rsidRPr="00D76970" w:rsidRDefault="00250C34" w:rsidP="006F11E9">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В целях решения вопросов местного значения в 201</w:t>
      </w:r>
      <w:r w:rsidR="007615C9" w:rsidRPr="00D76970">
        <w:rPr>
          <w:rFonts w:ascii="Times New Roman" w:hAnsi="Times New Roman"/>
          <w:sz w:val="28"/>
          <w:szCs w:val="28"/>
        </w:rPr>
        <w:t>5</w:t>
      </w:r>
      <w:r w:rsidRPr="00D76970">
        <w:rPr>
          <w:rFonts w:ascii="Times New Roman" w:hAnsi="Times New Roman"/>
          <w:sz w:val="28"/>
          <w:szCs w:val="28"/>
        </w:rPr>
        <w:t xml:space="preserve"> году администрация Ханты-Мансийского района являлась исполнителем следующих полномочий (ст. 27</w:t>
      </w:r>
      <w:r w:rsidR="00E616D7" w:rsidRPr="00D76970">
        <w:rPr>
          <w:rFonts w:ascii="Times New Roman" w:hAnsi="Times New Roman"/>
          <w:sz w:val="28"/>
          <w:szCs w:val="28"/>
        </w:rPr>
        <w:t>, ст. 6, ст. 6.1</w:t>
      </w:r>
      <w:r w:rsidRPr="00D76970">
        <w:rPr>
          <w:rFonts w:ascii="Times New Roman" w:hAnsi="Times New Roman"/>
          <w:sz w:val="28"/>
          <w:szCs w:val="28"/>
        </w:rPr>
        <w:t xml:space="preserve"> Устава):</w:t>
      </w:r>
    </w:p>
    <w:p w:rsidR="00250C34" w:rsidRPr="00D76970" w:rsidRDefault="00250C34" w:rsidP="006F11E9">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2.1.1. В области бюджета, финансов и учета</w:t>
      </w:r>
    </w:p>
    <w:p w:rsidR="00250C34" w:rsidRPr="00436EDB" w:rsidRDefault="00250C34" w:rsidP="006F11E9">
      <w:pPr>
        <w:spacing w:after="0" w:line="240" w:lineRule="auto"/>
        <w:ind w:firstLine="709"/>
        <w:jc w:val="both"/>
        <w:rPr>
          <w:rFonts w:ascii="Times New Roman" w:hAnsi="Times New Roman"/>
          <w:color w:val="000000" w:themeColor="text1"/>
          <w:sz w:val="28"/>
          <w:szCs w:val="28"/>
        </w:rPr>
      </w:pPr>
      <w:r w:rsidRPr="00436EDB">
        <w:rPr>
          <w:rFonts w:ascii="Times New Roman" w:hAnsi="Times New Roman"/>
          <w:sz w:val="28"/>
          <w:szCs w:val="28"/>
        </w:rPr>
        <w:t xml:space="preserve">2.1.1.1. Разрабатывает проекты планов и программ комплексного социально-экономического развития Ханты-Мансийского района, </w:t>
      </w:r>
      <w:r w:rsidRPr="00436EDB">
        <w:rPr>
          <w:rFonts w:ascii="Times New Roman" w:hAnsi="Times New Roman"/>
          <w:color w:val="000000" w:themeColor="text1"/>
          <w:sz w:val="28"/>
          <w:szCs w:val="28"/>
        </w:rPr>
        <w:t>бюджета муниципального района, организует их исполнение</w:t>
      </w:r>
      <w:r w:rsidR="006C6A8E" w:rsidRPr="00436EDB">
        <w:rPr>
          <w:rFonts w:ascii="Times New Roman" w:hAnsi="Times New Roman"/>
          <w:color w:val="000000" w:themeColor="text1"/>
          <w:sz w:val="28"/>
          <w:szCs w:val="28"/>
        </w:rPr>
        <w:t>.</w:t>
      </w:r>
    </w:p>
    <w:p w:rsidR="006C6A8E" w:rsidRPr="00D76970" w:rsidRDefault="006C6A8E" w:rsidP="006C6A8E">
      <w:pPr>
        <w:pStyle w:val="aa"/>
        <w:ind w:firstLine="709"/>
        <w:jc w:val="both"/>
        <w:rPr>
          <w:sz w:val="28"/>
          <w:szCs w:val="28"/>
        </w:rPr>
      </w:pPr>
      <w:r w:rsidRPr="00436EDB">
        <w:rPr>
          <w:sz w:val="28"/>
          <w:szCs w:val="28"/>
        </w:rPr>
        <w:t>В целях определения приоритетных направлений развития Ханты-Мансийского района на долгосрочную и среднесрочную перспективу, в соответствие с распоряжением Правительства</w:t>
      </w:r>
      <w:r w:rsidRPr="00D76970">
        <w:rPr>
          <w:sz w:val="28"/>
          <w:szCs w:val="28"/>
        </w:rPr>
        <w:t xml:space="preserve"> Ханты-Мансийского автономного округа – Югры от 22 марта 2013 года № 101-рп «О Стратегии социально-экономического развития Ханты-Мансийского автономного </w:t>
      </w:r>
      <w:r w:rsidRPr="00D76970">
        <w:rPr>
          <w:sz w:val="28"/>
          <w:szCs w:val="28"/>
        </w:rPr>
        <w:lastRenderedPageBreak/>
        <w:t>округа – Югры до 2020 года и на период до 2030 года», постановлением администрации Ханты-Мансийского района от 25.08.2015 №194 внесены изменения в Стратегию социально-экономического развития Ханты-Мансийского района до 2020 года и на период до 2030 года. В Стратегию включено строительство на территории района рыбоводного пункта с рыбопитомником.</w:t>
      </w:r>
    </w:p>
    <w:p w:rsidR="006C6A8E" w:rsidRPr="00D76970" w:rsidRDefault="006C6A8E" w:rsidP="006C6A8E">
      <w:pPr>
        <w:spacing w:after="0" w:line="240" w:lineRule="auto"/>
        <w:ind w:firstLine="709"/>
        <w:jc w:val="both"/>
        <w:rPr>
          <w:rFonts w:ascii="Times New Roman" w:hAnsi="Times New Roman"/>
          <w:sz w:val="28"/>
          <w:szCs w:val="28"/>
        </w:rPr>
      </w:pPr>
      <w:r w:rsidRPr="00D76970">
        <w:rPr>
          <w:rFonts w:ascii="Times New Roman" w:hAnsi="Times New Roman"/>
          <w:sz w:val="28"/>
          <w:szCs w:val="28"/>
        </w:rPr>
        <w:t>Постановлением администрации Ханты-Мансийского района от 12.10.2015 № 230 утвержден Порядок разработки, утверждения (одобрения) и корректировки документов стратегического планирования муниципального образования Ханты-Мансийский район.</w:t>
      </w:r>
    </w:p>
    <w:p w:rsidR="006C6A8E" w:rsidRDefault="006C6A8E" w:rsidP="006C6A8E">
      <w:pPr>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Сформирован отчет о ходе реализации Стратегии социально-экономического развития Ханты-Мансийского района до 2020 года (за 2014 год). Анализ достижения значений показателей, определенный Планом мероприятий по реализации </w:t>
      </w:r>
      <w:proofErr w:type="gramStart"/>
      <w:r w:rsidRPr="00D76970">
        <w:rPr>
          <w:rFonts w:ascii="Times New Roman" w:eastAsia="Times New Roman" w:hAnsi="Times New Roman"/>
          <w:sz w:val="28"/>
          <w:szCs w:val="28"/>
          <w:lang w:eastAsia="ru-RU"/>
        </w:rPr>
        <w:t>Стратегии</w:t>
      </w:r>
      <w:proofErr w:type="gramEnd"/>
      <w:r w:rsidRPr="00D76970">
        <w:rPr>
          <w:rFonts w:ascii="Times New Roman" w:eastAsia="Times New Roman" w:hAnsi="Times New Roman"/>
          <w:sz w:val="28"/>
          <w:szCs w:val="28"/>
          <w:lang w:eastAsia="ru-RU"/>
        </w:rPr>
        <w:t xml:space="preserve"> показал</w:t>
      </w:r>
      <w:r w:rsidRPr="00F0352F">
        <w:rPr>
          <w:rFonts w:ascii="Times New Roman" w:eastAsia="Times New Roman" w:hAnsi="Times New Roman"/>
          <w:sz w:val="28"/>
          <w:szCs w:val="28"/>
          <w:lang w:eastAsia="ru-RU"/>
        </w:rPr>
        <w:t xml:space="preserve">, что из 27 показателей по </w:t>
      </w:r>
      <w:r w:rsidR="00C77DCE" w:rsidRPr="00F0352F">
        <w:rPr>
          <w:rFonts w:ascii="Times New Roman" w:eastAsia="Times New Roman" w:hAnsi="Times New Roman"/>
          <w:sz w:val="28"/>
          <w:szCs w:val="28"/>
          <w:lang w:eastAsia="ru-RU"/>
        </w:rPr>
        <w:t>2</w:t>
      </w:r>
      <w:r w:rsidR="00F0352F" w:rsidRPr="00F0352F">
        <w:rPr>
          <w:rFonts w:ascii="Times New Roman" w:eastAsia="Times New Roman" w:hAnsi="Times New Roman"/>
          <w:sz w:val="28"/>
          <w:szCs w:val="28"/>
          <w:lang w:eastAsia="ru-RU"/>
        </w:rPr>
        <w:t>3</w:t>
      </w:r>
      <w:r w:rsidRPr="00F0352F">
        <w:rPr>
          <w:rFonts w:ascii="Times New Roman" w:eastAsia="Times New Roman" w:hAnsi="Times New Roman"/>
          <w:sz w:val="28"/>
          <w:szCs w:val="28"/>
          <w:lang w:eastAsia="ru-RU"/>
        </w:rPr>
        <w:t xml:space="preserve"> </w:t>
      </w:r>
      <w:r w:rsidRPr="00D76970">
        <w:rPr>
          <w:rFonts w:ascii="Times New Roman" w:eastAsia="Times New Roman" w:hAnsi="Times New Roman"/>
          <w:sz w:val="28"/>
          <w:szCs w:val="28"/>
          <w:lang w:eastAsia="ru-RU"/>
        </w:rPr>
        <w:t>показателям отмечается положительная динамика по отношению к предыдущему периоду.</w:t>
      </w:r>
    </w:p>
    <w:p w:rsidR="00C77DCE" w:rsidRPr="00F0352F" w:rsidRDefault="00C77DCE" w:rsidP="006C6A8E">
      <w:pPr>
        <w:spacing w:after="0" w:line="240" w:lineRule="auto"/>
        <w:ind w:firstLine="709"/>
        <w:jc w:val="both"/>
        <w:rPr>
          <w:rFonts w:ascii="Times New Roman" w:hAnsi="Times New Roman"/>
          <w:sz w:val="28"/>
          <w:szCs w:val="28"/>
        </w:rPr>
      </w:pPr>
      <w:r w:rsidRPr="00F0352F">
        <w:rPr>
          <w:rFonts w:ascii="Times New Roman" w:eastAsia="Times New Roman" w:hAnsi="Times New Roman"/>
          <w:sz w:val="28"/>
          <w:szCs w:val="28"/>
          <w:lang w:eastAsia="ru-RU"/>
        </w:rPr>
        <w:t xml:space="preserve">В 2015 году администрацией района были утверждены </w:t>
      </w:r>
      <w:r w:rsidRPr="00F0352F">
        <w:rPr>
          <w:rFonts w:ascii="Times New Roman" w:hAnsi="Times New Roman"/>
          <w:sz w:val="28"/>
          <w:szCs w:val="28"/>
        </w:rPr>
        <w:t>планы, направленные на социально-экономическое развития Ханты-Мансийского района:</w:t>
      </w:r>
    </w:p>
    <w:p w:rsidR="006C6A8E" w:rsidRPr="00F0352F" w:rsidRDefault="00C77DCE" w:rsidP="006C6A8E">
      <w:pPr>
        <w:spacing w:after="0" w:line="240" w:lineRule="auto"/>
        <w:ind w:firstLine="709"/>
        <w:jc w:val="both"/>
        <w:rPr>
          <w:rStyle w:val="aff9"/>
          <w:rFonts w:ascii="Times New Roman" w:eastAsia="Times New Roman" w:hAnsi="Times New Roman"/>
          <w:b w:val="0"/>
          <w:bCs w:val="0"/>
          <w:sz w:val="28"/>
          <w:szCs w:val="28"/>
          <w:lang w:eastAsia="ru-RU"/>
        </w:rPr>
      </w:pPr>
      <w:r w:rsidRPr="00F0352F">
        <w:rPr>
          <w:rStyle w:val="aff9"/>
          <w:rFonts w:ascii="Times New Roman" w:hAnsi="Times New Roman"/>
          <w:b w:val="0"/>
          <w:sz w:val="28"/>
          <w:szCs w:val="28"/>
          <w:shd w:val="clear" w:color="auto" w:fill="FFFFFF"/>
        </w:rPr>
        <w:t>П</w:t>
      </w:r>
      <w:r w:rsidR="006C6A8E" w:rsidRPr="00F0352F">
        <w:rPr>
          <w:rStyle w:val="aff9"/>
          <w:rFonts w:ascii="Times New Roman" w:hAnsi="Times New Roman"/>
          <w:b w:val="0"/>
          <w:sz w:val="28"/>
          <w:szCs w:val="28"/>
          <w:shd w:val="clear" w:color="auto" w:fill="FFFFFF"/>
        </w:rPr>
        <w:t>лан</w:t>
      </w:r>
      <w:r w:rsidR="006C6A8E" w:rsidRPr="00F0352F">
        <w:rPr>
          <w:rStyle w:val="aff9"/>
          <w:rFonts w:ascii="Times New Roman" w:hAnsi="Times New Roman"/>
          <w:sz w:val="28"/>
          <w:szCs w:val="28"/>
          <w:shd w:val="clear" w:color="auto" w:fill="FFFFFF"/>
        </w:rPr>
        <w:t xml:space="preserve"> </w:t>
      </w:r>
      <w:r w:rsidR="006C6A8E" w:rsidRPr="00F0352F">
        <w:rPr>
          <w:rFonts w:ascii="Times New Roman" w:eastAsia="Times New Roman" w:hAnsi="Times New Roman"/>
          <w:sz w:val="28"/>
          <w:szCs w:val="28"/>
          <w:lang w:eastAsia="ru-RU"/>
        </w:rPr>
        <w:t>мероприятий по обеспечению устойчивого развития экономики и социальной стабильности в Ханты-Мансийском районе в 2015 году и на период 2016 и 2017 годов (</w:t>
      </w:r>
      <w:r w:rsidR="006C6A8E" w:rsidRPr="00F0352F">
        <w:rPr>
          <w:rFonts w:ascii="Times New Roman" w:hAnsi="Times New Roman"/>
          <w:sz w:val="28"/>
          <w:szCs w:val="28"/>
        </w:rPr>
        <w:t xml:space="preserve">распоряжение администрации </w:t>
      </w:r>
      <w:r w:rsidR="00CB73EE" w:rsidRPr="00F0352F">
        <w:rPr>
          <w:rFonts w:ascii="Times New Roman" w:hAnsi="Times New Roman"/>
          <w:sz w:val="28"/>
          <w:szCs w:val="28"/>
        </w:rPr>
        <w:t xml:space="preserve">Ханты-Мансийского </w:t>
      </w:r>
      <w:r w:rsidR="006C6A8E" w:rsidRPr="00F0352F">
        <w:rPr>
          <w:rFonts w:ascii="Times New Roman" w:hAnsi="Times New Roman"/>
          <w:sz w:val="28"/>
          <w:szCs w:val="28"/>
        </w:rPr>
        <w:t>района от 07.04.2015 № 411-р). По итогам года из 34 запланированных к реализации мероприятий на 2015 год исполнено 33.</w:t>
      </w:r>
    </w:p>
    <w:p w:rsidR="006C6A8E" w:rsidRPr="00F0352F" w:rsidRDefault="006C6A8E" w:rsidP="006C6A8E">
      <w:pPr>
        <w:pStyle w:val="aa"/>
        <w:ind w:firstLine="709"/>
        <w:jc w:val="both"/>
        <w:rPr>
          <w:rFonts w:eastAsia="Calibri"/>
          <w:sz w:val="28"/>
          <w:szCs w:val="28"/>
        </w:rPr>
      </w:pPr>
      <w:r w:rsidRPr="00F0352F">
        <w:rPr>
          <w:sz w:val="28"/>
          <w:szCs w:val="28"/>
        </w:rPr>
        <w:t xml:space="preserve"> Комплексный план мероприятий по обеспечению благоприятного инвестиционного климата на территории Ханты-Мансийского района (распоряжение администрации </w:t>
      </w:r>
      <w:r w:rsidR="00CB73EE" w:rsidRPr="00F0352F">
        <w:rPr>
          <w:sz w:val="28"/>
          <w:szCs w:val="28"/>
        </w:rPr>
        <w:t xml:space="preserve">Ханты-Мансийского </w:t>
      </w:r>
      <w:r w:rsidR="00C77DCE" w:rsidRPr="00F0352F">
        <w:rPr>
          <w:sz w:val="28"/>
          <w:szCs w:val="28"/>
        </w:rPr>
        <w:t xml:space="preserve">района </w:t>
      </w:r>
      <w:r w:rsidRPr="00F0352F">
        <w:rPr>
          <w:sz w:val="28"/>
          <w:szCs w:val="28"/>
        </w:rPr>
        <w:t>от 26.02.2015 № 264-р). К</w:t>
      </w:r>
      <w:r w:rsidRPr="00F0352F">
        <w:rPr>
          <w:rFonts w:eastAsia="Calibri"/>
          <w:sz w:val="28"/>
          <w:szCs w:val="28"/>
        </w:rPr>
        <w:t>омплексный план мероприятий по формированию благоприятного инвестиционного климата на территории Ханты-Мансийского района в 2015 году исполнен в полном объеме;</w:t>
      </w:r>
    </w:p>
    <w:p w:rsidR="00CB73EE" w:rsidRPr="00F0352F" w:rsidRDefault="00906AB9" w:rsidP="00906AB9">
      <w:pPr>
        <w:spacing w:after="0" w:line="240" w:lineRule="auto"/>
        <w:ind w:firstLine="567"/>
        <w:jc w:val="both"/>
        <w:rPr>
          <w:rFonts w:ascii="Times New Roman" w:hAnsi="Times New Roman"/>
          <w:sz w:val="28"/>
          <w:szCs w:val="28"/>
        </w:rPr>
      </w:pPr>
      <w:r w:rsidRPr="00F0352F">
        <w:rPr>
          <w:rFonts w:ascii="Times New Roman" w:hAnsi="Times New Roman"/>
          <w:sz w:val="28"/>
          <w:szCs w:val="28"/>
        </w:rPr>
        <w:t xml:space="preserve">Комплексный план мероприятий по стабилизации </w:t>
      </w:r>
      <w:proofErr w:type="gramStart"/>
      <w:r w:rsidRPr="00F0352F">
        <w:rPr>
          <w:rFonts w:ascii="Times New Roman" w:hAnsi="Times New Roman"/>
          <w:sz w:val="28"/>
          <w:szCs w:val="28"/>
        </w:rPr>
        <w:t>ситуации  на</w:t>
      </w:r>
      <w:proofErr w:type="gramEnd"/>
      <w:r w:rsidRPr="00F0352F">
        <w:rPr>
          <w:rFonts w:ascii="Times New Roman" w:hAnsi="Times New Roman"/>
          <w:sz w:val="28"/>
          <w:szCs w:val="28"/>
        </w:rPr>
        <w:t xml:space="preserve"> рынке труда Ханты-Мансийского района</w:t>
      </w:r>
      <w:r w:rsidR="004E4D64" w:rsidRPr="00F0352F">
        <w:rPr>
          <w:rFonts w:ascii="Times New Roman" w:hAnsi="Times New Roman"/>
          <w:sz w:val="28"/>
          <w:szCs w:val="28"/>
        </w:rPr>
        <w:t>;</w:t>
      </w:r>
    </w:p>
    <w:p w:rsidR="00C77DCE" w:rsidRPr="00F0352F" w:rsidRDefault="00AF6FEC" w:rsidP="00C77DCE">
      <w:pPr>
        <w:pStyle w:val="aa"/>
        <w:ind w:firstLine="567"/>
        <w:jc w:val="both"/>
        <w:rPr>
          <w:sz w:val="28"/>
          <w:szCs w:val="28"/>
        </w:rPr>
      </w:pPr>
      <w:r w:rsidRPr="00F0352F">
        <w:rPr>
          <w:sz w:val="28"/>
          <w:szCs w:val="28"/>
        </w:rPr>
        <w:t>П</w:t>
      </w:r>
      <w:r w:rsidR="00C77DCE" w:rsidRPr="00F0352F">
        <w:rPr>
          <w:sz w:val="28"/>
          <w:szCs w:val="28"/>
        </w:rPr>
        <w:t xml:space="preserve">лан мероприятий </w:t>
      </w:r>
      <w:r w:rsidR="00CB73EE" w:rsidRPr="00F0352F">
        <w:rPr>
          <w:sz w:val="28"/>
          <w:szCs w:val="28"/>
        </w:rPr>
        <w:t>(</w:t>
      </w:r>
      <w:r w:rsidR="00C77DCE" w:rsidRPr="00F0352F">
        <w:rPr>
          <w:sz w:val="28"/>
          <w:szCs w:val="28"/>
        </w:rPr>
        <w:t>«дорожн</w:t>
      </w:r>
      <w:r w:rsidR="00CB73EE" w:rsidRPr="00F0352F">
        <w:rPr>
          <w:sz w:val="28"/>
          <w:szCs w:val="28"/>
        </w:rPr>
        <w:t>ая</w:t>
      </w:r>
      <w:r w:rsidR="00C77DCE" w:rsidRPr="00F0352F">
        <w:rPr>
          <w:sz w:val="28"/>
          <w:szCs w:val="28"/>
        </w:rPr>
        <w:t xml:space="preserve"> карт</w:t>
      </w:r>
      <w:r w:rsidR="00CB73EE" w:rsidRPr="00F0352F">
        <w:rPr>
          <w:sz w:val="28"/>
          <w:szCs w:val="28"/>
        </w:rPr>
        <w:t>а</w:t>
      </w:r>
      <w:r w:rsidR="00C77DCE" w:rsidRPr="00F0352F">
        <w:rPr>
          <w:sz w:val="28"/>
          <w:szCs w:val="28"/>
        </w:rPr>
        <w:t>»</w:t>
      </w:r>
      <w:r w:rsidR="00CB73EE" w:rsidRPr="00F0352F">
        <w:rPr>
          <w:sz w:val="28"/>
          <w:szCs w:val="28"/>
        </w:rPr>
        <w:t>)</w:t>
      </w:r>
      <w:r w:rsidR="00C77DCE" w:rsidRPr="00F0352F">
        <w:rPr>
          <w:sz w:val="28"/>
          <w:szCs w:val="28"/>
        </w:rPr>
        <w:t xml:space="preserve"> по содействию развитию конкуренции в Ханты-Мансийском районе (</w:t>
      </w:r>
      <w:r w:rsidRPr="00F0352F">
        <w:rPr>
          <w:sz w:val="28"/>
          <w:szCs w:val="28"/>
        </w:rPr>
        <w:t>р</w:t>
      </w:r>
      <w:r w:rsidR="00C77DCE" w:rsidRPr="00F0352F">
        <w:rPr>
          <w:sz w:val="28"/>
          <w:szCs w:val="28"/>
        </w:rPr>
        <w:t>аспоряжение администрации Ханты-Мансийского</w:t>
      </w:r>
      <w:r w:rsidR="00CB73EE" w:rsidRPr="00F0352F">
        <w:rPr>
          <w:sz w:val="28"/>
          <w:szCs w:val="28"/>
        </w:rPr>
        <w:t xml:space="preserve"> района от 02.09.2015 № 1160-р);</w:t>
      </w:r>
    </w:p>
    <w:p w:rsidR="00C77DCE" w:rsidRPr="00F0352F" w:rsidRDefault="00C77DCE" w:rsidP="00C77DCE">
      <w:pPr>
        <w:pStyle w:val="aa"/>
        <w:ind w:firstLine="567"/>
        <w:jc w:val="both"/>
        <w:rPr>
          <w:sz w:val="28"/>
          <w:szCs w:val="28"/>
        </w:rPr>
      </w:pPr>
      <w:r w:rsidRPr="00F0352F">
        <w:rPr>
          <w:sz w:val="28"/>
          <w:szCs w:val="28"/>
        </w:rPr>
        <w:t>План мероприятий («дорожн</w:t>
      </w:r>
      <w:r w:rsidR="00CB73EE" w:rsidRPr="00F0352F">
        <w:rPr>
          <w:sz w:val="28"/>
          <w:szCs w:val="28"/>
        </w:rPr>
        <w:t>ая</w:t>
      </w:r>
      <w:r w:rsidRPr="00F0352F">
        <w:rPr>
          <w:sz w:val="28"/>
          <w:szCs w:val="28"/>
        </w:rPr>
        <w:t xml:space="preserve"> карт</w:t>
      </w:r>
      <w:r w:rsidR="00CB73EE" w:rsidRPr="00F0352F">
        <w:rPr>
          <w:sz w:val="28"/>
          <w:szCs w:val="28"/>
        </w:rPr>
        <w:t>а</w:t>
      </w:r>
      <w:r w:rsidRPr="00F0352F">
        <w:rPr>
          <w:sz w:val="28"/>
          <w:szCs w:val="28"/>
        </w:rPr>
        <w:t>») по развитию туризма на территории Ханты-Мансийского района на 2015-2017 годы (распоряжение администрации Ханты – Мансийского района от 25.06.2015 № 781-р);</w:t>
      </w:r>
    </w:p>
    <w:p w:rsidR="000904FA" w:rsidRPr="00F0352F" w:rsidRDefault="00C77DCE" w:rsidP="004E4D64">
      <w:pPr>
        <w:pStyle w:val="aa"/>
        <w:ind w:firstLine="567"/>
        <w:jc w:val="both"/>
        <w:rPr>
          <w:sz w:val="28"/>
          <w:szCs w:val="28"/>
        </w:rPr>
      </w:pPr>
      <w:r w:rsidRPr="00F0352F">
        <w:rPr>
          <w:sz w:val="28"/>
          <w:szCs w:val="28"/>
        </w:rPr>
        <w:t xml:space="preserve"> </w:t>
      </w:r>
      <w:r w:rsidR="000904FA" w:rsidRPr="00F0352F">
        <w:rPr>
          <w:sz w:val="28"/>
          <w:szCs w:val="28"/>
        </w:rPr>
        <w:t>Кроме того, в 2015 году осуществлялась реализация планов, утвержденных в предыдущие годы:</w:t>
      </w:r>
    </w:p>
    <w:p w:rsidR="000904FA" w:rsidRPr="00F0352F" w:rsidRDefault="000904FA" w:rsidP="00C77DCE">
      <w:pPr>
        <w:tabs>
          <w:tab w:val="left" w:pos="-4536"/>
        </w:tabs>
        <w:spacing w:after="0" w:line="240" w:lineRule="auto"/>
        <w:ind w:firstLine="567"/>
        <w:jc w:val="both"/>
        <w:rPr>
          <w:rFonts w:ascii="Times New Roman" w:hAnsi="Times New Roman"/>
          <w:sz w:val="28"/>
          <w:szCs w:val="28"/>
        </w:rPr>
      </w:pPr>
      <w:r w:rsidRPr="00F0352F">
        <w:rPr>
          <w:rFonts w:ascii="Times New Roman" w:hAnsi="Times New Roman"/>
          <w:sz w:val="28"/>
          <w:szCs w:val="28"/>
        </w:rPr>
        <w:t>П</w:t>
      </w:r>
      <w:r w:rsidR="00CB73EE" w:rsidRPr="00F0352F">
        <w:rPr>
          <w:rFonts w:ascii="Times New Roman" w:hAnsi="Times New Roman"/>
          <w:sz w:val="28"/>
          <w:szCs w:val="28"/>
        </w:rPr>
        <w:t>лан мероприятий («дорожная карта») «Изменения в отрасли «Образование», направленные на повышение эффективности образования в Ханты-Мансийском районе»</w:t>
      </w:r>
      <w:r w:rsidRPr="00F0352F">
        <w:rPr>
          <w:rFonts w:ascii="Times New Roman" w:hAnsi="Times New Roman"/>
          <w:sz w:val="28"/>
          <w:szCs w:val="28"/>
        </w:rPr>
        <w:t xml:space="preserve"> (</w:t>
      </w:r>
      <w:r w:rsidR="00CB73EE" w:rsidRPr="00F0352F">
        <w:rPr>
          <w:rFonts w:ascii="Times New Roman" w:hAnsi="Times New Roman"/>
          <w:sz w:val="28"/>
          <w:szCs w:val="28"/>
        </w:rPr>
        <w:t>распоряжение администрации Ханты-Мансийского района от 11.04.2013 № 473-р</w:t>
      </w:r>
      <w:r w:rsidRPr="00F0352F">
        <w:rPr>
          <w:rFonts w:ascii="Times New Roman" w:hAnsi="Times New Roman"/>
          <w:sz w:val="28"/>
          <w:szCs w:val="28"/>
        </w:rPr>
        <w:t>);</w:t>
      </w:r>
    </w:p>
    <w:p w:rsidR="000904FA" w:rsidRPr="00F0352F" w:rsidRDefault="000904FA" w:rsidP="000904FA">
      <w:pPr>
        <w:spacing w:after="0" w:line="240" w:lineRule="auto"/>
        <w:ind w:firstLine="567"/>
        <w:jc w:val="both"/>
        <w:rPr>
          <w:rFonts w:ascii="Times New Roman" w:hAnsi="Times New Roman"/>
          <w:sz w:val="28"/>
          <w:szCs w:val="28"/>
        </w:rPr>
      </w:pPr>
      <w:r w:rsidRPr="00F0352F">
        <w:rPr>
          <w:rFonts w:ascii="Times New Roman" w:eastAsiaTheme="minorHAnsi" w:hAnsi="Times New Roman"/>
          <w:sz w:val="28"/>
          <w:szCs w:val="28"/>
        </w:rPr>
        <w:lastRenderedPageBreak/>
        <w:t xml:space="preserve">План основных мероприятий по улучшению социально-экономического положения района, в том числе по повышению эффективности деятельности органов местного самоуправления Ханты-Мансийского района </w:t>
      </w:r>
      <w:r w:rsidRPr="00F0352F">
        <w:rPr>
          <w:rFonts w:ascii="Times New Roman" w:hAnsi="Times New Roman"/>
          <w:sz w:val="28"/>
          <w:szCs w:val="28"/>
        </w:rPr>
        <w:t xml:space="preserve">путем ликвидации и реорганизации образовательных учреждений (распоряжение администрации Ханты-Мансийского </w:t>
      </w:r>
      <w:r w:rsidR="004E4D64" w:rsidRPr="00F0352F">
        <w:rPr>
          <w:rFonts w:ascii="Times New Roman" w:hAnsi="Times New Roman"/>
          <w:sz w:val="28"/>
          <w:szCs w:val="28"/>
        </w:rPr>
        <w:t xml:space="preserve">района от 04.07.2011 № 586 </w:t>
      </w:r>
      <w:proofErr w:type="gramStart"/>
      <w:r w:rsidR="004E4D64" w:rsidRPr="00F0352F">
        <w:rPr>
          <w:rFonts w:ascii="Times New Roman" w:hAnsi="Times New Roman"/>
          <w:sz w:val="28"/>
          <w:szCs w:val="28"/>
        </w:rPr>
        <w:t>а-р</w:t>
      </w:r>
      <w:proofErr w:type="gramEnd"/>
      <w:r w:rsidR="004E4D64" w:rsidRPr="00F0352F">
        <w:rPr>
          <w:rFonts w:ascii="Times New Roman" w:hAnsi="Times New Roman"/>
          <w:sz w:val="28"/>
          <w:szCs w:val="28"/>
        </w:rPr>
        <w:t>);</w:t>
      </w:r>
    </w:p>
    <w:p w:rsidR="004E4D64" w:rsidRDefault="004E4D64" w:rsidP="004E4D64">
      <w:pPr>
        <w:pStyle w:val="aa"/>
        <w:ind w:firstLine="709"/>
        <w:jc w:val="both"/>
        <w:rPr>
          <w:bCs/>
          <w:sz w:val="28"/>
          <w:szCs w:val="28"/>
        </w:rPr>
      </w:pPr>
      <w:r w:rsidRPr="00F0352F">
        <w:rPr>
          <w:sz w:val="28"/>
          <w:szCs w:val="28"/>
        </w:rPr>
        <w:t xml:space="preserve">План мероприятий («дорожная карта») «Изменения в отраслях социальной сферы, направленные на повышение эффективности сферы культуры в Ханты-Мансийском районе» (распоряжение администрации Ханты-Мансийского района </w:t>
      </w:r>
      <w:r w:rsidR="00F0352F">
        <w:rPr>
          <w:bCs/>
          <w:sz w:val="28"/>
          <w:szCs w:val="28"/>
        </w:rPr>
        <w:t>от 26.04.2013 № 537-р);</w:t>
      </w:r>
    </w:p>
    <w:p w:rsidR="00F0352F" w:rsidRPr="00F0352F" w:rsidRDefault="00F0352F" w:rsidP="004E4D64">
      <w:pPr>
        <w:pStyle w:val="aa"/>
        <w:ind w:firstLine="709"/>
        <w:jc w:val="both"/>
        <w:rPr>
          <w:bCs/>
          <w:sz w:val="28"/>
          <w:szCs w:val="28"/>
        </w:rPr>
      </w:pPr>
      <w:r>
        <w:rPr>
          <w:sz w:val="28"/>
          <w:szCs w:val="28"/>
        </w:rPr>
        <w:t>П</w:t>
      </w:r>
      <w:r w:rsidRPr="00F0352F">
        <w:rPr>
          <w:sz w:val="28"/>
          <w:szCs w:val="28"/>
        </w:rPr>
        <w:t>лан мероприятий по росту доходов, оптимизации расходов бюджета и сокращению муниципального долга Ханты-Мансийского района на 2015 год и на плановый период 2016 и 2017</w:t>
      </w:r>
      <w:r>
        <w:rPr>
          <w:sz w:val="28"/>
          <w:szCs w:val="28"/>
        </w:rPr>
        <w:t xml:space="preserve"> (</w:t>
      </w:r>
      <w:r w:rsidRPr="00A0388F">
        <w:rPr>
          <w:sz w:val="28"/>
          <w:szCs w:val="28"/>
        </w:rPr>
        <w:t>постановление администрации Ханты-Мансийского района от 26.02.2015 № 37</w:t>
      </w:r>
      <w:r>
        <w:rPr>
          <w:sz w:val="28"/>
          <w:szCs w:val="28"/>
        </w:rPr>
        <w:t>);</w:t>
      </w:r>
      <w:r w:rsidRPr="00F0352F">
        <w:rPr>
          <w:sz w:val="28"/>
          <w:szCs w:val="28"/>
        </w:rPr>
        <w:t xml:space="preserve"> </w:t>
      </w:r>
    </w:p>
    <w:p w:rsidR="00F0352F" w:rsidRPr="00F0352F" w:rsidRDefault="00F0352F" w:rsidP="00F0352F">
      <w:pPr>
        <w:pStyle w:val="aa"/>
        <w:ind w:firstLine="567"/>
        <w:jc w:val="both"/>
        <w:rPr>
          <w:color w:val="000000" w:themeColor="text1"/>
          <w:sz w:val="28"/>
          <w:szCs w:val="28"/>
        </w:rPr>
      </w:pPr>
      <w:r w:rsidRPr="00F0352F">
        <w:rPr>
          <w:sz w:val="28"/>
          <w:szCs w:val="28"/>
        </w:rPr>
        <w:t>План основных мероприятий, посвященных Году литературы, в Ханты – Мансийском районе в 2015 году (распоряжение администрации Ханты – Мансийского района от 03.12.2014 № 1620-р).</w:t>
      </w:r>
    </w:p>
    <w:p w:rsidR="009D65B4" w:rsidRPr="00F0352F" w:rsidRDefault="009D65B4" w:rsidP="009D65B4">
      <w:pPr>
        <w:spacing w:after="0" w:line="240" w:lineRule="auto"/>
        <w:ind w:firstLine="709"/>
        <w:jc w:val="both"/>
        <w:rPr>
          <w:rFonts w:ascii="Times New Roman" w:hAnsi="Times New Roman"/>
          <w:color w:val="000000" w:themeColor="text1"/>
          <w:sz w:val="28"/>
          <w:szCs w:val="28"/>
        </w:rPr>
      </w:pPr>
      <w:r w:rsidRPr="00F0352F">
        <w:rPr>
          <w:rFonts w:ascii="Times New Roman" w:hAnsi="Times New Roman"/>
          <w:color w:val="000000" w:themeColor="text1"/>
          <w:sz w:val="28"/>
          <w:szCs w:val="28"/>
        </w:rPr>
        <w:t xml:space="preserve">Процедура формирования проекта бюджета муниципального района и его исполнение </w:t>
      </w:r>
      <w:r w:rsidR="004E4D64" w:rsidRPr="00F0352F">
        <w:rPr>
          <w:rFonts w:ascii="Times New Roman" w:hAnsi="Times New Roman"/>
          <w:color w:val="000000" w:themeColor="text1"/>
          <w:sz w:val="28"/>
          <w:szCs w:val="28"/>
        </w:rPr>
        <w:t xml:space="preserve">описана в </w:t>
      </w:r>
      <w:proofErr w:type="spellStart"/>
      <w:r w:rsidR="004E4D64" w:rsidRPr="00F0352F">
        <w:rPr>
          <w:rFonts w:ascii="Times New Roman" w:hAnsi="Times New Roman"/>
          <w:color w:val="000000" w:themeColor="text1"/>
          <w:sz w:val="28"/>
          <w:szCs w:val="28"/>
        </w:rPr>
        <w:t>п.п</w:t>
      </w:r>
      <w:proofErr w:type="spellEnd"/>
      <w:r w:rsidR="004E4D64" w:rsidRPr="00F0352F">
        <w:rPr>
          <w:rFonts w:ascii="Times New Roman" w:hAnsi="Times New Roman"/>
          <w:color w:val="000000" w:themeColor="text1"/>
          <w:sz w:val="28"/>
          <w:szCs w:val="28"/>
        </w:rPr>
        <w:t>. 2.1.1.3 Отчета.</w:t>
      </w:r>
    </w:p>
    <w:p w:rsidR="00250C34" w:rsidRPr="00D76970" w:rsidRDefault="00250C34" w:rsidP="006F11E9">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0352F">
        <w:rPr>
          <w:rFonts w:ascii="Times New Roman" w:hAnsi="Times New Roman"/>
          <w:color w:val="000000" w:themeColor="text1"/>
          <w:sz w:val="28"/>
          <w:szCs w:val="28"/>
        </w:rPr>
        <w:t>2.1.1.2. Разрабатывает проекты решений Думы</w:t>
      </w:r>
      <w:r w:rsidRPr="00D76970">
        <w:rPr>
          <w:rFonts w:ascii="Times New Roman" w:hAnsi="Times New Roman"/>
          <w:color w:val="000000" w:themeColor="text1"/>
          <w:sz w:val="28"/>
          <w:szCs w:val="28"/>
        </w:rPr>
        <w:t xml:space="preserve"> района по установлению, изменению и отмене местных налогов и сборов Ханты-Мансийского района в соответствии с законодательством Российской Федерации о налогах и сборах.</w:t>
      </w:r>
    </w:p>
    <w:p w:rsidR="00EF4A11" w:rsidRPr="00D76970" w:rsidRDefault="00EF4A11" w:rsidP="006F11E9">
      <w:pPr>
        <w:pStyle w:val="aa"/>
        <w:ind w:firstLine="709"/>
        <w:jc w:val="both"/>
        <w:rPr>
          <w:color w:val="000000" w:themeColor="text1"/>
          <w:sz w:val="28"/>
          <w:szCs w:val="28"/>
        </w:rPr>
      </w:pPr>
      <w:r w:rsidRPr="00D76970">
        <w:rPr>
          <w:sz w:val="28"/>
          <w:szCs w:val="28"/>
        </w:rPr>
        <w:t>В 2015 году внесение изменений в действующие нормативно-правовые акты Ханты-Мансийского района и принятие новых нормативно-правовых актов Ханты-Мансийского района в части установления, изменения, и отмены местных налогов и сборов муниципального района                                    не осуществлялось.</w:t>
      </w:r>
    </w:p>
    <w:p w:rsidR="00250C34" w:rsidRPr="00D76970" w:rsidRDefault="00250C34" w:rsidP="006F11E9">
      <w:pPr>
        <w:pStyle w:val="aa"/>
        <w:ind w:firstLine="709"/>
        <w:jc w:val="both"/>
        <w:rPr>
          <w:color w:val="000000" w:themeColor="text1"/>
          <w:sz w:val="28"/>
          <w:szCs w:val="28"/>
        </w:rPr>
      </w:pPr>
      <w:r w:rsidRPr="00D76970">
        <w:rPr>
          <w:color w:val="000000" w:themeColor="text1"/>
          <w:sz w:val="28"/>
          <w:szCs w:val="28"/>
        </w:rPr>
        <w:t>2.1.1.3. Составляет прогноз консолидированного бюджета муниципального района на очередной финансовый год, составляет отчет об исполнении консолидированного бюджета муниципального района.</w:t>
      </w:r>
    </w:p>
    <w:p w:rsidR="007760A2" w:rsidRPr="00D76970" w:rsidRDefault="007760A2" w:rsidP="006F11E9">
      <w:pPr>
        <w:spacing w:after="0" w:line="240" w:lineRule="auto"/>
        <w:ind w:firstLine="709"/>
        <w:jc w:val="both"/>
        <w:rPr>
          <w:rFonts w:ascii="Times New Roman" w:hAnsi="Times New Roman"/>
          <w:bCs/>
          <w:sz w:val="28"/>
          <w:szCs w:val="28"/>
        </w:rPr>
      </w:pPr>
      <w:r w:rsidRPr="00D76970">
        <w:rPr>
          <w:rFonts w:ascii="Times New Roman" w:hAnsi="Times New Roman"/>
          <w:color w:val="000000" w:themeColor="text1"/>
          <w:sz w:val="28"/>
          <w:szCs w:val="28"/>
        </w:rPr>
        <w:t>Процедура формирования бюджета на 201</w:t>
      </w:r>
      <w:r w:rsidR="00AB24DA" w:rsidRPr="00D76970">
        <w:rPr>
          <w:rFonts w:ascii="Times New Roman" w:hAnsi="Times New Roman"/>
          <w:color w:val="000000" w:themeColor="text1"/>
          <w:sz w:val="28"/>
          <w:szCs w:val="28"/>
        </w:rPr>
        <w:t>6</w:t>
      </w:r>
      <w:r w:rsidRPr="00D76970">
        <w:rPr>
          <w:rFonts w:ascii="Times New Roman" w:hAnsi="Times New Roman"/>
          <w:color w:val="000000" w:themeColor="text1"/>
          <w:sz w:val="28"/>
          <w:szCs w:val="28"/>
        </w:rPr>
        <w:t xml:space="preserve"> год была</w:t>
      </w:r>
      <w:r w:rsidRPr="00D76970">
        <w:rPr>
          <w:rFonts w:ascii="Times New Roman" w:hAnsi="Times New Roman"/>
          <w:color w:val="FF0000"/>
          <w:sz w:val="28"/>
          <w:szCs w:val="28"/>
        </w:rPr>
        <w:t xml:space="preserve"> </w:t>
      </w:r>
      <w:r w:rsidRPr="00D76970">
        <w:rPr>
          <w:rFonts w:ascii="Times New Roman" w:hAnsi="Times New Roman"/>
          <w:sz w:val="28"/>
          <w:szCs w:val="28"/>
        </w:rPr>
        <w:t>начата в мае 201</w:t>
      </w:r>
      <w:r w:rsidR="00186DA4" w:rsidRPr="00D76970">
        <w:rPr>
          <w:rFonts w:ascii="Times New Roman" w:hAnsi="Times New Roman"/>
          <w:sz w:val="28"/>
          <w:szCs w:val="28"/>
        </w:rPr>
        <w:t>5</w:t>
      </w:r>
      <w:r w:rsidRPr="00D76970">
        <w:rPr>
          <w:rFonts w:ascii="Times New Roman" w:hAnsi="Times New Roman"/>
          <w:sz w:val="28"/>
          <w:szCs w:val="28"/>
        </w:rPr>
        <w:t xml:space="preserve"> года.</w:t>
      </w:r>
    </w:p>
    <w:p w:rsidR="007760A2" w:rsidRPr="00D76970" w:rsidRDefault="007760A2" w:rsidP="006F11E9">
      <w:pPr>
        <w:autoSpaceDE w:val="0"/>
        <w:autoSpaceDN w:val="0"/>
        <w:adjustRightInd w:val="0"/>
        <w:spacing w:after="0" w:line="240" w:lineRule="auto"/>
        <w:ind w:firstLine="709"/>
        <w:contextualSpacing/>
        <w:jc w:val="center"/>
        <w:rPr>
          <w:rFonts w:ascii="Times New Roman" w:eastAsia="Times New Roman" w:hAnsi="Times New Roman"/>
          <w:bCs/>
          <w:sz w:val="28"/>
          <w:szCs w:val="28"/>
          <w:lang w:eastAsia="ru-RU"/>
        </w:rPr>
      </w:pPr>
      <w:r w:rsidRPr="00D76970">
        <w:rPr>
          <w:rFonts w:ascii="Times New Roman" w:eastAsia="Times New Roman" w:hAnsi="Times New Roman"/>
          <w:bCs/>
          <w:sz w:val="28"/>
          <w:szCs w:val="28"/>
          <w:lang w:eastAsia="ru-RU"/>
        </w:rPr>
        <w:t>Динамика параметров бюджета</w:t>
      </w:r>
    </w:p>
    <w:p w:rsidR="007760A2" w:rsidRPr="00D76970" w:rsidRDefault="007760A2" w:rsidP="006F11E9">
      <w:pPr>
        <w:autoSpaceDE w:val="0"/>
        <w:autoSpaceDN w:val="0"/>
        <w:adjustRightInd w:val="0"/>
        <w:spacing w:after="0" w:line="240" w:lineRule="auto"/>
        <w:ind w:firstLine="709"/>
        <w:contextualSpacing/>
        <w:jc w:val="right"/>
        <w:rPr>
          <w:rFonts w:ascii="Times New Roman" w:eastAsia="Times New Roman" w:hAnsi="Times New Roman"/>
          <w:bCs/>
          <w:sz w:val="28"/>
          <w:szCs w:val="28"/>
          <w:lang w:eastAsia="ru-RU"/>
        </w:rPr>
      </w:pPr>
      <w:r w:rsidRPr="00D76970">
        <w:rPr>
          <w:rFonts w:ascii="Times New Roman" w:eastAsia="Times New Roman" w:hAnsi="Times New Roman"/>
          <w:bCs/>
          <w:sz w:val="28"/>
          <w:szCs w:val="28"/>
          <w:lang w:eastAsia="ru-RU"/>
        </w:rPr>
        <w:t xml:space="preserve"> млрд. рублей</w:t>
      </w:r>
    </w:p>
    <w:tbl>
      <w:tblPr>
        <w:tblW w:w="9776" w:type="dxa"/>
        <w:jc w:val="center"/>
        <w:tblLayout w:type="fixed"/>
        <w:tblLook w:val="04A0" w:firstRow="1" w:lastRow="0" w:firstColumn="1" w:lastColumn="0" w:noHBand="0" w:noVBand="1"/>
      </w:tblPr>
      <w:tblGrid>
        <w:gridCol w:w="3515"/>
        <w:gridCol w:w="851"/>
        <w:gridCol w:w="850"/>
        <w:gridCol w:w="851"/>
        <w:gridCol w:w="992"/>
        <w:gridCol w:w="851"/>
        <w:gridCol w:w="874"/>
        <w:gridCol w:w="992"/>
      </w:tblGrid>
      <w:tr w:rsidR="007615C9" w:rsidRPr="003A781B" w:rsidTr="003A781B">
        <w:trPr>
          <w:cantSplit/>
          <w:trHeight w:val="298"/>
          <w:jc w:val="center"/>
        </w:trPr>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EBC" w:rsidRPr="003A781B" w:rsidRDefault="00824EBC" w:rsidP="006F11E9">
            <w:pPr>
              <w:spacing w:after="0" w:line="240" w:lineRule="auto"/>
              <w:ind w:firstLine="709"/>
              <w:jc w:val="center"/>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Показатели</w:t>
            </w:r>
          </w:p>
        </w:tc>
        <w:tc>
          <w:tcPr>
            <w:tcW w:w="5269" w:type="dxa"/>
            <w:gridSpan w:val="6"/>
            <w:tcBorders>
              <w:top w:val="single" w:sz="4" w:space="0" w:color="auto"/>
              <w:left w:val="nil"/>
              <w:bottom w:val="single" w:sz="4" w:space="0" w:color="auto"/>
              <w:right w:val="single" w:sz="4" w:space="0" w:color="auto"/>
            </w:tcBorders>
            <w:shd w:val="clear" w:color="auto" w:fill="auto"/>
            <w:vAlign w:val="bottom"/>
            <w:hideMark/>
          </w:tcPr>
          <w:p w:rsidR="00824EBC" w:rsidRPr="003A781B" w:rsidRDefault="00824EBC" w:rsidP="006F11E9">
            <w:pPr>
              <w:spacing w:after="0" w:line="240" w:lineRule="auto"/>
              <w:ind w:firstLine="709"/>
              <w:jc w:val="center"/>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Ханты-Мансийский район</w:t>
            </w:r>
          </w:p>
        </w:tc>
        <w:tc>
          <w:tcPr>
            <w:tcW w:w="992" w:type="dxa"/>
            <w:tcBorders>
              <w:top w:val="single" w:sz="4" w:space="0" w:color="auto"/>
              <w:left w:val="single" w:sz="4" w:space="0" w:color="auto"/>
              <w:bottom w:val="single" w:sz="4" w:space="0" w:color="auto"/>
              <w:right w:val="single" w:sz="4" w:space="0" w:color="auto"/>
            </w:tcBorders>
          </w:tcPr>
          <w:p w:rsidR="00824EBC" w:rsidRPr="003A781B" w:rsidRDefault="00824EBC" w:rsidP="00292CF4">
            <w:pPr>
              <w:spacing w:after="0" w:line="240" w:lineRule="auto"/>
              <w:jc w:val="center"/>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Югра</w:t>
            </w:r>
          </w:p>
        </w:tc>
      </w:tr>
      <w:tr w:rsidR="00AB24DA" w:rsidRPr="003A781B" w:rsidTr="003A781B">
        <w:trPr>
          <w:trHeight w:val="313"/>
          <w:jc w:val="center"/>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AB24DA" w:rsidRPr="003A781B" w:rsidRDefault="00AB24DA" w:rsidP="00AB24DA">
            <w:pPr>
              <w:spacing w:after="0" w:line="240" w:lineRule="auto"/>
              <w:ind w:firstLine="709"/>
              <w:rPr>
                <w:rFonts w:ascii="Times New Roman" w:eastAsia="Times New Roman" w:hAnsi="Times New Roman"/>
                <w:bCs/>
                <w:color w:val="000000" w:themeColor="text1"/>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B24DA" w:rsidRPr="003A781B" w:rsidRDefault="00AB24DA" w:rsidP="00AB24DA">
            <w:pPr>
              <w:spacing w:after="0" w:line="240" w:lineRule="auto"/>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2010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B24DA" w:rsidRPr="003A781B" w:rsidRDefault="00AB24DA" w:rsidP="00AB24DA">
            <w:pPr>
              <w:spacing w:after="0" w:line="240" w:lineRule="auto"/>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2011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B24DA" w:rsidRPr="003A781B" w:rsidRDefault="00AB24DA" w:rsidP="00AB24DA">
            <w:pPr>
              <w:spacing w:after="0" w:line="240" w:lineRule="auto"/>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2012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24DA" w:rsidRPr="003A781B" w:rsidRDefault="00AB24DA" w:rsidP="00AB24DA">
            <w:pPr>
              <w:spacing w:after="0" w:line="240" w:lineRule="auto"/>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2013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24DA" w:rsidRPr="003A781B" w:rsidRDefault="00AB24DA" w:rsidP="00AB24DA">
            <w:pPr>
              <w:spacing w:after="0" w:line="240" w:lineRule="auto"/>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2014</w:t>
            </w:r>
          </w:p>
        </w:tc>
        <w:tc>
          <w:tcPr>
            <w:tcW w:w="874" w:type="dxa"/>
            <w:tcBorders>
              <w:top w:val="single" w:sz="4" w:space="0" w:color="auto"/>
              <w:left w:val="single" w:sz="4" w:space="0" w:color="auto"/>
              <w:bottom w:val="single" w:sz="4" w:space="0" w:color="auto"/>
              <w:right w:val="single" w:sz="4" w:space="0" w:color="auto"/>
            </w:tcBorders>
          </w:tcPr>
          <w:p w:rsidR="00AB24DA" w:rsidRPr="003A781B" w:rsidRDefault="00AB24DA" w:rsidP="00AB24DA">
            <w:pPr>
              <w:spacing w:after="0" w:line="240" w:lineRule="auto"/>
              <w:rPr>
                <w:rFonts w:ascii="Times New Roman" w:eastAsia="Times New Roman" w:hAnsi="Times New Roman"/>
                <w:bCs/>
                <w:sz w:val="28"/>
                <w:szCs w:val="28"/>
                <w:lang w:eastAsia="ru-RU"/>
              </w:rPr>
            </w:pPr>
            <w:r w:rsidRPr="003A781B">
              <w:rPr>
                <w:rFonts w:ascii="Times New Roman" w:eastAsia="Times New Roman" w:hAnsi="Times New Roman"/>
                <w:bCs/>
                <w:sz w:val="28"/>
                <w:szCs w:val="28"/>
                <w:lang w:eastAsia="ru-RU"/>
              </w:rPr>
              <w:t>2015</w:t>
            </w:r>
          </w:p>
        </w:tc>
        <w:tc>
          <w:tcPr>
            <w:tcW w:w="992" w:type="dxa"/>
            <w:tcBorders>
              <w:top w:val="single" w:sz="4" w:space="0" w:color="auto"/>
              <w:left w:val="single" w:sz="4" w:space="0" w:color="auto"/>
              <w:bottom w:val="single" w:sz="4" w:space="0" w:color="auto"/>
              <w:right w:val="single" w:sz="4" w:space="0" w:color="auto"/>
            </w:tcBorders>
            <w:vAlign w:val="center"/>
          </w:tcPr>
          <w:p w:rsidR="00AB24DA" w:rsidRPr="003A781B" w:rsidRDefault="00AB24DA" w:rsidP="00AB24DA">
            <w:pPr>
              <w:spacing w:after="0" w:line="240" w:lineRule="auto"/>
              <w:jc w:val="center"/>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2015</w:t>
            </w:r>
          </w:p>
        </w:tc>
      </w:tr>
      <w:tr w:rsidR="00AB24DA" w:rsidRPr="003A781B" w:rsidTr="003A781B">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Доходы консолидированного бюджета района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2,211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3,357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3,799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4,217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4,584</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280995" w:rsidP="00074E8F">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4,4</w:t>
            </w:r>
            <w:r w:rsidR="00074E8F" w:rsidRPr="003A781B">
              <w:rPr>
                <w:rFonts w:ascii="Times New Roman" w:eastAsia="Times New Roman" w:hAnsi="Times New Roman"/>
                <w:sz w:val="28"/>
                <w:szCs w:val="28"/>
                <w:lang w:eastAsia="ru-RU"/>
              </w:rPr>
              <w:t>99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6A7A05"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275,3</w:t>
            </w:r>
          </w:p>
        </w:tc>
      </w:tr>
      <w:tr w:rsidR="00AB24DA" w:rsidRPr="003A781B" w:rsidTr="003A781B">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AB24DA" w:rsidRPr="003A781B" w:rsidRDefault="00A0388F"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 xml:space="preserve">Расходы </w:t>
            </w:r>
            <w:r w:rsidR="00AB24DA" w:rsidRPr="003A781B">
              <w:rPr>
                <w:rFonts w:ascii="Times New Roman" w:eastAsia="Times New Roman" w:hAnsi="Times New Roman"/>
                <w:color w:val="000000" w:themeColor="text1"/>
                <w:sz w:val="28"/>
                <w:szCs w:val="28"/>
                <w:lang w:eastAsia="ru-RU"/>
              </w:rPr>
              <w:t xml:space="preserve">бюджета района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2,366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3,057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3,827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4,253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4,774</w:t>
            </w:r>
          </w:p>
        </w:tc>
        <w:tc>
          <w:tcPr>
            <w:tcW w:w="874" w:type="dxa"/>
            <w:tcBorders>
              <w:top w:val="single" w:sz="4" w:space="0" w:color="auto"/>
              <w:left w:val="single" w:sz="4" w:space="0" w:color="auto"/>
              <w:bottom w:val="single" w:sz="4" w:space="0" w:color="auto"/>
              <w:right w:val="single" w:sz="4" w:space="0" w:color="auto"/>
            </w:tcBorders>
            <w:shd w:val="clear" w:color="000000" w:fill="FFFFFF"/>
          </w:tcPr>
          <w:p w:rsidR="00AB24DA" w:rsidRPr="003A781B" w:rsidRDefault="00280995" w:rsidP="00074E8F">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w:t>
            </w:r>
            <w:r w:rsidR="00074E8F" w:rsidRPr="003A781B">
              <w:rPr>
                <w:rFonts w:ascii="Times New Roman" w:eastAsia="Times New Roman" w:hAnsi="Times New Roman"/>
                <w:sz w:val="28"/>
                <w:szCs w:val="28"/>
                <w:lang w:eastAsia="ru-RU"/>
              </w:rPr>
              <w:t>388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6A7A05"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268,1</w:t>
            </w:r>
          </w:p>
        </w:tc>
      </w:tr>
      <w:tr w:rsidR="00AB24DA" w:rsidRPr="003A781B" w:rsidTr="003A781B">
        <w:trPr>
          <w:cantSplit/>
          <w:trHeight w:val="627"/>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lastRenderedPageBreak/>
              <w:t>Доля расходов на социальную сферу в общей сумме расходов бюджета района,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64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56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53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50,6</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8B277D" w:rsidP="00AB24DA">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6A7A05"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66,2</w:t>
            </w:r>
          </w:p>
        </w:tc>
      </w:tr>
      <w:tr w:rsidR="00AB24DA" w:rsidRPr="003A781B" w:rsidTr="003A781B">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профицит (</w:t>
            </w:r>
            <w:proofErr w:type="gramStart"/>
            <w:r w:rsidRPr="003A781B">
              <w:rPr>
                <w:rFonts w:ascii="Times New Roman" w:eastAsia="Times New Roman" w:hAnsi="Times New Roman"/>
                <w:color w:val="000000" w:themeColor="text1"/>
                <w:sz w:val="28"/>
                <w:szCs w:val="28"/>
                <w:lang w:eastAsia="ru-RU"/>
              </w:rPr>
              <w:t>+)/</w:t>
            </w:r>
            <w:proofErr w:type="gramEnd"/>
            <w:r w:rsidRPr="003A781B">
              <w:rPr>
                <w:rFonts w:ascii="Times New Roman" w:eastAsia="Times New Roman" w:hAnsi="Times New Roman"/>
                <w:color w:val="000000" w:themeColor="text1"/>
                <w:sz w:val="28"/>
                <w:szCs w:val="28"/>
                <w:lang w:eastAsia="ru-RU"/>
              </w:rPr>
              <w:t xml:space="preserve"> дефицит (-) бюджета района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-0,16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-0,09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-0,04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-0,19</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280995" w:rsidP="00074E8F">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+0,1</w:t>
            </w:r>
            <w:r w:rsidR="00074E8F" w:rsidRPr="003A781B">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p>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7,</w:t>
            </w:r>
            <w:r w:rsidR="006A7A05" w:rsidRPr="003A781B">
              <w:rPr>
                <w:rFonts w:ascii="Times New Roman" w:eastAsia="Times New Roman" w:hAnsi="Times New Roman"/>
                <w:color w:val="000000" w:themeColor="text1"/>
                <w:sz w:val="28"/>
                <w:szCs w:val="28"/>
                <w:lang w:eastAsia="ru-RU"/>
              </w:rPr>
              <w:t>2</w:t>
            </w:r>
          </w:p>
          <w:p w:rsidR="00AB24DA" w:rsidRPr="003A781B" w:rsidRDefault="00AB24DA" w:rsidP="00AB24DA">
            <w:pPr>
              <w:spacing w:after="0" w:line="240" w:lineRule="auto"/>
              <w:ind w:firstLine="709"/>
              <w:jc w:val="center"/>
              <w:rPr>
                <w:rFonts w:ascii="Times New Roman" w:eastAsia="Times New Roman" w:hAnsi="Times New Roman"/>
                <w:color w:val="000000" w:themeColor="text1"/>
                <w:sz w:val="28"/>
                <w:szCs w:val="28"/>
                <w:lang w:eastAsia="ru-RU"/>
              </w:rPr>
            </w:pPr>
          </w:p>
        </w:tc>
      </w:tr>
      <w:tr w:rsidR="00AB24DA" w:rsidRPr="003A781B" w:rsidTr="003A781B">
        <w:trPr>
          <w:cantSplit/>
          <w:trHeight w:val="313"/>
          <w:jc w:val="center"/>
        </w:trPr>
        <w:tc>
          <w:tcPr>
            <w:tcW w:w="3515" w:type="dxa"/>
            <w:tcBorders>
              <w:top w:val="single" w:sz="4" w:space="0" w:color="auto"/>
              <w:left w:val="single" w:sz="4" w:space="0" w:color="auto"/>
              <w:right w:val="single" w:sz="4" w:space="0" w:color="auto"/>
            </w:tcBorders>
            <w:shd w:val="clear" w:color="000000" w:fill="FFFFFF"/>
            <w:vAlign w:val="center"/>
            <w:hideMark/>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 xml:space="preserve">Количество программ Ханты-Мансийского </w:t>
            </w:r>
            <w:proofErr w:type="gramStart"/>
            <w:r w:rsidRPr="003A781B">
              <w:rPr>
                <w:rFonts w:ascii="Times New Roman" w:eastAsia="Times New Roman" w:hAnsi="Times New Roman"/>
                <w:color w:val="000000" w:themeColor="text1"/>
                <w:sz w:val="28"/>
                <w:szCs w:val="28"/>
                <w:lang w:eastAsia="ru-RU"/>
              </w:rPr>
              <w:t>района,  единиц</w:t>
            </w:r>
            <w:proofErr w:type="gramEnd"/>
          </w:p>
        </w:tc>
        <w:tc>
          <w:tcPr>
            <w:tcW w:w="851" w:type="dxa"/>
            <w:tcBorders>
              <w:top w:val="single" w:sz="4" w:space="0" w:color="auto"/>
              <w:left w:val="single" w:sz="4" w:space="0" w:color="auto"/>
              <w:right w:val="single" w:sz="4" w:space="0" w:color="auto"/>
            </w:tcBorders>
            <w:shd w:val="clear" w:color="000000" w:fill="FFFFFF"/>
            <w:vAlign w:val="center"/>
          </w:tcPr>
          <w:p w:rsidR="00AB24DA" w:rsidRPr="003A781B" w:rsidRDefault="00AB24DA" w:rsidP="000B7050">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30</w:t>
            </w:r>
          </w:p>
        </w:tc>
        <w:tc>
          <w:tcPr>
            <w:tcW w:w="850" w:type="dxa"/>
            <w:tcBorders>
              <w:top w:val="single" w:sz="4" w:space="0" w:color="auto"/>
              <w:left w:val="single" w:sz="4" w:space="0" w:color="auto"/>
              <w:right w:val="single" w:sz="4" w:space="0" w:color="auto"/>
            </w:tcBorders>
            <w:shd w:val="clear" w:color="000000" w:fill="FFFFFF"/>
            <w:vAlign w:val="center"/>
          </w:tcPr>
          <w:p w:rsidR="00AB24DA" w:rsidRPr="003A781B" w:rsidRDefault="00AB24DA" w:rsidP="000B7050">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19</w:t>
            </w:r>
          </w:p>
        </w:tc>
        <w:tc>
          <w:tcPr>
            <w:tcW w:w="851" w:type="dxa"/>
            <w:tcBorders>
              <w:top w:val="single" w:sz="4" w:space="0" w:color="auto"/>
              <w:left w:val="single" w:sz="4" w:space="0" w:color="auto"/>
              <w:right w:val="single" w:sz="4" w:space="0" w:color="auto"/>
            </w:tcBorders>
            <w:shd w:val="clear" w:color="000000" w:fill="FFFFFF"/>
            <w:vAlign w:val="center"/>
          </w:tcPr>
          <w:p w:rsidR="00AB24DA" w:rsidRPr="003A781B" w:rsidRDefault="00AB24DA" w:rsidP="000B7050">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25</w:t>
            </w:r>
          </w:p>
        </w:tc>
        <w:tc>
          <w:tcPr>
            <w:tcW w:w="992" w:type="dxa"/>
            <w:tcBorders>
              <w:top w:val="single" w:sz="4" w:space="0" w:color="auto"/>
              <w:left w:val="single" w:sz="4" w:space="0" w:color="auto"/>
              <w:right w:val="single" w:sz="4" w:space="0" w:color="auto"/>
            </w:tcBorders>
            <w:shd w:val="clear" w:color="000000" w:fill="FFFFFF"/>
            <w:vAlign w:val="center"/>
          </w:tcPr>
          <w:p w:rsidR="00AB24DA" w:rsidRPr="003A781B" w:rsidRDefault="00AB24DA" w:rsidP="000B7050">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33</w:t>
            </w:r>
          </w:p>
        </w:tc>
        <w:tc>
          <w:tcPr>
            <w:tcW w:w="851" w:type="dxa"/>
            <w:tcBorders>
              <w:top w:val="single" w:sz="4" w:space="0" w:color="auto"/>
              <w:left w:val="single" w:sz="4" w:space="0" w:color="auto"/>
              <w:right w:val="single" w:sz="4" w:space="0" w:color="auto"/>
            </w:tcBorders>
            <w:shd w:val="clear" w:color="000000" w:fill="FFFFFF"/>
            <w:vAlign w:val="center"/>
          </w:tcPr>
          <w:p w:rsidR="00AB24DA" w:rsidRPr="003A781B" w:rsidRDefault="006A7A05" w:rsidP="000B7050">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w:t>
            </w:r>
            <w:r w:rsidR="00AB24DA" w:rsidRPr="003A781B">
              <w:rPr>
                <w:rFonts w:ascii="Times New Roman" w:eastAsia="Times New Roman" w:hAnsi="Times New Roman"/>
                <w:color w:val="000000" w:themeColor="text1"/>
                <w:sz w:val="28"/>
                <w:szCs w:val="28"/>
                <w:lang w:eastAsia="ru-RU"/>
              </w:rPr>
              <w:t>2</w:t>
            </w:r>
          </w:p>
        </w:tc>
        <w:tc>
          <w:tcPr>
            <w:tcW w:w="874" w:type="dxa"/>
            <w:tcBorders>
              <w:top w:val="single" w:sz="4" w:space="0" w:color="auto"/>
              <w:left w:val="single" w:sz="4" w:space="0" w:color="auto"/>
              <w:right w:val="single" w:sz="4" w:space="0" w:color="auto"/>
            </w:tcBorders>
            <w:shd w:val="clear" w:color="000000" w:fill="FFFFFF"/>
            <w:vAlign w:val="center"/>
          </w:tcPr>
          <w:p w:rsidR="00AB24DA" w:rsidRPr="003A781B" w:rsidRDefault="007D141E" w:rsidP="007D141E">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 xml:space="preserve">   32</w:t>
            </w:r>
          </w:p>
        </w:tc>
        <w:tc>
          <w:tcPr>
            <w:tcW w:w="992" w:type="dxa"/>
            <w:tcBorders>
              <w:top w:val="single" w:sz="4" w:space="0" w:color="auto"/>
              <w:left w:val="single" w:sz="4" w:space="0" w:color="auto"/>
              <w:right w:val="single" w:sz="4" w:space="0" w:color="auto"/>
            </w:tcBorders>
            <w:shd w:val="clear" w:color="000000" w:fill="FFFFFF"/>
            <w:vAlign w:val="center"/>
          </w:tcPr>
          <w:p w:rsidR="00AB24DA" w:rsidRPr="003A781B" w:rsidRDefault="00AB24DA" w:rsidP="006A7A05">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25</w:t>
            </w:r>
          </w:p>
        </w:tc>
      </w:tr>
      <w:tr w:rsidR="00AB24DA" w:rsidRPr="003A781B" w:rsidTr="003A781B">
        <w:trPr>
          <w:trHeight w:val="313"/>
          <w:jc w:val="center"/>
        </w:trPr>
        <w:tc>
          <w:tcPr>
            <w:tcW w:w="3515" w:type="dxa"/>
            <w:tcBorders>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ind w:firstLine="709"/>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в том числе:</w:t>
            </w:r>
          </w:p>
        </w:tc>
        <w:tc>
          <w:tcPr>
            <w:tcW w:w="851" w:type="dxa"/>
            <w:tcBorders>
              <w:left w:val="single" w:sz="4" w:space="0" w:color="auto"/>
              <w:bottom w:val="single" w:sz="4" w:space="0" w:color="auto"/>
              <w:right w:val="single" w:sz="4" w:space="0" w:color="auto"/>
            </w:tcBorders>
            <w:vAlign w:val="center"/>
          </w:tcPr>
          <w:p w:rsidR="00AB24DA" w:rsidRPr="003A781B" w:rsidRDefault="00AB24DA" w:rsidP="00AB24DA">
            <w:pPr>
              <w:spacing w:after="0" w:line="240" w:lineRule="auto"/>
              <w:ind w:firstLine="709"/>
              <w:jc w:val="center"/>
              <w:rPr>
                <w:rFonts w:ascii="Times New Roman" w:eastAsia="Times New Roman" w:hAnsi="Times New Roman"/>
                <w:color w:val="000000" w:themeColor="text1"/>
                <w:sz w:val="28"/>
                <w:szCs w:val="28"/>
                <w:lang w:eastAsia="ru-RU"/>
              </w:rPr>
            </w:pPr>
          </w:p>
        </w:tc>
        <w:tc>
          <w:tcPr>
            <w:tcW w:w="850" w:type="dxa"/>
            <w:tcBorders>
              <w:left w:val="single" w:sz="4" w:space="0" w:color="auto"/>
              <w:bottom w:val="single" w:sz="4" w:space="0" w:color="auto"/>
              <w:right w:val="single" w:sz="4" w:space="0" w:color="auto"/>
            </w:tcBorders>
            <w:vAlign w:val="center"/>
          </w:tcPr>
          <w:p w:rsidR="00AB24DA" w:rsidRPr="003A781B" w:rsidRDefault="00AB24DA" w:rsidP="00AB24DA">
            <w:pPr>
              <w:spacing w:after="0" w:line="240" w:lineRule="auto"/>
              <w:ind w:firstLine="709"/>
              <w:jc w:val="center"/>
              <w:rPr>
                <w:rFonts w:ascii="Times New Roman" w:eastAsia="Times New Roman" w:hAnsi="Times New Roman"/>
                <w:color w:val="000000" w:themeColor="text1"/>
                <w:sz w:val="28"/>
                <w:szCs w:val="28"/>
                <w:lang w:eastAsia="ru-RU"/>
              </w:rPr>
            </w:pPr>
          </w:p>
        </w:tc>
        <w:tc>
          <w:tcPr>
            <w:tcW w:w="851" w:type="dxa"/>
            <w:tcBorders>
              <w:left w:val="single" w:sz="4" w:space="0" w:color="auto"/>
              <w:bottom w:val="single" w:sz="4" w:space="0" w:color="auto"/>
              <w:right w:val="single" w:sz="4" w:space="0" w:color="auto"/>
            </w:tcBorders>
            <w:vAlign w:val="center"/>
          </w:tcPr>
          <w:p w:rsidR="00AB24DA" w:rsidRPr="003A781B" w:rsidRDefault="00AB24DA" w:rsidP="00AB24DA">
            <w:pPr>
              <w:spacing w:after="0" w:line="240" w:lineRule="auto"/>
              <w:ind w:firstLine="709"/>
              <w:jc w:val="center"/>
              <w:rPr>
                <w:rFonts w:ascii="Times New Roman" w:eastAsia="Times New Roman" w:hAnsi="Times New Roman"/>
                <w:color w:val="000000" w:themeColor="text1"/>
                <w:sz w:val="28"/>
                <w:szCs w:val="28"/>
                <w:lang w:eastAsia="ru-RU"/>
              </w:rPr>
            </w:pPr>
          </w:p>
        </w:tc>
        <w:tc>
          <w:tcPr>
            <w:tcW w:w="992" w:type="dxa"/>
            <w:tcBorders>
              <w:left w:val="single" w:sz="4" w:space="0" w:color="auto"/>
              <w:bottom w:val="single" w:sz="4" w:space="0" w:color="auto"/>
              <w:right w:val="single" w:sz="4" w:space="0" w:color="auto"/>
            </w:tcBorders>
            <w:vAlign w:val="center"/>
          </w:tcPr>
          <w:p w:rsidR="00AB24DA" w:rsidRPr="003A781B" w:rsidRDefault="00AB24DA" w:rsidP="00AB24DA">
            <w:pPr>
              <w:spacing w:after="0" w:line="240" w:lineRule="auto"/>
              <w:ind w:firstLine="709"/>
              <w:jc w:val="center"/>
              <w:rPr>
                <w:rFonts w:ascii="Times New Roman" w:eastAsia="Times New Roman" w:hAnsi="Times New Roman"/>
                <w:color w:val="000000" w:themeColor="text1"/>
                <w:sz w:val="28"/>
                <w:szCs w:val="28"/>
                <w:lang w:eastAsia="ru-RU"/>
              </w:rPr>
            </w:pPr>
          </w:p>
        </w:tc>
        <w:tc>
          <w:tcPr>
            <w:tcW w:w="851" w:type="dxa"/>
            <w:tcBorders>
              <w:left w:val="single" w:sz="4" w:space="0" w:color="auto"/>
              <w:bottom w:val="single" w:sz="4" w:space="0" w:color="auto"/>
              <w:right w:val="single" w:sz="4" w:space="0" w:color="auto"/>
            </w:tcBorders>
          </w:tcPr>
          <w:p w:rsidR="00AB24DA" w:rsidRPr="003A781B" w:rsidRDefault="00AB24DA" w:rsidP="00AB24DA">
            <w:pPr>
              <w:spacing w:after="0" w:line="240" w:lineRule="auto"/>
              <w:ind w:firstLine="709"/>
              <w:jc w:val="center"/>
              <w:rPr>
                <w:rFonts w:ascii="Times New Roman" w:eastAsia="Times New Roman" w:hAnsi="Times New Roman"/>
                <w:color w:val="000000" w:themeColor="text1"/>
                <w:sz w:val="28"/>
                <w:szCs w:val="28"/>
                <w:lang w:eastAsia="ru-RU"/>
              </w:rPr>
            </w:pPr>
          </w:p>
        </w:tc>
        <w:tc>
          <w:tcPr>
            <w:tcW w:w="874" w:type="dxa"/>
            <w:tcBorders>
              <w:left w:val="single" w:sz="4" w:space="0" w:color="auto"/>
              <w:bottom w:val="single" w:sz="4" w:space="0" w:color="auto"/>
              <w:right w:val="single" w:sz="4" w:space="0" w:color="auto"/>
            </w:tcBorders>
          </w:tcPr>
          <w:p w:rsidR="00AB24DA" w:rsidRPr="003A781B" w:rsidRDefault="00AB24DA" w:rsidP="00AB24DA">
            <w:pPr>
              <w:spacing w:after="0" w:line="240" w:lineRule="auto"/>
              <w:ind w:firstLine="709"/>
              <w:jc w:val="center"/>
              <w:rPr>
                <w:rFonts w:ascii="Times New Roman" w:eastAsia="Times New Roman" w:hAnsi="Times New Roman"/>
                <w:sz w:val="28"/>
                <w:szCs w:val="28"/>
                <w:lang w:eastAsia="ru-RU"/>
              </w:rPr>
            </w:pPr>
          </w:p>
        </w:tc>
        <w:tc>
          <w:tcPr>
            <w:tcW w:w="992" w:type="dxa"/>
            <w:tcBorders>
              <w:left w:val="single" w:sz="4" w:space="0" w:color="auto"/>
              <w:bottom w:val="single" w:sz="4" w:space="0" w:color="auto"/>
              <w:right w:val="single" w:sz="4" w:space="0" w:color="auto"/>
            </w:tcBorders>
            <w:vAlign w:val="center"/>
          </w:tcPr>
          <w:p w:rsidR="00AB24DA" w:rsidRPr="003A781B" w:rsidRDefault="00AB24DA" w:rsidP="00AB24DA">
            <w:pPr>
              <w:spacing w:after="0" w:line="240" w:lineRule="auto"/>
              <w:ind w:firstLine="709"/>
              <w:jc w:val="center"/>
              <w:rPr>
                <w:rFonts w:ascii="Times New Roman" w:eastAsia="Times New Roman" w:hAnsi="Times New Roman"/>
                <w:color w:val="FF0000"/>
                <w:sz w:val="28"/>
                <w:szCs w:val="28"/>
                <w:lang w:eastAsia="ru-RU"/>
              </w:rPr>
            </w:pPr>
          </w:p>
        </w:tc>
      </w:tr>
      <w:tr w:rsidR="00AB24DA" w:rsidRPr="003A781B" w:rsidTr="003A781B">
        <w:trPr>
          <w:cantSplit/>
          <w:trHeight w:val="313"/>
          <w:jc w:val="center"/>
        </w:trPr>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муниципальных программ, единиц</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23</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6A3908" w:rsidP="00AB24DA">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6A7A05">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w:t>
            </w:r>
          </w:p>
        </w:tc>
      </w:tr>
      <w:tr w:rsidR="00AB24DA" w:rsidRPr="003A781B" w:rsidTr="003A781B">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ведомственных целевых программ, единиц</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9</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6A3908" w:rsidP="00AB24DA">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6A7A05">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w:t>
            </w:r>
          </w:p>
        </w:tc>
      </w:tr>
      <w:tr w:rsidR="00AB24DA" w:rsidRPr="003A781B" w:rsidTr="003A781B">
        <w:trPr>
          <w:cantSplit/>
          <w:trHeight w:val="627"/>
          <w:jc w:val="center"/>
        </w:trPr>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Объем финансирования из бюджета бюджетных целевых программ, млрд.</w:t>
            </w:r>
            <w:r w:rsidR="00592A1E" w:rsidRPr="003A781B">
              <w:rPr>
                <w:rFonts w:ascii="Times New Roman" w:eastAsia="Times New Roman" w:hAnsi="Times New Roman"/>
                <w:color w:val="000000" w:themeColor="text1"/>
                <w:sz w:val="28"/>
                <w:szCs w:val="28"/>
                <w:lang w:eastAsia="ru-RU"/>
              </w:rPr>
              <w:t xml:space="preserve"> </w:t>
            </w:r>
            <w:r w:rsidRPr="003A781B">
              <w:rPr>
                <w:rFonts w:ascii="Times New Roman" w:eastAsia="Times New Roman" w:hAnsi="Times New Roman"/>
                <w:color w:val="000000" w:themeColor="text1"/>
                <w:sz w:val="28"/>
                <w:szCs w:val="28"/>
                <w:lang w:eastAsia="ru-RU"/>
              </w:rPr>
              <w:t>руб.</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0,258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0,871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1,516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1,409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4,725</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280995" w:rsidP="00E1727C">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w:t>
            </w:r>
            <w:r w:rsidR="00E1727C" w:rsidRPr="003A781B">
              <w:rPr>
                <w:rFonts w:ascii="Times New Roman" w:eastAsia="Times New Roman" w:hAnsi="Times New Roman"/>
                <w:sz w:val="28"/>
                <w:szCs w:val="28"/>
                <w:lang w:eastAsia="ru-RU"/>
              </w:rPr>
              <w:t>,364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6A7A05" w:rsidP="006A7A05">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219,4</w:t>
            </w:r>
          </w:p>
        </w:tc>
      </w:tr>
      <w:tr w:rsidR="00AB24DA" w:rsidRPr="003A781B" w:rsidTr="003A781B">
        <w:trPr>
          <w:cantSplit/>
          <w:trHeight w:val="627"/>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AB24DA" w:rsidRPr="003A781B" w:rsidRDefault="00AB24DA" w:rsidP="00AB24DA">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Доля расходов бюджета, реализуемых через бюджетные целевые программы,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B24DA" w:rsidRPr="003A781B" w:rsidRDefault="00AB24DA" w:rsidP="00280995">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11,7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280995">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28,5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280995">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39,3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280995">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33,7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280995">
            <w:pPr>
              <w:spacing w:after="0" w:line="240" w:lineRule="auto"/>
              <w:ind w:firstLine="709"/>
              <w:jc w:val="center"/>
              <w:rPr>
                <w:rFonts w:ascii="Times New Roman" w:eastAsia="Times New Roman" w:hAnsi="Times New Roman"/>
                <w:color w:val="000000" w:themeColor="text1"/>
                <w:sz w:val="28"/>
                <w:szCs w:val="28"/>
                <w:lang w:eastAsia="ru-RU"/>
              </w:rPr>
            </w:pPr>
          </w:p>
          <w:p w:rsidR="00AB24DA" w:rsidRPr="003A781B" w:rsidRDefault="00AB24DA" w:rsidP="00280995">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98,9</w:t>
            </w:r>
          </w:p>
          <w:p w:rsidR="00AB24DA" w:rsidRPr="003A781B" w:rsidRDefault="00AB24DA" w:rsidP="00280995">
            <w:pPr>
              <w:spacing w:after="0" w:line="240" w:lineRule="auto"/>
              <w:ind w:firstLine="709"/>
              <w:jc w:val="center"/>
              <w:rPr>
                <w:rFonts w:ascii="Times New Roman" w:eastAsia="Times New Roman" w:hAnsi="Times New Roman"/>
                <w:color w:val="000000" w:themeColor="text1"/>
                <w:sz w:val="28"/>
                <w:szCs w:val="28"/>
                <w:lang w:eastAsia="ru-RU"/>
              </w:rPr>
            </w:pP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7D141E" w:rsidRPr="003A781B" w:rsidRDefault="007D141E" w:rsidP="007D141E">
            <w:pPr>
              <w:spacing w:after="0" w:line="240" w:lineRule="auto"/>
              <w:rPr>
                <w:rFonts w:ascii="Times New Roman" w:eastAsia="Times New Roman" w:hAnsi="Times New Roman"/>
                <w:sz w:val="28"/>
                <w:szCs w:val="28"/>
                <w:lang w:eastAsia="ru-RU"/>
              </w:rPr>
            </w:pPr>
          </w:p>
          <w:p w:rsidR="00AB24DA" w:rsidRPr="003A781B" w:rsidRDefault="00E1727C" w:rsidP="007D141E">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97,7</w:t>
            </w:r>
          </w:p>
          <w:p w:rsidR="00280995" w:rsidRPr="003A781B" w:rsidRDefault="00280995" w:rsidP="00280995">
            <w:pPr>
              <w:spacing w:after="0" w:line="240" w:lineRule="auto"/>
              <w:ind w:firstLine="709"/>
              <w:jc w:val="cente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B24DA" w:rsidRPr="003A781B" w:rsidRDefault="00AB24DA" w:rsidP="00280995">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96,8</w:t>
            </w:r>
          </w:p>
        </w:tc>
      </w:tr>
    </w:tbl>
    <w:p w:rsidR="00824EBC" w:rsidRPr="00D76970" w:rsidRDefault="00824EBC" w:rsidP="006F11E9">
      <w:pPr>
        <w:autoSpaceDE w:val="0"/>
        <w:autoSpaceDN w:val="0"/>
        <w:adjustRightInd w:val="0"/>
        <w:spacing w:after="0" w:line="240" w:lineRule="auto"/>
        <w:ind w:firstLine="709"/>
        <w:contextualSpacing/>
        <w:jc w:val="right"/>
        <w:rPr>
          <w:rFonts w:ascii="Times New Roman" w:eastAsia="Times New Roman" w:hAnsi="Times New Roman"/>
          <w:bCs/>
          <w:color w:val="FF0000"/>
          <w:sz w:val="28"/>
          <w:szCs w:val="28"/>
          <w:lang w:eastAsia="ru-RU"/>
        </w:rPr>
      </w:pPr>
    </w:p>
    <w:p w:rsidR="007760A2" w:rsidRPr="00D76970" w:rsidRDefault="007760A2"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Все полномочия, осуществляемые администрацией района, реализуются посредством исполнения бюджета. 2</w:t>
      </w:r>
      <w:r w:rsidR="004A6047" w:rsidRPr="00D76970">
        <w:rPr>
          <w:rFonts w:ascii="Times New Roman" w:hAnsi="Times New Roman"/>
          <w:sz w:val="28"/>
          <w:szCs w:val="28"/>
        </w:rPr>
        <w:t>4</w:t>
      </w:r>
      <w:r w:rsidRPr="00D76970">
        <w:rPr>
          <w:rFonts w:ascii="Times New Roman" w:hAnsi="Times New Roman"/>
          <w:sz w:val="28"/>
          <w:szCs w:val="28"/>
        </w:rPr>
        <w:t xml:space="preserve"> апреля 20</w:t>
      </w:r>
      <w:r w:rsidR="004A6047" w:rsidRPr="00D76970">
        <w:rPr>
          <w:rFonts w:ascii="Times New Roman" w:hAnsi="Times New Roman"/>
          <w:sz w:val="28"/>
          <w:szCs w:val="28"/>
        </w:rPr>
        <w:t>15</w:t>
      </w:r>
      <w:r w:rsidRPr="00D76970">
        <w:rPr>
          <w:rFonts w:ascii="Times New Roman" w:hAnsi="Times New Roman"/>
          <w:sz w:val="28"/>
          <w:szCs w:val="28"/>
        </w:rPr>
        <w:t xml:space="preserve"> года были организованы и проведены публичные слушания по </w:t>
      </w:r>
      <w:r w:rsidRPr="00D76970">
        <w:rPr>
          <w:rFonts w:ascii="Times New Roman" w:hAnsi="Times New Roman"/>
          <w:bCs/>
          <w:sz w:val="28"/>
          <w:szCs w:val="28"/>
        </w:rPr>
        <w:t>проекту решения Думы района «</w:t>
      </w:r>
      <w:r w:rsidRPr="00D76970">
        <w:rPr>
          <w:rFonts w:ascii="Times New Roman" w:hAnsi="Times New Roman"/>
          <w:sz w:val="28"/>
          <w:szCs w:val="28"/>
        </w:rPr>
        <w:t>Об отчете об исполнении бюджета Ханты-Мансийского района за 201</w:t>
      </w:r>
      <w:r w:rsidR="004A6047" w:rsidRPr="00D76970">
        <w:rPr>
          <w:rFonts w:ascii="Times New Roman" w:hAnsi="Times New Roman"/>
          <w:sz w:val="28"/>
          <w:szCs w:val="28"/>
        </w:rPr>
        <w:t>4</w:t>
      </w:r>
      <w:r w:rsidRPr="00D76970">
        <w:rPr>
          <w:rFonts w:ascii="Times New Roman" w:hAnsi="Times New Roman"/>
          <w:sz w:val="28"/>
          <w:szCs w:val="28"/>
        </w:rPr>
        <w:t xml:space="preserve"> год», который в дальнейшем утвержден решением Думы от </w:t>
      </w:r>
      <w:r w:rsidR="004A6047" w:rsidRPr="00D76970">
        <w:rPr>
          <w:rFonts w:ascii="Times New Roman" w:hAnsi="Times New Roman"/>
          <w:sz w:val="28"/>
          <w:szCs w:val="28"/>
        </w:rPr>
        <w:t>21.05.2015</w:t>
      </w:r>
      <w:r w:rsidRPr="00D76970">
        <w:rPr>
          <w:rFonts w:ascii="Times New Roman" w:hAnsi="Times New Roman"/>
          <w:sz w:val="28"/>
          <w:szCs w:val="28"/>
        </w:rPr>
        <w:t xml:space="preserve"> № </w:t>
      </w:r>
      <w:r w:rsidR="004A6047" w:rsidRPr="00D76970">
        <w:rPr>
          <w:rFonts w:ascii="Times New Roman" w:hAnsi="Times New Roman"/>
          <w:sz w:val="28"/>
          <w:szCs w:val="28"/>
        </w:rPr>
        <w:t>465</w:t>
      </w:r>
      <w:r w:rsidRPr="00D76970">
        <w:rPr>
          <w:rFonts w:ascii="Times New Roman" w:hAnsi="Times New Roman"/>
          <w:sz w:val="28"/>
          <w:szCs w:val="28"/>
        </w:rPr>
        <w:t>.</w:t>
      </w:r>
    </w:p>
    <w:p w:rsidR="007760A2" w:rsidRPr="00D76970" w:rsidRDefault="00DD3E04" w:rsidP="006F11E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D76970">
        <w:rPr>
          <w:rFonts w:ascii="Times New Roman" w:eastAsia="Times New Roman" w:hAnsi="Times New Roman"/>
          <w:bCs/>
          <w:sz w:val="28"/>
          <w:szCs w:val="28"/>
          <w:lang w:eastAsia="ru-RU"/>
        </w:rPr>
        <w:t>С января 2015</w:t>
      </w:r>
      <w:r w:rsidR="007760A2" w:rsidRPr="00D76970">
        <w:rPr>
          <w:rFonts w:ascii="Times New Roman" w:eastAsia="Times New Roman" w:hAnsi="Times New Roman"/>
          <w:bCs/>
          <w:sz w:val="28"/>
          <w:szCs w:val="28"/>
          <w:lang w:eastAsia="ru-RU"/>
        </w:rPr>
        <w:t xml:space="preserve"> года начался процесс исполнения бюджета Ханты-Мансийского района (далее – Бюджет), который был утвержден решением Думы района </w:t>
      </w:r>
      <w:r w:rsidR="007760A2" w:rsidRPr="00D76970">
        <w:rPr>
          <w:rFonts w:ascii="Times New Roman" w:hAnsi="Times New Roman"/>
          <w:sz w:val="28"/>
          <w:szCs w:val="28"/>
          <w:lang w:eastAsia="ru-RU"/>
        </w:rPr>
        <w:t xml:space="preserve">от </w:t>
      </w:r>
      <w:r w:rsidRPr="00D76970">
        <w:rPr>
          <w:rFonts w:ascii="Times New Roman" w:hAnsi="Times New Roman"/>
          <w:sz w:val="28"/>
          <w:szCs w:val="28"/>
          <w:lang w:eastAsia="ru-RU"/>
        </w:rPr>
        <w:t>18</w:t>
      </w:r>
      <w:r w:rsidR="007760A2" w:rsidRPr="00D76970">
        <w:rPr>
          <w:rFonts w:ascii="Times New Roman" w:hAnsi="Times New Roman"/>
          <w:sz w:val="28"/>
          <w:szCs w:val="28"/>
          <w:lang w:eastAsia="ru-RU"/>
        </w:rPr>
        <w:t>.12.201</w:t>
      </w:r>
      <w:r w:rsidRPr="00D76970">
        <w:rPr>
          <w:rFonts w:ascii="Times New Roman" w:hAnsi="Times New Roman"/>
          <w:sz w:val="28"/>
          <w:szCs w:val="28"/>
          <w:lang w:eastAsia="ru-RU"/>
        </w:rPr>
        <w:t>4</w:t>
      </w:r>
      <w:r w:rsidR="007760A2" w:rsidRPr="00D76970">
        <w:rPr>
          <w:rFonts w:ascii="Times New Roman" w:hAnsi="Times New Roman"/>
          <w:sz w:val="28"/>
          <w:szCs w:val="28"/>
          <w:lang w:eastAsia="ru-RU"/>
        </w:rPr>
        <w:t xml:space="preserve"> № </w:t>
      </w:r>
      <w:r w:rsidRPr="00D76970">
        <w:rPr>
          <w:rFonts w:ascii="Times New Roman" w:hAnsi="Times New Roman"/>
          <w:sz w:val="28"/>
          <w:szCs w:val="28"/>
          <w:lang w:eastAsia="ru-RU"/>
        </w:rPr>
        <w:t>407</w:t>
      </w:r>
      <w:r w:rsidR="00DA44A8" w:rsidRPr="00D76970">
        <w:rPr>
          <w:rFonts w:ascii="Times New Roman" w:hAnsi="Times New Roman"/>
          <w:sz w:val="28"/>
          <w:szCs w:val="28"/>
          <w:lang w:eastAsia="ru-RU"/>
        </w:rPr>
        <w:t xml:space="preserve"> «</w:t>
      </w:r>
      <w:r w:rsidR="00DA44A8" w:rsidRPr="00D76970">
        <w:rPr>
          <w:rFonts w:ascii="Times New Roman" w:hAnsi="Times New Roman"/>
          <w:sz w:val="28"/>
          <w:szCs w:val="28"/>
        </w:rPr>
        <w:t>О бюджете Ханты-Мансийского района на 2015 год и плановый период 2016 и 2017 годов»</w:t>
      </w:r>
      <w:r w:rsidR="007760A2" w:rsidRPr="00D76970">
        <w:rPr>
          <w:rFonts w:ascii="Times New Roman" w:eastAsia="Times New Roman" w:hAnsi="Times New Roman"/>
          <w:bCs/>
          <w:sz w:val="28"/>
          <w:szCs w:val="28"/>
          <w:lang w:eastAsia="ru-RU"/>
        </w:rPr>
        <w:t>.</w:t>
      </w:r>
    </w:p>
    <w:p w:rsidR="007760A2" w:rsidRPr="006A4353"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Решением Думы Ханты-Мансийского района о бюджете на 201</w:t>
      </w:r>
      <w:r w:rsidR="00592A1E" w:rsidRPr="00D76970">
        <w:rPr>
          <w:rFonts w:ascii="Times New Roman" w:eastAsia="Times New Roman" w:hAnsi="Times New Roman"/>
          <w:sz w:val="28"/>
          <w:szCs w:val="28"/>
          <w:lang w:eastAsia="ru-RU"/>
        </w:rPr>
        <w:t>5</w:t>
      </w:r>
      <w:r w:rsidRPr="00D76970">
        <w:rPr>
          <w:rFonts w:ascii="Times New Roman" w:eastAsia="Times New Roman" w:hAnsi="Times New Roman"/>
          <w:sz w:val="28"/>
          <w:szCs w:val="28"/>
          <w:lang w:eastAsia="ru-RU"/>
        </w:rPr>
        <w:t xml:space="preserve"> год был утвержден дорожный фонд Ханты-Мансийского района в объёме 3</w:t>
      </w:r>
      <w:r w:rsidR="00592A1E" w:rsidRPr="00D76970">
        <w:rPr>
          <w:rFonts w:ascii="Times New Roman" w:eastAsia="Times New Roman" w:hAnsi="Times New Roman"/>
          <w:sz w:val="28"/>
          <w:szCs w:val="28"/>
          <w:lang w:eastAsia="ru-RU"/>
        </w:rPr>
        <w:t>15,7</w:t>
      </w:r>
      <w:r w:rsidRPr="00D76970">
        <w:rPr>
          <w:rFonts w:ascii="Times New Roman" w:eastAsia="Times New Roman" w:hAnsi="Times New Roman"/>
          <w:sz w:val="28"/>
          <w:szCs w:val="28"/>
          <w:lang w:eastAsia="ru-RU"/>
        </w:rPr>
        <w:t xml:space="preserve"> млн. рублей. Фактические доходы дорожного фонда составили 31</w:t>
      </w:r>
      <w:r w:rsidR="00592A1E" w:rsidRPr="00D76970">
        <w:rPr>
          <w:rFonts w:ascii="Times New Roman" w:eastAsia="Times New Roman" w:hAnsi="Times New Roman"/>
          <w:sz w:val="28"/>
          <w:szCs w:val="28"/>
          <w:lang w:eastAsia="ru-RU"/>
        </w:rPr>
        <w:t>5,7</w:t>
      </w:r>
      <w:r w:rsidRPr="00D76970">
        <w:rPr>
          <w:rFonts w:ascii="Times New Roman" w:eastAsia="Times New Roman" w:hAnsi="Times New Roman"/>
          <w:sz w:val="28"/>
          <w:szCs w:val="28"/>
          <w:lang w:eastAsia="ru-RU"/>
        </w:rPr>
        <w:t xml:space="preserve"> </w:t>
      </w:r>
      <w:r w:rsidRPr="006A4353">
        <w:rPr>
          <w:rFonts w:ascii="Times New Roman" w:eastAsia="Times New Roman" w:hAnsi="Times New Roman"/>
          <w:sz w:val="28"/>
          <w:szCs w:val="28"/>
          <w:lang w:eastAsia="ru-RU"/>
        </w:rPr>
        <w:t xml:space="preserve">млн. рублей, расходы – </w:t>
      </w:r>
      <w:r w:rsidR="00592A1E" w:rsidRPr="006A4353">
        <w:rPr>
          <w:rFonts w:ascii="Times New Roman" w:eastAsia="Times New Roman" w:hAnsi="Times New Roman"/>
          <w:sz w:val="28"/>
          <w:szCs w:val="28"/>
          <w:lang w:eastAsia="ru-RU"/>
        </w:rPr>
        <w:t>315,7 млн. рублей.</w:t>
      </w:r>
    </w:p>
    <w:p w:rsidR="007760A2"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A4353">
        <w:rPr>
          <w:rFonts w:ascii="Times New Roman" w:eastAsia="Times New Roman" w:hAnsi="Times New Roman"/>
          <w:sz w:val="28"/>
          <w:szCs w:val="28"/>
          <w:lang w:eastAsia="ru-RU"/>
        </w:rPr>
        <w:t>В ходе исполнения в Бюджет 201</w:t>
      </w:r>
      <w:r w:rsidR="00DD3E04" w:rsidRPr="006A4353">
        <w:rPr>
          <w:rFonts w:ascii="Times New Roman" w:eastAsia="Times New Roman" w:hAnsi="Times New Roman"/>
          <w:sz w:val="28"/>
          <w:szCs w:val="28"/>
          <w:lang w:eastAsia="ru-RU"/>
        </w:rPr>
        <w:t>5</w:t>
      </w:r>
      <w:r w:rsidRPr="006A4353">
        <w:rPr>
          <w:rFonts w:ascii="Times New Roman" w:eastAsia="Times New Roman" w:hAnsi="Times New Roman"/>
          <w:sz w:val="28"/>
          <w:szCs w:val="28"/>
          <w:lang w:eastAsia="ru-RU"/>
        </w:rPr>
        <w:t xml:space="preserve"> года Думой района </w:t>
      </w:r>
      <w:r w:rsidR="00DD3E04" w:rsidRPr="006A4353">
        <w:rPr>
          <w:rFonts w:ascii="Times New Roman" w:eastAsia="Times New Roman" w:hAnsi="Times New Roman"/>
          <w:sz w:val="28"/>
          <w:szCs w:val="28"/>
          <w:lang w:eastAsia="ru-RU"/>
        </w:rPr>
        <w:t>9</w:t>
      </w:r>
      <w:r w:rsidR="00D71C1B" w:rsidRPr="006A4353">
        <w:rPr>
          <w:rFonts w:ascii="Times New Roman" w:eastAsia="Times New Roman" w:hAnsi="Times New Roman"/>
          <w:sz w:val="28"/>
          <w:szCs w:val="28"/>
          <w:lang w:eastAsia="ru-RU"/>
        </w:rPr>
        <w:t xml:space="preserve"> раз </w:t>
      </w:r>
      <w:r w:rsidRPr="006A4353">
        <w:rPr>
          <w:rFonts w:ascii="Times New Roman" w:eastAsia="Times New Roman" w:hAnsi="Times New Roman"/>
          <w:sz w:val="28"/>
          <w:szCs w:val="28"/>
          <w:lang w:eastAsia="ru-RU"/>
        </w:rPr>
        <w:t>были внесены изменения. Таким образом, основные параметры консолидированного бюджета Ханты-Мансийского района в 201</w:t>
      </w:r>
      <w:r w:rsidR="00DD3E04" w:rsidRPr="006A4353">
        <w:rPr>
          <w:rFonts w:ascii="Times New Roman" w:eastAsia="Times New Roman" w:hAnsi="Times New Roman"/>
          <w:sz w:val="28"/>
          <w:szCs w:val="28"/>
          <w:lang w:eastAsia="ru-RU"/>
        </w:rPr>
        <w:t>5</w:t>
      </w:r>
      <w:r w:rsidRPr="006A4353">
        <w:rPr>
          <w:rFonts w:ascii="Times New Roman" w:eastAsia="Times New Roman" w:hAnsi="Times New Roman"/>
          <w:sz w:val="28"/>
          <w:szCs w:val="28"/>
          <w:lang w:eastAsia="ru-RU"/>
        </w:rPr>
        <w:t xml:space="preserve"> году сложились следующим образом:</w:t>
      </w:r>
    </w:p>
    <w:p w:rsidR="003A781B" w:rsidRDefault="003A781B"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A781B" w:rsidRPr="006A4353" w:rsidRDefault="003A781B"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B186B" w:rsidRPr="006A4353" w:rsidRDefault="005B186B" w:rsidP="005B186B">
      <w:pPr>
        <w:widowControl w:val="0"/>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6A4353">
        <w:rPr>
          <w:rFonts w:ascii="Times New Roman" w:eastAsia="Times New Roman" w:hAnsi="Times New Roman"/>
          <w:sz w:val="28"/>
          <w:szCs w:val="28"/>
          <w:lang w:eastAsia="ru-RU"/>
        </w:rPr>
        <w:lastRenderedPageBreak/>
        <w:t>млн.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417"/>
        <w:gridCol w:w="1276"/>
        <w:gridCol w:w="1843"/>
      </w:tblGrid>
      <w:tr w:rsidR="005B186B" w:rsidRPr="003A781B" w:rsidTr="00DE6BA8">
        <w:tc>
          <w:tcPr>
            <w:tcW w:w="3510" w:type="dxa"/>
            <w:vAlign w:val="center"/>
          </w:tcPr>
          <w:p w:rsidR="005B186B" w:rsidRPr="003A781B" w:rsidRDefault="005B186B" w:rsidP="005B186B">
            <w:pPr>
              <w:widowControl w:val="0"/>
              <w:autoSpaceDE w:val="0"/>
              <w:autoSpaceDN w:val="0"/>
              <w:adjustRightInd w:val="0"/>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Параметры бюджета</w:t>
            </w:r>
          </w:p>
        </w:tc>
        <w:tc>
          <w:tcPr>
            <w:tcW w:w="1418" w:type="dxa"/>
            <w:vAlign w:val="center"/>
          </w:tcPr>
          <w:p w:rsidR="005B186B" w:rsidRPr="003A781B" w:rsidRDefault="005B186B" w:rsidP="005B186B">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proofErr w:type="gramStart"/>
            <w:r w:rsidRPr="003A781B">
              <w:rPr>
                <w:rFonts w:ascii="Times New Roman" w:eastAsia="Times New Roman" w:hAnsi="Times New Roman"/>
                <w:sz w:val="28"/>
                <w:szCs w:val="28"/>
                <w:lang w:eastAsia="ru-RU"/>
              </w:rPr>
              <w:t>Первона-чальный</w:t>
            </w:r>
            <w:proofErr w:type="spellEnd"/>
            <w:proofErr w:type="gramEnd"/>
            <w:r w:rsidRPr="003A781B">
              <w:rPr>
                <w:rFonts w:ascii="Times New Roman" w:eastAsia="Times New Roman" w:hAnsi="Times New Roman"/>
                <w:sz w:val="28"/>
                <w:szCs w:val="28"/>
                <w:lang w:eastAsia="ru-RU"/>
              </w:rPr>
              <w:t xml:space="preserve"> план</w:t>
            </w:r>
          </w:p>
        </w:tc>
        <w:tc>
          <w:tcPr>
            <w:tcW w:w="1417" w:type="dxa"/>
            <w:vAlign w:val="center"/>
          </w:tcPr>
          <w:p w:rsidR="005B186B" w:rsidRPr="003A781B" w:rsidRDefault="005B186B" w:rsidP="005B186B">
            <w:pPr>
              <w:widowControl w:val="0"/>
              <w:autoSpaceDE w:val="0"/>
              <w:autoSpaceDN w:val="0"/>
              <w:adjustRightInd w:val="0"/>
              <w:spacing w:after="0" w:line="240" w:lineRule="auto"/>
              <w:rPr>
                <w:rFonts w:ascii="Times New Roman" w:eastAsia="Times New Roman" w:hAnsi="Times New Roman"/>
                <w:sz w:val="28"/>
                <w:szCs w:val="28"/>
                <w:lang w:eastAsia="ru-RU"/>
              </w:rPr>
            </w:pPr>
            <w:proofErr w:type="gramStart"/>
            <w:r w:rsidRPr="003A781B">
              <w:rPr>
                <w:rFonts w:ascii="Times New Roman" w:eastAsia="Times New Roman" w:hAnsi="Times New Roman"/>
                <w:sz w:val="28"/>
                <w:szCs w:val="28"/>
                <w:lang w:eastAsia="ru-RU"/>
              </w:rPr>
              <w:t>Уточнен-</w:t>
            </w:r>
            <w:proofErr w:type="spellStart"/>
            <w:r w:rsidRPr="003A781B">
              <w:rPr>
                <w:rFonts w:ascii="Times New Roman" w:eastAsia="Times New Roman" w:hAnsi="Times New Roman"/>
                <w:sz w:val="28"/>
                <w:szCs w:val="28"/>
                <w:lang w:eastAsia="ru-RU"/>
              </w:rPr>
              <w:t>ный</w:t>
            </w:r>
            <w:proofErr w:type="spellEnd"/>
            <w:proofErr w:type="gramEnd"/>
            <w:r w:rsidRPr="003A781B">
              <w:rPr>
                <w:rFonts w:ascii="Times New Roman" w:eastAsia="Times New Roman" w:hAnsi="Times New Roman"/>
                <w:sz w:val="28"/>
                <w:szCs w:val="28"/>
                <w:lang w:eastAsia="ru-RU"/>
              </w:rPr>
              <w:t xml:space="preserve"> план</w:t>
            </w:r>
          </w:p>
        </w:tc>
        <w:tc>
          <w:tcPr>
            <w:tcW w:w="1276" w:type="dxa"/>
            <w:vAlign w:val="center"/>
          </w:tcPr>
          <w:p w:rsidR="005B186B" w:rsidRPr="003A781B" w:rsidRDefault="005B186B" w:rsidP="005B186B">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proofErr w:type="gramStart"/>
            <w:r w:rsidRPr="003A781B">
              <w:rPr>
                <w:rFonts w:ascii="Times New Roman" w:eastAsia="Times New Roman" w:hAnsi="Times New Roman"/>
                <w:sz w:val="28"/>
                <w:szCs w:val="28"/>
                <w:lang w:eastAsia="ru-RU"/>
              </w:rPr>
              <w:t>Испол-нение</w:t>
            </w:r>
            <w:proofErr w:type="spellEnd"/>
            <w:proofErr w:type="gramEnd"/>
          </w:p>
        </w:tc>
        <w:tc>
          <w:tcPr>
            <w:tcW w:w="1843" w:type="dxa"/>
          </w:tcPr>
          <w:p w:rsidR="009B3D51" w:rsidRPr="003A781B" w:rsidRDefault="005B186B" w:rsidP="009B3D51">
            <w:pPr>
              <w:widowControl w:val="0"/>
              <w:autoSpaceDE w:val="0"/>
              <w:autoSpaceDN w:val="0"/>
              <w:adjustRightInd w:val="0"/>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 xml:space="preserve">Исполнение </w:t>
            </w:r>
          </w:p>
          <w:p w:rsidR="005B186B" w:rsidRPr="003A781B" w:rsidRDefault="005B186B" w:rsidP="009B3D51">
            <w:pPr>
              <w:widowControl w:val="0"/>
              <w:autoSpaceDE w:val="0"/>
              <w:autoSpaceDN w:val="0"/>
              <w:adjustRightInd w:val="0"/>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 xml:space="preserve">от </w:t>
            </w:r>
            <w:r w:rsidR="009B3D51" w:rsidRPr="003A781B">
              <w:rPr>
                <w:rFonts w:ascii="Times New Roman" w:eastAsia="Times New Roman" w:hAnsi="Times New Roman"/>
                <w:sz w:val="28"/>
                <w:szCs w:val="28"/>
                <w:lang w:eastAsia="ru-RU"/>
              </w:rPr>
              <w:t>у</w:t>
            </w:r>
            <w:r w:rsidRPr="003A781B">
              <w:rPr>
                <w:rFonts w:ascii="Times New Roman" w:eastAsia="Times New Roman" w:hAnsi="Times New Roman"/>
                <w:sz w:val="28"/>
                <w:szCs w:val="28"/>
                <w:lang w:eastAsia="ru-RU"/>
              </w:rPr>
              <w:t>точненного плана, %</w:t>
            </w:r>
          </w:p>
        </w:tc>
      </w:tr>
      <w:tr w:rsidR="005B186B" w:rsidRPr="003A781B" w:rsidTr="00DE6BA8">
        <w:trPr>
          <w:trHeight w:val="319"/>
        </w:trPr>
        <w:tc>
          <w:tcPr>
            <w:tcW w:w="3510" w:type="dxa"/>
          </w:tcPr>
          <w:p w:rsidR="005B186B" w:rsidRPr="003A781B" w:rsidRDefault="005B186B" w:rsidP="005B186B">
            <w:pPr>
              <w:widowControl w:val="0"/>
              <w:autoSpaceDE w:val="0"/>
              <w:autoSpaceDN w:val="0"/>
              <w:adjustRightInd w:val="0"/>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Доходы</w:t>
            </w:r>
          </w:p>
        </w:tc>
        <w:tc>
          <w:tcPr>
            <w:tcW w:w="1418" w:type="dxa"/>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3 551,4</w:t>
            </w:r>
          </w:p>
        </w:tc>
        <w:tc>
          <w:tcPr>
            <w:tcW w:w="1417" w:type="dxa"/>
          </w:tcPr>
          <w:p w:rsidR="005B186B" w:rsidRPr="003A781B" w:rsidRDefault="005B186B" w:rsidP="005B186B">
            <w:pPr>
              <w:spacing w:after="0" w:line="240" w:lineRule="auto"/>
              <w:jc w:val="center"/>
              <w:rPr>
                <w:rFonts w:ascii="Times New Roman" w:hAnsi="Times New Roman"/>
                <w:sz w:val="28"/>
                <w:szCs w:val="28"/>
              </w:rPr>
            </w:pPr>
            <w:r w:rsidRPr="003A781B">
              <w:rPr>
                <w:rFonts w:ascii="Times New Roman" w:hAnsi="Times New Roman"/>
                <w:sz w:val="28"/>
                <w:szCs w:val="28"/>
              </w:rPr>
              <w:t>4 554,2</w:t>
            </w:r>
          </w:p>
        </w:tc>
        <w:tc>
          <w:tcPr>
            <w:tcW w:w="1276" w:type="dxa"/>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4 498,9</w:t>
            </w:r>
          </w:p>
        </w:tc>
        <w:tc>
          <w:tcPr>
            <w:tcW w:w="1843" w:type="dxa"/>
          </w:tcPr>
          <w:p w:rsidR="005B186B" w:rsidRPr="003A781B" w:rsidRDefault="005B186B" w:rsidP="005B186B">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98,8</w:t>
            </w:r>
          </w:p>
        </w:tc>
      </w:tr>
      <w:tr w:rsidR="005B186B" w:rsidRPr="003A781B" w:rsidTr="00DE6BA8">
        <w:tc>
          <w:tcPr>
            <w:tcW w:w="3510" w:type="dxa"/>
          </w:tcPr>
          <w:p w:rsidR="005B186B" w:rsidRPr="003A781B" w:rsidRDefault="005B186B" w:rsidP="005B186B">
            <w:pPr>
              <w:widowControl w:val="0"/>
              <w:autoSpaceDE w:val="0"/>
              <w:autoSpaceDN w:val="0"/>
              <w:adjustRightInd w:val="0"/>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 xml:space="preserve">в том числе безвозмездные поступления от других уровней </w:t>
            </w:r>
          </w:p>
        </w:tc>
        <w:tc>
          <w:tcPr>
            <w:tcW w:w="1418" w:type="dxa"/>
            <w:vAlign w:val="center"/>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2 532,0</w:t>
            </w:r>
          </w:p>
        </w:tc>
        <w:tc>
          <w:tcPr>
            <w:tcW w:w="1417" w:type="dxa"/>
            <w:vAlign w:val="center"/>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3 232,0</w:t>
            </w:r>
          </w:p>
        </w:tc>
        <w:tc>
          <w:tcPr>
            <w:tcW w:w="1276" w:type="dxa"/>
            <w:vAlign w:val="center"/>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3 177,9</w:t>
            </w:r>
          </w:p>
        </w:tc>
        <w:tc>
          <w:tcPr>
            <w:tcW w:w="1843" w:type="dxa"/>
            <w:vAlign w:val="center"/>
          </w:tcPr>
          <w:p w:rsidR="005B186B" w:rsidRPr="003A781B" w:rsidRDefault="005B186B" w:rsidP="005B186B">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98,3</w:t>
            </w:r>
          </w:p>
        </w:tc>
      </w:tr>
      <w:tr w:rsidR="005B186B" w:rsidRPr="003A781B" w:rsidTr="00DE6BA8">
        <w:tc>
          <w:tcPr>
            <w:tcW w:w="3510" w:type="dxa"/>
          </w:tcPr>
          <w:p w:rsidR="005B186B" w:rsidRPr="003A781B" w:rsidRDefault="005B186B" w:rsidP="005B186B">
            <w:pPr>
              <w:widowControl w:val="0"/>
              <w:autoSpaceDE w:val="0"/>
              <w:autoSpaceDN w:val="0"/>
              <w:adjustRightInd w:val="0"/>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 xml:space="preserve">доля безвозмездных поступлений в доходах, % </w:t>
            </w:r>
          </w:p>
        </w:tc>
        <w:tc>
          <w:tcPr>
            <w:tcW w:w="1418" w:type="dxa"/>
            <w:vAlign w:val="center"/>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71,3</w:t>
            </w:r>
          </w:p>
        </w:tc>
        <w:tc>
          <w:tcPr>
            <w:tcW w:w="1417" w:type="dxa"/>
            <w:vAlign w:val="center"/>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71,0</w:t>
            </w:r>
          </w:p>
        </w:tc>
        <w:tc>
          <w:tcPr>
            <w:tcW w:w="1276" w:type="dxa"/>
            <w:vAlign w:val="center"/>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70,6</w:t>
            </w:r>
          </w:p>
        </w:tc>
        <w:tc>
          <w:tcPr>
            <w:tcW w:w="1843" w:type="dxa"/>
            <w:vAlign w:val="center"/>
          </w:tcPr>
          <w:p w:rsidR="005B186B" w:rsidRPr="003A781B" w:rsidRDefault="005B186B" w:rsidP="005B186B">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99,4</w:t>
            </w:r>
          </w:p>
        </w:tc>
      </w:tr>
      <w:tr w:rsidR="005B186B" w:rsidRPr="003A781B" w:rsidTr="00DE6BA8">
        <w:trPr>
          <w:trHeight w:val="410"/>
        </w:trPr>
        <w:tc>
          <w:tcPr>
            <w:tcW w:w="3510" w:type="dxa"/>
          </w:tcPr>
          <w:p w:rsidR="005B186B" w:rsidRPr="003A781B" w:rsidRDefault="005B186B" w:rsidP="005B186B">
            <w:pPr>
              <w:widowControl w:val="0"/>
              <w:autoSpaceDE w:val="0"/>
              <w:autoSpaceDN w:val="0"/>
              <w:adjustRightInd w:val="0"/>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Расходы</w:t>
            </w:r>
          </w:p>
        </w:tc>
        <w:tc>
          <w:tcPr>
            <w:tcW w:w="1418" w:type="dxa"/>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3666,9</w:t>
            </w:r>
          </w:p>
        </w:tc>
        <w:tc>
          <w:tcPr>
            <w:tcW w:w="1417" w:type="dxa"/>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4706,9</w:t>
            </w:r>
          </w:p>
        </w:tc>
        <w:tc>
          <w:tcPr>
            <w:tcW w:w="1276" w:type="dxa"/>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4 388,0</w:t>
            </w:r>
          </w:p>
        </w:tc>
        <w:tc>
          <w:tcPr>
            <w:tcW w:w="1843" w:type="dxa"/>
          </w:tcPr>
          <w:p w:rsidR="005B186B" w:rsidRPr="003A781B" w:rsidRDefault="005B186B" w:rsidP="005B186B">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93,2</w:t>
            </w:r>
          </w:p>
        </w:tc>
      </w:tr>
      <w:tr w:rsidR="005B186B" w:rsidRPr="003A781B" w:rsidTr="00DE6BA8">
        <w:tc>
          <w:tcPr>
            <w:tcW w:w="3510" w:type="dxa"/>
            <w:shd w:val="clear" w:color="auto" w:fill="auto"/>
          </w:tcPr>
          <w:p w:rsidR="005B186B" w:rsidRPr="003A781B" w:rsidRDefault="005B186B" w:rsidP="005B186B">
            <w:pPr>
              <w:widowControl w:val="0"/>
              <w:autoSpaceDE w:val="0"/>
              <w:autoSpaceDN w:val="0"/>
              <w:adjustRightInd w:val="0"/>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Дефицит (профицит)</w:t>
            </w:r>
          </w:p>
        </w:tc>
        <w:tc>
          <w:tcPr>
            <w:tcW w:w="1418" w:type="dxa"/>
            <w:shd w:val="clear" w:color="auto" w:fill="auto"/>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- 115,5</w:t>
            </w:r>
          </w:p>
        </w:tc>
        <w:tc>
          <w:tcPr>
            <w:tcW w:w="1417" w:type="dxa"/>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-152,7</w:t>
            </w:r>
          </w:p>
        </w:tc>
        <w:tc>
          <w:tcPr>
            <w:tcW w:w="1276" w:type="dxa"/>
          </w:tcPr>
          <w:p w:rsidR="005B186B" w:rsidRPr="003A781B" w:rsidRDefault="005B186B" w:rsidP="005B186B">
            <w:pPr>
              <w:widowControl w:val="0"/>
              <w:autoSpaceDE w:val="0"/>
              <w:autoSpaceDN w:val="0"/>
              <w:adjustRightInd w:val="0"/>
              <w:spacing w:after="0" w:line="240" w:lineRule="auto"/>
              <w:jc w:val="center"/>
              <w:rPr>
                <w:rFonts w:ascii="Times New Roman" w:eastAsia="Times New Roman" w:hAnsi="Times New Roman"/>
                <w:sz w:val="28"/>
                <w:szCs w:val="28"/>
                <w:lang w:val="en-US" w:eastAsia="ru-RU"/>
              </w:rPr>
            </w:pPr>
            <w:r w:rsidRPr="003A781B">
              <w:rPr>
                <w:rFonts w:ascii="Times New Roman" w:eastAsia="Times New Roman" w:hAnsi="Times New Roman"/>
                <w:sz w:val="28"/>
                <w:szCs w:val="28"/>
                <w:lang w:eastAsia="ru-RU"/>
              </w:rPr>
              <w:t>110,9</w:t>
            </w:r>
          </w:p>
        </w:tc>
        <w:tc>
          <w:tcPr>
            <w:tcW w:w="1843" w:type="dxa"/>
          </w:tcPr>
          <w:p w:rsidR="005B186B" w:rsidRPr="003A781B" w:rsidRDefault="005B186B" w:rsidP="005B186B">
            <w:pPr>
              <w:widowControl w:val="0"/>
              <w:tabs>
                <w:tab w:val="left" w:pos="720"/>
                <w:tab w:val="center" w:pos="813"/>
              </w:tabs>
              <w:autoSpaceDE w:val="0"/>
              <w:autoSpaceDN w:val="0"/>
              <w:adjustRightInd w:val="0"/>
              <w:spacing w:after="0" w:line="240" w:lineRule="auto"/>
              <w:ind w:firstLine="709"/>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 xml:space="preserve"> -</w:t>
            </w:r>
          </w:p>
        </w:tc>
      </w:tr>
    </w:tbl>
    <w:p w:rsidR="00E82BF6" w:rsidRPr="006A4353" w:rsidRDefault="00E82BF6" w:rsidP="006F11E9">
      <w:pPr>
        <w:widowControl w:val="0"/>
        <w:autoSpaceDE w:val="0"/>
        <w:autoSpaceDN w:val="0"/>
        <w:adjustRightInd w:val="0"/>
        <w:spacing w:after="0" w:line="240" w:lineRule="auto"/>
        <w:ind w:firstLine="709"/>
        <w:jc w:val="both"/>
        <w:rPr>
          <w:rFonts w:ascii="Times New Roman" w:hAnsi="Times New Roman"/>
          <w:sz w:val="28"/>
          <w:szCs w:val="28"/>
        </w:rPr>
      </w:pPr>
      <w:r w:rsidRPr="006A4353">
        <w:rPr>
          <w:rFonts w:ascii="Times New Roman" w:hAnsi="Times New Roman"/>
          <w:sz w:val="28"/>
          <w:szCs w:val="28"/>
        </w:rPr>
        <w:t>Консолидированный бюджет Ханты-Мансийского района (с учетом финансовой помощи из других уровней бюджетной системы Российской Федерации) за 2015 год исполнен по доходам в объеме 4 498,9 млн. рублей, что на 1,9% ниже 2014 года.</w:t>
      </w:r>
    </w:p>
    <w:p w:rsidR="00E82BF6" w:rsidRPr="006A4353" w:rsidRDefault="00AB7000" w:rsidP="006F11E9">
      <w:pPr>
        <w:widowControl w:val="0"/>
        <w:autoSpaceDE w:val="0"/>
        <w:autoSpaceDN w:val="0"/>
        <w:adjustRightInd w:val="0"/>
        <w:spacing w:after="0" w:line="240" w:lineRule="auto"/>
        <w:ind w:firstLine="709"/>
        <w:jc w:val="both"/>
        <w:rPr>
          <w:rFonts w:ascii="Times New Roman" w:hAnsi="Times New Roman"/>
          <w:sz w:val="28"/>
          <w:szCs w:val="28"/>
        </w:rPr>
      </w:pPr>
      <w:r w:rsidRPr="006A4353">
        <w:rPr>
          <w:rFonts w:ascii="Times New Roman" w:hAnsi="Times New Roman"/>
          <w:sz w:val="28"/>
          <w:szCs w:val="28"/>
        </w:rPr>
        <w:t>В общей структуре доходной части бюджета налоговые и неналоговые доходы района составили 1 150,2 млн. рублей или 25,6% доходов бюджета, в том числе налоговые доходы в сумме 785,8 млн. рублей (68,3%) и неналоговые доходы в сумме 364,4 млн. рублей (31,7%).</w:t>
      </w:r>
    </w:p>
    <w:p w:rsidR="00AB7000" w:rsidRPr="006A4353" w:rsidRDefault="00AB7000" w:rsidP="00AB7000">
      <w:pPr>
        <w:spacing w:after="0" w:line="240" w:lineRule="auto"/>
        <w:ind w:firstLine="708"/>
        <w:jc w:val="both"/>
        <w:rPr>
          <w:rFonts w:ascii="Times New Roman" w:hAnsi="Times New Roman"/>
          <w:sz w:val="28"/>
          <w:szCs w:val="28"/>
        </w:rPr>
      </w:pPr>
      <w:r w:rsidRPr="006A4353">
        <w:rPr>
          <w:rFonts w:ascii="Times New Roman" w:hAnsi="Times New Roman"/>
          <w:sz w:val="28"/>
          <w:szCs w:val="28"/>
        </w:rPr>
        <w:t>В целом за 2015 год по сравнению с 2014 годом отмечено снижение фактического поступления налоговых и неналоговых доходов на 523,9 тыс. рублей. Данные изменения обусловлены снижением фактического поступления неналоговых доходов на 59,9%.</w:t>
      </w:r>
    </w:p>
    <w:p w:rsidR="00AB7000" w:rsidRPr="006A4353" w:rsidRDefault="00AB7000" w:rsidP="00AB7000">
      <w:pPr>
        <w:widowControl w:val="0"/>
        <w:autoSpaceDE w:val="0"/>
        <w:autoSpaceDN w:val="0"/>
        <w:adjustRightInd w:val="0"/>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Основным </w:t>
      </w:r>
      <w:proofErr w:type="spellStart"/>
      <w:r w:rsidRPr="006A4353">
        <w:rPr>
          <w:rFonts w:ascii="Times New Roman" w:hAnsi="Times New Roman"/>
          <w:sz w:val="28"/>
          <w:szCs w:val="28"/>
        </w:rPr>
        <w:t>бюджетообразующим</w:t>
      </w:r>
      <w:proofErr w:type="spellEnd"/>
      <w:r w:rsidRPr="006A4353">
        <w:rPr>
          <w:rFonts w:ascii="Times New Roman" w:hAnsi="Times New Roman"/>
          <w:sz w:val="28"/>
          <w:szCs w:val="28"/>
        </w:rPr>
        <w:t xml:space="preserve"> налогом собственных доходов района является налог на доходы физических лиц, поступления которого составили 734,9 млн. рублей с увеличением к 2014 году на 2,1%. Учитывая, что в структуре налоговых доходов в 2015 году доля НДФЛ составляет 93,5%, в целях контроля над ситуацией ежемесячно проводится мониторинг поступления </w:t>
      </w:r>
      <w:r w:rsidR="00845219" w:rsidRPr="006A4353">
        <w:rPr>
          <w:rFonts w:ascii="Times New Roman" w:hAnsi="Times New Roman"/>
          <w:sz w:val="28"/>
          <w:szCs w:val="28"/>
        </w:rPr>
        <w:t>налога на доходы физических лиц</w:t>
      </w:r>
      <w:r w:rsidRPr="006A4353">
        <w:rPr>
          <w:rFonts w:ascii="Times New Roman" w:hAnsi="Times New Roman"/>
          <w:sz w:val="28"/>
          <w:szCs w:val="28"/>
        </w:rPr>
        <w:t xml:space="preserve"> на территории Ханты-Мансийского района без учета межбюджетного распределения.</w:t>
      </w:r>
    </w:p>
    <w:p w:rsidR="00A0388F" w:rsidRPr="00A0388F" w:rsidRDefault="00D908DD" w:rsidP="00A0388F">
      <w:pPr>
        <w:spacing w:after="0" w:line="240" w:lineRule="auto"/>
        <w:ind w:firstLine="708"/>
        <w:jc w:val="both"/>
        <w:rPr>
          <w:rFonts w:ascii="Times New Roman" w:hAnsi="Times New Roman"/>
          <w:sz w:val="28"/>
          <w:szCs w:val="28"/>
        </w:rPr>
      </w:pPr>
      <w:r w:rsidRPr="006A4353">
        <w:rPr>
          <w:rFonts w:ascii="Times New Roman" w:hAnsi="Times New Roman"/>
          <w:sz w:val="28"/>
          <w:szCs w:val="28"/>
        </w:rPr>
        <w:t>Поступления местных налогов составили 9,3 млн. рублей, увеличившись по сравнению с 2014 годом на 25,6%, в том числе по земельному налогу – 7,</w:t>
      </w:r>
      <w:r w:rsidRPr="00A0388F">
        <w:rPr>
          <w:rFonts w:ascii="Times New Roman" w:hAnsi="Times New Roman"/>
          <w:sz w:val="28"/>
          <w:szCs w:val="28"/>
        </w:rPr>
        <w:t>7 млн. рублей (рост на 35,</w:t>
      </w:r>
      <w:r w:rsidR="003B1C81" w:rsidRPr="00A0388F">
        <w:rPr>
          <w:rFonts w:ascii="Times New Roman" w:hAnsi="Times New Roman"/>
          <w:sz w:val="28"/>
          <w:szCs w:val="28"/>
        </w:rPr>
        <w:t>0</w:t>
      </w:r>
      <w:r w:rsidRPr="00A0388F">
        <w:rPr>
          <w:rFonts w:ascii="Times New Roman" w:hAnsi="Times New Roman"/>
          <w:sz w:val="28"/>
          <w:szCs w:val="28"/>
        </w:rPr>
        <w:t xml:space="preserve">%), по налогу на имущество физических лиц – 1,6 млн. рублей (снижение на </w:t>
      </w:r>
      <w:r w:rsidR="003B1C81" w:rsidRPr="00A0388F">
        <w:rPr>
          <w:rFonts w:ascii="Times New Roman" w:hAnsi="Times New Roman"/>
          <w:sz w:val="28"/>
          <w:szCs w:val="28"/>
        </w:rPr>
        <w:t>6,2</w:t>
      </w:r>
      <w:r w:rsidR="00A0388F" w:rsidRPr="00A0388F">
        <w:rPr>
          <w:rFonts w:ascii="Times New Roman" w:hAnsi="Times New Roman"/>
          <w:sz w:val="28"/>
          <w:szCs w:val="28"/>
        </w:rPr>
        <w:t>%).</w:t>
      </w:r>
    </w:p>
    <w:p w:rsidR="00D908DD" w:rsidRPr="00A0388F" w:rsidRDefault="00D908DD" w:rsidP="00A0388F">
      <w:pPr>
        <w:spacing w:after="0" w:line="240" w:lineRule="auto"/>
        <w:ind w:firstLine="708"/>
        <w:jc w:val="both"/>
        <w:rPr>
          <w:rFonts w:ascii="Times New Roman" w:hAnsi="Times New Roman"/>
          <w:sz w:val="28"/>
          <w:szCs w:val="28"/>
        </w:rPr>
      </w:pPr>
      <w:r w:rsidRPr="00A0388F">
        <w:rPr>
          <w:rFonts w:ascii="Times New Roman" w:hAnsi="Times New Roman"/>
          <w:sz w:val="28"/>
          <w:szCs w:val="28"/>
        </w:rPr>
        <w:t>Безвозмездные поступления из бюджетов других уровней</w:t>
      </w:r>
      <w:r w:rsidR="00FF1670" w:rsidRPr="00A0388F">
        <w:rPr>
          <w:rFonts w:ascii="Times New Roman" w:hAnsi="Times New Roman"/>
          <w:sz w:val="28"/>
          <w:szCs w:val="28"/>
        </w:rPr>
        <w:t xml:space="preserve"> </w:t>
      </w:r>
      <w:r w:rsidRPr="00A0388F">
        <w:rPr>
          <w:rFonts w:ascii="Times New Roman" w:hAnsi="Times New Roman"/>
          <w:sz w:val="28"/>
          <w:szCs w:val="28"/>
        </w:rPr>
        <w:t>на выполнение делегированных полномочий за 2015 год составили 3 177,9 млн. рублей, что выше уровня</w:t>
      </w:r>
      <w:r w:rsidR="00A0388F" w:rsidRPr="00A0388F">
        <w:rPr>
          <w:rFonts w:ascii="Times New Roman" w:hAnsi="Times New Roman"/>
          <w:sz w:val="28"/>
          <w:szCs w:val="28"/>
        </w:rPr>
        <w:t xml:space="preserve"> 2014 года на 11,2%, </w:t>
      </w:r>
      <w:proofErr w:type="gramStart"/>
      <w:r w:rsidR="00A0388F" w:rsidRPr="00A0388F">
        <w:rPr>
          <w:rFonts w:ascii="Times New Roman" w:hAnsi="Times New Roman"/>
          <w:sz w:val="28"/>
          <w:szCs w:val="28"/>
        </w:rPr>
        <w:t xml:space="preserve">удельный  </w:t>
      </w:r>
      <w:r w:rsidRPr="00A0388F">
        <w:rPr>
          <w:rFonts w:ascii="Times New Roman" w:hAnsi="Times New Roman"/>
          <w:sz w:val="28"/>
          <w:szCs w:val="28"/>
        </w:rPr>
        <w:t>вес</w:t>
      </w:r>
      <w:proofErr w:type="gramEnd"/>
      <w:r w:rsidRPr="00A0388F">
        <w:rPr>
          <w:rFonts w:ascii="Times New Roman" w:hAnsi="Times New Roman"/>
          <w:sz w:val="28"/>
          <w:szCs w:val="28"/>
        </w:rPr>
        <w:t xml:space="preserve"> данных поступлений в общей структуре доходной части консолидированного бюджета составил 70,6% (2014 год – 62,3%): </w:t>
      </w:r>
    </w:p>
    <w:p w:rsidR="00D908DD" w:rsidRPr="00A0388F" w:rsidRDefault="00D908DD" w:rsidP="00D908DD">
      <w:pPr>
        <w:pStyle w:val="aa"/>
        <w:jc w:val="both"/>
        <w:rPr>
          <w:sz w:val="28"/>
          <w:szCs w:val="28"/>
        </w:rPr>
      </w:pPr>
      <w:r w:rsidRPr="00A0388F">
        <w:rPr>
          <w:sz w:val="28"/>
          <w:szCs w:val="28"/>
        </w:rPr>
        <w:tab/>
      </w:r>
      <w:r w:rsidR="00280995" w:rsidRPr="00A0388F">
        <w:rPr>
          <w:sz w:val="28"/>
          <w:szCs w:val="28"/>
        </w:rPr>
        <w:t>С</w:t>
      </w:r>
      <w:r w:rsidRPr="00A0388F">
        <w:rPr>
          <w:sz w:val="28"/>
          <w:szCs w:val="28"/>
        </w:rPr>
        <w:t>убвенции из федерального бюджета и бюджета автономного округа – в сумме 1 448,6 млн. рублей (45,6% от общего объема безвозмездных поступлений из других бюджетов РФ), чт</w:t>
      </w:r>
      <w:r w:rsidR="00280995" w:rsidRPr="00A0388F">
        <w:rPr>
          <w:sz w:val="28"/>
          <w:szCs w:val="28"/>
        </w:rPr>
        <w:t>о на 9,7% выше уровня 2014 года.</w:t>
      </w:r>
    </w:p>
    <w:p w:rsidR="00D908DD" w:rsidRPr="00A0388F" w:rsidRDefault="00D908DD" w:rsidP="00D908DD">
      <w:pPr>
        <w:pStyle w:val="aa"/>
        <w:jc w:val="both"/>
        <w:rPr>
          <w:sz w:val="28"/>
          <w:szCs w:val="28"/>
        </w:rPr>
      </w:pPr>
      <w:r w:rsidRPr="00A0388F">
        <w:rPr>
          <w:sz w:val="28"/>
          <w:szCs w:val="28"/>
        </w:rPr>
        <w:lastRenderedPageBreak/>
        <w:tab/>
      </w:r>
      <w:r w:rsidR="00280995" w:rsidRPr="00A0388F">
        <w:rPr>
          <w:sz w:val="28"/>
          <w:szCs w:val="28"/>
        </w:rPr>
        <w:t>С</w:t>
      </w:r>
      <w:r w:rsidRPr="00A0388F">
        <w:rPr>
          <w:sz w:val="28"/>
          <w:szCs w:val="28"/>
        </w:rPr>
        <w:t>убсидии из федерального бюджета и бюджета автономного округа – на общую сумму 1 122,7 млн. рублей (35,3%), что на 20,3% ниже объемов субсидий, по</w:t>
      </w:r>
      <w:r w:rsidR="00280995" w:rsidRPr="00A0388F">
        <w:rPr>
          <w:sz w:val="28"/>
          <w:szCs w:val="28"/>
        </w:rPr>
        <w:t>ступивших за 2014 год.</w:t>
      </w:r>
    </w:p>
    <w:p w:rsidR="00D908DD" w:rsidRPr="00A0388F" w:rsidRDefault="00D908DD" w:rsidP="00D908DD">
      <w:pPr>
        <w:pStyle w:val="aa"/>
        <w:jc w:val="both"/>
        <w:rPr>
          <w:sz w:val="28"/>
          <w:szCs w:val="28"/>
        </w:rPr>
      </w:pPr>
      <w:r w:rsidRPr="00A0388F">
        <w:rPr>
          <w:sz w:val="28"/>
          <w:szCs w:val="28"/>
        </w:rPr>
        <w:tab/>
      </w:r>
      <w:r w:rsidR="00280995" w:rsidRPr="00A0388F">
        <w:rPr>
          <w:sz w:val="28"/>
          <w:szCs w:val="28"/>
        </w:rPr>
        <w:t>Д</w:t>
      </w:r>
      <w:r w:rsidRPr="00A0388F">
        <w:rPr>
          <w:sz w:val="28"/>
          <w:szCs w:val="28"/>
        </w:rPr>
        <w:t>отации из бюджета автономного округа – на общую сумму 384,8 млн. рублей (12,1%), что в</w:t>
      </w:r>
      <w:r w:rsidR="00280995" w:rsidRPr="00A0388F">
        <w:rPr>
          <w:sz w:val="28"/>
          <w:szCs w:val="28"/>
        </w:rPr>
        <w:t xml:space="preserve"> </w:t>
      </w:r>
      <w:r w:rsidR="00AD56AE" w:rsidRPr="00A0388F">
        <w:rPr>
          <w:sz w:val="28"/>
          <w:szCs w:val="28"/>
        </w:rPr>
        <w:t>3</w:t>
      </w:r>
      <w:r w:rsidR="00280995" w:rsidRPr="00A0388F">
        <w:rPr>
          <w:sz w:val="28"/>
          <w:szCs w:val="28"/>
        </w:rPr>
        <w:t>,8 раза выше уровня 2014 года.</w:t>
      </w:r>
    </w:p>
    <w:p w:rsidR="00D908DD" w:rsidRPr="00A0388F" w:rsidRDefault="00280995" w:rsidP="00D908DD">
      <w:pPr>
        <w:spacing w:after="0" w:line="240" w:lineRule="auto"/>
        <w:ind w:firstLine="709"/>
        <w:jc w:val="both"/>
        <w:rPr>
          <w:rFonts w:ascii="Times New Roman" w:hAnsi="Times New Roman"/>
          <w:color w:val="FF0000"/>
          <w:sz w:val="28"/>
          <w:szCs w:val="28"/>
        </w:rPr>
      </w:pPr>
      <w:r w:rsidRPr="00A0388F">
        <w:rPr>
          <w:rFonts w:ascii="Times New Roman" w:hAnsi="Times New Roman"/>
          <w:sz w:val="28"/>
          <w:szCs w:val="28"/>
        </w:rPr>
        <w:t>И</w:t>
      </w:r>
      <w:r w:rsidR="00D908DD" w:rsidRPr="00A0388F">
        <w:rPr>
          <w:rFonts w:ascii="Times New Roman" w:hAnsi="Times New Roman"/>
          <w:sz w:val="28"/>
          <w:szCs w:val="28"/>
        </w:rPr>
        <w:t>ные трансферты – 221,8 млн. рублей (7,0%).</w:t>
      </w:r>
      <w:r w:rsidR="00D908DD" w:rsidRPr="00A0388F">
        <w:rPr>
          <w:rFonts w:ascii="Times New Roman" w:hAnsi="Times New Roman"/>
          <w:sz w:val="28"/>
          <w:szCs w:val="28"/>
        </w:rPr>
        <w:tab/>
      </w:r>
      <w:r w:rsidR="00D908DD" w:rsidRPr="00A0388F">
        <w:rPr>
          <w:rFonts w:ascii="Times New Roman" w:hAnsi="Times New Roman"/>
          <w:sz w:val="28"/>
          <w:szCs w:val="28"/>
        </w:rPr>
        <w:tab/>
      </w:r>
    </w:p>
    <w:p w:rsidR="00141E02" w:rsidRPr="00A0388F"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388F">
        <w:rPr>
          <w:rFonts w:ascii="Times New Roman" w:eastAsia="Times New Roman" w:hAnsi="Times New Roman"/>
          <w:sz w:val="28"/>
          <w:szCs w:val="28"/>
          <w:lang w:eastAsia="ru-RU"/>
        </w:rPr>
        <w:t>Кроме того, в бюджет района поступили прочие средства по социально-экономическим соглашениям с организациями-</w:t>
      </w:r>
      <w:proofErr w:type="spellStart"/>
      <w:r w:rsidRPr="00A0388F">
        <w:rPr>
          <w:rFonts w:ascii="Times New Roman" w:eastAsia="Times New Roman" w:hAnsi="Times New Roman"/>
          <w:sz w:val="28"/>
          <w:szCs w:val="28"/>
          <w:lang w:eastAsia="ru-RU"/>
        </w:rPr>
        <w:t>недропользователями</w:t>
      </w:r>
      <w:proofErr w:type="spellEnd"/>
      <w:r w:rsidRPr="00A0388F">
        <w:rPr>
          <w:rFonts w:ascii="Times New Roman" w:eastAsia="Times New Roman" w:hAnsi="Times New Roman"/>
          <w:sz w:val="28"/>
          <w:szCs w:val="28"/>
          <w:lang w:eastAsia="ru-RU"/>
        </w:rPr>
        <w:t xml:space="preserve"> </w:t>
      </w:r>
      <w:r w:rsidR="00141E02" w:rsidRPr="00A0388F">
        <w:rPr>
          <w:rFonts w:ascii="Times New Roman" w:eastAsia="Times New Roman" w:hAnsi="Times New Roman"/>
          <w:sz w:val="28"/>
          <w:szCs w:val="28"/>
          <w:lang w:eastAsia="ru-RU"/>
        </w:rPr>
        <w:t xml:space="preserve">и организациями по добыче общераспространенных полезных ископаемых </w:t>
      </w:r>
      <w:r w:rsidRPr="00A0388F">
        <w:rPr>
          <w:rFonts w:ascii="Times New Roman" w:eastAsia="Times New Roman" w:hAnsi="Times New Roman"/>
          <w:sz w:val="28"/>
          <w:szCs w:val="28"/>
          <w:lang w:eastAsia="ru-RU"/>
        </w:rPr>
        <w:t xml:space="preserve">в объеме </w:t>
      </w:r>
      <w:r w:rsidR="003925B1" w:rsidRPr="00A0388F">
        <w:rPr>
          <w:rFonts w:ascii="Times New Roman" w:eastAsia="Times New Roman" w:hAnsi="Times New Roman"/>
          <w:sz w:val="28"/>
          <w:szCs w:val="28"/>
          <w:lang w:eastAsia="ru-RU"/>
        </w:rPr>
        <w:t>200,5</w:t>
      </w:r>
      <w:r w:rsidRPr="00A0388F">
        <w:rPr>
          <w:rFonts w:ascii="Times New Roman" w:eastAsia="Times New Roman" w:hAnsi="Times New Roman"/>
          <w:sz w:val="28"/>
          <w:szCs w:val="28"/>
          <w:lang w:eastAsia="ru-RU"/>
        </w:rPr>
        <w:t xml:space="preserve"> млн. рублей, что </w:t>
      </w:r>
      <w:r w:rsidR="00640F48" w:rsidRPr="00A0388F">
        <w:rPr>
          <w:rFonts w:ascii="Times New Roman" w:eastAsia="Times New Roman" w:hAnsi="Times New Roman"/>
          <w:sz w:val="28"/>
          <w:szCs w:val="28"/>
          <w:lang w:eastAsia="ru-RU"/>
        </w:rPr>
        <w:t>в 2,3 раза выше</w:t>
      </w:r>
      <w:r w:rsidRPr="00A0388F">
        <w:rPr>
          <w:rFonts w:ascii="Times New Roman" w:eastAsia="Times New Roman" w:hAnsi="Times New Roman"/>
          <w:sz w:val="28"/>
          <w:szCs w:val="28"/>
          <w:lang w:eastAsia="ru-RU"/>
        </w:rPr>
        <w:t xml:space="preserve"> уровня 201</w:t>
      </w:r>
      <w:r w:rsidR="0064601A" w:rsidRPr="00A0388F">
        <w:rPr>
          <w:rFonts w:ascii="Times New Roman" w:eastAsia="Times New Roman" w:hAnsi="Times New Roman"/>
          <w:sz w:val="28"/>
          <w:szCs w:val="28"/>
          <w:lang w:eastAsia="ru-RU"/>
        </w:rPr>
        <w:t>4</w:t>
      </w:r>
      <w:r w:rsidRPr="00A0388F">
        <w:rPr>
          <w:rFonts w:ascii="Times New Roman" w:eastAsia="Times New Roman" w:hAnsi="Times New Roman"/>
          <w:sz w:val="28"/>
          <w:szCs w:val="28"/>
          <w:lang w:eastAsia="ru-RU"/>
        </w:rPr>
        <w:t xml:space="preserve"> года</w:t>
      </w:r>
      <w:r w:rsidR="00F86C6C" w:rsidRPr="00A0388F">
        <w:rPr>
          <w:rFonts w:ascii="Times New Roman" w:eastAsia="Times New Roman" w:hAnsi="Times New Roman"/>
          <w:sz w:val="28"/>
          <w:szCs w:val="28"/>
          <w:lang w:eastAsia="ru-RU"/>
        </w:rPr>
        <w:t xml:space="preserve"> (87,8 млн. рублей).</w:t>
      </w:r>
    </w:p>
    <w:p w:rsidR="007760A2" w:rsidRPr="00A0388F" w:rsidRDefault="00141E0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A0388F">
        <w:rPr>
          <w:rFonts w:ascii="Times New Roman" w:eastAsia="Times New Roman" w:hAnsi="Times New Roman"/>
          <w:i/>
          <w:sz w:val="28"/>
          <w:szCs w:val="28"/>
          <w:lang w:eastAsia="ru-RU"/>
        </w:rPr>
        <w:t>Справочно</w:t>
      </w:r>
      <w:proofErr w:type="spellEnd"/>
      <w:r w:rsidRPr="00A0388F">
        <w:rPr>
          <w:rFonts w:ascii="Times New Roman" w:eastAsia="Times New Roman" w:hAnsi="Times New Roman"/>
          <w:sz w:val="28"/>
          <w:szCs w:val="28"/>
          <w:lang w:eastAsia="ru-RU"/>
        </w:rPr>
        <w:t>:</w:t>
      </w:r>
      <w:r w:rsidR="00640F48" w:rsidRPr="00A0388F">
        <w:rPr>
          <w:rFonts w:ascii="Times New Roman" w:eastAsia="Times New Roman" w:hAnsi="Times New Roman"/>
          <w:sz w:val="28"/>
          <w:szCs w:val="28"/>
          <w:lang w:eastAsia="ru-RU"/>
        </w:rPr>
        <w:t xml:space="preserve"> ООО </w:t>
      </w:r>
      <w:r w:rsidR="000D1A10" w:rsidRPr="00A0388F">
        <w:rPr>
          <w:rFonts w:ascii="Times New Roman" w:eastAsia="Times New Roman" w:hAnsi="Times New Roman"/>
          <w:sz w:val="28"/>
          <w:szCs w:val="28"/>
          <w:lang w:eastAsia="ru-RU"/>
        </w:rPr>
        <w:t>«РН-</w:t>
      </w:r>
      <w:proofErr w:type="spellStart"/>
      <w:r w:rsidR="000D1A10" w:rsidRPr="00A0388F">
        <w:rPr>
          <w:rFonts w:ascii="Times New Roman" w:eastAsia="Times New Roman" w:hAnsi="Times New Roman"/>
          <w:sz w:val="28"/>
          <w:szCs w:val="28"/>
          <w:lang w:eastAsia="ru-RU"/>
        </w:rPr>
        <w:t>Юганскнефтегаз</w:t>
      </w:r>
      <w:proofErr w:type="spellEnd"/>
      <w:r w:rsidR="000D1A10" w:rsidRPr="00A0388F">
        <w:rPr>
          <w:rFonts w:ascii="Times New Roman" w:eastAsia="Times New Roman" w:hAnsi="Times New Roman"/>
          <w:sz w:val="28"/>
          <w:szCs w:val="28"/>
          <w:lang w:eastAsia="ru-RU"/>
        </w:rPr>
        <w:t xml:space="preserve">» </w:t>
      </w:r>
      <w:r w:rsidRPr="00A0388F">
        <w:rPr>
          <w:rFonts w:ascii="Times New Roman" w:eastAsia="Times New Roman" w:hAnsi="Times New Roman"/>
          <w:sz w:val="28"/>
          <w:szCs w:val="28"/>
          <w:lang w:eastAsia="ru-RU"/>
        </w:rPr>
        <w:t xml:space="preserve">обязательства </w:t>
      </w:r>
      <w:r w:rsidR="00640F48" w:rsidRPr="00A0388F">
        <w:rPr>
          <w:rFonts w:ascii="Times New Roman" w:eastAsia="Times New Roman" w:hAnsi="Times New Roman"/>
          <w:sz w:val="28"/>
          <w:szCs w:val="28"/>
          <w:lang w:eastAsia="ru-RU"/>
        </w:rPr>
        <w:t xml:space="preserve">2014 года </w:t>
      </w:r>
      <w:r w:rsidRPr="00A0388F">
        <w:rPr>
          <w:rFonts w:ascii="Times New Roman" w:eastAsia="Times New Roman" w:hAnsi="Times New Roman"/>
          <w:sz w:val="28"/>
          <w:szCs w:val="28"/>
          <w:lang w:eastAsia="ru-RU"/>
        </w:rPr>
        <w:t xml:space="preserve">исполнил </w:t>
      </w:r>
      <w:r w:rsidR="00640F48" w:rsidRPr="00A0388F">
        <w:rPr>
          <w:rFonts w:ascii="Times New Roman" w:eastAsia="Times New Roman" w:hAnsi="Times New Roman"/>
          <w:sz w:val="28"/>
          <w:szCs w:val="28"/>
          <w:lang w:eastAsia="ru-RU"/>
        </w:rPr>
        <w:t>в 2015 году</w:t>
      </w:r>
      <w:r w:rsidRPr="00A0388F">
        <w:rPr>
          <w:rFonts w:ascii="Times New Roman" w:eastAsia="Times New Roman" w:hAnsi="Times New Roman"/>
          <w:sz w:val="28"/>
          <w:szCs w:val="28"/>
          <w:lang w:eastAsia="ru-RU"/>
        </w:rPr>
        <w:t xml:space="preserve"> в объеме – 132,9 млн. рублей</w:t>
      </w:r>
    </w:p>
    <w:p w:rsidR="004A6047" w:rsidRPr="00A0388F" w:rsidRDefault="004A6047" w:rsidP="00792A41">
      <w:pPr>
        <w:pStyle w:val="ConsPlusNormal"/>
        <w:ind w:firstLine="709"/>
        <w:jc w:val="both"/>
        <w:rPr>
          <w:rFonts w:ascii="Times New Roman" w:hAnsi="Times New Roman" w:cs="Times New Roman"/>
          <w:sz w:val="28"/>
          <w:szCs w:val="28"/>
        </w:rPr>
      </w:pPr>
      <w:r w:rsidRPr="00A0388F">
        <w:rPr>
          <w:rFonts w:ascii="Times New Roman" w:hAnsi="Times New Roman" w:cs="Times New Roman"/>
          <w:sz w:val="28"/>
          <w:szCs w:val="28"/>
        </w:rPr>
        <w:t>В целях реализации решения Думы Ханты-Мансийского района от 18 декабря 2014 года № 407 «О бюджете Ханты-Мансийского района на 2015</w:t>
      </w:r>
      <w:r w:rsidR="00792A41" w:rsidRPr="00A0388F">
        <w:rPr>
          <w:rFonts w:ascii="Times New Roman" w:hAnsi="Times New Roman" w:cs="Times New Roman"/>
          <w:sz w:val="28"/>
          <w:szCs w:val="28"/>
        </w:rPr>
        <w:t xml:space="preserve"> </w:t>
      </w:r>
      <w:r w:rsidRPr="00A0388F">
        <w:rPr>
          <w:rFonts w:ascii="Times New Roman" w:hAnsi="Times New Roman" w:cs="Times New Roman"/>
          <w:sz w:val="28"/>
          <w:szCs w:val="28"/>
        </w:rPr>
        <w:t xml:space="preserve">год и плановый период 2016 и 2017 годов» постановлением администрации Ханты-Мансийского района от 26.02.2015 № 37 </w:t>
      </w:r>
      <w:r w:rsidRPr="00F0352F">
        <w:rPr>
          <w:rFonts w:ascii="Times New Roman" w:hAnsi="Times New Roman" w:cs="Times New Roman"/>
          <w:sz w:val="28"/>
          <w:szCs w:val="28"/>
        </w:rPr>
        <w:t>утвержден план мероприятий по росту доходов, оптимизации расходов бюджета и сокращению муниципального долга Ханты-Мансийского района на 2015 год и на плановый период 2016 и 2017 годов.</w:t>
      </w:r>
      <w:r w:rsidRPr="00F0352F">
        <w:rPr>
          <w:rFonts w:ascii="Times New Roman" w:hAnsi="Times New Roman" w:cs="Times New Roman"/>
          <w:color w:val="FF0000"/>
          <w:sz w:val="28"/>
          <w:szCs w:val="28"/>
        </w:rPr>
        <w:t xml:space="preserve"> </w:t>
      </w:r>
      <w:r w:rsidRPr="00F0352F">
        <w:rPr>
          <w:rFonts w:ascii="Times New Roman" w:hAnsi="Times New Roman" w:cs="Times New Roman"/>
          <w:sz w:val="28"/>
          <w:szCs w:val="28"/>
        </w:rPr>
        <w:t>Исполнение плана</w:t>
      </w:r>
      <w:r w:rsidRPr="00A0388F">
        <w:rPr>
          <w:rFonts w:ascii="Times New Roman" w:hAnsi="Times New Roman" w:cs="Times New Roman"/>
          <w:sz w:val="28"/>
          <w:szCs w:val="28"/>
        </w:rPr>
        <w:t xml:space="preserve"> привело к получению бюджетного </w:t>
      </w:r>
      <w:r w:rsidRPr="009D65B4">
        <w:rPr>
          <w:rFonts w:ascii="Times New Roman" w:hAnsi="Times New Roman" w:cs="Times New Roman"/>
          <w:color w:val="000000" w:themeColor="text1"/>
          <w:sz w:val="28"/>
          <w:szCs w:val="28"/>
        </w:rPr>
        <w:t>эффекта</w:t>
      </w:r>
      <w:r w:rsidRPr="001D3821">
        <w:rPr>
          <w:rFonts w:ascii="Times New Roman" w:hAnsi="Times New Roman" w:cs="Times New Roman"/>
          <w:color w:val="C00000"/>
          <w:sz w:val="28"/>
          <w:szCs w:val="28"/>
        </w:rPr>
        <w:t xml:space="preserve"> </w:t>
      </w:r>
      <w:r w:rsidRPr="00A0388F">
        <w:rPr>
          <w:rFonts w:ascii="Times New Roman" w:hAnsi="Times New Roman" w:cs="Times New Roman"/>
          <w:sz w:val="28"/>
          <w:szCs w:val="28"/>
        </w:rPr>
        <w:t>по доходам в размере 144 867,8 тыс. рублей, по расходам – 16 605,3 тыс. рублей</w:t>
      </w:r>
      <w:r w:rsidR="009D65B4">
        <w:rPr>
          <w:rFonts w:ascii="Times New Roman" w:hAnsi="Times New Roman" w:cs="Times New Roman"/>
          <w:sz w:val="28"/>
          <w:szCs w:val="28"/>
        </w:rPr>
        <w:t xml:space="preserve">. </w:t>
      </w:r>
    </w:p>
    <w:p w:rsidR="00792A41" w:rsidRPr="00A0388F" w:rsidRDefault="00792A41" w:rsidP="00792A41">
      <w:pPr>
        <w:spacing w:after="0" w:line="240" w:lineRule="auto"/>
        <w:ind w:firstLine="709"/>
        <w:jc w:val="both"/>
        <w:rPr>
          <w:rFonts w:ascii="Times New Roman" w:hAnsi="Times New Roman"/>
          <w:sz w:val="28"/>
          <w:szCs w:val="28"/>
        </w:rPr>
      </w:pPr>
      <w:r w:rsidRPr="00A0388F">
        <w:rPr>
          <w:rFonts w:ascii="Times New Roman" w:hAnsi="Times New Roman"/>
          <w:sz w:val="28"/>
          <w:szCs w:val="28"/>
        </w:rPr>
        <w:t>В 2015 году в целях увеличения доходной части бюджета района ежеквартально проводился мониторинг мероприятий по повышению собственной доходной базы по поселениям и в целом по району, ежемесячно проводился анализ исполнения бюджета по доходам с учетом первоначальных и уточненных плановых показателей по муниципальному району, сельским поселениям и консолидированному бюджету. Проводился мониторинг поступления доходов в бюджет каждого поселения и бюджет муниципального района.</w:t>
      </w:r>
    </w:p>
    <w:p w:rsidR="004A6047" w:rsidRPr="00D76970" w:rsidRDefault="00792A41" w:rsidP="00792A41">
      <w:pPr>
        <w:spacing w:after="0" w:line="240" w:lineRule="auto"/>
        <w:ind w:firstLine="709"/>
        <w:jc w:val="both"/>
        <w:rPr>
          <w:rFonts w:ascii="Times New Roman" w:hAnsi="Times New Roman"/>
          <w:sz w:val="28"/>
          <w:szCs w:val="28"/>
        </w:rPr>
      </w:pPr>
      <w:r w:rsidRPr="00A0388F">
        <w:rPr>
          <w:rFonts w:ascii="Times New Roman" w:hAnsi="Times New Roman"/>
          <w:sz w:val="28"/>
          <w:szCs w:val="28"/>
        </w:rPr>
        <w:t>С целью привлечения доходов при Главе администрации района работает комиссия по расширению налогооблагаемой базы и мобилизации доходов в бюджет Ханты-Мансийского района. В течение 2015 года проведено 4 заседания комиссии. На заседания комиссии в 2015 году было приглашено 69 должников по налоговым платежам. По результатам проведенных комиссий в бюджеты</w:t>
      </w:r>
      <w:r w:rsidRPr="00D76970">
        <w:rPr>
          <w:rFonts w:ascii="Times New Roman" w:hAnsi="Times New Roman"/>
          <w:sz w:val="28"/>
          <w:szCs w:val="28"/>
        </w:rPr>
        <w:t xml:space="preserve"> всех уровней, в фонд социального страхования и в пенсионный фонд РФ погашено задолженности в размере 19 143,7 тыс. рублей.</w:t>
      </w:r>
    </w:p>
    <w:p w:rsidR="00FF1670" w:rsidRPr="006A4353" w:rsidRDefault="001B0667" w:rsidP="001B0667">
      <w:pPr>
        <w:pStyle w:val="aa"/>
        <w:ind w:firstLine="709"/>
        <w:jc w:val="both"/>
        <w:rPr>
          <w:sz w:val="28"/>
          <w:szCs w:val="28"/>
        </w:rPr>
      </w:pPr>
      <w:r w:rsidRPr="006A4353">
        <w:rPr>
          <w:sz w:val="28"/>
          <w:szCs w:val="28"/>
        </w:rPr>
        <w:t>В бюджет района за 2015 год поступило неналоговых доходов</w:t>
      </w:r>
      <w:r w:rsidR="00FF1670" w:rsidRPr="006A4353">
        <w:rPr>
          <w:sz w:val="28"/>
          <w:szCs w:val="28"/>
        </w:rPr>
        <w:t xml:space="preserve"> </w:t>
      </w:r>
      <w:r w:rsidRPr="006A4353">
        <w:rPr>
          <w:sz w:val="28"/>
          <w:szCs w:val="28"/>
        </w:rPr>
        <w:t xml:space="preserve">от операций с недвижимостью </w:t>
      </w:r>
      <w:r w:rsidR="00DE6BA8" w:rsidRPr="006A4353">
        <w:rPr>
          <w:sz w:val="28"/>
          <w:szCs w:val="28"/>
        </w:rPr>
        <w:t xml:space="preserve">227,5 </w:t>
      </w:r>
      <w:r w:rsidRPr="006A4353">
        <w:rPr>
          <w:sz w:val="28"/>
          <w:szCs w:val="28"/>
        </w:rPr>
        <w:t xml:space="preserve">млн. рублей, что на </w:t>
      </w:r>
      <w:r w:rsidR="00DE6BA8" w:rsidRPr="006A4353">
        <w:rPr>
          <w:sz w:val="28"/>
          <w:szCs w:val="28"/>
        </w:rPr>
        <w:t>81,0</w:t>
      </w:r>
      <w:r w:rsidRPr="006A4353">
        <w:rPr>
          <w:sz w:val="28"/>
          <w:szCs w:val="28"/>
        </w:rPr>
        <w:t>% больше, чем в 2014 году (</w:t>
      </w:r>
      <w:r w:rsidR="00DE6BA8" w:rsidRPr="006A4353">
        <w:rPr>
          <w:sz w:val="28"/>
          <w:szCs w:val="28"/>
        </w:rPr>
        <w:t>125,7</w:t>
      </w:r>
      <w:r w:rsidRPr="006A4353">
        <w:rPr>
          <w:sz w:val="28"/>
          <w:szCs w:val="28"/>
        </w:rPr>
        <w:t xml:space="preserve"> млн. рублей). </w:t>
      </w:r>
    </w:p>
    <w:p w:rsidR="00FF1670" w:rsidRPr="006A4353" w:rsidRDefault="001B0667" w:rsidP="001B0667">
      <w:pPr>
        <w:pStyle w:val="aa"/>
        <w:ind w:firstLine="709"/>
        <w:jc w:val="both"/>
        <w:rPr>
          <w:sz w:val="28"/>
          <w:szCs w:val="28"/>
        </w:rPr>
      </w:pPr>
      <w:r w:rsidRPr="006A4353">
        <w:rPr>
          <w:sz w:val="28"/>
          <w:szCs w:val="28"/>
        </w:rPr>
        <w:t>Значительная доля доходов (84,3%) приходится на доходы от аренды земельных участков, которые за 2015 год составили 198,</w:t>
      </w:r>
      <w:r w:rsidR="00042F54" w:rsidRPr="006A4353">
        <w:rPr>
          <w:sz w:val="28"/>
          <w:szCs w:val="28"/>
        </w:rPr>
        <w:t>5</w:t>
      </w:r>
      <w:r w:rsidRPr="006A4353">
        <w:rPr>
          <w:sz w:val="28"/>
          <w:szCs w:val="28"/>
        </w:rPr>
        <w:t xml:space="preserve"> млн. рублей, увеличившись в 2,</w:t>
      </w:r>
      <w:r w:rsidR="005F25C6" w:rsidRPr="006A4353">
        <w:rPr>
          <w:sz w:val="28"/>
          <w:szCs w:val="28"/>
        </w:rPr>
        <w:t>8</w:t>
      </w:r>
      <w:r w:rsidRPr="006A4353">
        <w:rPr>
          <w:sz w:val="28"/>
          <w:szCs w:val="28"/>
        </w:rPr>
        <w:t xml:space="preserve"> раз к прошлому году (71,9 млн. рублей). </w:t>
      </w:r>
    </w:p>
    <w:p w:rsidR="00FF1670" w:rsidRPr="006A4353" w:rsidRDefault="001B0667" w:rsidP="001B0667">
      <w:pPr>
        <w:pStyle w:val="aa"/>
        <w:ind w:firstLine="709"/>
        <w:jc w:val="both"/>
        <w:rPr>
          <w:sz w:val="28"/>
          <w:szCs w:val="28"/>
        </w:rPr>
      </w:pPr>
      <w:r w:rsidRPr="006A4353">
        <w:rPr>
          <w:sz w:val="28"/>
          <w:szCs w:val="28"/>
        </w:rPr>
        <w:lastRenderedPageBreak/>
        <w:t>Доходы от продажи земельных участков составили</w:t>
      </w:r>
      <w:r w:rsidR="00FF1670" w:rsidRPr="006A4353">
        <w:rPr>
          <w:sz w:val="28"/>
          <w:szCs w:val="28"/>
        </w:rPr>
        <w:t xml:space="preserve"> </w:t>
      </w:r>
      <w:r w:rsidRPr="006A4353">
        <w:rPr>
          <w:sz w:val="28"/>
          <w:szCs w:val="28"/>
        </w:rPr>
        <w:t>6</w:t>
      </w:r>
      <w:r w:rsidR="005F25C6" w:rsidRPr="006A4353">
        <w:rPr>
          <w:sz w:val="28"/>
          <w:szCs w:val="28"/>
        </w:rPr>
        <w:t>,1</w:t>
      </w:r>
      <w:r w:rsidRPr="006A4353">
        <w:rPr>
          <w:sz w:val="28"/>
          <w:szCs w:val="28"/>
        </w:rPr>
        <w:t xml:space="preserve"> млн. рублей, что на 76,</w:t>
      </w:r>
      <w:r w:rsidR="005F25C6" w:rsidRPr="006A4353">
        <w:rPr>
          <w:sz w:val="28"/>
          <w:szCs w:val="28"/>
        </w:rPr>
        <w:t>1</w:t>
      </w:r>
      <w:r w:rsidRPr="006A4353">
        <w:rPr>
          <w:sz w:val="28"/>
          <w:szCs w:val="28"/>
        </w:rPr>
        <w:t>% ниже уровня прошлого года</w:t>
      </w:r>
      <w:r w:rsidR="00FF1670" w:rsidRPr="006A4353">
        <w:rPr>
          <w:sz w:val="28"/>
          <w:szCs w:val="28"/>
        </w:rPr>
        <w:t>.</w:t>
      </w:r>
    </w:p>
    <w:p w:rsidR="00FF1670" w:rsidRPr="006A4353" w:rsidRDefault="001B0667" w:rsidP="00A0388F">
      <w:pPr>
        <w:pStyle w:val="aa"/>
        <w:ind w:firstLine="709"/>
        <w:jc w:val="both"/>
        <w:rPr>
          <w:sz w:val="28"/>
          <w:szCs w:val="28"/>
        </w:rPr>
      </w:pPr>
      <w:r w:rsidRPr="006A4353">
        <w:rPr>
          <w:sz w:val="28"/>
          <w:szCs w:val="28"/>
        </w:rPr>
        <w:t xml:space="preserve">От сдачи в аренду муниципального имущества в течение 2015 года поступило </w:t>
      </w:r>
      <w:r w:rsidR="00D67A1B" w:rsidRPr="006A4353">
        <w:rPr>
          <w:sz w:val="28"/>
          <w:szCs w:val="28"/>
        </w:rPr>
        <w:t>20,9</w:t>
      </w:r>
      <w:r w:rsidRPr="006A4353">
        <w:rPr>
          <w:sz w:val="28"/>
          <w:szCs w:val="28"/>
        </w:rPr>
        <w:t xml:space="preserve"> млн. рублей, что выше показателя 2014 года на </w:t>
      </w:r>
      <w:r w:rsidR="00D67A1B" w:rsidRPr="006A4353">
        <w:rPr>
          <w:sz w:val="28"/>
          <w:szCs w:val="28"/>
        </w:rPr>
        <w:t>17,3</w:t>
      </w:r>
      <w:r w:rsidRPr="006A4353">
        <w:rPr>
          <w:sz w:val="28"/>
          <w:szCs w:val="28"/>
        </w:rPr>
        <w:t>%.</w:t>
      </w:r>
    </w:p>
    <w:p w:rsidR="00FF1670" w:rsidRPr="006A4353" w:rsidRDefault="001B0667" w:rsidP="00A0388F">
      <w:pPr>
        <w:pStyle w:val="aa"/>
        <w:ind w:firstLine="709"/>
        <w:jc w:val="both"/>
        <w:rPr>
          <w:sz w:val="28"/>
          <w:szCs w:val="28"/>
        </w:rPr>
      </w:pPr>
      <w:r w:rsidRPr="006A4353">
        <w:rPr>
          <w:sz w:val="28"/>
          <w:szCs w:val="28"/>
        </w:rPr>
        <w:t xml:space="preserve">Доходы от продажи жилья за 2015 год составили </w:t>
      </w:r>
      <w:r w:rsidR="00A4173A" w:rsidRPr="006A4353">
        <w:rPr>
          <w:sz w:val="28"/>
          <w:szCs w:val="28"/>
        </w:rPr>
        <w:t>967,6</w:t>
      </w:r>
      <w:r w:rsidRPr="006A4353">
        <w:rPr>
          <w:sz w:val="28"/>
          <w:szCs w:val="28"/>
        </w:rPr>
        <w:t xml:space="preserve"> тыс. рублей, что в 3,</w:t>
      </w:r>
      <w:r w:rsidR="00A4173A" w:rsidRPr="006A4353">
        <w:rPr>
          <w:sz w:val="28"/>
          <w:szCs w:val="28"/>
        </w:rPr>
        <w:t>1</w:t>
      </w:r>
      <w:r w:rsidRPr="006A4353">
        <w:rPr>
          <w:sz w:val="28"/>
          <w:szCs w:val="28"/>
        </w:rPr>
        <w:t xml:space="preserve"> раза выше уровня прошлого года. </w:t>
      </w:r>
    </w:p>
    <w:p w:rsidR="001B0667" w:rsidRPr="006A4353" w:rsidRDefault="001B0667" w:rsidP="00A0388F">
      <w:pPr>
        <w:pStyle w:val="aa"/>
        <w:ind w:firstLine="709"/>
        <w:jc w:val="both"/>
        <w:rPr>
          <w:sz w:val="28"/>
          <w:szCs w:val="28"/>
        </w:rPr>
      </w:pPr>
      <w:r w:rsidRPr="006A4353">
        <w:rPr>
          <w:sz w:val="28"/>
          <w:szCs w:val="28"/>
        </w:rPr>
        <w:t>Доходы от продажи акций</w:t>
      </w:r>
      <w:r w:rsidR="00A4173A" w:rsidRPr="006A4353">
        <w:rPr>
          <w:sz w:val="28"/>
          <w:szCs w:val="28"/>
        </w:rPr>
        <w:t xml:space="preserve"> </w:t>
      </w:r>
      <w:r w:rsidRPr="006A4353">
        <w:rPr>
          <w:sz w:val="28"/>
          <w:szCs w:val="28"/>
        </w:rPr>
        <w:t>составили 19,</w:t>
      </w:r>
      <w:r w:rsidR="006D3BE3" w:rsidRPr="006A4353">
        <w:rPr>
          <w:sz w:val="28"/>
          <w:szCs w:val="28"/>
        </w:rPr>
        <w:t>1</w:t>
      </w:r>
      <w:r w:rsidRPr="006A4353">
        <w:rPr>
          <w:sz w:val="28"/>
          <w:szCs w:val="28"/>
        </w:rPr>
        <w:t xml:space="preserve"> млн. рублей</w:t>
      </w:r>
      <w:r w:rsidR="00A4173A" w:rsidRPr="006A4353">
        <w:rPr>
          <w:sz w:val="28"/>
          <w:szCs w:val="28"/>
        </w:rPr>
        <w:t>.</w:t>
      </w:r>
    </w:p>
    <w:p w:rsidR="00141E02" w:rsidRPr="00D76970" w:rsidRDefault="00141E02" w:rsidP="00A0388F">
      <w:pPr>
        <w:pStyle w:val="aa"/>
        <w:ind w:firstLine="709"/>
        <w:jc w:val="both"/>
        <w:rPr>
          <w:sz w:val="28"/>
          <w:szCs w:val="28"/>
        </w:rPr>
      </w:pPr>
      <w:r w:rsidRPr="006A4353">
        <w:rPr>
          <w:sz w:val="28"/>
          <w:szCs w:val="28"/>
        </w:rPr>
        <w:t>Расходы консолидированного бюджета Ханты-Мансийского района за 2015 год исполнены в объеме 4 388,0 млн. рублей, со снижением                      к прошлому году на 8,1%. Структура расходов района выглядит</w:t>
      </w:r>
      <w:r w:rsidRPr="00D76970">
        <w:rPr>
          <w:sz w:val="28"/>
          <w:szCs w:val="28"/>
        </w:rPr>
        <w:t xml:space="preserve"> следующим образом:</w:t>
      </w:r>
    </w:p>
    <w:p w:rsidR="00141E02" w:rsidRPr="00D76970" w:rsidRDefault="00141E02" w:rsidP="00A0388F">
      <w:pPr>
        <w:pStyle w:val="aa"/>
        <w:ind w:firstLine="709"/>
        <w:jc w:val="both"/>
        <w:rPr>
          <w:sz w:val="28"/>
          <w:szCs w:val="28"/>
        </w:rPr>
      </w:pPr>
      <w:r w:rsidRPr="00D76970">
        <w:rPr>
          <w:sz w:val="28"/>
          <w:szCs w:val="28"/>
        </w:rPr>
        <w:t>образование – 38,7% (1 696,0 млн. рублей);</w:t>
      </w:r>
    </w:p>
    <w:p w:rsidR="00141E02" w:rsidRPr="00D76970" w:rsidRDefault="00141E02" w:rsidP="00A0388F">
      <w:pPr>
        <w:pStyle w:val="aa"/>
        <w:ind w:firstLine="709"/>
        <w:jc w:val="both"/>
        <w:rPr>
          <w:sz w:val="28"/>
          <w:szCs w:val="28"/>
        </w:rPr>
      </w:pPr>
      <w:r w:rsidRPr="00D76970">
        <w:rPr>
          <w:sz w:val="28"/>
          <w:szCs w:val="28"/>
        </w:rPr>
        <w:t>жилищно-коммунальное хозяйство – 21,1% (924,3 млн. рублей);</w:t>
      </w:r>
    </w:p>
    <w:p w:rsidR="00141E02" w:rsidRPr="00D76970" w:rsidRDefault="00141E02" w:rsidP="00A0388F">
      <w:pPr>
        <w:pStyle w:val="aa"/>
        <w:ind w:firstLine="709"/>
        <w:jc w:val="both"/>
        <w:rPr>
          <w:sz w:val="28"/>
          <w:szCs w:val="28"/>
        </w:rPr>
      </w:pPr>
      <w:r w:rsidRPr="00D76970">
        <w:rPr>
          <w:sz w:val="28"/>
          <w:szCs w:val="28"/>
        </w:rPr>
        <w:t>национальная экономика – 16,8% (739,3 млн. рублей);</w:t>
      </w:r>
    </w:p>
    <w:p w:rsidR="00141E02" w:rsidRPr="00D76970" w:rsidRDefault="00141E02" w:rsidP="00A0388F">
      <w:pPr>
        <w:pStyle w:val="aa"/>
        <w:ind w:firstLine="709"/>
        <w:jc w:val="both"/>
        <w:rPr>
          <w:sz w:val="28"/>
          <w:szCs w:val="28"/>
        </w:rPr>
      </w:pPr>
      <w:r w:rsidRPr="00D76970">
        <w:rPr>
          <w:sz w:val="28"/>
          <w:szCs w:val="28"/>
        </w:rPr>
        <w:t>общегосударственные вопросы – 12,6% (553,6 млн. рублей);</w:t>
      </w:r>
    </w:p>
    <w:p w:rsidR="00141E02" w:rsidRPr="00D76970" w:rsidRDefault="00141E02" w:rsidP="00A0388F">
      <w:pPr>
        <w:pStyle w:val="aa"/>
        <w:ind w:firstLine="709"/>
        <w:jc w:val="both"/>
        <w:rPr>
          <w:sz w:val="28"/>
          <w:szCs w:val="28"/>
        </w:rPr>
      </w:pPr>
      <w:r w:rsidRPr="00D76970">
        <w:rPr>
          <w:sz w:val="28"/>
          <w:szCs w:val="28"/>
        </w:rPr>
        <w:t>физическая культура и спорт – 2,2% (98,0 млн. рублей);</w:t>
      </w:r>
    </w:p>
    <w:p w:rsidR="00141E02" w:rsidRPr="00D76970" w:rsidRDefault="00141E02" w:rsidP="00A0388F">
      <w:pPr>
        <w:pStyle w:val="aa"/>
        <w:ind w:firstLine="709"/>
        <w:jc w:val="both"/>
        <w:rPr>
          <w:sz w:val="28"/>
          <w:szCs w:val="28"/>
        </w:rPr>
      </w:pPr>
      <w:r w:rsidRPr="00D76970">
        <w:rPr>
          <w:sz w:val="28"/>
          <w:szCs w:val="28"/>
        </w:rPr>
        <w:t xml:space="preserve">социальная политика – 2,2% (96,6 млн. рублей); </w:t>
      </w:r>
    </w:p>
    <w:p w:rsidR="00141E02" w:rsidRPr="00D76970" w:rsidRDefault="00141E02" w:rsidP="00A0388F">
      <w:pPr>
        <w:pStyle w:val="aa"/>
        <w:ind w:firstLine="709"/>
        <w:jc w:val="both"/>
        <w:rPr>
          <w:sz w:val="28"/>
          <w:szCs w:val="28"/>
        </w:rPr>
      </w:pPr>
      <w:r w:rsidRPr="00D76970">
        <w:rPr>
          <w:sz w:val="28"/>
          <w:szCs w:val="28"/>
        </w:rPr>
        <w:t>прочие – 6,4% (280,2 млн. рублей).</w:t>
      </w:r>
    </w:p>
    <w:p w:rsidR="00141E02" w:rsidRPr="00D76970" w:rsidRDefault="00141E02" w:rsidP="00A0388F">
      <w:pPr>
        <w:pStyle w:val="aa"/>
        <w:ind w:firstLine="709"/>
        <w:jc w:val="both"/>
        <w:rPr>
          <w:sz w:val="28"/>
          <w:szCs w:val="28"/>
        </w:rPr>
      </w:pPr>
      <w:r w:rsidRPr="00D76970">
        <w:rPr>
          <w:sz w:val="28"/>
          <w:szCs w:val="28"/>
        </w:rPr>
        <w:t>Консолидированный бюджет Ханты-Мансийского района за 2015 год исполнен с профицитом в размере 110,9 млн. рублей.</w:t>
      </w:r>
    </w:p>
    <w:p w:rsidR="00DA3943" w:rsidRPr="00D76970" w:rsidRDefault="00DA3943" w:rsidP="00A0388F">
      <w:pPr>
        <w:pStyle w:val="Style4"/>
        <w:widowControl/>
        <w:ind w:firstLine="709"/>
        <w:jc w:val="both"/>
        <w:rPr>
          <w:sz w:val="28"/>
          <w:szCs w:val="28"/>
        </w:rPr>
      </w:pPr>
      <w:r w:rsidRPr="00D76970">
        <w:rPr>
          <w:sz w:val="28"/>
          <w:szCs w:val="28"/>
        </w:rPr>
        <w:t>В целях осуществления единой финансовой и бюджетной политики в Ханты-Мансийском районе разработаны о</w:t>
      </w:r>
      <w:r w:rsidRPr="00D76970">
        <w:rPr>
          <w:rStyle w:val="FontStyle27"/>
          <w:b w:val="0"/>
          <w:sz w:val="28"/>
          <w:szCs w:val="28"/>
        </w:rPr>
        <w:t>сновные направления бюджетной политики Ханты-Мансийского района на 2016 год и плановый период 2017 и 2018 годы, которые одобрены на заседании Бюджетной комиссии при главе администрации Ханты-Мансийского района 10 сентября 2015 года и утверждены распоряжением администрации Ханты-Мансийского района от 26.10.2015 года № 1395-р «</w:t>
      </w:r>
      <w:r w:rsidRPr="00D76970">
        <w:rPr>
          <w:sz w:val="28"/>
          <w:szCs w:val="28"/>
        </w:rPr>
        <w:t>Об основных направлениях налоговой и бюджетной политики Ханты-Мансийского района на 2016 год и плановый период 2017 и 2018 годов».</w:t>
      </w:r>
    </w:p>
    <w:p w:rsidR="00DA3943" w:rsidRPr="00D76970" w:rsidRDefault="00DA3943" w:rsidP="00DA3943">
      <w:pPr>
        <w:spacing w:after="0" w:line="240" w:lineRule="auto"/>
        <w:ind w:firstLine="709"/>
        <w:jc w:val="both"/>
        <w:rPr>
          <w:rFonts w:ascii="Times New Roman" w:hAnsi="Times New Roman"/>
          <w:sz w:val="28"/>
          <w:szCs w:val="28"/>
        </w:rPr>
      </w:pPr>
      <w:r w:rsidRPr="00D76970">
        <w:rPr>
          <w:rFonts w:ascii="Times New Roman" w:hAnsi="Times New Roman"/>
          <w:sz w:val="28"/>
          <w:szCs w:val="28"/>
        </w:rPr>
        <w:t>Бюджетная политика Ханты-Мансийского района в очередном трехлетнем периоде будет ориентирована на достижение ключевой цели – обеспечение сбалансированности бюджета района и бюджетов сельских поселений Ханты-Мансийского района с учетом эффективного управления имеющимися ресурсами.</w:t>
      </w:r>
    </w:p>
    <w:p w:rsidR="00DA3943" w:rsidRPr="001D3821" w:rsidRDefault="00DA3943" w:rsidP="00DA3943">
      <w:pPr>
        <w:pStyle w:val="ConsPlusNormal"/>
        <w:ind w:firstLine="540"/>
        <w:jc w:val="both"/>
        <w:rPr>
          <w:rFonts w:ascii="Times New Roman" w:hAnsi="Times New Roman" w:cs="Times New Roman"/>
          <w:color w:val="C00000"/>
          <w:sz w:val="28"/>
          <w:szCs w:val="28"/>
        </w:rPr>
      </w:pPr>
      <w:r w:rsidRPr="00D76970">
        <w:rPr>
          <w:rFonts w:ascii="Times New Roman" w:hAnsi="Times New Roman" w:cs="Times New Roman"/>
          <w:sz w:val="28"/>
          <w:szCs w:val="28"/>
        </w:rPr>
        <w:t xml:space="preserve">Для </w:t>
      </w:r>
      <w:r w:rsidRPr="00D76970">
        <w:rPr>
          <w:rFonts w:ascii="Times New Roman" w:hAnsi="Times New Roman" w:cs="Times New Roman"/>
          <w:color w:val="000000"/>
          <w:sz w:val="28"/>
          <w:szCs w:val="28"/>
        </w:rPr>
        <w:t xml:space="preserve">достижения указанной цели </w:t>
      </w:r>
      <w:r w:rsidR="009D65B4" w:rsidRPr="009D65B4">
        <w:rPr>
          <w:rFonts w:ascii="Times New Roman" w:hAnsi="Times New Roman" w:cs="Times New Roman"/>
          <w:color w:val="000000" w:themeColor="text1"/>
          <w:sz w:val="28"/>
          <w:szCs w:val="28"/>
        </w:rPr>
        <w:t>решались</w:t>
      </w:r>
      <w:r w:rsidRPr="009D65B4">
        <w:rPr>
          <w:rFonts w:ascii="Times New Roman" w:hAnsi="Times New Roman" w:cs="Times New Roman"/>
          <w:color w:val="000000" w:themeColor="text1"/>
          <w:sz w:val="28"/>
          <w:szCs w:val="28"/>
        </w:rPr>
        <w:t xml:space="preserve"> </w:t>
      </w:r>
      <w:r w:rsidRPr="00D76970">
        <w:rPr>
          <w:rFonts w:ascii="Times New Roman" w:hAnsi="Times New Roman" w:cs="Times New Roman"/>
          <w:color w:val="000000"/>
          <w:sz w:val="28"/>
          <w:szCs w:val="28"/>
        </w:rPr>
        <w:t>следующие основные задачи</w:t>
      </w:r>
      <w:r w:rsidR="009D65B4">
        <w:rPr>
          <w:rFonts w:ascii="Times New Roman" w:hAnsi="Times New Roman" w:cs="Times New Roman"/>
          <w:color w:val="000000"/>
          <w:sz w:val="28"/>
          <w:szCs w:val="28"/>
        </w:rPr>
        <w:t>:</w:t>
      </w:r>
    </w:p>
    <w:p w:rsidR="00DA3943" w:rsidRPr="00D76970" w:rsidRDefault="00DA3943" w:rsidP="00201B30">
      <w:pPr>
        <w:pStyle w:val="ConsPlusNormal"/>
        <w:jc w:val="both"/>
        <w:rPr>
          <w:rFonts w:ascii="Times New Roman" w:hAnsi="Times New Roman" w:cs="Times New Roman"/>
          <w:sz w:val="28"/>
          <w:szCs w:val="28"/>
        </w:rPr>
      </w:pPr>
      <w:r w:rsidRPr="00D76970">
        <w:rPr>
          <w:rFonts w:ascii="Times New Roman" w:hAnsi="Times New Roman" w:cs="Times New Roman"/>
          <w:color w:val="000000"/>
          <w:sz w:val="28"/>
          <w:szCs w:val="28"/>
        </w:rPr>
        <w:t>принятие мер,</w:t>
      </w:r>
      <w:r w:rsidRPr="00D76970">
        <w:rPr>
          <w:rFonts w:ascii="Times New Roman" w:hAnsi="Times New Roman" w:cs="Times New Roman"/>
          <w:sz w:val="28"/>
          <w:szCs w:val="28"/>
        </w:rPr>
        <w:t xml:space="preserve"> направленных на увеличение доходной базы бюджета района;</w:t>
      </w:r>
    </w:p>
    <w:p w:rsidR="00DA3943" w:rsidRPr="00D76970" w:rsidRDefault="00DA3943" w:rsidP="00201B30">
      <w:pPr>
        <w:pStyle w:val="ConsPlusNormal"/>
        <w:jc w:val="both"/>
        <w:rPr>
          <w:rFonts w:ascii="Times New Roman" w:hAnsi="Times New Roman" w:cs="Times New Roman"/>
          <w:sz w:val="28"/>
          <w:szCs w:val="28"/>
        </w:rPr>
      </w:pPr>
      <w:r w:rsidRPr="00D76970">
        <w:rPr>
          <w:rFonts w:ascii="Times New Roman" w:hAnsi="Times New Roman" w:cs="Times New Roman"/>
          <w:sz w:val="28"/>
          <w:szCs w:val="28"/>
        </w:rPr>
        <w:t>сдерживание роста бюджетных расходов путем исключения низкоэффективных и не дающих эффекта в будущем затрат, установление актуальных приоритетов бюджета района;</w:t>
      </w:r>
    </w:p>
    <w:p w:rsidR="00DA3943" w:rsidRPr="00D76970" w:rsidRDefault="00DA3943" w:rsidP="00201B30">
      <w:pPr>
        <w:pStyle w:val="ConsPlusNormal"/>
        <w:jc w:val="both"/>
        <w:rPr>
          <w:rFonts w:ascii="Times New Roman" w:hAnsi="Times New Roman" w:cs="Times New Roman"/>
          <w:sz w:val="28"/>
          <w:szCs w:val="28"/>
        </w:rPr>
      </w:pPr>
      <w:r w:rsidRPr="00D76970">
        <w:rPr>
          <w:rFonts w:ascii="Times New Roman" w:hAnsi="Times New Roman" w:cs="Times New Roman"/>
          <w:sz w:val="28"/>
          <w:szCs w:val="28"/>
        </w:rPr>
        <w:t>повышение эффективности и результативности применения программно-целевого управления;</w:t>
      </w:r>
    </w:p>
    <w:p w:rsidR="00DA3943" w:rsidRPr="00D76970" w:rsidRDefault="00DA3943" w:rsidP="00201B30">
      <w:pPr>
        <w:pStyle w:val="ConsPlusNormal"/>
        <w:jc w:val="both"/>
        <w:rPr>
          <w:rFonts w:ascii="Times New Roman" w:hAnsi="Times New Roman" w:cs="Times New Roman"/>
          <w:sz w:val="28"/>
          <w:szCs w:val="28"/>
        </w:rPr>
      </w:pPr>
      <w:r w:rsidRPr="00D76970">
        <w:rPr>
          <w:rFonts w:ascii="Times New Roman" w:hAnsi="Times New Roman" w:cs="Times New Roman"/>
          <w:sz w:val="28"/>
          <w:szCs w:val="28"/>
        </w:rPr>
        <w:t>повышение эффективности муниципальных услуг населению района;</w:t>
      </w:r>
    </w:p>
    <w:p w:rsidR="00DA3943" w:rsidRPr="00D76970" w:rsidRDefault="00DA3943" w:rsidP="00201B30">
      <w:pPr>
        <w:pStyle w:val="ConsPlusNormal"/>
        <w:jc w:val="both"/>
        <w:rPr>
          <w:rFonts w:ascii="Times New Roman" w:hAnsi="Times New Roman" w:cs="Times New Roman"/>
          <w:sz w:val="28"/>
          <w:szCs w:val="28"/>
        </w:rPr>
      </w:pPr>
      <w:r w:rsidRPr="00D76970">
        <w:rPr>
          <w:rFonts w:ascii="Times New Roman" w:hAnsi="Times New Roman" w:cs="Times New Roman"/>
          <w:sz w:val="28"/>
          <w:szCs w:val="28"/>
        </w:rPr>
        <w:lastRenderedPageBreak/>
        <w:t>повышение эффективности расходования бюджетных ассигнований на осуществление капитальных вложений;</w:t>
      </w:r>
    </w:p>
    <w:p w:rsidR="00DA3943" w:rsidRPr="00D76970" w:rsidRDefault="00DA3943" w:rsidP="00201B30">
      <w:pPr>
        <w:pStyle w:val="ConsPlusNormal"/>
        <w:jc w:val="both"/>
        <w:rPr>
          <w:rFonts w:ascii="Times New Roman" w:hAnsi="Times New Roman" w:cs="Times New Roman"/>
          <w:sz w:val="28"/>
          <w:szCs w:val="28"/>
        </w:rPr>
      </w:pPr>
      <w:r w:rsidRPr="00D76970">
        <w:rPr>
          <w:rFonts w:ascii="Times New Roman" w:hAnsi="Times New Roman" w:cs="Times New Roman"/>
          <w:sz w:val="28"/>
          <w:szCs w:val="28"/>
        </w:rPr>
        <w:t>совершенствование механизмов межбюджетного регулирования, применяемых в Ханты-Мансийском районе;</w:t>
      </w:r>
    </w:p>
    <w:p w:rsidR="00DA3943" w:rsidRPr="00D76970" w:rsidRDefault="00DA3943" w:rsidP="00201B30">
      <w:pPr>
        <w:pStyle w:val="ConsPlusNormal"/>
        <w:jc w:val="both"/>
        <w:rPr>
          <w:rFonts w:ascii="Times New Roman" w:hAnsi="Times New Roman" w:cs="Times New Roman"/>
          <w:sz w:val="28"/>
          <w:szCs w:val="28"/>
        </w:rPr>
      </w:pPr>
      <w:r w:rsidRPr="00D76970">
        <w:rPr>
          <w:rFonts w:ascii="Times New Roman" w:hAnsi="Times New Roman" w:cs="Times New Roman"/>
          <w:sz w:val="28"/>
          <w:szCs w:val="28"/>
        </w:rPr>
        <w:t>обеспечение открытости бюджетного процесса;</w:t>
      </w:r>
    </w:p>
    <w:p w:rsidR="00DA3943" w:rsidRPr="00D76970" w:rsidRDefault="00DA3943" w:rsidP="00201B30">
      <w:pPr>
        <w:pStyle w:val="ConsPlusNormal"/>
        <w:jc w:val="both"/>
        <w:rPr>
          <w:rFonts w:ascii="Times New Roman" w:hAnsi="Times New Roman" w:cs="Times New Roman"/>
          <w:sz w:val="28"/>
          <w:szCs w:val="28"/>
        </w:rPr>
      </w:pPr>
      <w:r w:rsidRPr="00D76970">
        <w:rPr>
          <w:rFonts w:ascii="Times New Roman" w:hAnsi="Times New Roman" w:cs="Times New Roman"/>
          <w:sz w:val="28"/>
          <w:szCs w:val="28"/>
        </w:rPr>
        <w:t>совершенствование нормативно-правовой базы, регламентирующей бюджетный процесс.</w:t>
      </w:r>
    </w:p>
    <w:p w:rsidR="007E483D" w:rsidRPr="00D76970" w:rsidRDefault="007E483D" w:rsidP="007E483D">
      <w:pPr>
        <w:pStyle w:val="a4"/>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В соответствии с решением Думы Ханты-Мансийского района от 28</w:t>
      </w:r>
      <w:r w:rsidR="002F03F2" w:rsidRPr="00D76970">
        <w:rPr>
          <w:rFonts w:ascii="Times New Roman" w:hAnsi="Times New Roman"/>
          <w:sz w:val="28"/>
          <w:szCs w:val="28"/>
        </w:rPr>
        <w:t>.10.2015</w:t>
      </w:r>
      <w:r w:rsidRPr="00D76970">
        <w:rPr>
          <w:rFonts w:ascii="Times New Roman" w:hAnsi="Times New Roman"/>
          <w:sz w:val="28"/>
          <w:szCs w:val="28"/>
        </w:rPr>
        <w:t xml:space="preserve"> №524 «Об особенностях составления и утверждения проекта решения о бюджете Ханты-Мансийского района на 2016 год» приостановлено Положение об отдельных вопросах организации и осуществления бюджетного процесса в Ханты-Мансийском районе, утвержденного решением </w:t>
      </w:r>
      <w:r w:rsidRPr="00D76970">
        <w:rPr>
          <w:rFonts w:ascii="Times New Roman" w:hAnsi="Times New Roman"/>
          <w:bCs/>
          <w:sz w:val="28"/>
          <w:szCs w:val="28"/>
        </w:rPr>
        <w:t xml:space="preserve">Думы Ханты-Мансийского района от 05.12.2007 № 213 в части </w:t>
      </w:r>
      <w:r w:rsidRPr="00D76970">
        <w:rPr>
          <w:rFonts w:ascii="Times New Roman" w:hAnsi="Times New Roman"/>
          <w:sz w:val="28"/>
          <w:szCs w:val="28"/>
        </w:rPr>
        <w:t>составления и утверждения проекта решения о бюджете Ханты-Мансийского района на плановый период. В связи с этим бюджет Ханты-Мансийского сформирован на один финансовый год.</w:t>
      </w:r>
    </w:p>
    <w:p w:rsidR="007E483D" w:rsidRPr="00D76970" w:rsidRDefault="00D67680" w:rsidP="007E483D">
      <w:pPr>
        <w:spacing w:after="0" w:line="240" w:lineRule="auto"/>
        <w:ind w:firstLine="709"/>
        <w:contextualSpacing/>
        <w:jc w:val="both"/>
        <w:rPr>
          <w:rFonts w:ascii="Times New Roman" w:hAnsi="Times New Roman"/>
          <w:bCs/>
          <w:sz w:val="28"/>
          <w:szCs w:val="28"/>
        </w:rPr>
      </w:pPr>
      <w:r w:rsidRPr="00D76970">
        <w:rPr>
          <w:rFonts w:ascii="Times New Roman" w:hAnsi="Times New Roman"/>
          <w:bCs/>
          <w:sz w:val="28"/>
          <w:szCs w:val="28"/>
        </w:rPr>
        <w:t>В соответствии с решением Думы Ханты-Мансийского района от 21.09.2006 № 49 «Об утверждении Положения о порядке организации и проведения публичных слушаний в Ханты-Мансийском районе» проект решения Думы Ханты-Мансийского района «</w:t>
      </w:r>
      <w:r w:rsidRPr="00D76970">
        <w:rPr>
          <w:rFonts w:ascii="Times New Roman" w:hAnsi="Times New Roman"/>
          <w:sz w:val="28"/>
          <w:szCs w:val="28"/>
        </w:rPr>
        <w:t>О бюджете Ханты-Мансийского района на 2016 год» вынесен на публичные слушания</w:t>
      </w:r>
      <w:r w:rsidRPr="00D76970">
        <w:rPr>
          <w:rFonts w:ascii="Times New Roman" w:hAnsi="Times New Roman"/>
          <w:color w:val="FF0000"/>
          <w:sz w:val="28"/>
          <w:szCs w:val="28"/>
        </w:rPr>
        <w:t xml:space="preserve"> </w:t>
      </w:r>
      <w:r w:rsidRPr="00D76970">
        <w:rPr>
          <w:rFonts w:ascii="Times New Roman" w:hAnsi="Times New Roman"/>
          <w:sz w:val="28"/>
          <w:szCs w:val="28"/>
        </w:rPr>
        <w:t>02.11.2015.</w:t>
      </w:r>
      <w:r w:rsidR="007E483D" w:rsidRPr="00D76970">
        <w:rPr>
          <w:rFonts w:ascii="Times New Roman" w:hAnsi="Times New Roman"/>
          <w:sz w:val="28"/>
          <w:szCs w:val="28"/>
        </w:rPr>
        <w:t xml:space="preserve"> Публичные слушания по </w:t>
      </w:r>
      <w:r w:rsidR="007E483D" w:rsidRPr="00D76970">
        <w:rPr>
          <w:rFonts w:ascii="Times New Roman" w:hAnsi="Times New Roman"/>
          <w:bCs/>
          <w:sz w:val="28"/>
          <w:szCs w:val="28"/>
        </w:rPr>
        <w:t>проекту решения Думы Ханты-Мансийского района «</w:t>
      </w:r>
      <w:r w:rsidR="007E483D" w:rsidRPr="00D76970">
        <w:rPr>
          <w:rFonts w:ascii="Times New Roman" w:hAnsi="Times New Roman"/>
          <w:sz w:val="28"/>
          <w:szCs w:val="28"/>
        </w:rPr>
        <w:t>О бюджете Ханты-Мансийского района на 2016 год» проведены 23.11.2015.</w:t>
      </w:r>
    </w:p>
    <w:p w:rsidR="007E483D" w:rsidRPr="00D76970" w:rsidRDefault="007E483D" w:rsidP="00B41ACC">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Проект решения </w:t>
      </w:r>
      <w:r w:rsidRPr="00D76970">
        <w:rPr>
          <w:rFonts w:ascii="Times New Roman" w:hAnsi="Times New Roman"/>
          <w:bCs/>
          <w:sz w:val="28"/>
          <w:szCs w:val="28"/>
        </w:rPr>
        <w:t xml:space="preserve">Думы </w:t>
      </w:r>
      <w:r w:rsidRPr="00D76970">
        <w:rPr>
          <w:rFonts w:ascii="Times New Roman" w:hAnsi="Times New Roman"/>
          <w:sz w:val="28"/>
          <w:szCs w:val="28"/>
        </w:rPr>
        <w:t>Ханты-Мансийского района «О бюджете Ханты-Мансийского райо</w:t>
      </w:r>
      <w:r w:rsidR="00DD2300">
        <w:rPr>
          <w:rFonts w:ascii="Times New Roman" w:hAnsi="Times New Roman"/>
          <w:sz w:val="28"/>
          <w:szCs w:val="28"/>
        </w:rPr>
        <w:t>на на 2016 год</w:t>
      </w:r>
      <w:r w:rsidRPr="00D76970">
        <w:rPr>
          <w:rFonts w:ascii="Times New Roman" w:hAnsi="Times New Roman"/>
          <w:sz w:val="28"/>
          <w:szCs w:val="28"/>
        </w:rPr>
        <w:t>» предоставлен в Думу Ханты-Мансийского района 27.11.2015</w:t>
      </w:r>
      <w:r w:rsidRPr="00D76970">
        <w:rPr>
          <w:rFonts w:ascii="Times New Roman" w:hAnsi="Times New Roman"/>
          <w:color w:val="FF0000"/>
          <w:sz w:val="28"/>
          <w:szCs w:val="28"/>
        </w:rPr>
        <w:t xml:space="preserve"> </w:t>
      </w:r>
      <w:r w:rsidRPr="00D76970">
        <w:rPr>
          <w:rFonts w:ascii="Times New Roman" w:hAnsi="Times New Roman"/>
          <w:sz w:val="28"/>
          <w:szCs w:val="28"/>
        </w:rPr>
        <w:t xml:space="preserve">и утвержден решением Думы Ханты-Мансийского района </w:t>
      </w:r>
      <w:r w:rsidR="00DD2300">
        <w:rPr>
          <w:rFonts w:ascii="Times New Roman" w:hAnsi="Times New Roman"/>
          <w:sz w:val="28"/>
          <w:szCs w:val="28"/>
        </w:rPr>
        <w:t xml:space="preserve">от </w:t>
      </w:r>
      <w:r w:rsidRPr="00D76970">
        <w:rPr>
          <w:rFonts w:ascii="Times New Roman" w:hAnsi="Times New Roman"/>
          <w:sz w:val="28"/>
          <w:szCs w:val="28"/>
        </w:rPr>
        <w:t>18.12.2015 № 533.</w:t>
      </w:r>
    </w:p>
    <w:p w:rsidR="007760A2" w:rsidRPr="00D76970" w:rsidRDefault="007760A2" w:rsidP="00B41ACC">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D76970">
        <w:rPr>
          <w:rFonts w:ascii="Times New Roman" w:hAnsi="Times New Roman"/>
          <w:color w:val="000000" w:themeColor="text1"/>
          <w:sz w:val="28"/>
          <w:szCs w:val="28"/>
        </w:rPr>
        <w:t>2.1.1.4. Предоставляет межбюджетные трансферты из бюджета муниципального района бюджетам сельских</w:t>
      </w:r>
      <w:r w:rsidRPr="00D76970">
        <w:rPr>
          <w:rFonts w:ascii="Times New Roman" w:hAnsi="Times New Roman"/>
          <w:iCs/>
          <w:color w:val="000000" w:themeColor="text1"/>
          <w:sz w:val="28"/>
          <w:szCs w:val="28"/>
        </w:rPr>
        <w:t xml:space="preserve"> </w:t>
      </w:r>
      <w:r w:rsidRPr="00D76970">
        <w:rPr>
          <w:rFonts w:ascii="Times New Roman" w:hAnsi="Times New Roman"/>
          <w:color w:val="000000" w:themeColor="text1"/>
          <w:sz w:val="28"/>
          <w:szCs w:val="28"/>
        </w:rPr>
        <w:t>поселений.</w:t>
      </w:r>
    </w:p>
    <w:p w:rsidR="007760A2" w:rsidRPr="00D76970" w:rsidRDefault="007760A2" w:rsidP="00B41ACC">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В соответствии с решением Думы района от 19.12.2008 № 361 «О Порядке предоставления межбюджетных трансфертов из бюджета Ханты-Мансийского района» сельским поселениям района предоставлялись в 201</w:t>
      </w:r>
      <w:r w:rsidR="00D62267">
        <w:rPr>
          <w:rFonts w:ascii="Times New Roman" w:hAnsi="Times New Roman"/>
          <w:sz w:val="28"/>
          <w:szCs w:val="28"/>
        </w:rPr>
        <w:t>5</w:t>
      </w:r>
      <w:r w:rsidRPr="00D76970">
        <w:rPr>
          <w:rFonts w:ascii="Times New Roman" w:hAnsi="Times New Roman"/>
          <w:sz w:val="28"/>
          <w:szCs w:val="28"/>
        </w:rPr>
        <w:t xml:space="preserve"> году средства в виде дотаций из районного фонда финансовой поддержки поселений (далее – ФФПП), образуемого в составе бюджета района, на выравнивание бюджетной обеспеченности сельских поселений, входящих в состав района. В 201</w:t>
      </w:r>
      <w:r w:rsidR="00FA74E1" w:rsidRPr="00D76970">
        <w:rPr>
          <w:rFonts w:ascii="Times New Roman" w:hAnsi="Times New Roman"/>
          <w:sz w:val="28"/>
          <w:szCs w:val="28"/>
        </w:rPr>
        <w:t>5</w:t>
      </w:r>
      <w:r w:rsidRPr="00D76970">
        <w:rPr>
          <w:rFonts w:ascii="Times New Roman" w:hAnsi="Times New Roman"/>
          <w:sz w:val="28"/>
          <w:szCs w:val="28"/>
        </w:rPr>
        <w:t xml:space="preserve"> году было направлено 32</w:t>
      </w:r>
      <w:r w:rsidR="00FA74E1" w:rsidRPr="00D76970">
        <w:rPr>
          <w:rFonts w:ascii="Times New Roman" w:hAnsi="Times New Roman"/>
          <w:sz w:val="28"/>
          <w:szCs w:val="28"/>
        </w:rPr>
        <w:t>0,3</w:t>
      </w:r>
      <w:r w:rsidRPr="00D76970">
        <w:rPr>
          <w:rFonts w:ascii="Times New Roman" w:hAnsi="Times New Roman"/>
          <w:sz w:val="28"/>
          <w:szCs w:val="28"/>
        </w:rPr>
        <w:t xml:space="preserve"> млн. рублей. Для сведения: на 201</w:t>
      </w:r>
      <w:r w:rsidR="00FA74E1" w:rsidRPr="00D76970">
        <w:rPr>
          <w:rFonts w:ascii="Times New Roman" w:hAnsi="Times New Roman"/>
          <w:sz w:val="28"/>
          <w:szCs w:val="28"/>
        </w:rPr>
        <w:t>6</w:t>
      </w:r>
      <w:r w:rsidRPr="00D76970">
        <w:rPr>
          <w:rFonts w:ascii="Times New Roman" w:hAnsi="Times New Roman"/>
          <w:sz w:val="28"/>
          <w:szCs w:val="28"/>
        </w:rPr>
        <w:t xml:space="preserve"> год ФФПП сформирован в сумме </w:t>
      </w:r>
      <w:r w:rsidR="00FA74E1" w:rsidRPr="00D76970">
        <w:rPr>
          <w:rFonts w:ascii="Times New Roman" w:hAnsi="Times New Roman"/>
          <w:sz w:val="28"/>
          <w:szCs w:val="28"/>
        </w:rPr>
        <w:t>313,1</w:t>
      </w:r>
      <w:r w:rsidRPr="00D76970">
        <w:rPr>
          <w:rFonts w:ascii="Times New Roman" w:hAnsi="Times New Roman"/>
          <w:sz w:val="28"/>
          <w:szCs w:val="28"/>
        </w:rPr>
        <w:t xml:space="preserve"> млн. рублей или с </w:t>
      </w:r>
      <w:r w:rsidR="00592A1E" w:rsidRPr="00D76970">
        <w:rPr>
          <w:rFonts w:ascii="Times New Roman" w:hAnsi="Times New Roman"/>
          <w:sz w:val="28"/>
          <w:szCs w:val="28"/>
        </w:rPr>
        <w:t xml:space="preserve">увеличением </w:t>
      </w:r>
      <w:r w:rsidRPr="00D76970">
        <w:rPr>
          <w:rFonts w:ascii="Times New Roman" w:hAnsi="Times New Roman"/>
          <w:sz w:val="28"/>
          <w:szCs w:val="28"/>
        </w:rPr>
        <w:t xml:space="preserve">на </w:t>
      </w:r>
      <w:r w:rsidR="00592A1E" w:rsidRPr="00D76970">
        <w:rPr>
          <w:rFonts w:ascii="Times New Roman" w:hAnsi="Times New Roman"/>
          <w:sz w:val="28"/>
          <w:szCs w:val="28"/>
        </w:rPr>
        <w:t>5,5</w:t>
      </w:r>
      <w:r w:rsidRPr="00D76970">
        <w:rPr>
          <w:rFonts w:ascii="Times New Roman" w:hAnsi="Times New Roman"/>
          <w:sz w:val="28"/>
          <w:szCs w:val="28"/>
        </w:rPr>
        <w:t xml:space="preserve">% по отношению к </w:t>
      </w:r>
      <w:r w:rsidR="00592A1E" w:rsidRPr="00D76970">
        <w:rPr>
          <w:rFonts w:ascii="Times New Roman" w:hAnsi="Times New Roman"/>
          <w:sz w:val="28"/>
          <w:szCs w:val="28"/>
        </w:rPr>
        <w:t xml:space="preserve">первоначальному объему ФФПП на </w:t>
      </w:r>
      <w:r w:rsidRPr="00D76970">
        <w:rPr>
          <w:rFonts w:ascii="Times New Roman" w:hAnsi="Times New Roman"/>
          <w:sz w:val="28"/>
          <w:szCs w:val="28"/>
        </w:rPr>
        <w:t>201</w:t>
      </w:r>
      <w:r w:rsidR="00FA74E1" w:rsidRPr="00D76970">
        <w:rPr>
          <w:rFonts w:ascii="Times New Roman" w:hAnsi="Times New Roman"/>
          <w:sz w:val="28"/>
          <w:szCs w:val="28"/>
        </w:rPr>
        <w:t>5</w:t>
      </w:r>
      <w:r w:rsidRPr="00D76970">
        <w:rPr>
          <w:rFonts w:ascii="Times New Roman" w:hAnsi="Times New Roman"/>
          <w:sz w:val="28"/>
          <w:szCs w:val="28"/>
        </w:rPr>
        <w:t xml:space="preserve"> год.</w:t>
      </w:r>
    </w:p>
    <w:p w:rsidR="007760A2" w:rsidRPr="00D76970"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В целях </w:t>
      </w:r>
      <w:r w:rsidRPr="00D76970">
        <w:rPr>
          <w:rFonts w:ascii="Times New Roman" w:eastAsia="Times New Roman" w:hAnsi="Times New Roman"/>
          <w:bCs/>
          <w:sz w:val="28"/>
          <w:szCs w:val="28"/>
          <w:lang w:eastAsia="ru-RU"/>
        </w:rPr>
        <w:t>обеспечения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w:t>
      </w:r>
      <w:r w:rsidRPr="00D76970">
        <w:rPr>
          <w:rFonts w:ascii="Times New Roman" w:eastAsia="Times New Roman" w:hAnsi="Times New Roman"/>
          <w:sz w:val="28"/>
          <w:szCs w:val="28"/>
          <w:lang w:eastAsia="ru-RU"/>
        </w:rPr>
        <w:t xml:space="preserve"> принята и реализуется муниципальная программа «Создание условий для </w:t>
      </w:r>
      <w:r w:rsidRPr="00D76970">
        <w:rPr>
          <w:rFonts w:ascii="Times New Roman" w:eastAsia="Times New Roman" w:hAnsi="Times New Roman"/>
          <w:sz w:val="28"/>
          <w:szCs w:val="28"/>
          <w:lang w:eastAsia="ru-RU"/>
        </w:rPr>
        <w:lastRenderedPageBreak/>
        <w:t>ответственного управления муниципальными финансами, повышения устойчивости местных бюджетов Ханты-Мансийского района на 2014-2017 годы».</w:t>
      </w:r>
    </w:p>
    <w:p w:rsidR="007760A2" w:rsidRPr="00D76970" w:rsidRDefault="007760A2" w:rsidP="00E82BF6">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eastAsia="Times New Roman" w:hAnsi="Times New Roman"/>
          <w:sz w:val="28"/>
          <w:szCs w:val="28"/>
          <w:lang w:eastAsia="ru-RU"/>
        </w:rPr>
        <w:t>В 201</w:t>
      </w:r>
      <w:r w:rsidR="00965A13" w:rsidRPr="00D76970">
        <w:rPr>
          <w:rFonts w:ascii="Times New Roman" w:eastAsia="Times New Roman" w:hAnsi="Times New Roman"/>
          <w:sz w:val="28"/>
          <w:szCs w:val="28"/>
          <w:lang w:eastAsia="ru-RU"/>
        </w:rPr>
        <w:t>5</w:t>
      </w:r>
      <w:r w:rsidRPr="00D76970">
        <w:rPr>
          <w:rFonts w:ascii="Times New Roman" w:eastAsia="Times New Roman" w:hAnsi="Times New Roman"/>
          <w:sz w:val="28"/>
          <w:szCs w:val="28"/>
          <w:lang w:eastAsia="ru-RU"/>
        </w:rPr>
        <w:t xml:space="preserve"> году финансовые средства, выделенные на реализацию программы в сумме </w:t>
      </w:r>
      <w:r w:rsidR="00965A13" w:rsidRPr="00D76970">
        <w:rPr>
          <w:rFonts w:ascii="Times New Roman" w:eastAsia="Times New Roman" w:hAnsi="Times New Roman"/>
          <w:sz w:val="28"/>
          <w:szCs w:val="28"/>
          <w:lang w:eastAsia="ru-RU"/>
        </w:rPr>
        <w:t>320,3</w:t>
      </w:r>
      <w:r w:rsidR="00085795" w:rsidRPr="00D76970">
        <w:rPr>
          <w:rFonts w:ascii="Times New Roman" w:eastAsia="Times New Roman" w:hAnsi="Times New Roman"/>
          <w:sz w:val="28"/>
          <w:szCs w:val="28"/>
          <w:lang w:eastAsia="ru-RU"/>
        </w:rPr>
        <w:t xml:space="preserve"> млн</w:t>
      </w:r>
      <w:r w:rsidRPr="00D76970">
        <w:rPr>
          <w:rFonts w:ascii="Times New Roman" w:eastAsia="Times New Roman" w:hAnsi="Times New Roman"/>
          <w:sz w:val="28"/>
          <w:szCs w:val="28"/>
          <w:lang w:eastAsia="ru-RU"/>
        </w:rPr>
        <w:t>. рублей</w:t>
      </w:r>
      <w:r w:rsidR="00D71C1B" w:rsidRPr="00D76970">
        <w:rPr>
          <w:rFonts w:ascii="Times New Roman" w:eastAsia="Times New Roman" w:hAnsi="Times New Roman"/>
          <w:sz w:val="28"/>
          <w:szCs w:val="28"/>
          <w:lang w:eastAsia="ru-RU"/>
        </w:rPr>
        <w:t>,</w:t>
      </w:r>
      <w:r w:rsidRPr="00D76970">
        <w:rPr>
          <w:rFonts w:ascii="Times New Roman" w:eastAsia="Times New Roman" w:hAnsi="Times New Roman"/>
          <w:sz w:val="28"/>
          <w:szCs w:val="28"/>
          <w:lang w:eastAsia="ru-RU"/>
        </w:rPr>
        <w:t xml:space="preserve"> освоены на 100%.</w:t>
      </w:r>
      <w:r w:rsidR="00E82BF6" w:rsidRPr="00D76970">
        <w:rPr>
          <w:rFonts w:ascii="Times New Roman" w:eastAsia="Times New Roman" w:hAnsi="Times New Roman"/>
          <w:sz w:val="28"/>
          <w:szCs w:val="28"/>
          <w:lang w:eastAsia="ru-RU"/>
        </w:rPr>
        <w:t xml:space="preserve"> </w:t>
      </w:r>
      <w:r w:rsidRPr="00D76970">
        <w:rPr>
          <w:rFonts w:ascii="Times New Roman" w:eastAsia="Times New Roman" w:hAnsi="Times New Roman"/>
          <w:sz w:val="28"/>
          <w:szCs w:val="28"/>
          <w:lang w:eastAsia="ru-RU"/>
        </w:rPr>
        <w:t xml:space="preserve">Средства израсходованы на решение задачи «Выравнивание бюджетной обеспеченности муниципальных образований </w:t>
      </w:r>
      <w:r w:rsidRPr="00D76970">
        <w:rPr>
          <w:rFonts w:ascii="Times New Roman" w:eastAsia="Times New Roman" w:hAnsi="Times New Roman"/>
          <w:bCs/>
          <w:sz w:val="28"/>
          <w:szCs w:val="28"/>
          <w:lang w:eastAsia="ru-RU"/>
        </w:rPr>
        <w:t>сельских поселений района</w:t>
      </w:r>
      <w:r w:rsidRPr="00D76970">
        <w:rPr>
          <w:rFonts w:ascii="Times New Roman" w:eastAsia="Times New Roman" w:hAnsi="Times New Roman"/>
          <w:sz w:val="28"/>
          <w:szCs w:val="28"/>
          <w:lang w:eastAsia="ru-RU"/>
        </w:rPr>
        <w:t>» по мероприятию «Доведение уровня бюджетной обеспеченности поселений до уровня расчетной бюджетной обеспеченности, установленного в качестве критерия выравнивания расчетной бюджетной обеспеченности поселений».</w:t>
      </w:r>
    </w:p>
    <w:p w:rsidR="007760A2" w:rsidRPr="00D76970" w:rsidRDefault="007760A2" w:rsidP="006F11E9">
      <w:pPr>
        <w:autoSpaceDE w:val="0"/>
        <w:autoSpaceDN w:val="0"/>
        <w:adjustRightInd w:val="0"/>
        <w:spacing w:after="0" w:line="240" w:lineRule="auto"/>
        <w:ind w:firstLine="709"/>
        <w:jc w:val="both"/>
        <w:outlineLvl w:val="1"/>
        <w:rPr>
          <w:rFonts w:ascii="Times New Roman" w:eastAsia="Times New Roman" w:hAnsi="Times New Roman"/>
          <w:bCs/>
          <w:sz w:val="28"/>
          <w:szCs w:val="28"/>
          <w:lang w:eastAsia="ru-RU"/>
        </w:rPr>
      </w:pPr>
      <w:r w:rsidRPr="00D76970">
        <w:rPr>
          <w:rFonts w:ascii="Times New Roman" w:eastAsia="Times New Roman" w:hAnsi="Times New Roman"/>
          <w:sz w:val="28"/>
          <w:szCs w:val="28"/>
          <w:lang w:eastAsia="ru-RU"/>
        </w:rPr>
        <w:t>В целях повышения качества управления муниципальными</w:t>
      </w:r>
      <w:r w:rsidR="00965A13" w:rsidRPr="00D76970">
        <w:rPr>
          <w:rFonts w:ascii="Times New Roman" w:eastAsia="Times New Roman" w:hAnsi="Times New Roman"/>
          <w:color w:val="FF0000"/>
          <w:sz w:val="28"/>
          <w:szCs w:val="28"/>
          <w:lang w:eastAsia="ru-RU"/>
        </w:rPr>
        <w:t xml:space="preserve"> </w:t>
      </w:r>
      <w:r w:rsidR="00965A13" w:rsidRPr="00D76970">
        <w:rPr>
          <w:rFonts w:ascii="Times New Roman" w:eastAsia="Times New Roman" w:hAnsi="Times New Roman"/>
          <w:sz w:val="28"/>
          <w:szCs w:val="28"/>
          <w:lang w:eastAsia="ru-RU"/>
        </w:rPr>
        <w:t>финансами в 2015</w:t>
      </w:r>
      <w:r w:rsidRPr="00D76970">
        <w:rPr>
          <w:rFonts w:ascii="Times New Roman" w:eastAsia="Times New Roman" w:hAnsi="Times New Roman"/>
          <w:sz w:val="28"/>
          <w:szCs w:val="28"/>
          <w:lang w:eastAsia="ru-RU"/>
        </w:rPr>
        <w:t xml:space="preserve"> году реализовывалась ведомственная целевая программа «</w:t>
      </w:r>
      <w:r w:rsidRPr="00D76970">
        <w:rPr>
          <w:rFonts w:ascii="Times New Roman" w:eastAsia="Times New Roman" w:hAnsi="Times New Roman"/>
          <w:bCs/>
          <w:sz w:val="28"/>
          <w:szCs w:val="28"/>
          <w:lang w:eastAsia="ru-RU"/>
        </w:rPr>
        <w:t>Управление муниципальными финансами в Ханты-Мансийском районе на 201</w:t>
      </w:r>
      <w:r w:rsidR="00965A13" w:rsidRPr="00D76970">
        <w:rPr>
          <w:rFonts w:ascii="Times New Roman" w:eastAsia="Times New Roman" w:hAnsi="Times New Roman"/>
          <w:bCs/>
          <w:sz w:val="28"/>
          <w:szCs w:val="28"/>
          <w:lang w:eastAsia="ru-RU"/>
        </w:rPr>
        <w:t>5</w:t>
      </w:r>
      <w:r w:rsidRPr="00D76970">
        <w:rPr>
          <w:rFonts w:ascii="Times New Roman" w:eastAsia="Times New Roman" w:hAnsi="Times New Roman"/>
          <w:bCs/>
          <w:sz w:val="28"/>
          <w:szCs w:val="28"/>
          <w:lang w:eastAsia="ru-RU"/>
        </w:rPr>
        <w:t>-201</w:t>
      </w:r>
      <w:r w:rsidR="00965A13" w:rsidRPr="00D76970">
        <w:rPr>
          <w:rFonts w:ascii="Times New Roman" w:eastAsia="Times New Roman" w:hAnsi="Times New Roman"/>
          <w:bCs/>
          <w:sz w:val="28"/>
          <w:szCs w:val="28"/>
          <w:lang w:eastAsia="ru-RU"/>
        </w:rPr>
        <w:t>7</w:t>
      </w:r>
      <w:r w:rsidRPr="00D76970">
        <w:rPr>
          <w:rFonts w:ascii="Times New Roman" w:eastAsia="Times New Roman" w:hAnsi="Times New Roman"/>
          <w:bCs/>
          <w:sz w:val="28"/>
          <w:szCs w:val="28"/>
          <w:lang w:eastAsia="ru-RU"/>
        </w:rPr>
        <w:t xml:space="preserve"> годы».</w:t>
      </w:r>
    </w:p>
    <w:p w:rsidR="007760A2" w:rsidRPr="00D76970"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76970">
        <w:rPr>
          <w:rFonts w:ascii="Times New Roman" w:eastAsia="Times New Roman" w:hAnsi="Times New Roman"/>
          <w:bCs/>
          <w:sz w:val="28"/>
          <w:szCs w:val="28"/>
          <w:lang w:eastAsia="ru-RU"/>
        </w:rPr>
        <w:t>В 201</w:t>
      </w:r>
      <w:r w:rsidR="00965A13" w:rsidRPr="00D76970">
        <w:rPr>
          <w:rFonts w:ascii="Times New Roman" w:eastAsia="Times New Roman" w:hAnsi="Times New Roman"/>
          <w:bCs/>
          <w:sz w:val="28"/>
          <w:szCs w:val="28"/>
          <w:lang w:eastAsia="ru-RU"/>
        </w:rPr>
        <w:t>5</w:t>
      </w:r>
      <w:r w:rsidRPr="00D76970">
        <w:rPr>
          <w:rFonts w:ascii="Times New Roman" w:eastAsia="Times New Roman" w:hAnsi="Times New Roman"/>
          <w:bCs/>
          <w:sz w:val="28"/>
          <w:szCs w:val="28"/>
          <w:lang w:eastAsia="ru-RU"/>
        </w:rPr>
        <w:t xml:space="preserve"> году финансовые средства на реализацию программы выделены в размере 5</w:t>
      </w:r>
      <w:r w:rsidR="00965A13" w:rsidRPr="00D76970">
        <w:rPr>
          <w:rFonts w:ascii="Times New Roman" w:eastAsia="Times New Roman" w:hAnsi="Times New Roman"/>
          <w:bCs/>
          <w:sz w:val="28"/>
          <w:szCs w:val="28"/>
          <w:lang w:eastAsia="ru-RU"/>
        </w:rPr>
        <w:t>5</w:t>
      </w:r>
      <w:r w:rsidR="00085795" w:rsidRPr="00D76970">
        <w:rPr>
          <w:rFonts w:ascii="Times New Roman" w:eastAsia="Times New Roman" w:hAnsi="Times New Roman"/>
          <w:bCs/>
          <w:sz w:val="28"/>
          <w:szCs w:val="28"/>
          <w:lang w:eastAsia="ru-RU"/>
        </w:rPr>
        <w:t>,</w:t>
      </w:r>
      <w:r w:rsidRPr="00D76970">
        <w:rPr>
          <w:rFonts w:ascii="Times New Roman" w:eastAsia="Times New Roman" w:hAnsi="Times New Roman"/>
          <w:bCs/>
          <w:sz w:val="28"/>
          <w:szCs w:val="28"/>
          <w:lang w:eastAsia="ru-RU"/>
        </w:rPr>
        <w:t>4</w:t>
      </w:r>
      <w:r w:rsidR="00085795" w:rsidRPr="00D76970">
        <w:rPr>
          <w:rFonts w:ascii="Times New Roman" w:eastAsia="Times New Roman" w:hAnsi="Times New Roman"/>
          <w:bCs/>
          <w:sz w:val="28"/>
          <w:szCs w:val="28"/>
          <w:lang w:eastAsia="ru-RU"/>
        </w:rPr>
        <w:t xml:space="preserve"> млн</w:t>
      </w:r>
      <w:r w:rsidRPr="00D76970">
        <w:rPr>
          <w:rFonts w:ascii="Times New Roman" w:eastAsia="Times New Roman" w:hAnsi="Times New Roman"/>
          <w:bCs/>
          <w:sz w:val="28"/>
          <w:szCs w:val="28"/>
          <w:lang w:eastAsia="ru-RU"/>
        </w:rPr>
        <w:t>. рублей.</w:t>
      </w:r>
    </w:p>
    <w:p w:rsidR="007760A2" w:rsidRPr="00D76970"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Средства израсходованы на решение задач:</w:t>
      </w:r>
    </w:p>
    <w:p w:rsidR="007760A2" w:rsidRPr="00D76970"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 «Нормативное правовое регулирование в сфере бюджетного процесса и его совершенствования» по мероприятию «Обеспечение деятельности комитета по финансам, в том числе модернизация автоматизированных систем» выделено в сумме </w:t>
      </w:r>
      <w:r w:rsidR="00965A13" w:rsidRPr="00D76970">
        <w:rPr>
          <w:rFonts w:ascii="Times New Roman" w:eastAsia="Times New Roman" w:hAnsi="Times New Roman"/>
          <w:sz w:val="28"/>
          <w:szCs w:val="28"/>
          <w:lang w:eastAsia="ru-RU"/>
        </w:rPr>
        <w:t>53,9</w:t>
      </w:r>
      <w:r w:rsidR="00085795" w:rsidRPr="00D76970">
        <w:rPr>
          <w:rFonts w:ascii="Times New Roman" w:eastAsia="Times New Roman" w:hAnsi="Times New Roman"/>
          <w:sz w:val="28"/>
          <w:szCs w:val="28"/>
          <w:lang w:eastAsia="ru-RU"/>
        </w:rPr>
        <w:t xml:space="preserve"> млн</w:t>
      </w:r>
      <w:r w:rsidRPr="00D76970">
        <w:rPr>
          <w:rFonts w:ascii="Times New Roman" w:eastAsia="Times New Roman" w:hAnsi="Times New Roman"/>
          <w:sz w:val="28"/>
          <w:szCs w:val="28"/>
          <w:lang w:eastAsia="ru-RU"/>
        </w:rPr>
        <w:t xml:space="preserve">. рублей, освоено </w:t>
      </w:r>
      <w:r w:rsidR="00965A13" w:rsidRPr="00D76970">
        <w:rPr>
          <w:rFonts w:ascii="Times New Roman" w:eastAsia="Times New Roman" w:hAnsi="Times New Roman"/>
          <w:sz w:val="28"/>
          <w:szCs w:val="28"/>
          <w:lang w:eastAsia="ru-RU"/>
        </w:rPr>
        <w:t>53,1</w:t>
      </w:r>
      <w:r w:rsidRPr="00D76970">
        <w:rPr>
          <w:rFonts w:ascii="Times New Roman" w:eastAsia="Times New Roman" w:hAnsi="Times New Roman"/>
          <w:sz w:val="28"/>
          <w:szCs w:val="28"/>
          <w:lang w:eastAsia="ru-RU"/>
        </w:rPr>
        <w:t xml:space="preserve"> </w:t>
      </w:r>
      <w:r w:rsidR="00085795" w:rsidRPr="00D76970">
        <w:rPr>
          <w:rFonts w:ascii="Times New Roman" w:eastAsia="Times New Roman" w:hAnsi="Times New Roman"/>
          <w:sz w:val="28"/>
          <w:szCs w:val="28"/>
          <w:lang w:eastAsia="ru-RU"/>
        </w:rPr>
        <w:t>млн</w:t>
      </w:r>
      <w:r w:rsidRPr="00D76970">
        <w:rPr>
          <w:rFonts w:ascii="Times New Roman" w:eastAsia="Times New Roman" w:hAnsi="Times New Roman"/>
          <w:sz w:val="28"/>
          <w:szCs w:val="28"/>
          <w:lang w:eastAsia="ru-RU"/>
        </w:rPr>
        <w:t>. рублей или на 9</w:t>
      </w:r>
      <w:r w:rsidR="00965A13" w:rsidRPr="00D76970">
        <w:rPr>
          <w:rFonts w:ascii="Times New Roman" w:eastAsia="Times New Roman" w:hAnsi="Times New Roman"/>
          <w:sz w:val="28"/>
          <w:szCs w:val="28"/>
          <w:lang w:eastAsia="ru-RU"/>
        </w:rPr>
        <w:t>8</w:t>
      </w:r>
      <w:r w:rsidRPr="00D76970">
        <w:rPr>
          <w:rFonts w:ascii="Times New Roman" w:eastAsia="Times New Roman" w:hAnsi="Times New Roman"/>
          <w:sz w:val="28"/>
          <w:szCs w:val="28"/>
          <w:lang w:eastAsia="ru-RU"/>
        </w:rPr>
        <w:t>,</w:t>
      </w:r>
      <w:r w:rsidR="00965A13" w:rsidRPr="00D76970">
        <w:rPr>
          <w:rFonts w:ascii="Times New Roman" w:eastAsia="Times New Roman" w:hAnsi="Times New Roman"/>
          <w:sz w:val="28"/>
          <w:szCs w:val="28"/>
          <w:lang w:eastAsia="ru-RU"/>
        </w:rPr>
        <w:t>5</w:t>
      </w:r>
      <w:r w:rsidRPr="00D76970">
        <w:rPr>
          <w:rFonts w:ascii="Times New Roman" w:eastAsia="Times New Roman" w:hAnsi="Times New Roman"/>
          <w:sz w:val="28"/>
          <w:szCs w:val="28"/>
          <w:lang w:eastAsia="ru-RU"/>
        </w:rPr>
        <w:t xml:space="preserve"> %.</w:t>
      </w:r>
    </w:p>
    <w:p w:rsidR="007760A2" w:rsidRPr="00D76970"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 «Эффективное управление муниципальным долгом» по мероприятию «Обслуживание муниципального долга» выделено в сумме </w:t>
      </w:r>
      <w:r w:rsidR="00965A13" w:rsidRPr="00D76970">
        <w:rPr>
          <w:rFonts w:ascii="Times New Roman" w:eastAsia="Times New Roman" w:hAnsi="Times New Roman"/>
          <w:sz w:val="28"/>
          <w:szCs w:val="28"/>
          <w:lang w:eastAsia="ru-RU"/>
        </w:rPr>
        <w:t>440,0</w:t>
      </w:r>
      <w:r w:rsidRPr="00D76970">
        <w:rPr>
          <w:rFonts w:ascii="Times New Roman" w:eastAsia="Times New Roman" w:hAnsi="Times New Roman"/>
          <w:sz w:val="28"/>
          <w:szCs w:val="28"/>
          <w:lang w:eastAsia="ru-RU"/>
        </w:rPr>
        <w:t xml:space="preserve"> </w:t>
      </w:r>
      <w:r w:rsidR="00965A13" w:rsidRPr="00D76970">
        <w:rPr>
          <w:rFonts w:ascii="Times New Roman" w:eastAsia="Times New Roman" w:hAnsi="Times New Roman"/>
          <w:sz w:val="28"/>
          <w:szCs w:val="28"/>
          <w:lang w:eastAsia="ru-RU"/>
        </w:rPr>
        <w:t>тыс</w:t>
      </w:r>
      <w:r w:rsidRPr="00D76970">
        <w:rPr>
          <w:rFonts w:ascii="Times New Roman" w:eastAsia="Times New Roman" w:hAnsi="Times New Roman"/>
          <w:sz w:val="28"/>
          <w:szCs w:val="28"/>
          <w:lang w:eastAsia="ru-RU"/>
        </w:rPr>
        <w:t xml:space="preserve">. рублей, освоено </w:t>
      </w:r>
      <w:r w:rsidR="00965A13" w:rsidRPr="00D76970">
        <w:rPr>
          <w:rFonts w:ascii="Times New Roman" w:eastAsia="Times New Roman" w:hAnsi="Times New Roman"/>
          <w:sz w:val="28"/>
          <w:szCs w:val="28"/>
          <w:lang w:eastAsia="ru-RU"/>
        </w:rPr>
        <w:t>11,4</w:t>
      </w:r>
      <w:r w:rsidR="00085795" w:rsidRPr="00D76970">
        <w:rPr>
          <w:rFonts w:ascii="Times New Roman" w:eastAsia="Times New Roman" w:hAnsi="Times New Roman"/>
          <w:sz w:val="28"/>
          <w:szCs w:val="28"/>
          <w:lang w:eastAsia="ru-RU"/>
        </w:rPr>
        <w:t xml:space="preserve"> </w:t>
      </w:r>
      <w:r w:rsidR="00965A13" w:rsidRPr="00D76970">
        <w:rPr>
          <w:rFonts w:ascii="Times New Roman" w:eastAsia="Times New Roman" w:hAnsi="Times New Roman"/>
          <w:sz w:val="28"/>
          <w:szCs w:val="28"/>
          <w:lang w:eastAsia="ru-RU"/>
        </w:rPr>
        <w:t>тыс</w:t>
      </w:r>
      <w:r w:rsidRPr="00D76970">
        <w:rPr>
          <w:rFonts w:ascii="Times New Roman" w:eastAsia="Times New Roman" w:hAnsi="Times New Roman"/>
          <w:sz w:val="28"/>
          <w:szCs w:val="28"/>
          <w:lang w:eastAsia="ru-RU"/>
        </w:rPr>
        <w:t>. рублей. Неисполнение от плана вызвано досрочным погашением основного долга по бюджетным кредитам, полученным в 201</w:t>
      </w:r>
      <w:r w:rsidR="00965A13" w:rsidRPr="00D76970">
        <w:rPr>
          <w:rFonts w:ascii="Times New Roman" w:eastAsia="Times New Roman" w:hAnsi="Times New Roman"/>
          <w:sz w:val="28"/>
          <w:szCs w:val="28"/>
          <w:lang w:eastAsia="ru-RU"/>
        </w:rPr>
        <w:t>4</w:t>
      </w:r>
      <w:r w:rsidRPr="00D76970">
        <w:rPr>
          <w:rFonts w:ascii="Times New Roman" w:eastAsia="Times New Roman" w:hAnsi="Times New Roman"/>
          <w:sz w:val="28"/>
          <w:szCs w:val="28"/>
          <w:lang w:eastAsia="ru-RU"/>
        </w:rPr>
        <w:t xml:space="preserve"> и 201</w:t>
      </w:r>
      <w:r w:rsidR="00965A13" w:rsidRPr="00D76970">
        <w:rPr>
          <w:rFonts w:ascii="Times New Roman" w:eastAsia="Times New Roman" w:hAnsi="Times New Roman"/>
          <w:sz w:val="28"/>
          <w:szCs w:val="28"/>
          <w:lang w:eastAsia="ru-RU"/>
        </w:rPr>
        <w:t>5</w:t>
      </w:r>
      <w:r w:rsidRPr="00D76970">
        <w:rPr>
          <w:rFonts w:ascii="Times New Roman" w:eastAsia="Times New Roman" w:hAnsi="Times New Roman"/>
          <w:sz w:val="28"/>
          <w:szCs w:val="28"/>
          <w:lang w:eastAsia="ru-RU"/>
        </w:rPr>
        <w:t xml:space="preserve"> годах от Департамента финансов Ханты - Мансийского автономного округа – Югры. Экономия (бюджетный эффект) составила </w:t>
      </w:r>
      <w:r w:rsidR="00965A13" w:rsidRPr="00D76970">
        <w:rPr>
          <w:rFonts w:ascii="Times New Roman" w:eastAsia="Times New Roman" w:hAnsi="Times New Roman"/>
          <w:sz w:val="28"/>
          <w:szCs w:val="28"/>
          <w:lang w:eastAsia="ru-RU"/>
        </w:rPr>
        <w:t>428,6</w:t>
      </w:r>
      <w:r w:rsidR="00085795" w:rsidRPr="00D76970">
        <w:rPr>
          <w:rFonts w:ascii="Times New Roman" w:eastAsia="Times New Roman" w:hAnsi="Times New Roman"/>
          <w:sz w:val="28"/>
          <w:szCs w:val="28"/>
          <w:lang w:eastAsia="ru-RU"/>
        </w:rPr>
        <w:t xml:space="preserve"> </w:t>
      </w:r>
      <w:r w:rsidR="00965A13" w:rsidRPr="00D76970">
        <w:rPr>
          <w:rFonts w:ascii="Times New Roman" w:eastAsia="Times New Roman" w:hAnsi="Times New Roman"/>
          <w:sz w:val="28"/>
          <w:szCs w:val="28"/>
          <w:lang w:eastAsia="ru-RU"/>
        </w:rPr>
        <w:t>тыс</w:t>
      </w:r>
      <w:r w:rsidRPr="00D76970">
        <w:rPr>
          <w:rFonts w:ascii="Times New Roman" w:eastAsia="Times New Roman" w:hAnsi="Times New Roman"/>
          <w:sz w:val="28"/>
          <w:szCs w:val="28"/>
          <w:lang w:eastAsia="ru-RU"/>
        </w:rPr>
        <w:t>. рублей.</w:t>
      </w:r>
    </w:p>
    <w:p w:rsidR="006C6A8E" w:rsidRPr="00D76970" w:rsidRDefault="007760A2" w:rsidP="00965A13">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«Формирование резервного фонда» по мероприятию «Обеспечение финансовыми средствами резервного фонда администрации района» на 201</w:t>
      </w:r>
      <w:r w:rsidR="00965A13" w:rsidRPr="00D76970">
        <w:rPr>
          <w:rFonts w:ascii="Times New Roman" w:eastAsia="Times New Roman" w:hAnsi="Times New Roman"/>
          <w:sz w:val="28"/>
          <w:szCs w:val="28"/>
          <w:lang w:eastAsia="ru-RU"/>
        </w:rPr>
        <w:t>5</w:t>
      </w:r>
      <w:r w:rsidRPr="00D76970">
        <w:rPr>
          <w:rFonts w:ascii="Times New Roman" w:eastAsia="Times New Roman" w:hAnsi="Times New Roman"/>
          <w:sz w:val="28"/>
          <w:szCs w:val="28"/>
          <w:lang w:eastAsia="ru-RU"/>
        </w:rPr>
        <w:t xml:space="preserve"> год сформирован резервный фонд в объёме </w:t>
      </w:r>
      <w:r w:rsidR="00965A13" w:rsidRPr="00D76970">
        <w:rPr>
          <w:rFonts w:ascii="Times New Roman" w:eastAsia="Times New Roman" w:hAnsi="Times New Roman"/>
          <w:sz w:val="28"/>
          <w:szCs w:val="28"/>
          <w:lang w:eastAsia="ru-RU"/>
        </w:rPr>
        <w:t>25,0</w:t>
      </w:r>
      <w:r w:rsidRPr="00D76970">
        <w:rPr>
          <w:rFonts w:ascii="Times New Roman" w:eastAsia="Times New Roman" w:hAnsi="Times New Roman"/>
          <w:sz w:val="28"/>
          <w:szCs w:val="28"/>
          <w:lang w:eastAsia="ru-RU"/>
        </w:rPr>
        <w:t xml:space="preserve"> </w:t>
      </w:r>
      <w:r w:rsidR="00085795" w:rsidRPr="00D76970">
        <w:rPr>
          <w:rFonts w:ascii="Times New Roman" w:eastAsia="Times New Roman" w:hAnsi="Times New Roman"/>
          <w:sz w:val="28"/>
          <w:szCs w:val="28"/>
          <w:lang w:eastAsia="ru-RU"/>
        </w:rPr>
        <w:t>млн</w:t>
      </w:r>
      <w:r w:rsidRPr="00D76970">
        <w:rPr>
          <w:rFonts w:ascii="Times New Roman" w:eastAsia="Times New Roman" w:hAnsi="Times New Roman"/>
          <w:sz w:val="28"/>
          <w:szCs w:val="28"/>
          <w:lang w:eastAsia="ru-RU"/>
        </w:rPr>
        <w:t>. рублей.</w:t>
      </w:r>
      <w:r w:rsidR="00965A13" w:rsidRPr="00D76970">
        <w:rPr>
          <w:rFonts w:ascii="Times New Roman" w:eastAsia="Times New Roman" w:hAnsi="Times New Roman"/>
          <w:sz w:val="28"/>
          <w:szCs w:val="28"/>
          <w:lang w:eastAsia="ru-RU"/>
        </w:rPr>
        <w:t xml:space="preserve"> </w:t>
      </w:r>
      <w:r w:rsidRPr="00D76970">
        <w:rPr>
          <w:rFonts w:ascii="Times New Roman" w:eastAsia="Times New Roman" w:hAnsi="Times New Roman"/>
          <w:sz w:val="28"/>
          <w:szCs w:val="28"/>
          <w:lang w:eastAsia="ru-RU"/>
        </w:rPr>
        <w:t xml:space="preserve">Средства резервного фонда </w:t>
      </w:r>
      <w:r w:rsidR="00965A13" w:rsidRPr="00D76970">
        <w:rPr>
          <w:rFonts w:ascii="Times New Roman" w:eastAsia="Times New Roman" w:hAnsi="Times New Roman"/>
          <w:sz w:val="28"/>
          <w:szCs w:val="28"/>
          <w:lang w:eastAsia="ru-RU"/>
        </w:rPr>
        <w:t>были направлены на ремонт и укрепление дамб обвалований и на мероприятия по ликвидации последствий паводка 2015 года в сельских поселениях Ханты-Мансийского района.</w:t>
      </w:r>
      <w:r w:rsidR="006C6A8E" w:rsidRPr="00D76970">
        <w:rPr>
          <w:rFonts w:ascii="Times New Roman" w:eastAsia="Times New Roman" w:hAnsi="Times New Roman"/>
          <w:sz w:val="28"/>
          <w:szCs w:val="28"/>
          <w:lang w:eastAsia="ru-RU"/>
        </w:rPr>
        <w:t xml:space="preserve"> </w:t>
      </w:r>
    </w:p>
    <w:p w:rsidR="00250C34" w:rsidRPr="006A4353" w:rsidRDefault="00250C34" w:rsidP="00737EEB">
      <w:pPr>
        <w:autoSpaceDE w:val="0"/>
        <w:autoSpaceDN w:val="0"/>
        <w:adjustRightInd w:val="0"/>
        <w:spacing w:after="0" w:line="240" w:lineRule="auto"/>
        <w:ind w:firstLine="709"/>
        <w:jc w:val="both"/>
        <w:outlineLvl w:val="1"/>
        <w:rPr>
          <w:rStyle w:val="FontStyle24"/>
          <w:color w:val="000000" w:themeColor="text1"/>
          <w:sz w:val="28"/>
          <w:szCs w:val="28"/>
        </w:rPr>
      </w:pPr>
      <w:r w:rsidRPr="006A4353">
        <w:rPr>
          <w:rFonts w:ascii="Times New Roman" w:hAnsi="Times New Roman"/>
          <w:color w:val="000000" w:themeColor="text1"/>
          <w:sz w:val="28"/>
          <w:szCs w:val="28"/>
        </w:rPr>
        <w:t>2.1.1.5.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p>
    <w:p w:rsidR="00720C21" w:rsidRPr="006A4353" w:rsidRDefault="00720C21" w:rsidP="006F11E9">
      <w:pPr>
        <w:pStyle w:val="aa"/>
        <w:ind w:firstLine="709"/>
        <w:jc w:val="both"/>
        <w:rPr>
          <w:sz w:val="28"/>
          <w:szCs w:val="28"/>
        </w:rPr>
      </w:pPr>
      <w:r w:rsidRPr="006A4353">
        <w:rPr>
          <w:color w:val="000000" w:themeColor="text1"/>
          <w:sz w:val="28"/>
          <w:szCs w:val="28"/>
        </w:rPr>
        <w:t>С целью выявления факторов, влияющих на развитие района и оперативного принятия управленческих решений органами администрации района, органами местного самоуправления сельских поселений ежеквартально готовилась информация об итогах социально-</w:t>
      </w:r>
      <w:r w:rsidRPr="006A4353">
        <w:rPr>
          <w:color w:val="000000" w:themeColor="text1"/>
          <w:sz w:val="28"/>
          <w:szCs w:val="28"/>
        </w:rPr>
        <w:lastRenderedPageBreak/>
        <w:t xml:space="preserve">экономического развития Ханты-Мансийского </w:t>
      </w:r>
      <w:r w:rsidRPr="006A4353">
        <w:rPr>
          <w:sz w:val="28"/>
          <w:szCs w:val="28"/>
        </w:rPr>
        <w:t>района (за 201</w:t>
      </w:r>
      <w:r w:rsidR="001F743D" w:rsidRPr="006A4353">
        <w:rPr>
          <w:sz w:val="28"/>
          <w:szCs w:val="28"/>
        </w:rPr>
        <w:t>4</w:t>
      </w:r>
      <w:r w:rsidRPr="006A4353">
        <w:rPr>
          <w:sz w:val="28"/>
          <w:szCs w:val="28"/>
        </w:rPr>
        <w:t xml:space="preserve"> год, I квартал 201</w:t>
      </w:r>
      <w:r w:rsidR="001F743D" w:rsidRPr="006A4353">
        <w:rPr>
          <w:sz w:val="28"/>
          <w:szCs w:val="28"/>
        </w:rPr>
        <w:t>5</w:t>
      </w:r>
      <w:r w:rsidRPr="006A4353">
        <w:rPr>
          <w:sz w:val="28"/>
          <w:szCs w:val="28"/>
        </w:rPr>
        <w:t xml:space="preserve"> года, I полугодие 201</w:t>
      </w:r>
      <w:r w:rsidR="001F743D" w:rsidRPr="006A4353">
        <w:rPr>
          <w:sz w:val="28"/>
          <w:szCs w:val="28"/>
        </w:rPr>
        <w:t>5</w:t>
      </w:r>
      <w:r w:rsidRPr="006A4353">
        <w:rPr>
          <w:sz w:val="28"/>
          <w:szCs w:val="28"/>
        </w:rPr>
        <w:t xml:space="preserve"> года и ожидаемые итоги социально-экономического развития за 201</w:t>
      </w:r>
      <w:r w:rsidR="001F743D" w:rsidRPr="006A4353">
        <w:rPr>
          <w:sz w:val="28"/>
          <w:szCs w:val="28"/>
        </w:rPr>
        <w:t>5</w:t>
      </w:r>
      <w:r w:rsidRPr="006A4353">
        <w:rPr>
          <w:sz w:val="28"/>
          <w:szCs w:val="28"/>
        </w:rPr>
        <w:t xml:space="preserve"> год, 9 месяцев 201</w:t>
      </w:r>
      <w:r w:rsidR="001F743D" w:rsidRPr="006A4353">
        <w:rPr>
          <w:sz w:val="28"/>
          <w:szCs w:val="28"/>
        </w:rPr>
        <w:t>5</w:t>
      </w:r>
      <w:r w:rsidRPr="006A4353">
        <w:rPr>
          <w:sz w:val="28"/>
          <w:szCs w:val="28"/>
        </w:rPr>
        <w:t xml:space="preserve"> года). Приняты постановления администрации Ханты-Мансийского района от </w:t>
      </w:r>
      <w:r w:rsidR="001F743D" w:rsidRPr="006A4353">
        <w:rPr>
          <w:sz w:val="28"/>
          <w:szCs w:val="28"/>
        </w:rPr>
        <w:t>10</w:t>
      </w:r>
      <w:r w:rsidRPr="006A4353">
        <w:rPr>
          <w:sz w:val="28"/>
          <w:szCs w:val="28"/>
        </w:rPr>
        <w:t>.03.201</w:t>
      </w:r>
      <w:r w:rsidR="001F743D" w:rsidRPr="006A4353">
        <w:rPr>
          <w:sz w:val="28"/>
          <w:szCs w:val="28"/>
        </w:rPr>
        <w:t>5</w:t>
      </w:r>
      <w:r w:rsidRPr="006A4353">
        <w:rPr>
          <w:sz w:val="28"/>
          <w:szCs w:val="28"/>
        </w:rPr>
        <w:t xml:space="preserve"> № 4</w:t>
      </w:r>
      <w:r w:rsidR="001F743D" w:rsidRPr="006A4353">
        <w:rPr>
          <w:sz w:val="28"/>
          <w:szCs w:val="28"/>
        </w:rPr>
        <w:t>5</w:t>
      </w:r>
      <w:r w:rsidRPr="006A4353">
        <w:rPr>
          <w:sz w:val="28"/>
          <w:szCs w:val="28"/>
        </w:rPr>
        <w:t xml:space="preserve"> «Об итогах социально-экономического развития Ханты-Мансийского района за 201</w:t>
      </w:r>
      <w:r w:rsidR="001F743D" w:rsidRPr="006A4353">
        <w:rPr>
          <w:sz w:val="28"/>
          <w:szCs w:val="28"/>
        </w:rPr>
        <w:t>4</w:t>
      </w:r>
      <w:r w:rsidRPr="006A4353">
        <w:rPr>
          <w:sz w:val="28"/>
          <w:szCs w:val="28"/>
        </w:rPr>
        <w:t xml:space="preserve"> год» и от 1</w:t>
      </w:r>
      <w:r w:rsidR="001F743D" w:rsidRPr="006A4353">
        <w:rPr>
          <w:sz w:val="28"/>
          <w:szCs w:val="28"/>
        </w:rPr>
        <w:t>1</w:t>
      </w:r>
      <w:r w:rsidRPr="006A4353">
        <w:rPr>
          <w:sz w:val="28"/>
          <w:szCs w:val="28"/>
        </w:rPr>
        <w:t>.0</w:t>
      </w:r>
      <w:r w:rsidR="001F743D" w:rsidRPr="006A4353">
        <w:rPr>
          <w:sz w:val="28"/>
          <w:szCs w:val="28"/>
        </w:rPr>
        <w:t>9</w:t>
      </w:r>
      <w:r w:rsidRPr="006A4353">
        <w:rPr>
          <w:sz w:val="28"/>
          <w:szCs w:val="28"/>
        </w:rPr>
        <w:t>.201</w:t>
      </w:r>
      <w:r w:rsidR="001F743D" w:rsidRPr="006A4353">
        <w:rPr>
          <w:sz w:val="28"/>
          <w:szCs w:val="28"/>
        </w:rPr>
        <w:t>5</w:t>
      </w:r>
      <w:r w:rsidRPr="006A4353">
        <w:rPr>
          <w:sz w:val="28"/>
          <w:szCs w:val="28"/>
        </w:rPr>
        <w:t xml:space="preserve"> №229 «Об итогах социально-экономического развития Ханты-Мансийского района за первое полугодие 201</w:t>
      </w:r>
      <w:r w:rsidR="001F743D" w:rsidRPr="006A4353">
        <w:rPr>
          <w:sz w:val="28"/>
          <w:szCs w:val="28"/>
        </w:rPr>
        <w:t>5</w:t>
      </w:r>
      <w:r w:rsidRPr="006A4353">
        <w:rPr>
          <w:sz w:val="28"/>
          <w:szCs w:val="28"/>
        </w:rPr>
        <w:t xml:space="preserve"> года и ожидаемых итогах за 201</w:t>
      </w:r>
      <w:r w:rsidR="001F743D" w:rsidRPr="006A4353">
        <w:rPr>
          <w:sz w:val="28"/>
          <w:szCs w:val="28"/>
        </w:rPr>
        <w:t>5</w:t>
      </w:r>
      <w:r w:rsidRPr="006A4353">
        <w:rPr>
          <w:sz w:val="28"/>
          <w:szCs w:val="28"/>
        </w:rPr>
        <w:t xml:space="preserve"> год</w:t>
      </w:r>
      <w:r w:rsidR="00D71C1B" w:rsidRPr="006A4353">
        <w:rPr>
          <w:sz w:val="28"/>
          <w:szCs w:val="28"/>
        </w:rPr>
        <w:t>».</w:t>
      </w:r>
    </w:p>
    <w:p w:rsidR="00720C21" w:rsidRPr="006A4353" w:rsidRDefault="00720C21" w:rsidP="006F11E9">
      <w:pPr>
        <w:spacing w:after="0" w:line="240" w:lineRule="auto"/>
        <w:ind w:firstLine="709"/>
        <w:jc w:val="both"/>
        <w:rPr>
          <w:rFonts w:ascii="Times New Roman" w:hAnsi="Times New Roman"/>
          <w:sz w:val="28"/>
          <w:szCs w:val="28"/>
        </w:rPr>
      </w:pPr>
      <w:r w:rsidRPr="006A4353">
        <w:rPr>
          <w:rFonts w:ascii="Times New Roman" w:hAnsi="Times New Roman"/>
          <w:sz w:val="28"/>
          <w:szCs w:val="28"/>
        </w:rPr>
        <w:t>В соответствии с графиком проведения отчетных собраний на территориях сельских поселений района, с целью формирования информации, отражающей явления и процессы, происходящие в экономике и социальной жизни сельских поселений сформировано 25 справок о социально-экономическом развитии населенных пунктов района за 201</w:t>
      </w:r>
      <w:r w:rsidR="001F743D" w:rsidRPr="006A4353">
        <w:rPr>
          <w:rFonts w:ascii="Times New Roman" w:hAnsi="Times New Roman"/>
          <w:sz w:val="28"/>
          <w:szCs w:val="28"/>
        </w:rPr>
        <w:t>4</w:t>
      </w:r>
      <w:r w:rsidRPr="006A4353">
        <w:rPr>
          <w:rFonts w:ascii="Times New Roman" w:hAnsi="Times New Roman"/>
          <w:sz w:val="28"/>
          <w:szCs w:val="28"/>
        </w:rPr>
        <w:t xml:space="preserve"> год. </w:t>
      </w:r>
    </w:p>
    <w:p w:rsidR="00720C21" w:rsidRPr="006A4353" w:rsidRDefault="00720C21" w:rsidP="006F11E9">
      <w:pPr>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Для принятия своевременных эффективных управленческих решений по развитию территории, выявления проблем и определения приоритетов в развитии сельских поселений необходима информационная база за ряд лет. В условиях отсутствия официальной статистики в разрезе населенных пунктов </w:t>
      </w:r>
      <w:r w:rsidR="00026D4C" w:rsidRPr="006A4353">
        <w:rPr>
          <w:rFonts w:ascii="Times New Roman" w:hAnsi="Times New Roman"/>
          <w:sz w:val="28"/>
          <w:szCs w:val="28"/>
        </w:rPr>
        <w:t>администрацией района</w:t>
      </w:r>
      <w:r w:rsidRPr="006A4353">
        <w:rPr>
          <w:rFonts w:ascii="Times New Roman" w:hAnsi="Times New Roman"/>
          <w:sz w:val="28"/>
          <w:szCs w:val="28"/>
        </w:rPr>
        <w:t xml:space="preserve"> осуществляется формирование паспортов социально-экономического положения сельских поселений (далее – Паспорт</w:t>
      </w:r>
      <w:r w:rsidR="001F743D" w:rsidRPr="006A4353">
        <w:rPr>
          <w:rFonts w:ascii="Times New Roman" w:hAnsi="Times New Roman"/>
          <w:sz w:val="28"/>
          <w:szCs w:val="28"/>
        </w:rPr>
        <w:t>). Формированию Паспорта за 2014</w:t>
      </w:r>
      <w:r w:rsidRPr="006A4353">
        <w:rPr>
          <w:rFonts w:ascii="Times New Roman" w:hAnsi="Times New Roman"/>
          <w:sz w:val="28"/>
          <w:szCs w:val="28"/>
        </w:rPr>
        <w:t xml:space="preserve"> год предшествовала процедура сверки каждого раздела </w:t>
      </w:r>
      <w:proofErr w:type="gramStart"/>
      <w:r w:rsidR="00026D4C" w:rsidRPr="006A4353">
        <w:rPr>
          <w:rFonts w:ascii="Times New Roman" w:hAnsi="Times New Roman"/>
          <w:sz w:val="28"/>
          <w:szCs w:val="28"/>
        </w:rPr>
        <w:t>П</w:t>
      </w:r>
      <w:r w:rsidRPr="006A4353">
        <w:rPr>
          <w:rFonts w:ascii="Times New Roman" w:hAnsi="Times New Roman"/>
          <w:sz w:val="28"/>
          <w:szCs w:val="28"/>
        </w:rPr>
        <w:t>аспорта</w:t>
      </w:r>
      <w:proofErr w:type="gramEnd"/>
      <w:r w:rsidRPr="006A4353">
        <w:rPr>
          <w:rFonts w:ascii="Times New Roman" w:hAnsi="Times New Roman"/>
          <w:sz w:val="28"/>
          <w:szCs w:val="28"/>
        </w:rPr>
        <w:t xml:space="preserve"> предоставленного администрациями сельских поселений</w:t>
      </w:r>
      <w:r w:rsidR="00A147BB" w:rsidRPr="006A4353">
        <w:rPr>
          <w:rFonts w:ascii="Times New Roman" w:hAnsi="Times New Roman"/>
          <w:sz w:val="28"/>
          <w:szCs w:val="28"/>
        </w:rPr>
        <w:t>,</w:t>
      </w:r>
      <w:r w:rsidRPr="006A4353">
        <w:rPr>
          <w:rFonts w:ascii="Times New Roman" w:hAnsi="Times New Roman"/>
          <w:sz w:val="28"/>
          <w:szCs w:val="28"/>
        </w:rPr>
        <w:t xml:space="preserve"> с сотрудниками отраслевых комитетов и управлений администрации района, подписанием листа согласования об объективности представляемых данных. Паспорт содержит наиболее полную информацию, отражающую явления и процессы, происходящие в экономике и социальной жизни сельских поселений. Сформированный Паспорт, в срок, не позднее 1 апреля года, следующего за отчетным, размещается на официальном сайте администрации Ханты-Мансийского района в сети Интернет.  </w:t>
      </w:r>
    </w:p>
    <w:p w:rsidR="001F743D" w:rsidRPr="006A4353" w:rsidRDefault="00720C21" w:rsidP="006F11E9">
      <w:pPr>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В целях формирования инвестиционных приоритетов Правительства автономного округа по развитию учреждений социальной сферы автономного округа </w:t>
      </w:r>
      <w:r w:rsidR="00026D4C" w:rsidRPr="006A4353">
        <w:rPr>
          <w:rFonts w:ascii="Times New Roman" w:hAnsi="Times New Roman"/>
          <w:sz w:val="28"/>
          <w:szCs w:val="28"/>
        </w:rPr>
        <w:t>администрацией района</w:t>
      </w:r>
      <w:r w:rsidRPr="006A4353">
        <w:rPr>
          <w:rFonts w:ascii="Times New Roman" w:hAnsi="Times New Roman"/>
          <w:sz w:val="28"/>
          <w:szCs w:val="28"/>
        </w:rPr>
        <w:t xml:space="preserve"> (в соответствии с распоряжением Правительства от 04.10.2004 № 768-рп) актуализированы паспорта учреждений социальной сферы Ханты-Мансийского района по состоянию на 01.01.201</w:t>
      </w:r>
      <w:r w:rsidR="001F743D" w:rsidRPr="006A4353">
        <w:rPr>
          <w:rFonts w:ascii="Times New Roman" w:hAnsi="Times New Roman"/>
          <w:sz w:val="28"/>
          <w:szCs w:val="28"/>
        </w:rPr>
        <w:t>5</w:t>
      </w:r>
      <w:r w:rsidRPr="006A4353">
        <w:rPr>
          <w:rFonts w:ascii="Times New Roman" w:hAnsi="Times New Roman"/>
          <w:sz w:val="28"/>
          <w:szCs w:val="28"/>
        </w:rPr>
        <w:t xml:space="preserve">. Обновление </w:t>
      </w:r>
      <w:r w:rsidR="00026D4C" w:rsidRPr="006A4353">
        <w:rPr>
          <w:rFonts w:ascii="Times New Roman" w:hAnsi="Times New Roman"/>
          <w:sz w:val="28"/>
          <w:szCs w:val="28"/>
        </w:rPr>
        <w:t>П</w:t>
      </w:r>
      <w:r w:rsidRPr="006A4353">
        <w:rPr>
          <w:rFonts w:ascii="Times New Roman" w:hAnsi="Times New Roman"/>
          <w:sz w:val="28"/>
          <w:szCs w:val="28"/>
        </w:rPr>
        <w:t>аспортов проводилось в информационно-аналитической системе «Учреждения социальной инфраструктуры Ханты-Мансийского автономного округа – Югра», разработчиком которой, является ООО «Информационные системы «</w:t>
      </w:r>
      <w:proofErr w:type="spellStart"/>
      <w:r w:rsidRPr="006A4353">
        <w:rPr>
          <w:rFonts w:ascii="Times New Roman" w:hAnsi="Times New Roman"/>
          <w:sz w:val="28"/>
          <w:szCs w:val="28"/>
        </w:rPr>
        <w:t>Криста</w:t>
      </w:r>
      <w:proofErr w:type="spellEnd"/>
      <w:r w:rsidRPr="006A4353">
        <w:rPr>
          <w:rFonts w:ascii="Times New Roman" w:hAnsi="Times New Roman"/>
          <w:sz w:val="28"/>
          <w:szCs w:val="28"/>
        </w:rPr>
        <w:t xml:space="preserve">». </w:t>
      </w:r>
    </w:p>
    <w:p w:rsidR="00720C21" w:rsidRPr="006A4353" w:rsidRDefault="00720C21" w:rsidP="006F11E9">
      <w:pPr>
        <w:spacing w:after="0" w:line="240" w:lineRule="auto"/>
        <w:ind w:firstLine="709"/>
        <w:jc w:val="both"/>
        <w:rPr>
          <w:rFonts w:ascii="Times New Roman" w:hAnsi="Times New Roman"/>
          <w:color w:val="000000" w:themeColor="text1"/>
          <w:sz w:val="28"/>
          <w:szCs w:val="28"/>
        </w:rPr>
      </w:pPr>
      <w:r w:rsidRPr="006A4353">
        <w:rPr>
          <w:rFonts w:ascii="Times New Roman" w:hAnsi="Times New Roman"/>
          <w:sz w:val="28"/>
          <w:szCs w:val="28"/>
        </w:rPr>
        <w:t>Информация о материально</w:t>
      </w:r>
      <w:r w:rsidRPr="006A4353">
        <w:rPr>
          <w:rFonts w:ascii="Times New Roman" w:hAnsi="Times New Roman"/>
          <w:color w:val="000000" w:themeColor="text1"/>
          <w:sz w:val="28"/>
          <w:szCs w:val="28"/>
        </w:rPr>
        <w:t>-технической базе является основанием для принятия управленческих решений по приоритетности капитальных вложений в объекты социальной сферы района.</w:t>
      </w:r>
    </w:p>
    <w:p w:rsidR="00250C34" w:rsidRPr="006A4353" w:rsidRDefault="00250C34" w:rsidP="006F11E9">
      <w:pPr>
        <w:pStyle w:val="Style8"/>
        <w:widowControl/>
        <w:spacing w:line="240" w:lineRule="auto"/>
        <w:ind w:firstLine="709"/>
        <w:rPr>
          <w:color w:val="000000" w:themeColor="text1"/>
          <w:sz w:val="28"/>
          <w:szCs w:val="28"/>
        </w:rPr>
      </w:pPr>
      <w:r w:rsidRPr="006A4353">
        <w:rPr>
          <w:color w:val="000000" w:themeColor="text1"/>
          <w:sz w:val="28"/>
          <w:szCs w:val="28"/>
        </w:rPr>
        <w:t>2.1.1.6. Составляет прогноз социально-экономического развития Ханты-Мансийского района.</w:t>
      </w:r>
    </w:p>
    <w:p w:rsidR="00720C21" w:rsidRPr="006A4353" w:rsidRDefault="00720C21" w:rsidP="006F11E9">
      <w:pPr>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lastRenderedPageBreak/>
        <w:t xml:space="preserve">Одним из ключевых элементов системы стратегического управления является социально-экономический прогноз. Прогнозирование экономического и социального развития Ханты-Мансийского района - одна из важнейших задач, формирующая базу для принятия бюджета Ханты-Мансийского района (ст. 184.2 БК). </w:t>
      </w:r>
    </w:p>
    <w:p w:rsidR="00720C21" w:rsidRPr="006A4353" w:rsidRDefault="00D321B6" w:rsidP="006F11E9">
      <w:pPr>
        <w:spacing w:after="0" w:line="240" w:lineRule="auto"/>
        <w:ind w:firstLine="709"/>
        <w:jc w:val="both"/>
        <w:rPr>
          <w:rFonts w:ascii="Times New Roman" w:hAnsi="Times New Roman"/>
          <w:sz w:val="28"/>
          <w:szCs w:val="28"/>
        </w:rPr>
      </w:pPr>
      <w:r w:rsidRPr="006A4353">
        <w:rPr>
          <w:rFonts w:ascii="Times New Roman" w:hAnsi="Times New Roman"/>
          <w:sz w:val="28"/>
          <w:szCs w:val="28"/>
        </w:rPr>
        <w:t>Администрацией района</w:t>
      </w:r>
      <w:r w:rsidR="00720C21" w:rsidRPr="006A4353">
        <w:rPr>
          <w:rFonts w:ascii="Times New Roman" w:hAnsi="Times New Roman"/>
          <w:sz w:val="28"/>
          <w:szCs w:val="28"/>
        </w:rPr>
        <w:t xml:space="preserve"> разработан Прогноз социально-экономического развития Ханты-Мансийского района на 201</w:t>
      </w:r>
      <w:r w:rsidR="001F743D" w:rsidRPr="006A4353">
        <w:rPr>
          <w:rFonts w:ascii="Times New Roman" w:hAnsi="Times New Roman"/>
          <w:sz w:val="28"/>
          <w:szCs w:val="28"/>
        </w:rPr>
        <w:t>6</w:t>
      </w:r>
      <w:r w:rsidR="00720C21" w:rsidRPr="006A4353">
        <w:rPr>
          <w:rFonts w:ascii="Times New Roman" w:hAnsi="Times New Roman"/>
          <w:sz w:val="28"/>
          <w:szCs w:val="28"/>
        </w:rPr>
        <w:t xml:space="preserve"> год и плановый период 201</w:t>
      </w:r>
      <w:r w:rsidR="001F743D" w:rsidRPr="006A4353">
        <w:rPr>
          <w:rFonts w:ascii="Times New Roman" w:hAnsi="Times New Roman"/>
          <w:sz w:val="28"/>
          <w:szCs w:val="28"/>
        </w:rPr>
        <w:t>7</w:t>
      </w:r>
      <w:r w:rsidR="00720C21" w:rsidRPr="006A4353">
        <w:rPr>
          <w:rFonts w:ascii="Times New Roman" w:hAnsi="Times New Roman"/>
          <w:sz w:val="28"/>
          <w:szCs w:val="28"/>
        </w:rPr>
        <w:t>-201</w:t>
      </w:r>
      <w:r w:rsidR="001F743D" w:rsidRPr="006A4353">
        <w:rPr>
          <w:rFonts w:ascii="Times New Roman" w:hAnsi="Times New Roman"/>
          <w:sz w:val="28"/>
          <w:szCs w:val="28"/>
        </w:rPr>
        <w:t>8</w:t>
      </w:r>
      <w:r w:rsidR="00720C21" w:rsidRPr="006A4353">
        <w:rPr>
          <w:rFonts w:ascii="Times New Roman" w:hAnsi="Times New Roman"/>
          <w:sz w:val="28"/>
          <w:szCs w:val="28"/>
        </w:rPr>
        <w:t xml:space="preserve"> годы.</w:t>
      </w:r>
    </w:p>
    <w:p w:rsidR="00720C21" w:rsidRPr="006A4353" w:rsidRDefault="00720C21" w:rsidP="006F11E9">
      <w:pPr>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Прогноз разрабатывался в два этапа: </w:t>
      </w:r>
    </w:p>
    <w:p w:rsidR="00720C21" w:rsidRPr="006A4353" w:rsidRDefault="00720C21" w:rsidP="006F11E9">
      <w:pPr>
        <w:spacing w:after="0" w:line="240" w:lineRule="auto"/>
        <w:ind w:firstLine="709"/>
        <w:jc w:val="both"/>
        <w:rPr>
          <w:rFonts w:ascii="Times New Roman" w:hAnsi="Times New Roman"/>
          <w:sz w:val="28"/>
          <w:szCs w:val="28"/>
        </w:rPr>
      </w:pPr>
      <w:r w:rsidRPr="006A4353">
        <w:rPr>
          <w:rFonts w:ascii="Times New Roman" w:hAnsi="Times New Roman"/>
          <w:sz w:val="28"/>
          <w:szCs w:val="28"/>
        </w:rPr>
        <w:t>- на первом этапе в целях формирования исходной базы для проекта бюджета района на 201</w:t>
      </w:r>
      <w:r w:rsidR="001F743D" w:rsidRPr="006A4353">
        <w:rPr>
          <w:rFonts w:ascii="Times New Roman" w:hAnsi="Times New Roman"/>
          <w:sz w:val="28"/>
          <w:szCs w:val="28"/>
        </w:rPr>
        <w:t>6</w:t>
      </w:r>
      <w:r w:rsidRPr="006A4353">
        <w:rPr>
          <w:rFonts w:ascii="Times New Roman" w:hAnsi="Times New Roman"/>
          <w:sz w:val="28"/>
          <w:szCs w:val="28"/>
        </w:rPr>
        <w:t xml:space="preserve"> год разработан предварительный прогноз (основные показатели прогноза), который был рассмотрен и утвержден постановлением администрации Ханты-Мансийского района от 1</w:t>
      </w:r>
      <w:r w:rsidR="001F743D" w:rsidRPr="006A4353">
        <w:rPr>
          <w:rFonts w:ascii="Times New Roman" w:hAnsi="Times New Roman"/>
          <w:sz w:val="28"/>
          <w:szCs w:val="28"/>
        </w:rPr>
        <w:t>8</w:t>
      </w:r>
      <w:r w:rsidRPr="006A4353">
        <w:rPr>
          <w:rFonts w:ascii="Times New Roman" w:hAnsi="Times New Roman"/>
          <w:sz w:val="28"/>
          <w:szCs w:val="28"/>
        </w:rPr>
        <w:t>.08.201</w:t>
      </w:r>
      <w:r w:rsidR="001F743D" w:rsidRPr="006A4353">
        <w:rPr>
          <w:rFonts w:ascii="Times New Roman" w:hAnsi="Times New Roman"/>
          <w:sz w:val="28"/>
          <w:szCs w:val="28"/>
        </w:rPr>
        <w:t>5</w:t>
      </w:r>
      <w:r w:rsidRPr="006A4353">
        <w:rPr>
          <w:rFonts w:ascii="Times New Roman" w:hAnsi="Times New Roman"/>
          <w:sz w:val="28"/>
          <w:szCs w:val="28"/>
        </w:rPr>
        <w:t xml:space="preserve"> № </w:t>
      </w:r>
      <w:r w:rsidR="001F743D" w:rsidRPr="006A4353">
        <w:rPr>
          <w:rFonts w:ascii="Times New Roman" w:hAnsi="Times New Roman"/>
          <w:sz w:val="28"/>
          <w:szCs w:val="28"/>
        </w:rPr>
        <w:t>180</w:t>
      </w:r>
      <w:r w:rsidRPr="006A4353">
        <w:rPr>
          <w:rFonts w:ascii="Times New Roman" w:hAnsi="Times New Roman"/>
          <w:sz w:val="28"/>
          <w:szCs w:val="28"/>
        </w:rPr>
        <w:t xml:space="preserve">; </w:t>
      </w:r>
    </w:p>
    <w:p w:rsidR="00720C21" w:rsidRDefault="00720C21" w:rsidP="006F11E9">
      <w:pPr>
        <w:spacing w:after="0" w:line="240" w:lineRule="auto"/>
        <w:ind w:firstLine="709"/>
        <w:jc w:val="both"/>
        <w:rPr>
          <w:rFonts w:ascii="Times New Roman" w:hAnsi="Times New Roman"/>
          <w:sz w:val="28"/>
          <w:szCs w:val="28"/>
        </w:rPr>
      </w:pPr>
      <w:r w:rsidRPr="006A4353">
        <w:rPr>
          <w:rFonts w:ascii="Times New Roman" w:hAnsi="Times New Roman"/>
          <w:sz w:val="28"/>
          <w:szCs w:val="28"/>
        </w:rPr>
        <w:t>- на втором этапе с учетом сценарных условий Министерства экономического развития РФ на основе тенденций, сло</w:t>
      </w:r>
      <w:r w:rsidR="001F743D" w:rsidRPr="006A4353">
        <w:rPr>
          <w:rFonts w:ascii="Times New Roman" w:hAnsi="Times New Roman"/>
          <w:sz w:val="28"/>
          <w:szCs w:val="28"/>
        </w:rPr>
        <w:t xml:space="preserve">жившихся в первом полугодии 2015 </w:t>
      </w:r>
      <w:r w:rsidRPr="006A4353">
        <w:rPr>
          <w:rFonts w:ascii="Times New Roman" w:hAnsi="Times New Roman"/>
          <w:sz w:val="28"/>
          <w:szCs w:val="28"/>
        </w:rPr>
        <w:t>года и определяющих социально-экономическое развитие района, разработан уточненный Прогноз на период 201</w:t>
      </w:r>
      <w:r w:rsidR="001F743D" w:rsidRPr="006A4353">
        <w:rPr>
          <w:rFonts w:ascii="Times New Roman" w:hAnsi="Times New Roman"/>
          <w:sz w:val="28"/>
          <w:szCs w:val="28"/>
        </w:rPr>
        <w:t>6</w:t>
      </w:r>
      <w:r w:rsidRPr="006A4353">
        <w:rPr>
          <w:rFonts w:ascii="Times New Roman" w:hAnsi="Times New Roman"/>
          <w:sz w:val="28"/>
          <w:szCs w:val="28"/>
        </w:rPr>
        <w:noBreakHyphen/>
        <w:t>201</w:t>
      </w:r>
      <w:r w:rsidR="001F743D" w:rsidRPr="006A4353">
        <w:rPr>
          <w:rFonts w:ascii="Times New Roman" w:hAnsi="Times New Roman"/>
          <w:sz w:val="28"/>
          <w:szCs w:val="28"/>
        </w:rPr>
        <w:t>8</w:t>
      </w:r>
      <w:r w:rsidRPr="006A4353">
        <w:rPr>
          <w:rFonts w:ascii="Times New Roman" w:hAnsi="Times New Roman"/>
          <w:sz w:val="28"/>
          <w:szCs w:val="28"/>
        </w:rPr>
        <w:t xml:space="preserve"> годов, утвержденный постановлением администрации Ханты-Мансийского района </w:t>
      </w:r>
      <w:r w:rsidR="001F743D" w:rsidRPr="006A4353">
        <w:rPr>
          <w:rFonts w:ascii="Times New Roman" w:hAnsi="Times New Roman"/>
          <w:sz w:val="28"/>
          <w:szCs w:val="28"/>
        </w:rPr>
        <w:t>от 29</w:t>
      </w:r>
      <w:r w:rsidRPr="006A4353">
        <w:rPr>
          <w:rFonts w:ascii="Times New Roman" w:hAnsi="Times New Roman"/>
          <w:sz w:val="28"/>
          <w:szCs w:val="28"/>
        </w:rPr>
        <w:t>.10.201</w:t>
      </w:r>
      <w:r w:rsidR="001F743D" w:rsidRPr="006A4353">
        <w:rPr>
          <w:rFonts w:ascii="Times New Roman" w:hAnsi="Times New Roman"/>
          <w:sz w:val="28"/>
          <w:szCs w:val="28"/>
        </w:rPr>
        <w:t>5</w:t>
      </w:r>
      <w:r w:rsidRPr="006A4353">
        <w:rPr>
          <w:rFonts w:ascii="Times New Roman" w:hAnsi="Times New Roman"/>
          <w:sz w:val="28"/>
          <w:szCs w:val="28"/>
        </w:rPr>
        <w:t xml:space="preserve"> № </w:t>
      </w:r>
      <w:r w:rsidR="001F743D" w:rsidRPr="006A4353">
        <w:rPr>
          <w:rFonts w:ascii="Times New Roman" w:hAnsi="Times New Roman"/>
          <w:sz w:val="28"/>
          <w:szCs w:val="28"/>
        </w:rPr>
        <w:t>247</w:t>
      </w:r>
      <w:r w:rsidR="00A147BB" w:rsidRPr="006A4353">
        <w:rPr>
          <w:rFonts w:ascii="Times New Roman" w:hAnsi="Times New Roman"/>
          <w:sz w:val="28"/>
          <w:szCs w:val="28"/>
        </w:rPr>
        <w:t>.</w:t>
      </w:r>
      <w:r w:rsidRPr="006A4353">
        <w:rPr>
          <w:rFonts w:ascii="Times New Roman" w:hAnsi="Times New Roman"/>
          <w:sz w:val="28"/>
          <w:szCs w:val="28"/>
        </w:rPr>
        <w:t xml:space="preserve"> </w:t>
      </w:r>
    </w:p>
    <w:p w:rsidR="00250C34" w:rsidRPr="006A4353" w:rsidRDefault="00250C34" w:rsidP="006F11E9">
      <w:pPr>
        <w:pStyle w:val="Style8"/>
        <w:widowControl/>
        <w:spacing w:line="240" w:lineRule="auto"/>
        <w:ind w:firstLine="709"/>
        <w:rPr>
          <w:bCs/>
          <w:color w:val="000000" w:themeColor="text1"/>
          <w:sz w:val="28"/>
          <w:szCs w:val="28"/>
        </w:rPr>
      </w:pPr>
      <w:r w:rsidRPr="006A4353">
        <w:rPr>
          <w:bCs/>
          <w:color w:val="000000" w:themeColor="text1"/>
          <w:sz w:val="28"/>
          <w:szCs w:val="28"/>
        </w:rPr>
        <w:t>2.1.1.7. Является главным распорядителем средств бюджета муниципального района.</w:t>
      </w:r>
    </w:p>
    <w:p w:rsidR="00250C34" w:rsidRPr="006A4353" w:rsidRDefault="00250C34" w:rsidP="006F11E9">
      <w:pPr>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Расходование средств бюджета Ханты-Мансийского района осуществлялось </w:t>
      </w:r>
      <w:r w:rsidR="005B186B" w:rsidRPr="006A4353">
        <w:rPr>
          <w:rFonts w:ascii="Times New Roman" w:hAnsi="Times New Roman"/>
          <w:sz w:val="28"/>
          <w:szCs w:val="28"/>
        </w:rPr>
        <w:t xml:space="preserve">семью </w:t>
      </w:r>
      <w:r w:rsidRPr="006A4353">
        <w:rPr>
          <w:rFonts w:ascii="Times New Roman" w:hAnsi="Times New Roman"/>
          <w:sz w:val="28"/>
          <w:szCs w:val="28"/>
        </w:rPr>
        <w:t>главными распорядителями бюджетных средств (далее – ГРБС), у пяти имеются подведомственные муниципальные учреждения</w:t>
      </w:r>
      <w:r w:rsidR="0069505D" w:rsidRPr="006A4353">
        <w:rPr>
          <w:rFonts w:ascii="Times New Roman" w:hAnsi="Times New Roman"/>
          <w:sz w:val="28"/>
          <w:szCs w:val="28"/>
        </w:rPr>
        <w:t>.</w:t>
      </w:r>
      <w:r w:rsidRPr="006A4353">
        <w:rPr>
          <w:rFonts w:ascii="Times New Roman" w:hAnsi="Times New Roman"/>
          <w:sz w:val="28"/>
          <w:szCs w:val="28"/>
        </w:rPr>
        <w:t xml:space="preserve"> </w:t>
      </w:r>
      <w:r w:rsidR="0069505D" w:rsidRPr="006A4353">
        <w:rPr>
          <w:rFonts w:ascii="Times New Roman" w:hAnsi="Times New Roman"/>
          <w:sz w:val="28"/>
          <w:szCs w:val="28"/>
        </w:rPr>
        <w:t xml:space="preserve">Исполнение в разрезе ГРБС выглядит </w:t>
      </w:r>
      <w:r w:rsidRPr="006A4353">
        <w:rPr>
          <w:rFonts w:ascii="Times New Roman" w:hAnsi="Times New Roman"/>
          <w:sz w:val="28"/>
          <w:szCs w:val="28"/>
        </w:rPr>
        <w:t>следующим образом:</w:t>
      </w:r>
    </w:p>
    <w:p w:rsidR="00022905" w:rsidRPr="006A4353" w:rsidRDefault="00022905" w:rsidP="006F11E9">
      <w:pPr>
        <w:spacing w:after="0" w:line="240" w:lineRule="auto"/>
        <w:ind w:firstLine="709"/>
        <w:jc w:val="both"/>
        <w:rPr>
          <w:rFonts w:ascii="Times New Roman" w:hAnsi="Times New Roman"/>
          <w:sz w:val="28"/>
          <w:szCs w:val="28"/>
        </w:rPr>
      </w:pPr>
    </w:p>
    <w:tbl>
      <w:tblPr>
        <w:tblW w:w="9356" w:type="dxa"/>
        <w:tblInd w:w="108" w:type="dxa"/>
        <w:tblLayout w:type="fixed"/>
        <w:tblLook w:val="04A0" w:firstRow="1" w:lastRow="0" w:firstColumn="1" w:lastColumn="0" w:noHBand="0" w:noVBand="1"/>
      </w:tblPr>
      <w:tblGrid>
        <w:gridCol w:w="3119"/>
        <w:gridCol w:w="1701"/>
        <w:gridCol w:w="1701"/>
        <w:gridCol w:w="1701"/>
        <w:gridCol w:w="1134"/>
      </w:tblGrid>
      <w:tr w:rsidR="005B186B" w:rsidRPr="003A781B" w:rsidTr="005B186B">
        <w:trPr>
          <w:trHeight w:val="114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Наименование ГРБС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186B" w:rsidRPr="003A781B" w:rsidRDefault="005B186B" w:rsidP="005B186B">
            <w:pPr>
              <w:spacing w:after="0" w:line="240" w:lineRule="auto"/>
              <w:rPr>
                <w:rFonts w:ascii="Times New Roman" w:eastAsia="Times New Roman" w:hAnsi="Times New Roman"/>
                <w:sz w:val="28"/>
                <w:szCs w:val="28"/>
                <w:lang w:eastAsia="ru-RU"/>
              </w:rPr>
            </w:pPr>
            <w:proofErr w:type="gramStart"/>
            <w:r w:rsidRPr="003A781B">
              <w:rPr>
                <w:rFonts w:ascii="Times New Roman" w:eastAsia="Times New Roman" w:hAnsi="Times New Roman"/>
                <w:sz w:val="28"/>
                <w:szCs w:val="28"/>
                <w:lang w:eastAsia="ru-RU"/>
              </w:rPr>
              <w:t>Уточнен-</w:t>
            </w:r>
            <w:proofErr w:type="spellStart"/>
            <w:r w:rsidRPr="003A781B">
              <w:rPr>
                <w:rFonts w:ascii="Times New Roman" w:eastAsia="Times New Roman" w:hAnsi="Times New Roman"/>
                <w:sz w:val="28"/>
                <w:szCs w:val="28"/>
                <w:lang w:eastAsia="ru-RU"/>
              </w:rPr>
              <w:t>ный</w:t>
            </w:r>
            <w:proofErr w:type="spellEnd"/>
            <w:proofErr w:type="gramEnd"/>
            <w:r w:rsidRPr="003A781B">
              <w:rPr>
                <w:rFonts w:ascii="Times New Roman" w:eastAsia="Times New Roman" w:hAnsi="Times New Roman"/>
                <w:sz w:val="28"/>
                <w:szCs w:val="28"/>
                <w:lang w:eastAsia="ru-RU"/>
              </w:rPr>
              <w:t xml:space="preserve"> план, </w:t>
            </w:r>
            <w:proofErr w:type="spellStart"/>
            <w:r w:rsidRPr="003A781B">
              <w:rPr>
                <w:rFonts w:ascii="Times New Roman" w:eastAsia="Times New Roman" w:hAnsi="Times New Roman"/>
                <w:sz w:val="28"/>
                <w:szCs w:val="28"/>
                <w:lang w:eastAsia="ru-RU"/>
              </w:rPr>
              <w:t>млн.рублей</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 xml:space="preserve">Исполнение </w:t>
            </w:r>
            <w:proofErr w:type="spellStart"/>
            <w:r w:rsidRPr="003A781B">
              <w:rPr>
                <w:rFonts w:ascii="Times New Roman" w:eastAsia="Times New Roman" w:hAnsi="Times New Roman"/>
                <w:sz w:val="28"/>
                <w:szCs w:val="28"/>
                <w:lang w:eastAsia="ru-RU"/>
              </w:rPr>
              <w:t>млн.рублей</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 xml:space="preserve">Исполнение от </w:t>
            </w:r>
            <w:proofErr w:type="gramStart"/>
            <w:r w:rsidRPr="003A781B">
              <w:rPr>
                <w:rFonts w:ascii="Times New Roman" w:eastAsia="Times New Roman" w:hAnsi="Times New Roman"/>
                <w:sz w:val="28"/>
                <w:szCs w:val="28"/>
                <w:lang w:eastAsia="ru-RU"/>
              </w:rPr>
              <w:t>уточнен-</w:t>
            </w:r>
            <w:proofErr w:type="spellStart"/>
            <w:r w:rsidRPr="003A781B">
              <w:rPr>
                <w:rFonts w:ascii="Times New Roman" w:eastAsia="Times New Roman" w:hAnsi="Times New Roman"/>
                <w:sz w:val="28"/>
                <w:szCs w:val="28"/>
                <w:lang w:eastAsia="ru-RU"/>
              </w:rPr>
              <w:t>ного</w:t>
            </w:r>
            <w:proofErr w:type="spellEnd"/>
            <w:proofErr w:type="gramEnd"/>
            <w:r w:rsidRPr="003A781B">
              <w:rPr>
                <w:rFonts w:ascii="Times New Roman" w:eastAsia="Times New Roman" w:hAnsi="Times New Roman"/>
                <w:sz w:val="28"/>
                <w:szCs w:val="28"/>
                <w:lang w:eastAsia="ru-RU"/>
              </w:rPr>
              <w:t xml:space="preserve"> плана,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 xml:space="preserve">Доля в </w:t>
            </w:r>
            <w:proofErr w:type="spellStart"/>
            <w:proofErr w:type="gramStart"/>
            <w:r w:rsidRPr="003A781B">
              <w:rPr>
                <w:rFonts w:ascii="Times New Roman" w:eastAsia="Times New Roman" w:hAnsi="Times New Roman"/>
                <w:sz w:val="28"/>
                <w:szCs w:val="28"/>
                <w:lang w:eastAsia="ru-RU"/>
              </w:rPr>
              <w:t>расхо-дах</w:t>
            </w:r>
            <w:proofErr w:type="spellEnd"/>
            <w:proofErr w:type="gramEnd"/>
            <w:r w:rsidRPr="003A781B">
              <w:rPr>
                <w:rFonts w:ascii="Times New Roman" w:eastAsia="Times New Roman" w:hAnsi="Times New Roman"/>
                <w:sz w:val="28"/>
                <w:szCs w:val="28"/>
                <w:lang w:eastAsia="ru-RU"/>
              </w:rPr>
              <w:t>, %</w:t>
            </w:r>
          </w:p>
        </w:tc>
      </w:tr>
      <w:tr w:rsidR="005B186B" w:rsidRPr="003A781B" w:rsidTr="002F03F2">
        <w:trPr>
          <w:trHeight w:val="34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 xml:space="preserve">Комитет по образованию </w:t>
            </w:r>
          </w:p>
        </w:tc>
        <w:tc>
          <w:tcPr>
            <w:tcW w:w="1701" w:type="dxa"/>
            <w:tcBorders>
              <w:top w:val="nil"/>
              <w:left w:val="nil"/>
              <w:bottom w:val="single" w:sz="4" w:space="0" w:color="auto"/>
              <w:right w:val="single" w:sz="4" w:space="0" w:color="auto"/>
            </w:tcBorders>
            <w:shd w:val="clear" w:color="auto" w:fill="auto"/>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1 378,5</w:t>
            </w:r>
          </w:p>
        </w:tc>
        <w:tc>
          <w:tcPr>
            <w:tcW w:w="1701" w:type="dxa"/>
            <w:tcBorders>
              <w:top w:val="nil"/>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1 309,9</w:t>
            </w:r>
          </w:p>
        </w:tc>
        <w:tc>
          <w:tcPr>
            <w:tcW w:w="1701" w:type="dxa"/>
            <w:tcBorders>
              <w:top w:val="nil"/>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95,0</w:t>
            </w:r>
          </w:p>
        </w:tc>
        <w:tc>
          <w:tcPr>
            <w:tcW w:w="1134" w:type="dxa"/>
            <w:tcBorders>
              <w:top w:val="nil"/>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30,1</w:t>
            </w:r>
          </w:p>
        </w:tc>
      </w:tr>
      <w:tr w:rsidR="005B186B" w:rsidRPr="003A781B" w:rsidTr="005B186B">
        <w:trPr>
          <w:trHeight w:val="70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Департамент строительства, архитектуры и ЖКХ</w:t>
            </w:r>
          </w:p>
        </w:tc>
        <w:tc>
          <w:tcPr>
            <w:tcW w:w="1701" w:type="dxa"/>
            <w:tcBorders>
              <w:top w:val="nil"/>
              <w:left w:val="nil"/>
              <w:bottom w:val="single" w:sz="4" w:space="0" w:color="auto"/>
              <w:right w:val="single" w:sz="4" w:space="0" w:color="auto"/>
            </w:tcBorders>
            <w:shd w:val="clear" w:color="auto" w:fill="auto"/>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1 288,2</w:t>
            </w:r>
          </w:p>
        </w:tc>
        <w:tc>
          <w:tcPr>
            <w:tcW w:w="1701" w:type="dxa"/>
            <w:tcBorders>
              <w:top w:val="nil"/>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1 178,3</w:t>
            </w:r>
          </w:p>
        </w:tc>
        <w:tc>
          <w:tcPr>
            <w:tcW w:w="1701" w:type="dxa"/>
            <w:tcBorders>
              <w:top w:val="nil"/>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91,5</w:t>
            </w:r>
          </w:p>
        </w:tc>
        <w:tc>
          <w:tcPr>
            <w:tcW w:w="1134" w:type="dxa"/>
            <w:tcBorders>
              <w:top w:val="nil"/>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27,1</w:t>
            </w:r>
          </w:p>
        </w:tc>
      </w:tr>
      <w:tr w:rsidR="005B186B" w:rsidRPr="003A781B" w:rsidTr="0051262A">
        <w:trPr>
          <w:trHeight w:val="917"/>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B186B" w:rsidRPr="003A781B" w:rsidRDefault="005B186B" w:rsidP="0051262A">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Департамент имущественных, земельных отношений</w:t>
            </w:r>
          </w:p>
        </w:tc>
        <w:tc>
          <w:tcPr>
            <w:tcW w:w="1701" w:type="dxa"/>
            <w:tcBorders>
              <w:top w:val="single" w:sz="4" w:space="0" w:color="auto"/>
              <w:left w:val="nil"/>
              <w:bottom w:val="single" w:sz="4" w:space="0" w:color="auto"/>
              <w:right w:val="single" w:sz="4" w:space="0" w:color="auto"/>
            </w:tcBorders>
            <w:shd w:val="clear" w:color="auto" w:fill="auto"/>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612,1</w:t>
            </w:r>
          </w:p>
        </w:tc>
        <w:tc>
          <w:tcPr>
            <w:tcW w:w="1701" w:type="dxa"/>
            <w:tcBorders>
              <w:top w:val="single" w:sz="4" w:space="0" w:color="auto"/>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602,8</w:t>
            </w:r>
          </w:p>
        </w:tc>
        <w:tc>
          <w:tcPr>
            <w:tcW w:w="1701" w:type="dxa"/>
            <w:tcBorders>
              <w:top w:val="single" w:sz="4" w:space="0" w:color="auto"/>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98,5</w:t>
            </w:r>
          </w:p>
        </w:tc>
        <w:tc>
          <w:tcPr>
            <w:tcW w:w="1134" w:type="dxa"/>
            <w:tcBorders>
              <w:top w:val="single" w:sz="4" w:space="0" w:color="auto"/>
              <w:left w:val="nil"/>
              <w:bottom w:val="single" w:sz="4" w:space="0" w:color="auto"/>
              <w:right w:val="single" w:sz="4" w:space="0" w:color="auto"/>
            </w:tcBorders>
            <w:shd w:val="clear" w:color="auto" w:fill="auto"/>
            <w:noWrap/>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13,9</w:t>
            </w:r>
          </w:p>
        </w:tc>
      </w:tr>
      <w:tr w:rsidR="005B186B" w:rsidRPr="003A781B" w:rsidTr="005B186B">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Администрация района</w:t>
            </w:r>
          </w:p>
        </w:tc>
        <w:tc>
          <w:tcPr>
            <w:tcW w:w="1701" w:type="dxa"/>
            <w:tcBorders>
              <w:top w:val="single" w:sz="4" w:space="0" w:color="auto"/>
              <w:left w:val="nil"/>
              <w:bottom w:val="single" w:sz="4" w:space="0" w:color="auto"/>
              <w:right w:val="single" w:sz="4" w:space="0" w:color="auto"/>
            </w:tcBorders>
            <w:shd w:val="clear" w:color="auto" w:fill="auto"/>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656,4</w:t>
            </w:r>
          </w:p>
        </w:tc>
        <w:tc>
          <w:tcPr>
            <w:tcW w:w="1701" w:type="dxa"/>
            <w:tcBorders>
              <w:top w:val="single" w:sz="4" w:space="0" w:color="auto"/>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591,2</w:t>
            </w:r>
          </w:p>
        </w:tc>
        <w:tc>
          <w:tcPr>
            <w:tcW w:w="1701" w:type="dxa"/>
            <w:tcBorders>
              <w:top w:val="single" w:sz="4" w:space="0" w:color="auto"/>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90,1</w:t>
            </w:r>
          </w:p>
        </w:tc>
        <w:tc>
          <w:tcPr>
            <w:tcW w:w="1134" w:type="dxa"/>
            <w:tcBorders>
              <w:top w:val="single" w:sz="4" w:space="0" w:color="auto"/>
              <w:left w:val="nil"/>
              <w:bottom w:val="single" w:sz="4" w:space="0" w:color="auto"/>
              <w:right w:val="single" w:sz="4" w:space="0" w:color="auto"/>
            </w:tcBorders>
            <w:shd w:val="clear" w:color="auto" w:fill="auto"/>
            <w:noWrap/>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13,6</w:t>
            </w:r>
          </w:p>
        </w:tc>
      </w:tr>
      <w:tr w:rsidR="005B186B" w:rsidRPr="003A781B" w:rsidTr="005B186B">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Комитет по финансам</w:t>
            </w:r>
          </w:p>
        </w:tc>
        <w:tc>
          <w:tcPr>
            <w:tcW w:w="1701" w:type="dxa"/>
            <w:tcBorders>
              <w:top w:val="nil"/>
              <w:left w:val="nil"/>
              <w:bottom w:val="single" w:sz="4" w:space="0" w:color="auto"/>
              <w:right w:val="single" w:sz="4" w:space="0" w:color="auto"/>
            </w:tcBorders>
            <w:shd w:val="clear" w:color="auto" w:fill="auto"/>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494,3</w:t>
            </w:r>
          </w:p>
        </w:tc>
        <w:tc>
          <w:tcPr>
            <w:tcW w:w="1701" w:type="dxa"/>
            <w:tcBorders>
              <w:top w:val="nil"/>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477,2</w:t>
            </w:r>
          </w:p>
        </w:tc>
        <w:tc>
          <w:tcPr>
            <w:tcW w:w="1701" w:type="dxa"/>
            <w:tcBorders>
              <w:top w:val="nil"/>
              <w:left w:val="nil"/>
              <w:bottom w:val="single" w:sz="4" w:space="0" w:color="auto"/>
              <w:right w:val="single" w:sz="4" w:space="0" w:color="auto"/>
            </w:tcBorders>
            <w:shd w:val="clear" w:color="auto" w:fill="auto"/>
            <w:noWrap/>
            <w:hideMark/>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96,5</w:t>
            </w:r>
          </w:p>
        </w:tc>
        <w:tc>
          <w:tcPr>
            <w:tcW w:w="1134" w:type="dxa"/>
            <w:tcBorders>
              <w:top w:val="nil"/>
              <w:left w:val="nil"/>
              <w:bottom w:val="single" w:sz="4" w:space="0" w:color="auto"/>
              <w:right w:val="single" w:sz="4" w:space="0" w:color="auto"/>
            </w:tcBorders>
            <w:shd w:val="clear" w:color="auto" w:fill="auto"/>
            <w:noWrap/>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11,0</w:t>
            </w:r>
          </w:p>
        </w:tc>
      </w:tr>
      <w:tr w:rsidR="005B186B" w:rsidRPr="003A781B" w:rsidTr="005B186B">
        <w:trPr>
          <w:trHeight w:val="99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Комитет по культуре, спорту и социальной политике</w:t>
            </w:r>
          </w:p>
        </w:tc>
        <w:tc>
          <w:tcPr>
            <w:tcW w:w="1701" w:type="dxa"/>
            <w:tcBorders>
              <w:top w:val="nil"/>
              <w:left w:val="nil"/>
              <w:bottom w:val="single" w:sz="4" w:space="0" w:color="auto"/>
              <w:right w:val="single" w:sz="4" w:space="0" w:color="auto"/>
            </w:tcBorders>
            <w:shd w:val="clear" w:color="auto" w:fill="auto"/>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155,6</w:t>
            </w:r>
          </w:p>
        </w:tc>
        <w:tc>
          <w:tcPr>
            <w:tcW w:w="1701" w:type="dxa"/>
            <w:tcBorders>
              <w:top w:val="nil"/>
              <w:left w:val="nil"/>
              <w:bottom w:val="single" w:sz="4" w:space="0" w:color="auto"/>
              <w:right w:val="single" w:sz="4" w:space="0" w:color="auto"/>
            </w:tcBorders>
            <w:shd w:val="clear" w:color="auto" w:fill="auto"/>
            <w:noWrap/>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143,9</w:t>
            </w:r>
          </w:p>
        </w:tc>
        <w:tc>
          <w:tcPr>
            <w:tcW w:w="1701" w:type="dxa"/>
            <w:tcBorders>
              <w:top w:val="nil"/>
              <w:left w:val="nil"/>
              <w:bottom w:val="single" w:sz="4" w:space="0" w:color="auto"/>
              <w:right w:val="single" w:sz="4" w:space="0" w:color="auto"/>
            </w:tcBorders>
            <w:shd w:val="clear" w:color="auto" w:fill="auto"/>
            <w:noWrap/>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92,5</w:t>
            </w:r>
          </w:p>
        </w:tc>
        <w:tc>
          <w:tcPr>
            <w:tcW w:w="1134" w:type="dxa"/>
            <w:tcBorders>
              <w:top w:val="nil"/>
              <w:left w:val="nil"/>
              <w:bottom w:val="single" w:sz="4" w:space="0" w:color="auto"/>
              <w:right w:val="single" w:sz="4" w:space="0" w:color="auto"/>
            </w:tcBorders>
            <w:shd w:val="clear" w:color="auto" w:fill="auto"/>
            <w:noWrap/>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3,3</w:t>
            </w:r>
          </w:p>
        </w:tc>
      </w:tr>
      <w:tr w:rsidR="005B186B" w:rsidRPr="003A781B" w:rsidTr="005B186B">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lastRenderedPageBreak/>
              <w:t>Дума района</w:t>
            </w:r>
          </w:p>
        </w:tc>
        <w:tc>
          <w:tcPr>
            <w:tcW w:w="1701" w:type="dxa"/>
            <w:tcBorders>
              <w:top w:val="nil"/>
              <w:left w:val="nil"/>
              <w:bottom w:val="single" w:sz="4" w:space="0" w:color="auto"/>
              <w:right w:val="single" w:sz="4" w:space="0" w:color="auto"/>
            </w:tcBorders>
            <w:shd w:val="clear" w:color="auto" w:fill="auto"/>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44,1</w:t>
            </w:r>
          </w:p>
        </w:tc>
        <w:tc>
          <w:tcPr>
            <w:tcW w:w="1701" w:type="dxa"/>
            <w:tcBorders>
              <w:top w:val="nil"/>
              <w:left w:val="nil"/>
              <w:bottom w:val="single" w:sz="4" w:space="0" w:color="auto"/>
              <w:right w:val="single" w:sz="4" w:space="0" w:color="auto"/>
            </w:tcBorders>
            <w:shd w:val="clear" w:color="auto" w:fill="auto"/>
            <w:noWrap/>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43,5</w:t>
            </w:r>
          </w:p>
        </w:tc>
        <w:tc>
          <w:tcPr>
            <w:tcW w:w="1701" w:type="dxa"/>
            <w:tcBorders>
              <w:top w:val="nil"/>
              <w:left w:val="nil"/>
              <w:bottom w:val="single" w:sz="4" w:space="0" w:color="auto"/>
              <w:right w:val="single" w:sz="4" w:space="0" w:color="auto"/>
            </w:tcBorders>
            <w:shd w:val="clear" w:color="auto" w:fill="auto"/>
            <w:noWrap/>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98,6</w:t>
            </w:r>
          </w:p>
        </w:tc>
        <w:tc>
          <w:tcPr>
            <w:tcW w:w="1134" w:type="dxa"/>
            <w:tcBorders>
              <w:top w:val="nil"/>
              <w:left w:val="nil"/>
              <w:bottom w:val="single" w:sz="4" w:space="0" w:color="auto"/>
              <w:right w:val="single" w:sz="4" w:space="0" w:color="auto"/>
            </w:tcBorders>
            <w:shd w:val="clear" w:color="auto" w:fill="auto"/>
            <w:noWrap/>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1,0</w:t>
            </w:r>
          </w:p>
        </w:tc>
      </w:tr>
      <w:tr w:rsidR="005B186B" w:rsidRPr="003A781B" w:rsidTr="005B186B">
        <w:trPr>
          <w:trHeight w:val="49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B186B" w:rsidRPr="003A781B" w:rsidRDefault="005B186B" w:rsidP="005B186B">
            <w:pPr>
              <w:spacing w:after="0" w:line="240" w:lineRule="auto"/>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Всего:</w:t>
            </w:r>
          </w:p>
        </w:tc>
        <w:tc>
          <w:tcPr>
            <w:tcW w:w="1701" w:type="dxa"/>
            <w:tcBorders>
              <w:top w:val="nil"/>
              <w:left w:val="nil"/>
              <w:bottom w:val="single" w:sz="4" w:space="0" w:color="auto"/>
              <w:right w:val="single" w:sz="4" w:space="0" w:color="auto"/>
            </w:tcBorders>
            <w:shd w:val="clear" w:color="auto" w:fill="auto"/>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4 629,2</w:t>
            </w:r>
          </w:p>
        </w:tc>
        <w:tc>
          <w:tcPr>
            <w:tcW w:w="1701" w:type="dxa"/>
            <w:tcBorders>
              <w:top w:val="nil"/>
              <w:left w:val="nil"/>
              <w:bottom w:val="single" w:sz="4" w:space="0" w:color="auto"/>
              <w:right w:val="single" w:sz="4" w:space="0" w:color="auto"/>
            </w:tcBorders>
            <w:shd w:val="clear" w:color="auto" w:fill="auto"/>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4 346,8</w:t>
            </w:r>
          </w:p>
        </w:tc>
        <w:tc>
          <w:tcPr>
            <w:tcW w:w="1701" w:type="dxa"/>
            <w:tcBorders>
              <w:top w:val="nil"/>
              <w:left w:val="nil"/>
              <w:bottom w:val="single" w:sz="4" w:space="0" w:color="auto"/>
              <w:right w:val="single" w:sz="4" w:space="0" w:color="auto"/>
            </w:tcBorders>
            <w:shd w:val="clear" w:color="auto" w:fill="auto"/>
            <w:noWrap/>
          </w:tcPr>
          <w:p w:rsidR="005B186B" w:rsidRPr="003A781B" w:rsidRDefault="005B186B" w:rsidP="00A0388F">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93,9</w:t>
            </w:r>
          </w:p>
        </w:tc>
        <w:tc>
          <w:tcPr>
            <w:tcW w:w="1134" w:type="dxa"/>
            <w:tcBorders>
              <w:top w:val="nil"/>
              <w:left w:val="nil"/>
              <w:bottom w:val="single" w:sz="4" w:space="0" w:color="auto"/>
              <w:right w:val="single" w:sz="4" w:space="0" w:color="auto"/>
            </w:tcBorders>
            <w:shd w:val="clear" w:color="auto" w:fill="auto"/>
          </w:tcPr>
          <w:p w:rsidR="005B186B" w:rsidRPr="003A781B" w:rsidRDefault="005B186B" w:rsidP="005B186B">
            <w:pPr>
              <w:spacing w:after="0" w:line="240" w:lineRule="auto"/>
              <w:jc w:val="center"/>
              <w:rPr>
                <w:rFonts w:ascii="Times New Roman" w:eastAsia="Times New Roman" w:hAnsi="Times New Roman"/>
                <w:sz w:val="28"/>
                <w:szCs w:val="28"/>
                <w:lang w:eastAsia="ru-RU"/>
              </w:rPr>
            </w:pPr>
            <w:r w:rsidRPr="003A781B">
              <w:rPr>
                <w:rFonts w:ascii="Times New Roman" w:eastAsia="Times New Roman" w:hAnsi="Times New Roman"/>
                <w:sz w:val="28"/>
                <w:szCs w:val="28"/>
                <w:lang w:eastAsia="ru-RU"/>
              </w:rPr>
              <w:t>100</w:t>
            </w:r>
          </w:p>
        </w:tc>
      </w:tr>
    </w:tbl>
    <w:p w:rsidR="002F03F2" w:rsidRPr="006A4353" w:rsidRDefault="002F03F2" w:rsidP="006F11E9">
      <w:pPr>
        <w:spacing w:after="0" w:line="240" w:lineRule="auto"/>
        <w:ind w:firstLine="709"/>
        <w:jc w:val="both"/>
        <w:rPr>
          <w:rFonts w:ascii="Times New Roman" w:hAnsi="Times New Roman"/>
          <w:sz w:val="28"/>
          <w:szCs w:val="28"/>
        </w:rPr>
      </w:pPr>
    </w:p>
    <w:p w:rsidR="00250C34" w:rsidRPr="006A4353" w:rsidRDefault="00250C34" w:rsidP="006F11E9">
      <w:pPr>
        <w:spacing w:after="0" w:line="240" w:lineRule="auto"/>
        <w:ind w:firstLine="709"/>
        <w:jc w:val="both"/>
        <w:rPr>
          <w:rFonts w:ascii="Times New Roman" w:hAnsi="Times New Roman"/>
          <w:sz w:val="28"/>
          <w:szCs w:val="28"/>
        </w:rPr>
      </w:pPr>
      <w:r w:rsidRPr="006A4353">
        <w:rPr>
          <w:rFonts w:ascii="Times New Roman" w:hAnsi="Times New Roman"/>
          <w:sz w:val="28"/>
          <w:szCs w:val="28"/>
        </w:rPr>
        <w:t>Таким образом, по состоянию на 01.01.201</w:t>
      </w:r>
      <w:r w:rsidR="00022905" w:rsidRPr="006A4353">
        <w:rPr>
          <w:rFonts w:ascii="Times New Roman" w:hAnsi="Times New Roman"/>
          <w:sz w:val="28"/>
          <w:szCs w:val="28"/>
        </w:rPr>
        <w:t>6</w:t>
      </w:r>
      <w:r w:rsidRPr="006A4353">
        <w:rPr>
          <w:rFonts w:ascii="Times New Roman" w:hAnsi="Times New Roman"/>
          <w:sz w:val="28"/>
          <w:szCs w:val="28"/>
        </w:rPr>
        <w:t xml:space="preserve"> исполнение составило </w:t>
      </w:r>
      <w:r w:rsidR="00D3726A" w:rsidRPr="006A4353">
        <w:rPr>
          <w:rFonts w:ascii="Times New Roman" w:hAnsi="Times New Roman"/>
          <w:sz w:val="28"/>
          <w:szCs w:val="28"/>
        </w:rPr>
        <w:t>4</w:t>
      </w:r>
      <w:r w:rsidR="00022905" w:rsidRPr="006A4353">
        <w:rPr>
          <w:rFonts w:ascii="Times New Roman" w:hAnsi="Times New Roman"/>
          <w:sz w:val="28"/>
          <w:szCs w:val="28"/>
        </w:rPr>
        <w:t> 346,8</w:t>
      </w:r>
      <w:r w:rsidRPr="006A4353">
        <w:rPr>
          <w:rFonts w:ascii="Times New Roman" w:hAnsi="Times New Roman"/>
          <w:sz w:val="28"/>
          <w:szCs w:val="28"/>
        </w:rPr>
        <w:t xml:space="preserve"> млн.</w:t>
      </w:r>
      <w:r w:rsidR="00D3726A" w:rsidRPr="006A4353">
        <w:rPr>
          <w:rFonts w:ascii="Times New Roman" w:hAnsi="Times New Roman"/>
          <w:sz w:val="28"/>
          <w:szCs w:val="28"/>
        </w:rPr>
        <w:t xml:space="preserve"> </w:t>
      </w:r>
      <w:r w:rsidRPr="006A4353">
        <w:rPr>
          <w:rFonts w:ascii="Times New Roman" w:hAnsi="Times New Roman"/>
          <w:sz w:val="28"/>
          <w:szCs w:val="28"/>
        </w:rPr>
        <w:t xml:space="preserve">рублей или </w:t>
      </w:r>
      <w:r w:rsidR="00D3726A" w:rsidRPr="006A4353">
        <w:rPr>
          <w:rFonts w:ascii="Times New Roman" w:hAnsi="Times New Roman"/>
          <w:sz w:val="28"/>
          <w:szCs w:val="28"/>
        </w:rPr>
        <w:t>93,</w:t>
      </w:r>
      <w:r w:rsidR="00022905" w:rsidRPr="006A4353">
        <w:rPr>
          <w:rFonts w:ascii="Times New Roman" w:hAnsi="Times New Roman"/>
          <w:sz w:val="28"/>
          <w:szCs w:val="28"/>
        </w:rPr>
        <w:t>9</w:t>
      </w:r>
      <w:r w:rsidRPr="006A4353">
        <w:rPr>
          <w:rFonts w:ascii="Times New Roman" w:hAnsi="Times New Roman"/>
          <w:sz w:val="28"/>
          <w:szCs w:val="28"/>
        </w:rPr>
        <w:t xml:space="preserve">% от уточненного плана. </w:t>
      </w:r>
      <w:r w:rsidR="00D3726A" w:rsidRPr="006A4353">
        <w:rPr>
          <w:rFonts w:ascii="Times New Roman" w:hAnsi="Times New Roman"/>
          <w:sz w:val="28"/>
          <w:szCs w:val="28"/>
        </w:rPr>
        <w:t>Более п</w:t>
      </w:r>
      <w:r w:rsidRPr="006A4353">
        <w:rPr>
          <w:rFonts w:ascii="Times New Roman" w:hAnsi="Times New Roman"/>
          <w:sz w:val="28"/>
          <w:szCs w:val="28"/>
        </w:rPr>
        <w:t>оловин</w:t>
      </w:r>
      <w:r w:rsidR="00D3726A" w:rsidRPr="006A4353">
        <w:rPr>
          <w:rFonts w:ascii="Times New Roman" w:hAnsi="Times New Roman"/>
          <w:sz w:val="28"/>
          <w:szCs w:val="28"/>
        </w:rPr>
        <w:t>ы</w:t>
      </w:r>
      <w:r w:rsidRPr="006A4353">
        <w:rPr>
          <w:rFonts w:ascii="Times New Roman" w:hAnsi="Times New Roman"/>
          <w:sz w:val="28"/>
          <w:szCs w:val="28"/>
        </w:rPr>
        <w:t xml:space="preserve"> бюджетных расходов или </w:t>
      </w:r>
      <w:r w:rsidR="00022905" w:rsidRPr="006A4353">
        <w:rPr>
          <w:rFonts w:ascii="Times New Roman" w:hAnsi="Times New Roman"/>
          <w:sz w:val="28"/>
          <w:szCs w:val="28"/>
        </w:rPr>
        <w:t>2 488,2</w:t>
      </w:r>
      <w:r w:rsidRPr="006A4353">
        <w:rPr>
          <w:rFonts w:ascii="Times New Roman" w:hAnsi="Times New Roman"/>
          <w:sz w:val="28"/>
          <w:szCs w:val="28"/>
        </w:rPr>
        <w:t xml:space="preserve"> млн.</w:t>
      </w:r>
      <w:r w:rsidR="00D3726A" w:rsidRPr="006A4353">
        <w:rPr>
          <w:rFonts w:ascii="Times New Roman" w:hAnsi="Times New Roman"/>
          <w:sz w:val="28"/>
          <w:szCs w:val="28"/>
        </w:rPr>
        <w:t xml:space="preserve"> </w:t>
      </w:r>
      <w:r w:rsidRPr="006A4353">
        <w:rPr>
          <w:rFonts w:ascii="Times New Roman" w:hAnsi="Times New Roman"/>
          <w:sz w:val="28"/>
          <w:szCs w:val="28"/>
        </w:rPr>
        <w:t xml:space="preserve">рублей осваивается двумя </w:t>
      </w:r>
      <w:r w:rsidR="00FD3DB6" w:rsidRPr="006A4353">
        <w:rPr>
          <w:rFonts w:ascii="Times New Roman" w:hAnsi="Times New Roman"/>
          <w:sz w:val="28"/>
          <w:szCs w:val="28"/>
        </w:rPr>
        <w:t xml:space="preserve">главными </w:t>
      </w:r>
      <w:r w:rsidRPr="006A4353">
        <w:rPr>
          <w:rFonts w:ascii="Times New Roman" w:hAnsi="Times New Roman"/>
          <w:sz w:val="28"/>
          <w:szCs w:val="28"/>
        </w:rPr>
        <w:t>распорядителями бюджетных средств – комитетом по образованию и департаментом</w:t>
      </w:r>
      <w:r w:rsidR="00C212A6" w:rsidRPr="006A4353">
        <w:rPr>
          <w:rFonts w:ascii="Times New Roman" w:hAnsi="Times New Roman"/>
          <w:sz w:val="28"/>
          <w:szCs w:val="28"/>
        </w:rPr>
        <w:t xml:space="preserve"> </w:t>
      </w:r>
      <w:r w:rsidRPr="006A4353">
        <w:rPr>
          <w:rFonts w:ascii="Times New Roman" w:hAnsi="Times New Roman"/>
          <w:sz w:val="28"/>
          <w:szCs w:val="28"/>
        </w:rPr>
        <w:t>строительства архитектуры и ЖКХ.</w:t>
      </w:r>
    </w:p>
    <w:p w:rsidR="009B7553" w:rsidRPr="006A4353" w:rsidRDefault="009B7553" w:rsidP="009B7553">
      <w:pPr>
        <w:pStyle w:val="ConsPlusNormal"/>
        <w:ind w:firstLine="709"/>
        <w:jc w:val="both"/>
        <w:rPr>
          <w:rFonts w:ascii="Times New Roman" w:hAnsi="Times New Roman" w:cs="Times New Roman"/>
          <w:sz w:val="28"/>
          <w:szCs w:val="28"/>
        </w:rPr>
      </w:pPr>
      <w:r w:rsidRPr="006A4353">
        <w:rPr>
          <w:rFonts w:ascii="Times New Roman" w:hAnsi="Times New Roman" w:cs="Times New Roman"/>
          <w:bCs/>
          <w:sz w:val="28"/>
          <w:szCs w:val="28"/>
        </w:rPr>
        <w:t>В 2015 году комитет по финансам администрации района осуществлял открытие, закрытие и ведение лицевых счетов главных распорядителей, распорядителей и получателей средств бюджета Ханты-Мансийского района, платежи за счет средств бюджета Ханты-Мансийского района от имени и по поручениям главных распорядителей, распорядителей и получателей средств бюджета Ханты-Мансийского района с отражением операций на их лицевых счетах в соответствии с приказом комитета от 09</w:t>
      </w:r>
      <w:r w:rsidRPr="006A4353">
        <w:rPr>
          <w:rFonts w:ascii="Times New Roman" w:hAnsi="Times New Roman" w:cs="Times New Roman"/>
          <w:sz w:val="28"/>
          <w:szCs w:val="28"/>
        </w:rPr>
        <w:t>.01.2013 № 06-02-08/02 «Об утверждении Порядка открытия и ведения лицевых счетов».</w:t>
      </w:r>
    </w:p>
    <w:p w:rsidR="009B7553" w:rsidRPr="006A4353" w:rsidRDefault="009B7553" w:rsidP="009B7553">
      <w:pPr>
        <w:pStyle w:val="ConsPlusNormal"/>
        <w:ind w:firstLine="709"/>
        <w:jc w:val="both"/>
        <w:rPr>
          <w:rFonts w:ascii="Times New Roman" w:hAnsi="Times New Roman" w:cs="Times New Roman"/>
          <w:sz w:val="28"/>
          <w:szCs w:val="28"/>
        </w:rPr>
      </w:pPr>
      <w:r w:rsidRPr="006A4353">
        <w:rPr>
          <w:rFonts w:ascii="Times New Roman" w:hAnsi="Times New Roman" w:cs="Times New Roman"/>
          <w:sz w:val="28"/>
          <w:szCs w:val="28"/>
        </w:rPr>
        <w:t>В 2015 году комитет по финансам обслуживал 145 лицевых счетов: владельцами 112 лицевых счетов являются казенные учреждения и главные распорядители бюджетных средств Ханты-Мансийского района, 28</w:t>
      </w:r>
      <w:r w:rsidR="002F03F2" w:rsidRPr="006A4353">
        <w:rPr>
          <w:rFonts w:ascii="Times New Roman" w:hAnsi="Times New Roman" w:cs="Times New Roman"/>
          <w:sz w:val="28"/>
          <w:szCs w:val="28"/>
        </w:rPr>
        <w:t xml:space="preserve"> </w:t>
      </w:r>
      <w:r w:rsidRPr="006A4353">
        <w:rPr>
          <w:rFonts w:ascii="Times New Roman" w:hAnsi="Times New Roman" w:cs="Times New Roman"/>
          <w:sz w:val="28"/>
          <w:szCs w:val="28"/>
        </w:rPr>
        <w:t>– принадлежит бюджетным учреждениям, 5 лицевых счетов - автономным учреждениям.</w:t>
      </w:r>
    </w:p>
    <w:p w:rsidR="009B7553" w:rsidRPr="006A4353" w:rsidRDefault="009B7553" w:rsidP="009B7553">
      <w:pPr>
        <w:pStyle w:val="ConsPlusNormal"/>
        <w:ind w:firstLine="709"/>
        <w:jc w:val="both"/>
        <w:rPr>
          <w:rFonts w:ascii="Times New Roman" w:hAnsi="Times New Roman" w:cs="Times New Roman"/>
          <w:sz w:val="28"/>
          <w:szCs w:val="28"/>
        </w:rPr>
      </w:pPr>
      <w:r w:rsidRPr="006A4353">
        <w:rPr>
          <w:rFonts w:ascii="Times New Roman" w:hAnsi="Times New Roman" w:cs="Times New Roman"/>
          <w:sz w:val="28"/>
          <w:szCs w:val="28"/>
        </w:rPr>
        <w:t>Бюджетным и автономным учреждениям помимо лицевых счетов, предназначенных для учета операций со средствами, поступающими на возмещение нормативных затрат, связанных с оказанием ими муниципальных услуг (выполнением работ), и лицевых счетов, предназначенных для учета операций со средствами учреждений от приносящей доход деятельности, были открыты лицевые счета для учета операций со средствами, предоставленными бюджетным и автономным учреждениям в виде субсидий на иные цели. Объем расходов по операциям со средствами, предоставленными бюджетным и автономным учреждениям в виде субсидий на иные цели из бюджета Ханты-Мансийского района, составил 17</w:t>
      </w:r>
      <w:r w:rsidR="00474962" w:rsidRPr="006A4353">
        <w:rPr>
          <w:rFonts w:ascii="Times New Roman" w:hAnsi="Times New Roman" w:cs="Times New Roman"/>
          <w:sz w:val="28"/>
          <w:szCs w:val="28"/>
        </w:rPr>
        <w:t>,2 млн.</w:t>
      </w:r>
      <w:r w:rsidRPr="006A4353">
        <w:rPr>
          <w:rFonts w:ascii="Times New Roman" w:hAnsi="Times New Roman" w:cs="Times New Roman"/>
          <w:sz w:val="28"/>
          <w:szCs w:val="28"/>
        </w:rPr>
        <w:t xml:space="preserve"> рублей. Субсидии бюджетным и автономным учреждениям Ханты-Мансийского района на иные цели</w:t>
      </w:r>
      <w:r w:rsidRPr="00D76970">
        <w:rPr>
          <w:rFonts w:ascii="Times New Roman" w:hAnsi="Times New Roman" w:cs="Times New Roman"/>
          <w:sz w:val="28"/>
          <w:szCs w:val="28"/>
        </w:rPr>
        <w:t xml:space="preserve"> предоставлялись в соответствии с Постановлением администрации Ханты-</w:t>
      </w:r>
      <w:r w:rsidRPr="006A4353">
        <w:rPr>
          <w:rFonts w:ascii="Times New Roman" w:hAnsi="Times New Roman" w:cs="Times New Roman"/>
          <w:sz w:val="28"/>
          <w:szCs w:val="28"/>
        </w:rPr>
        <w:t xml:space="preserve">Мансийского района от 15.03.2012 года №49 «О порядке определения объема и условий предоставления субсидий из бюджета Ханты-Мансийского района бюджетным и автономным учреждениям Ханты-Мансийского района на иные цели», в 2014 году внесены изменения  Постановлением администрации Ханты-Мансийского района от 06.11.2014 №317 «О внесении изменений в постановление администрации Ханты-Мансийского района от 15.03.2012 №49». Расходы осуществлялись в соответствии с Порядком санкционирования расходов муниципальных бюджетных и автономных учреждений Ханты-Мансийского района, источником </w:t>
      </w:r>
      <w:r w:rsidRPr="006A4353">
        <w:rPr>
          <w:rFonts w:ascii="Times New Roman" w:hAnsi="Times New Roman" w:cs="Times New Roman"/>
          <w:sz w:val="28"/>
          <w:szCs w:val="28"/>
        </w:rPr>
        <w:lastRenderedPageBreak/>
        <w:t xml:space="preserve">финансового обеспечения которых являются субсидии, не связанные с возмещением нормативных затрат на оказание муниципальных услуг (выполнение работ), утвержденным приказом комитета от 28.04.2012 года № 06-02-08/44. </w:t>
      </w:r>
    </w:p>
    <w:p w:rsidR="009B7553" w:rsidRPr="006A4353" w:rsidRDefault="009B7553" w:rsidP="00201B30">
      <w:pPr>
        <w:autoSpaceDE w:val="0"/>
        <w:autoSpaceDN w:val="0"/>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В соответствии с Приказом </w:t>
      </w:r>
      <w:hyperlink r:id="rId8" w:history="1">
        <w:r w:rsidRPr="006A4353">
          <w:rPr>
            <w:rStyle w:val="af0"/>
            <w:rFonts w:ascii="Times New Roman" w:hAnsi="Times New Roman"/>
            <w:color w:val="auto"/>
            <w:sz w:val="28"/>
            <w:szCs w:val="28"/>
            <w:u w:val="none"/>
          </w:rPr>
          <w:t xml:space="preserve"> Министерства финансов Российской Федерации от 23.12.2014 №163н </w:t>
        </w:r>
        <w:r w:rsidR="002F03F2" w:rsidRPr="006A4353">
          <w:rPr>
            <w:rStyle w:val="af0"/>
            <w:rFonts w:ascii="Times New Roman" w:hAnsi="Times New Roman"/>
            <w:color w:val="auto"/>
            <w:sz w:val="28"/>
            <w:szCs w:val="28"/>
            <w:u w:val="none"/>
          </w:rPr>
          <w:t>«</w:t>
        </w:r>
        <w:r w:rsidRPr="006A4353">
          <w:rPr>
            <w:rStyle w:val="af0"/>
            <w:rFonts w:ascii="Times New Roman" w:hAnsi="Times New Roman"/>
            <w:color w:val="auto"/>
            <w:sz w:val="28"/>
            <w:szCs w:val="28"/>
            <w:u w:val="none"/>
          </w:rPr>
          <w:t>О порядке формирования и ведения реестра участников бюджетного процесса, а также  юридических лиц, не являющихся участниками бюджетного процесса</w:t>
        </w:r>
      </w:hyperlink>
      <w:r w:rsidR="002F03F2" w:rsidRPr="006A4353">
        <w:rPr>
          <w:rStyle w:val="af0"/>
          <w:rFonts w:ascii="Times New Roman" w:hAnsi="Times New Roman"/>
          <w:color w:val="auto"/>
          <w:sz w:val="28"/>
          <w:szCs w:val="28"/>
          <w:u w:val="none"/>
        </w:rPr>
        <w:t>»</w:t>
      </w:r>
      <w:r w:rsidRPr="006A4353">
        <w:rPr>
          <w:rFonts w:ascii="Times New Roman" w:hAnsi="Times New Roman"/>
          <w:sz w:val="28"/>
          <w:szCs w:val="28"/>
        </w:rPr>
        <w:t xml:space="preserve"> в Государственной интегрированной информационной системе управления общественными финансами «Электронный бюджет» сформир</w:t>
      </w:r>
      <w:r w:rsidR="00A0388F">
        <w:rPr>
          <w:rFonts w:ascii="Times New Roman" w:hAnsi="Times New Roman"/>
          <w:sz w:val="28"/>
          <w:szCs w:val="28"/>
        </w:rPr>
        <w:t xml:space="preserve">ован сводный реестр участников </w:t>
      </w:r>
      <w:r w:rsidRPr="006A4353">
        <w:rPr>
          <w:rFonts w:ascii="Times New Roman" w:hAnsi="Times New Roman"/>
          <w:sz w:val="28"/>
          <w:szCs w:val="28"/>
        </w:rPr>
        <w:t>бюджетного процесса, а также юридических лиц, не являющихся участниками бюджетного процесса, в который было включено 55 организаций Ханты-Мансийского района.</w:t>
      </w:r>
    </w:p>
    <w:p w:rsidR="00250C34" w:rsidRPr="006A4353" w:rsidRDefault="00250C34" w:rsidP="00201B30">
      <w:pPr>
        <w:pStyle w:val="Style8"/>
        <w:widowControl/>
        <w:spacing w:line="240" w:lineRule="auto"/>
        <w:ind w:firstLine="709"/>
        <w:rPr>
          <w:bCs/>
          <w:color w:val="000000" w:themeColor="text1"/>
          <w:sz w:val="28"/>
          <w:szCs w:val="28"/>
        </w:rPr>
      </w:pPr>
      <w:r w:rsidRPr="006A4353">
        <w:rPr>
          <w:bCs/>
          <w:color w:val="000000" w:themeColor="text1"/>
          <w:sz w:val="28"/>
          <w:szCs w:val="28"/>
        </w:rPr>
        <w:t>2.1.1.8. Ведет реестр расходных обязательств Ханты-Мансийского района.</w:t>
      </w:r>
    </w:p>
    <w:p w:rsidR="009B7553" w:rsidRPr="006A4353" w:rsidRDefault="009B7553" w:rsidP="00201B30">
      <w:pPr>
        <w:autoSpaceDE w:val="0"/>
        <w:autoSpaceDN w:val="0"/>
        <w:adjustRightInd w:val="0"/>
        <w:spacing w:after="0" w:line="240" w:lineRule="auto"/>
        <w:ind w:firstLine="709"/>
        <w:jc w:val="both"/>
        <w:rPr>
          <w:rFonts w:ascii="Times New Roman" w:hAnsi="Times New Roman"/>
          <w:bCs/>
          <w:sz w:val="28"/>
          <w:szCs w:val="28"/>
        </w:rPr>
      </w:pPr>
      <w:r w:rsidRPr="006A4353">
        <w:rPr>
          <w:rFonts w:ascii="Times New Roman" w:hAnsi="Times New Roman"/>
          <w:bCs/>
          <w:sz w:val="28"/>
          <w:szCs w:val="28"/>
        </w:rPr>
        <w:t>Комитетом по финансам администрации Ханты-Мансийского района ведется реестр расходных обязательств района в соответствии с Постановлением администрации Ханты-Мансийского района от 14.03.2013 № 56 «О Порядке ведения реестра расходных обязательств Ханты-Мансийского района».</w:t>
      </w:r>
    </w:p>
    <w:p w:rsidR="00250C34" w:rsidRPr="006A4353" w:rsidRDefault="00250C34" w:rsidP="00201B30">
      <w:pPr>
        <w:spacing w:after="0" w:line="240" w:lineRule="auto"/>
        <w:ind w:firstLine="709"/>
        <w:jc w:val="both"/>
        <w:rPr>
          <w:rFonts w:ascii="Times New Roman" w:hAnsi="Times New Roman"/>
          <w:sz w:val="28"/>
          <w:szCs w:val="28"/>
        </w:rPr>
      </w:pPr>
      <w:r w:rsidRPr="006A4353">
        <w:rPr>
          <w:rFonts w:ascii="Times New Roman" w:hAnsi="Times New Roman"/>
          <w:bCs/>
          <w:sz w:val="28"/>
          <w:szCs w:val="28"/>
        </w:rPr>
        <w:t>2.1.1.9. Осуществляет муниципальные заимствования, управляет муниципальным долгом.</w:t>
      </w:r>
    </w:p>
    <w:p w:rsidR="00E31433" w:rsidRPr="006A4353" w:rsidRDefault="00E31433" w:rsidP="00201B30">
      <w:pPr>
        <w:spacing w:after="0" w:line="240" w:lineRule="auto"/>
        <w:ind w:firstLine="709"/>
        <w:jc w:val="both"/>
        <w:rPr>
          <w:rFonts w:ascii="Times New Roman" w:hAnsi="Times New Roman"/>
          <w:sz w:val="28"/>
          <w:szCs w:val="28"/>
        </w:rPr>
      </w:pPr>
      <w:r w:rsidRPr="006A4353">
        <w:rPr>
          <w:rFonts w:ascii="Times New Roman" w:hAnsi="Times New Roman"/>
          <w:sz w:val="28"/>
          <w:szCs w:val="28"/>
        </w:rPr>
        <w:t>Муниципальный долг Ханты-Мансийского района на 01.01.2015 составлял 0,0 тыс. рублей.</w:t>
      </w:r>
    </w:p>
    <w:p w:rsidR="00E31433" w:rsidRPr="006A4353" w:rsidRDefault="00E31433" w:rsidP="00201B30">
      <w:pPr>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В 2015 году осуществлялись муниципальные заимствования из бюджета </w:t>
      </w:r>
      <w:r w:rsidR="00C006E8" w:rsidRPr="006A4353">
        <w:rPr>
          <w:rFonts w:ascii="Times New Roman" w:hAnsi="Times New Roman"/>
          <w:sz w:val="28"/>
          <w:szCs w:val="28"/>
        </w:rPr>
        <w:t>Ханты-М</w:t>
      </w:r>
      <w:r w:rsidR="00A0388F">
        <w:rPr>
          <w:rFonts w:ascii="Times New Roman" w:hAnsi="Times New Roman"/>
          <w:sz w:val="28"/>
          <w:szCs w:val="28"/>
        </w:rPr>
        <w:t>ансийского автономного округа –</w:t>
      </w:r>
      <w:r w:rsidR="00C006E8" w:rsidRPr="006A4353">
        <w:rPr>
          <w:rFonts w:ascii="Times New Roman" w:hAnsi="Times New Roman"/>
          <w:sz w:val="28"/>
          <w:szCs w:val="28"/>
        </w:rPr>
        <w:t xml:space="preserve"> Югры</w:t>
      </w:r>
      <w:r w:rsidRPr="006A4353">
        <w:rPr>
          <w:rFonts w:ascii="Times New Roman" w:hAnsi="Times New Roman"/>
          <w:sz w:val="28"/>
          <w:szCs w:val="28"/>
        </w:rPr>
        <w:t xml:space="preserve"> в размере 51</w:t>
      </w:r>
      <w:r w:rsidR="00474962" w:rsidRPr="006A4353">
        <w:rPr>
          <w:rFonts w:ascii="Times New Roman" w:hAnsi="Times New Roman"/>
          <w:sz w:val="28"/>
          <w:szCs w:val="28"/>
        </w:rPr>
        <w:t>,8</w:t>
      </w:r>
      <w:r w:rsidRPr="006A4353">
        <w:rPr>
          <w:rFonts w:ascii="Times New Roman" w:hAnsi="Times New Roman"/>
          <w:sz w:val="28"/>
          <w:szCs w:val="28"/>
        </w:rPr>
        <w:t xml:space="preserve"> </w:t>
      </w:r>
      <w:r w:rsidR="00474962" w:rsidRPr="006A4353">
        <w:rPr>
          <w:rFonts w:ascii="Times New Roman" w:hAnsi="Times New Roman"/>
          <w:sz w:val="28"/>
          <w:szCs w:val="28"/>
        </w:rPr>
        <w:t>млн</w:t>
      </w:r>
      <w:r w:rsidRPr="006A4353">
        <w:rPr>
          <w:rFonts w:ascii="Times New Roman" w:hAnsi="Times New Roman"/>
          <w:sz w:val="28"/>
          <w:szCs w:val="28"/>
        </w:rPr>
        <w:t>. рублей.</w:t>
      </w:r>
    </w:p>
    <w:p w:rsidR="00E31433" w:rsidRPr="006A4353" w:rsidRDefault="00E31433" w:rsidP="00201B30">
      <w:pPr>
        <w:spacing w:after="0" w:line="240" w:lineRule="auto"/>
        <w:ind w:firstLine="709"/>
        <w:jc w:val="both"/>
        <w:rPr>
          <w:rFonts w:ascii="Times New Roman" w:hAnsi="Times New Roman"/>
          <w:sz w:val="28"/>
          <w:szCs w:val="28"/>
        </w:rPr>
      </w:pPr>
      <w:r w:rsidRPr="006A4353">
        <w:rPr>
          <w:rFonts w:ascii="Times New Roman" w:hAnsi="Times New Roman"/>
          <w:sz w:val="28"/>
          <w:szCs w:val="28"/>
        </w:rPr>
        <w:t>Начислено процентов за пользование бюджетными кредитами в 2015 году 11,4 тыс. рублей, погашено 11,4 тыс. рублей.</w:t>
      </w:r>
    </w:p>
    <w:p w:rsidR="00E31433" w:rsidRPr="006A4353" w:rsidRDefault="00E31433" w:rsidP="00201B30">
      <w:pPr>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Возвращено в бюджет </w:t>
      </w:r>
      <w:r w:rsidR="00C006E8" w:rsidRPr="006A4353">
        <w:rPr>
          <w:rFonts w:ascii="Times New Roman" w:hAnsi="Times New Roman"/>
          <w:sz w:val="28"/>
          <w:szCs w:val="28"/>
        </w:rPr>
        <w:t>Ханты-Ма</w:t>
      </w:r>
      <w:r w:rsidR="00A0388F">
        <w:rPr>
          <w:rFonts w:ascii="Times New Roman" w:hAnsi="Times New Roman"/>
          <w:sz w:val="28"/>
          <w:szCs w:val="28"/>
        </w:rPr>
        <w:t xml:space="preserve">нсийского автономного округа – </w:t>
      </w:r>
      <w:r w:rsidR="00C006E8" w:rsidRPr="006A4353">
        <w:rPr>
          <w:rFonts w:ascii="Times New Roman" w:hAnsi="Times New Roman"/>
          <w:sz w:val="28"/>
          <w:szCs w:val="28"/>
        </w:rPr>
        <w:t>Югры</w:t>
      </w:r>
      <w:r w:rsidRPr="006A4353">
        <w:rPr>
          <w:rFonts w:ascii="Times New Roman" w:hAnsi="Times New Roman"/>
          <w:sz w:val="28"/>
          <w:szCs w:val="28"/>
        </w:rPr>
        <w:t xml:space="preserve"> основного долга по муниципальным заимствованиям 51</w:t>
      </w:r>
      <w:r w:rsidR="009E6D34" w:rsidRPr="006A4353">
        <w:rPr>
          <w:rFonts w:ascii="Times New Roman" w:hAnsi="Times New Roman"/>
          <w:sz w:val="28"/>
          <w:szCs w:val="28"/>
        </w:rPr>
        <w:t>,8 млн.</w:t>
      </w:r>
      <w:r w:rsidRPr="006A4353">
        <w:rPr>
          <w:rFonts w:ascii="Times New Roman" w:hAnsi="Times New Roman"/>
          <w:sz w:val="28"/>
          <w:szCs w:val="28"/>
        </w:rPr>
        <w:t xml:space="preserve"> рублей.</w:t>
      </w:r>
    </w:p>
    <w:p w:rsidR="00E31433" w:rsidRPr="006A4353" w:rsidRDefault="00E31433" w:rsidP="00201B30">
      <w:pPr>
        <w:spacing w:after="0" w:line="240" w:lineRule="auto"/>
        <w:ind w:firstLine="709"/>
        <w:jc w:val="both"/>
        <w:rPr>
          <w:rFonts w:ascii="Times New Roman" w:hAnsi="Times New Roman"/>
          <w:sz w:val="28"/>
          <w:szCs w:val="28"/>
        </w:rPr>
      </w:pPr>
      <w:r w:rsidRPr="006A4353">
        <w:rPr>
          <w:rFonts w:ascii="Times New Roman" w:hAnsi="Times New Roman"/>
          <w:sz w:val="28"/>
          <w:szCs w:val="28"/>
        </w:rPr>
        <w:t>Муниципальный долг Ханты-Мансийского района на 01.01.2016 составил - 0,0 тыс. рублей.</w:t>
      </w:r>
    </w:p>
    <w:p w:rsidR="00250C34" w:rsidRPr="006A4353" w:rsidRDefault="00250C34" w:rsidP="00201B30">
      <w:pPr>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2.1.1.10. Утверждает </w:t>
      </w:r>
      <w:r w:rsidR="00E1464C" w:rsidRPr="006A4353">
        <w:rPr>
          <w:rFonts w:ascii="Times New Roman" w:hAnsi="Times New Roman"/>
          <w:sz w:val="28"/>
          <w:szCs w:val="28"/>
        </w:rPr>
        <w:t xml:space="preserve">муниципальные </w:t>
      </w:r>
      <w:r w:rsidRPr="006A4353">
        <w:rPr>
          <w:rFonts w:ascii="Times New Roman" w:hAnsi="Times New Roman"/>
          <w:sz w:val="28"/>
          <w:szCs w:val="28"/>
        </w:rPr>
        <w:t>программы</w:t>
      </w:r>
      <w:r w:rsidR="00E1464C" w:rsidRPr="006A4353">
        <w:rPr>
          <w:rFonts w:ascii="Times New Roman" w:hAnsi="Times New Roman"/>
          <w:sz w:val="28"/>
          <w:szCs w:val="28"/>
        </w:rPr>
        <w:t>,</w:t>
      </w:r>
      <w:r w:rsidRPr="006A4353">
        <w:rPr>
          <w:rFonts w:ascii="Times New Roman" w:hAnsi="Times New Roman"/>
          <w:sz w:val="28"/>
          <w:szCs w:val="28"/>
        </w:rPr>
        <w:t xml:space="preserve"> реализуемые за счет средств местного бюджета</w:t>
      </w:r>
      <w:r w:rsidR="00E1464C" w:rsidRPr="006A4353">
        <w:rPr>
          <w:rFonts w:ascii="Times New Roman" w:hAnsi="Times New Roman"/>
          <w:sz w:val="28"/>
          <w:szCs w:val="28"/>
        </w:rPr>
        <w:t>.</w:t>
      </w:r>
    </w:p>
    <w:p w:rsidR="005148D2" w:rsidRPr="006A4353" w:rsidRDefault="005148D2" w:rsidP="00201B30">
      <w:pPr>
        <w:spacing w:after="0" w:line="240" w:lineRule="auto"/>
        <w:ind w:firstLine="709"/>
        <w:jc w:val="both"/>
        <w:rPr>
          <w:rFonts w:ascii="Times New Roman" w:hAnsi="Times New Roman"/>
          <w:sz w:val="28"/>
          <w:szCs w:val="28"/>
        </w:rPr>
      </w:pPr>
      <w:r w:rsidRPr="006A4353">
        <w:rPr>
          <w:rFonts w:ascii="Times New Roman" w:hAnsi="Times New Roman"/>
          <w:sz w:val="28"/>
          <w:szCs w:val="28"/>
        </w:rPr>
        <w:t>В 201</w:t>
      </w:r>
      <w:r w:rsidR="009575CE" w:rsidRPr="006A4353">
        <w:rPr>
          <w:rFonts w:ascii="Times New Roman" w:hAnsi="Times New Roman"/>
          <w:sz w:val="28"/>
          <w:szCs w:val="28"/>
        </w:rPr>
        <w:t>5</w:t>
      </w:r>
      <w:r w:rsidRPr="006A4353">
        <w:rPr>
          <w:rFonts w:ascii="Times New Roman" w:hAnsi="Times New Roman"/>
          <w:sz w:val="28"/>
          <w:szCs w:val="28"/>
        </w:rPr>
        <w:t xml:space="preserve"> год</w:t>
      </w:r>
      <w:r w:rsidR="00A147BB" w:rsidRPr="006A4353">
        <w:rPr>
          <w:rFonts w:ascii="Times New Roman" w:hAnsi="Times New Roman"/>
          <w:sz w:val="28"/>
          <w:szCs w:val="28"/>
        </w:rPr>
        <w:t>у</w:t>
      </w:r>
      <w:r w:rsidR="009575CE" w:rsidRPr="006A4353">
        <w:rPr>
          <w:rFonts w:ascii="Times New Roman" w:hAnsi="Times New Roman"/>
          <w:sz w:val="28"/>
          <w:szCs w:val="28"/>
        </w:rPr>
        <w:t xml:space="preserve"> продолжена реализация</w:t>
      </w:r>
      <w:r w:rsidRPr="006A4353">
        <w:rPr>
          <w:rFonts w:ascii="Times New Roman" w:hAnsi="Times New Roman"/>
          <w:sz w:val="28"/>
          <w:szCs w:val="28"/>
        </w:rPr>
        <w:t xml:space="preserve"> 2</w:t>
      </w:r>
      <w:r w:rsidR="008F26D1" w:rsidRPr="006A4353">
        <w:rPr>
          <w:rFonts w:ascii="Times New Roman" w:hAnsi="Times New Roman"/>
          <w:sz w:val="28"/>
          <w:szCs w:val="28"/>
        </w:rPr>
        <w:t>2</w:t>
      </w:r>
      <w:r w:rsidRPr="006A4353">
        <w:rPr>
          <w:rFonts w:ascii="Times New Roman" w:hAnsi="Times New Roman"/>
          <w:sz w:val="28"/>
          <w:szCs w:val="28"/>
        </w:rPr>
        <w:t xml:space="preserve"> муниципальны</w:t>
      </w:r>
      <w:r w:rsidR="009575CE" w:rsidRPr="006A4353">
        <w:rPr>
          <w:rFonts w:ascii="Times New Roman" w:hAnsi="Times New Roman"/>
          <w:sz w:val="28"/>
          <w:szCs w:val="28"/>
        </w:rPr>
        <w:t>х</w:t>
      </w:r>
      <w:r w:rsidR="00E21BBA" w:rsidRPr="006A4353">
        <w:rPr>
          <w:rFonts w:ascii="Times New Roman" w:hAnsi="Times New Roman"/>
          <w:sz w:val="28"/>
          <w:szCs w:val="28"/>
        </w:rPr>
        <w:t xml:space="preserve"> (утверждены в 2013 году)</w:t>
      </w:r>
      <w:r w:rsidRPr="006A4353">
        <w:rPr>
          <w:rFonts w:ascii="Times New Roman" w:hAnsi="Times New Roman"/>
          <w:sz w:val="28"/>
          <w:szCs w:val="28"/>
        </w:rPr>
        <w:t xml:space="preserve"> и </w:t>
      </w:r>
      <w:r w:rsidR="008F26D1" w:rsidRPr="006A4353">
        <w:rPr>
          <w:rFonts w:ascii="Times New Roman" w:hAnsi="Times New Roman"/>
          <w:sz w:val="28"/>
          <w:szCs w:val="28"/>
        </w:rPr>
        <w:t>10</w:t>
      </w:r>
      <w:r w:rsidRPr="006A4353">
        <w:rPr>
          <w:rFonts w:ascii="Times New Roman" w:hAnsi="Times New Roman"/>
          <w:sz w:val="28"/>
          <w:szCs w:val="28"/>
        </w:rPr>
        <w:t xml:space="preserve"> ведомственны</w:t>
      </w:r>
      <w:r w:rsidR="00A147BB" w:rsidRPr="006A4353">
        <w:rPr>
          <w:rFonts w:ascii="Times New Roman" w:hAnsi="Times New Roman"/>
          <w:sz w:val="28"/>
          <w:szCs w:val="28"/>
        </w:rPr>
        <w:t>х</w:t>
      </w:r>
      <w:r w:rsidRPr="006A4353">
        <w:rPr>
          <w:rFonts w:ascii="Times New Roman" w:hAnsi="Times New Roman"/>
          <w:sz w:val="28"/>
          <w:szCs w:val="28"/>
        </w:rPr>
        <w:t xml:space="preserve"> целевы</w:t>
      </w:r>
      <w:r w:rsidR="00A147BB" w:rsidRPr="006A4353">
        <w:rPr>
          <w:rFonts w:ascii="Times New Roman" w:hAnsi="Times New Roman"/>
          <w:sz w:val="28"/>
          <w:szCs w:val="28"/>
        </w:rPr>
        <w:t>х</w:t>
      </w:r>
      <w:r w:rsidRPr="006A4353">
        <w:rPr>
          <w:rFonts w:ascii="Times New Roman" w:hAnsi="Times New Roman"/>
          <w:sz w:val="28"/>
          <w:szCs w:val="28"/>
        </w:rPr>
        <w:t xml:space="preserve"> программ</w:t>
      </w:r>
      <w:r w:rsidR="00E21BBA" w:rsidRPr="006A4353">
        <w:rPr>
          <w:rFonts w:ascii="Times New Roman" w:hAnsi="Times New Roman"/>
          <w:sz w:val="28"/>
          <w:szCs w:val="28"/>
        </w:rPr>
        <w:t xml:space="preserve"> (утверждены в 2014</w:t>
      </w:r>
      <w:r w:rsidR="00586741" w:rsidRPr="006A4353">
        <w:rPr>
          <w:rFonts w:ascii="Times New Roman" w:hAnsi="Times New Roman"/>
          <w:sz w:val="28"/>
          <w:szCs w:val="28"/>
        </w:rPr>
        <w:t xml:space="preserve"> году</w:t>
      </w:r>
      <w:r w:rsidR="00E21BBA" w:rsidRPr="006A4353">
        <w:rPr>
          <w:rFonts w:ascii="Times New Roman" w:hAnsi="Times New Roman"/>
          <w:sz w:val="28"/>
          <w:szCs w:val="28"/>
        </w:rPr>
        <w:t>)</w:t>
      </w:r>
      <w:r w:rsidRPr="006A4353">
        <w:rPr>
          <w:rFonts w:ascii="Times New Roman" w:hAnsi="Times New Roman"/>
          <w:sz w:val="28"/>
          <w:szCs w:val="28"/>
        </w:rPr>
        <w:t>. Предельные объемы бюджетных ассигнований на реализацию программ составили 4 </w:t>
      </w:r>
      <w:r w:rsidR="008F26D1" w:rsidRPr="006A4353">
        <w:rPr>
          <w:rFonts w:ascii="Times New Roman" w:hAnsi="Times New Roman"/>
          <w:sz w:val="28"/>
          <w:szCs w:val="28"/>
        </w:rPr>
        <w:t>364</w:t>
      </w:r>
      <w:r w:rsidRPr="006A4353">
        <w:rPr>
          <w:rFonts w:ascii="Times New Roman" w:hAnsi="Times New Roman"/>
          <w:sz w:val="28"/>
          <w:szCs w:val="28"/>
        </w:rPr>
        <w:t xml:space="preserve"> млн. рублей, в том числе из бюджета автономного округа - 2 </w:t>
      </w:r>
      <w:r w:rsidR="008F26D1" w:rsidRPr="006A4353">
        <w:rPr>
          <w:rFonts w:ascii="Times New Roman" w:hAnsi="Times New Roman"/>
          <w:sz w:val="28"/>
          <w:szCs w:val="28"/>
        </w:rPr>
        <w:t>715</w:t>
      </w:r>
      <w:r w:rsidRPr="006A4353">
        <w:rPr>
          <w:rFonts w:ascii="Times New Roman" w:hAnsi="Times New Roman"/>
          <w:sz w:val="28"/>
          <w:szCs w:val="28"/>
        </w:rPr>
        <w:t xml:space="preserve">,0 млн. рублей, из бюджета Ханты-Мансийского района – </w:t>
      </w:r>
      <w:r w:rsidR="008F26D1" w:rsidRPr="006A4353">
        <w:rPr>
          <w:rFonts w:ascii="Times New Roman" w:hAnsi="Times New Roman"/>
          <w:sz w:val="28"/>
          <w:szCs w:val="28"/>
        </w:rPr>
        <w:t>1 648,0</w:t>
      </w:r>
      <w:r w:rsidRPr="006A4353">
        <w:rPr>
          <w:rFonts w:ascii="Times New Roman" w:hAnsi="Times New Roman"/>
          <w:sz w:val="28"/>
          <w:szCs w:val="28"/>
        </w:rPr>
        <w:t xml:space="preserve"> млн. рублей.</w:t>
      </w:r>
    </w:p>
    <w:p w:rsidR="005148D2" w:rsidRPr="006A4353" w:rsidRDefault="005148D2" w:rsidP="00201B30">
      <w:pPr>
        <w:pStyle w:val="aa"/>
        <w:ind w:firstLine="709"/>
        <w:jc w:val="both"/>
        <w:rPr>
          <w:sz w:val="28"/>
          <w:szCs w:val="28"/>
        </w:rPr>
      </w:pPr>
      <w:r w:rsidRPr="006A4353">
        <w:rPr>
          <w:sz w:val="28"/>
          <w:szCs w:val="28"/>
        </w:rPr>
        <w:t>По состоянию на 01.01.201</w:t>
      </w:r>
      <w:r w:rsidR="008F26D1" w:rsidRPr="006A4353">
        <w:rPr>
          <w:sz w:val="28"/>
          <w:szCs w:val="28"/>
        </w:rPr>
        <w:t>6</w:t>
      </w:r>
      <w:r w:rsidRPr="006A4353">
        <w:rPr>
          <w:sz w:val="28"/>
          <w:szCs w:val="28"/>
        </w:rPr>
        <w:t xml:space="preserve"> освоение денежных средств по </w:t>
      </w:r>
      <w:r w:rsidR="00C66773">
        <w:rPr>
          <w:sz w:val="28"/>
          <w:szCs w:val="28"/>
        </w:rPr>
        <w:t xml:space="preserve">муниципальным и ведомственным </w:t>
      </w:r>
      <w:r w:rsidRPr="006A4353">
        <w:rPr>
          <w:sz w:val="28"/>
          <w:szCs w:val="28"/>
        </w:rPr>
        <w:t xml:space="preserve">программам за счет всех источников </w:t>
      </w:r>
      <w:r w:rsidRPr="006A4353">
        <w:rPr>
          <w:sz w:val="28"/>
          <w:szCs w:val="28"/>
        </w:rPr>
        <w:lastRenderedPageBreak/>
        <w:t xml:space="preserve">финансирования составило </w:t>
      </w:r>
      <w:r w:rsidR="008F26D1" w:rsidRPr="006A4353">
        <w:rPr>
          <w:sz w:val="28"/>
          <w:szCs w:val="28"/>
        </w:rPr>
        <w:t>93,8</w:t>
      </w:r>
      <w:r w:rsidRPr="006A4353">
        <w:rPr>
          <w:sz w:val="28"/>
          <w:szCs w:val="28"/>
        </w:rPr>
        <w:t xml:space="preserve">%, в том числе из бюджета автономного округа – </w:t>
      </w:r>
      <w:r w:rsidR="008F26D1" w:rsidRPr="006A4353">
        <w:rPr>
          <w:sz w:val="28"/>
          <w:szCs w:val="28"/>
        </w:rPr>
        <w:t>93,7</w:t>
      </w:r>
      <w:r w:rsidRPr="006A4353">
        <w:rPr>
          <w:sz w:val="28"/>
          <w:szCs w:val="28"/>
        </w:rPr>
        <w:t>%, из бюджета района – 9</w:t>
      </w:r>
      <w:r w:rsidR="008F26D1" w:rsidRPr="006A4353">
        <w:rPr>
          <w:sz w:val="28"/>
          <w:szCs w:val="28"/>
        </w:rPr>
        <w:t>4,0</w:t>
      </w:r>
      <w:r w:rsidRPr="006A4353">
        <w:rPr>
          <w:sz w:val="28"/>
          <w:szCs w:val="28"/>
        </w:rPr>
        <w:t>%.</w:t>
      </w:r>
    </w:p>
    <w:p w:rsidR="00250C34" w:rsidRPr="006A4353" w:rsidRDefault="00250C34" w:rsidP="00201B30">
      <w:pPr>
        <w:tabs>
          <w:tab w:val="left" w:pos="567"/>
        </w:tabs>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В соответствии с порядком проведения и критериями оценки эффективности реализации </w:t>
      </w:r>
      <w:r w:rsidR="00C8089D" w:rsidRPr="006A4353">
        <w:rPr>
          <w:rFonts w:ascii="Times New Roman" w:hAnsi="Times New Roman"/>
          <w:sz w:val="28"/>
          <w:szCs w:val="28"/>
        </w:rPr>
        <w:t xml:space="preserve">муниципальных программ </w:t>
      </w:r>
      <w:r w:rsidRPr="006A4353">
        <w:rPr>
          <w:rFonts w:ascii="Times New Roman" w:hAnsi="Times New Roman"/>
          <w:sz w:val="28"/>
          <w:szCs w:val="28"/>
        </w:rPr>
        <w:t>Ханты-Мансийского района, утвержденным постановлением администрации района</w:t>
      </w:r>
      <w:r w:rsidR="00842E1E" w:rsidRPr="006A4353">
        <w:rPr>
          <w:rFonts w:ascii="Times New Roman" w:hAnsi="Times New Roman"/>
          <w:sz w:val="28"/>
          <w:szCs w:val="28"/>
        </w:rPr>
        <w:t xml:space="preserve"> от 09.08.2013 №199</w:t>
      </w:r>
      <w:r w:rsidR="00C34DB4" w:rsidRPr="006A4353">
        <w:rPr>
          <w:rFonts w:ascii="Times New Roman" w:hAnsi="Times New Roman"/>
          <w:sz w:val="28"/>
          <w:szCs w:val="28"/>
        </w:rPr>
        <w:t>,</w:t>
      </w:r>
      <w:r w:rsidRPr="006A4353">
        <w:rPr>
          <w:rFonts w:ascii="Times New Roman" w:hAnsi="Times New Roman"/>
          <w:sz w:val="28"/>
          <w:szCs w:val="28"/>
        </w:rPr>
        <w:t xml:space="preserve"> проведена оценка</w:t>
      </w:r>
      <w:r w:rsidR="003B0490" w:rsidRPr="006A4353">
        <w:rPr>
          <w:rFonts w:ascii="Times New Roman" w:hAnsi="Times New Roman"/>
          <w:sz w:val="28"/>
          <w:szCs w:val="28"/>
        </w:rPr>
        <w:t xml:space="preserve"> по итогам 2015 года</w:t>
      </w:r>
      <w:r w:rsidRPr="006A4353">
        <w:rPr>
          <w:rFonts w:ascii="Times New Roman" w:hAnsi="Times New Roman"/>
          <w:sz w:val="28"/>
          <w:szCs w:val="28"/>
        </w:rPr>
        <w:t xml:space="preserve">. </w:t>
      </w:r>
      <w:r w:rsidR="00FC3A72" w:rsidRPr="006A4353">
        <w:rPr>
          <w:rFonts w:ascii="Times New Roman" w:hAnsi="Times New Roman"/>
          <w:sz w:val="28"/>
          <w:szCs w:val="28"/>
        </w:rPr>
        <w:t xml:space="preserve">Средний балл оценки программ составил </w:t>
      </w:r>
      <w:r w:rsidR="004065C4" w:rsidRPr="006A4353">
        <w:rPr>
          <w:rFonts w:ascii="Times New Roman" w:hAnsi="Times New Roman"/>
          <w:sz w:val="28"/>
          <w:szCs w:val="28"/>
        </w:rPr>
        <w:t>3,8</w:t>
      </w:r>
      <w:r w:rsidR="00FC3A72" w:rsidRPr="006A4353">
        <w:rPr>
          <w:rFonts w:ascii="Times New Roman" w:hAnsi="Times New Roman"/>
          <w:sz w:val="28"/>
          <w:szCs w:val="28"/>
        </w:rPr>
        <w:t xml:space="preserve"> балла.</w:t>
      </w:r>
    </w:p>
    <w:p w:rsidR="00357837" w:rsidRPr="0029757B" w:rsidRDefault="00F44E9A" w:rsidP="0067353D">
      <w:pPr>
        <w:spacing w:after="0" w:line="240" w:lineRule="auto"/>
        <w:ind w:firstLine="709"/>
        <w:jc w:val="both"/>
        <w:rPr>
          <w:rFonts w:eastAsia="Times New Roman"/>
          <w:color w:val="000000" w:themeColor="text1"/>
        </w:rPr>
      </w:pPr>
      <w:r w:rsidRPr="0029757B">
        <w:rPr>
          <w:rFonts w:ascii="Times New Roman ,serif" w:eastAsia="Times New Roman" w:hAnsi="Times New Roman ,serif"/>
          <w:color w:val="000000" w:themeColor="text1"/>
          <w:sz w:val="28"/>
          <w:szCs w:val="28"/>
        </w:rPr>
        <w:t xml:space="preserve">С целью привлечения инвестиций из бюджета автономного округа на развитие капитального строительства в 2015 году администрацией района направлено 27 инвестиционных проектов на предоставление субсидий из бюджета автономного округа на </w:t>
      </w:r>
      <w:proofErr w:type="spellStart"/>
      <w:r w:rsidRPr="0029757B">
        <w:rPr>
          <w:rFonts w:ascii="Times New Roman ,serif" w:eastAsia="Times New Roman" w:hAnsi="Times New Roman ,serif"/>
          <w:color w:val="000000" w:themeColor="text1"/>
          <w:sz w:val="28"/>
          <w:szCs w:val="28"/>
        </w:rPr>
        <w:t>софинансирование</w:t>
      </w:r>
      <w:proofErr w:type="spellEnd"/>
      <w:r w:rsidRPr="0029757B">
        <w:rPr>
          <w:rFonts w:ascii="Times New Roman ,serif" w:eastAsia="Times New Roman" w:hAnsi="Times New Roman ,serif"/>
          <w:color w:val="000000" w:themeColor="text1"/>
          <w:sz w:val="28"/>
          <w:szCs w:val="28"/>
        </w:rPr>
        <w:t xml:space="preserve"> объектов капитального строительства Ханты-Мансийского района, из которых 7 инвестиционных проектов удовлетворены</w:t>
      </w:r>
      <w:r w:rsidR="00E93B9E" w:rsidRPr="0029757B">
        <w:rPr>
          <w:rFonts w:ascii="Times New Roman ,serif" w:eastAsia="Times New Roman" w:hAnsi="Times New Roman ,serif"/>
          <w:color w:val="000000" w:themeColor="text1"/>
          <w:sz w:val="28"/>
          <w:szCs w:val="28"/>
        </w:rPr>
        <w:t xml:space="preserve"> (5 проектов включены в </w:t>
      </w:r>
      <w:r w:rsidR="00E93B9E" w:rsidRPr="0029757B">
        <w:rPr>
          <w:rFonts w:ascii="Times New Roman" w:hAnsi="Times New Roman"/>
          <w:color w:val="000000" w:themeColor="text1"/>
          <w:sz w:val="28"/>
          <w:szCs w:val="28"/>
        </w:rPr>
        <w:t>Адресную инвестиционную программу автономного округа на 2015 год и 2 проекта включены в государственную программу автономного округа «Развитие жилищно-коммунального комплекса и повышение энергетической эффективности в Ханты-Мансийском автономном округе-Югре на 2014-2020 годы»)</w:t>
      </w:r>
      <w:r w:rsidRPr="0029757B">
        <w:rPr>
          <w:rFonts w:ascii="Times New Roman ,serif" w:eastAsia="Times New Roman" w:hAnsi="Times New Roman ,serif"/>
          <w:color w:val="000000" w:themeColor="text1"/>
          <w:sz w:val="28"/>
          <w:szCs w:val="28"/>
        </w:rPr>
        <w:t>.</w:t>
      </w:r>
      <w:r w:rsidRPr="0029757B">
        <w:rPr>
          <w:rFonts w:eastAsia="Times New Roman"/>
          <w:color w:val="000000" w:themeColor="text1"/>
        </w:rPr>
        <w:t xml:space="preserve"> </w:t>
      </w:r>
    </w:p>
    <w:p w:rsidR="00E93B9E" w:rsidRPr="0029757B" w:rsidRDefault="00C66773" w:rsidP="0067353D">
      <w:pPr>
        <w:spacing w:after="0" w:line="240" w:lineRule="auto"/>
        <w:ind w:firstLine="709"/>
        <w:jc w:val="both"/>
        <w:rPr>
          <w:rFonts w:ascii="Times New Roman" w:hAnsi="Times New Roman"/>
          <w:color w:val="000000" w:themeColor="text1"/>
          <w:sz w:val="28"/>
          <w:szCs w:val="28"/>
        </w:rPr>
      </w:pPr>
      <w:r w:rsidRPr="0029757B">
        <w:rPr>
          <w:rFonts w:ascii="Times New Roman" w:hAnsi="Times New Roman"/>
          <w:color w:val="000000" w:themeColor="text1"/>
          <w:sz w:val="28"/>
          <w:szCs w:val="28"/>
        </w:rPr>
        <w:t>Таким образом, с учетом переходящих объектов 2014 года</w:t>
      </w:r>
      <w:r w:rsidR="0029757B" w:rsidRPr="0029757B">
        <w:rPr>
          <w:rFonts w:ascii="Times New Roman" w:hAnsi="Times New Roman"/>
          <w:color w:val="000000" w:themeColor="text1"/>
          <w:sz w:val="28"/>
          <w:szCs w:val="28"/>
        </w:rPr>
        <w:t xml:space="preserve"> и вновь включенных объектов </w:t>
      </w:r>
      <w:r w:rsidR="00E93B9E" w:rsidRPr="0029757B">
        <w:rPr>
          <w:rFonts w:ascii="Times New Roman ,serif" w:eastAsia="Times New Roman" w:hAnsi="Times New Roman ,serif"/>
          <w:color w:val="000000" w:themeColor="text1"/>
          <w:sz w:val="28"/>
          <w:szCs w:val="28"/>
        </w:rPr>
        <w:t xml:space="preserve">в </w:t>
      </w:r>
      <w:r w:rsidR="0029757B" w:rsidRPr="0029757B">
        <w:rPr>
          <w:rFonts w:ascii="Times New Roman ,serif" w:eastAsia="Times New Roman" w:hAnsi="Times New Roman ,serif"/>
          <w:color w:val="000000" w:themeColor="text1"/>
          <w:sz w:val="28"/>
          <w:szCs w:val="28"/>
        </w:rPr>
        <w:t xml:space="preserve">рамках </w:t>
      </w:r>
      <w:r w:rsidR="00E93B9E" w:rsidRPr="0029757B">
        <w:rPr>
          <w:rFonts w:ascii="Times New Roman" w:hAnsi="Times New Roman"/>
          <w:color w:val="000000" w:themeColor="text1"/>
          <w:sz w:val="28"/>
          <w:szCs w:val="28"/>
        </w:rPr>
        <w:t>Адресн</w:t>
      </w:r>
      <w:r w:rsidR="0029757B" w:rsidRPr="0029757B">
        <w:rPr>
          <w:rFonts w:ascii="Times New Roman" w:hAnsi="Times New Roman"/>
          <w:color w:val="000000" w:themeColor="text1"/>
          <w:sz w:val="28"/>
          <w:szCs w:val="28"/>
        </w:rPr>
        <w:t>ой</w:t>
      </w:r>
      <w:r w:rsidR="00E93B9E" w:rsidRPr="0029757B">
        <w:rPr>
          <w:rFonts w:ascii="Times New Roman" w:hAnsi="Times New Roman"/>
          <w:color w:val="000000" w:themeColor="text1"/>
          <w:sz w:val="28"/>
          <w:szCs w:val="28"/>
        </w:rPr>
        <w:t xml:space="preserve"> инвестиционн</w:t>
      </w:r>
      <w:r w:rsidR="0029757B" w:rsidRPr="0029757B">
        <w:rPr>
          <w:rFonts w:ascii="Times New Roman" w:hAnsi="Times New Roman"/>
          <w:color w:val="000000" w:themeColor="text1"/>
          <w:sz w:val="28"/>
          <w:szCs w:val="28"/>
        </w:rPr>
        <w:t>ой</w:t>
      </w:r>
      <w:r w:rsidR="00E93B9E" w:rsidRPr="0029757B">
        <w:rPr>
          <w:rFonts w:ascii="Times New Roman" w:hAnsi="Times New Roman"/>
          <w:color w:val="000000" w:themeColor="text1"/>
          <w:sz w:val="28"/>
          <w:szCs w:val="28"/>
        </w:rPr>
        <w:t xml:space="preserve"> программ</w:t>
      </w:r>
      <w:r w:rsidR="0029757B" w:rsidRPr="0029757B">
        <w:rPr>
          <w:rFonts w:ascii="Times New Roman" w:hAnsi="Times New Roman"/>
          <w:color w:val="000000" w:themeColor="text1"/>
          <w:sz w:val="28"/>
          <w:szCs w:val="28"/>
        </w:rPr>
        <w:t xml:space="preserve">ы </w:t>
      </w:r>
      <w:r w:rsidR="00E93B9E" w:rsidRPr="0029757B">
        <w:rPr>
          <w:rFonts w:ascii="Times New Roman" w:hAnsi="Times New Roman"/>
          <w:color w:val="000000" w:themeColor="text1"/>
          <w:sz w:val="28"/>
          <w:szCs w:val="28"/>
        </w:rPr>
        <w:t>автономного округа</w:t>
      </w:r>
      <w:r w:rsidR="0067353D" w:rsidRPr="0029757B">
        <w:rPr>
          <w:rFonts w:ascii="Times New Roman" w:hAnsi="Times New Roman"/>
          <w:color w:val="000000" w:themeColor="text1"/>
          <w:sz w:val="28"/>
          <w:szCs w:val="28"/>
        </w:rPr>
        <w:t xml:space="preserve"> </w:t>
      </w:r>
      <w:r w:rsidR="0067353D" w:rsidRPr="0029757B">
        <w:rPr>
          <w:rFonts w:ascii="Times New Roman" w:hAnsi="Times New Roman"/>
          <w:sz w:val="28"/>
          <w:szCs w:val="28"/>
        </w:rPr>
        <w:t xml:space="preserve">на условиях </w:t>
      </w:r>
      <w:proofErr w:type="spellStart"/>
      <w:r w:rsidR="0067353D" w:rsidRPr="0029757B">
        <w:rPr>
          <w:rFonts w:ascii="Times New Roman" w:hAnsi="Times New Roman"/>
          <w:sz w:val="28"/>
          <w:szCs w:val="28"/>
        </w:rPr>
        <w:t>софинансирования</w:t>
      </w:r>
      <w:proofErr w:type="spellEnd"/>
      <w:r w:rsidR="0067353D" w:rsidRPr="0029757B">
        <w:rPr>
          <w:rFonts w:ascii="Times New Roman" w:hAnsi="Times New Roman"/>
          <w:sz w:val="28"/>
          <w:szCs w:val="28"/>
        </w:rPr>
        <w:t xml:space="preserve"> </w:t>
      </w:r>
      <w:r w:rsidR="0029757B" w:rsidRPr="0029757B">
        <w:rPr>
          <w:rFonts w:ascii="Times New Roman" w:hAnsi="Times New Roman"/>
          <w:sz w:val="28"/>
          <w:szCs w:val="28"/>
        </w:rPr>
        <w:t>в 2015 году реализовывались 13</w:t>
      </w:r>
      <w:r w:rsidR="0067353D" w:rsidRPr="0029757B">
        <w:rPr>
          <w:rFonts w:ascii="Times New Roman" w:hAnsi="Times New Roman"/>
          <w:sz w:val="28"/>
          <w:szCs w:val="28"/>
        </w:rPr>
        <w:t xml:space="preserve"> объектов капитального строительства с общим объемом финансирования 514,0 млн. рублей (бюджет Югры – 478,2 млн. рублей, бюджет района – 35,8 млн. рублей)</w:t>
      </w:r>
      <w:r w:rsidR="0029757B" w:rsidRPr="0029757B">
        <w:rPr>
          <w:rFonts w:ascii="Times New Roman" w:hAnsi="Times New Roman"/>
          <w:sz w:val="28"/>
          <w:szCs w:val="28"/>
        </w:rPr>
        <w:t>.</w:t>
      </w:r>
    </w:p>
    <w:p w:rsidR="0067353D" w:rsidRDefault="005A03ED" w:rsidP="0067353D">
      <w:pPr>
        <w:spacing w:after="0" w:line="240" w:lineRule="auto"/>
        <w:ind w:firstLine="709"/>
        <w:jc w:val="both"/>
        <w:rPr>
          <w:rFonts w:ascii="Times New Roman" w:hAnsi="Times New Roman"/>
          <w:sz w:val="28"/>
          <w:szCs w:val="28"/>
        </w:rPr>
      </w:pPr>
      <w:r w:rsidRPr="0029757B">
        <w:rPr>
          <w:rFonts w:ascii="Times New Roman" w:hAnsi="Times New Roman"/>
          <w:color w:val="000000" w:themeColor="text1"/>
          <w:sz w:val="28"/>
          <w:szCs w:val="28"/>
        </w:rPr>
        <w:t xml:space="preserve">В рамках </w:t>
      </w:r>
      <w:r w:rsidR="00357837" w:rsidRPr="0029757B">
        <w:rPr>
          <w:rFonts w:ascii="Times New Roman" w:hAnsi="Times New Roman"/>
          <w:color w:val="000000" w:themeColor="text1"/>
          <w:sz w:val="28"/>
          <w:szCs w:val="28"/>
        </w:rPr>
        <w:t>реализации</w:t>
      </w:r>
      <w:r w:rsidRPr="0029757B">
        <w:rPr>
          <w:rFonts w:ascii="Times New Roman" w:hAnsi="Times New Roman"/>
          <w:color w:val="000000" w:themeColor="text1"/>
          <w:sz w:val="28"/>
          <w:szCs w:val="28"/>
        </w:rPr>
        <w:t xml:space="preserve"> Адресной инвестиционной программ</w:t>
      </w:r>
      <w:r w:rsidR="00306924" w:rsidRPr="0029757B">
        <w:rPr>
          <w:rFonts w:ascii="Times New Roman" w:hAnsi="Times New Roman"/>
          <w:color w:val="000000" w:themeColor="text1"/>
          <w:sz w:val="28"/>
          <w:szCs w:val="28"/>
        </w:rPr>
        <w:t>ы</w:t>
      </w:r>
      <w:r w:rsidRPr="0029757B">
        <w:rPr>
          <w:rFonts w:ascii="Times New Roman" w:hAnsi="Times New Roman"/>
          <w:color w:val="000000" w:themeColor="text1"/>
          <w:sz w:val="28"/>
          <w:szCs w:val="28"/>
        </w:rPr>
        <w:t xml:space="preserve"> автономного округа </w:t>
      </w:r>
      <w:r w:rsidR="0067353D" w:rsidRPr="0029757B">
        <w:rPr>
          <w:rFonts w:ascii="Times New Roman" w:hAnsi="Times New Roman"/>
          <w:color w:val="000000" w:themeColor="text1"/>
          <w:sz w:val="28"/>
          <w:szCs w:val="28"/>
        </w:rPr>
        <w:t xml:space="preserve">в течении 2015 года администрацией района </w:t>
      </w:r>
      <w:r w:rsidRPr="0029757B">
        <w:rPr>
          <w:rFonts w:ascii="Times New Roman" w:hAnsi="Times New Roman"/>
          <w:color w:val="000000" w:themeColor="text1"/>
          <w:sz w:val="28"/>
          <w:szCs w:val="28"/>
        </w:rPr>
        <w:t xml:space="preserve">подано </w:t>
      </w:r>
      <w:r w:rsidR="00210934" w:rsidRPr="0029757B">
        <w:rPr>
          <w:rFonts w:ascii="Times New Roman" w:hAnsi="Times New Roman"/>
          <w:color w:val="000000" w:themeColor="text1"/>
          <w:sz w:val="28"/>
          <w:szCs w:val="28"/>
        </w:rPr>
        <w:t>61</w:t>
      </w:r>
      <w:r w:rsidRPr="0029757B">
        <w:rPr>
          <w:rFonts w:ascii="Times New Roman" w:hAnsi="Times New Roman"/>
          <w:color w:val="000000" w:themeColor="text1"/>
          <w:sz w:val="28"/>
          <w:szCs w:val="28"/>
        </w:rPr>
        <w:t xml:space="preserve"> заявк</w:t>
      </w:r>
      <w:r w:rsidR="00210934" w:rsidRPr="0029757B">
        <w:rPr>
          <w:rFonts w:ascii="Times New Roman" w:hAnsi="Times New Roman"/>
          <w:color w:val="000000" w:themeColor="text1"/>
          <w:sz w:val="28"/>
          <w:szCs w:val="28"/>
        </w:rPr>
        <w:t>а</w:t>
      </w:r>
      <w:r w:rsidRPr="0029757B">
        <w:rPr>
          <w:rFonts w:ascii="Times New Roman" w:hAnsi="Times New Roman"/>
          <w:color w:val="000000" w:themeColor="text1"/>
          <w:sz w:val="28"/>
          <w:szCs w:val="28"/>
        </w:rPr>
        <w:t xml:space="preserve"> на перечисление субсидий из бюджета автономного округа на </w:t>
      </w:r>
      <w:proofErr w:type="spellStart"/>
      <w:r w:rsidRPr="0029757B">
        <w:rPr>
          <w:rFonts w:ascii="Times New Roman" w:hAnsi="Times New Roman"/>
          <w:color w:val="000000" w:themeColor="text1"/>
          <w:sz w:val="28"/>
          <w:szCs w:val="28"/>
        </w:rPr>
        <w:t>софинансирование</w:t>
      </w:r>
      <w:proofErr w:type="spellEnd"/>
      <w:r w:rsidRPr="0029757B">
        <w:rPr>
          <w:rFonts w:ascii="Times New Roman" w:hAnsi="Times New Roman"/>
          <w:color w:val="000000" w:themeColor="text1"/>
          <w:sz w:val="28"/>
          <w:szCs w:val="28"/>
        </w:rPr>
        <w:t xml:space="preserve"> капитального строительства муниципальной собственности, из которых по всем заявкам приняты положительные решения.</w:t>
      </w:r>
      <w:r w:rsidRPr="0029757B">
        <w:rPr>
          <w:rFonts w:ascii="Times New Roman" w:hAnsi="Times New Roman"/>
          <w:color w:val="C00000"/>
          <w:sz w:val="28"/>
          <w:szCs w:val="28"/>
        </w:rPr>
        <w:t xml:space="preserve"> </w:t>
      </w:r>
      <w:r w:rsidR="0067353D" w:rsidRPr="0029757B">
        <w:rPr>
          <w:rFonts w:ascii="Times New Roman" w:hAnsi="Times New Roman"/>
          <w:sz w:val="28"/>
          <w:szCs w:val="28"/>
        </w:rPr>
        <w:t>Освоение денежных средств по объектам капитального строительства на 01.01.2016 составило 473,7 млн. рублей (бюджет Югры – 439,2 млн. рублей, бюджет района – 34,4 млн. рублей) или 92,2% от общего объема направленных средств (514,0 млн. рублей).</w:t>
      </w:r>
    </w:p>
    <w:p w:rsidR="00250C34" w:rsidRPr="006A4353" w:rsidRDefault="00250C34" w:rsidP="006F11E9">
      <w:pPr>
        <w:widowControl w:val="0"/>
        <w:autoSpaceDE w:val="0"/>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2.1.1.11. Иные полномочия в области бюджета, финансов и учета в соответствии с федеральными законами, законами Ханты-Мансийского автономного округа-Югры, уставом Ханты-Мансийского района.</w:t>
      </w:r>
    </w:p>
    <w:p w:rsidR="00CE61C4" w:rsidRPr="006A4353" w:rsidRDefault="00CE61C4" w:rsidP="00CE61C4">
      <w:pPr>
        <w:autoSpaceDE w:val="0"/>
        <w:autoSpaceDN w:val="0"/>
        <w:adjustRightInd w:val="0"/>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В соответствии с пунктом 3 статьи 5 главы 2 Закона ХМАО – Югры от 10.11.2008 </w:t>
      </w:r>
      <w:r w:rsidR="00AB1051" w:rsidRPr="006A4353">
        <w:rPr>
          <w:rFonts w:ascii="Times New Roman" w:hAnsi="Times New Roman"/>
          <w:sz w:val="28"/>
          <w:szCs w:val="28"/>
        </w:rPr>
        <w:t>№</w:t>
      </w:r>
      <w:r w:rsidRPr="006A4353">
        <w:rPr>
          <w:rFonts w:ascii="Times New Roman" w:hAnsi="Times New Roman"/>
          <w:sz w:val="28"/>
          <w:szCs w:val="28"/>
        </w:rPr>
        <w:t xml:space="preserve"> 132-ОЗ (редакция от 24.10.2013) «О межбюджетных отношениях в </w:t>
      </w:r>
      <w:r w:rsidR="00AB1051" w:rsidRPr="006A4353">
        <w:rPr>
          <w:rFonts w:ascii="Times New Roman" w:hAnsi="Times New Roman"/>
          <w:sz w:val="28"/>
          <w:szCs w:val="28"/>
        </w:rPr>
        <w:t>Ханты-Мансийском автономном округе</w:t>
      </w:r>
      <w:r w:rsidRPr="006A4353">
        <w:rPr>
          <w:rFonts w:ascii="Times New Roman" w:hAnsi="Times New Roman"/>
          <w:sz w:val="28"/>
          <w:szCs w:val="28"/>
        </w:rPr>
        <w:t xml:space="preserve"> – Югре» комитет по финансам администрации Ханты-Мансийского района наделен государственным полномочием органов государственной власти автономного округа по расчету и предоставлению дотаций бюджетам поселений за счет средств бюджета автономного округа на неограниченный срок.</w:t>
      </w:r>
    </w:p>
    <w:p w:rsidR="00CE61C4" w:rsidRPr="006A4353" w:rsidRDefault="00CE61C4" w:rsidP="00CE61C4">
      <w:pPr>
        <w:autoSpaceDE w:val="0"/>
        <w:autoSpaceDN w:val="0"/>
        <w:adjustRightInd w:val="0"/>
        <w:spacing w:after="0" w:line="240" w:lineRule="auto"/>
        <w:ind w:firstLine="709"/>
        <w:jc w:val="both"/>
        <w:rPr>
          <w:rFonts w:ascii="Times New Roman" w:hAnsi="Times New Roman"/>
          <w:sz w:val="28"/>
          <w:szCs w:val="28"/>
        </w:rPr>
      </w:pPr>
      <w:r w:rsidRPr="006A4353">
        <w:rPr>
          <w:rFonts w:ascii="Times New Roman" w:hAnsi="Times New Roman"/>
          <w:sz w:val="28"/>
          <w:szCs w:val="28"/>
        </w:rPr>
        <w:lastRenderedPageBreak/>
        <w:t>В ходе исполнения данного полномочия комитетом по финансам проведена работа по показателям, необходимым для расчета дотации:</w:t>
      </w:r>
    </w:p>
    <w:p w:rsidR="00CE61C4" w:rsidRPr="006A4353" w:rsidRDefault="00201B30" w:rsidP="00201B30">
      <w:pPr>
        <w:autoSpaceDE w:val="0"/>
        <w:autoSpaceDN w:val="0"/>
        <w:adjustRightInd w:val="0"/>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 </w:t>
      </w:r>
      <w:r w:rsidR="00CE61C4" w:rsidRPr="006A4353">
        <w:rPr>
          <w:rFonts w:ascii="Times New Roman" w:hAnsi="Times New Roman"/>
          <w:sz w:val="28"/>
          <w:szCs w:val="28"/>
        </w:rPr>
        <w:t xml:space="preserve">с сельскими поселениями района, межрайонной инспекцией Федеральной налоговой службы России № 1 по </w:t>
      </w:r>
      <w:r w:rsidR="00AB1051" w:rsidRPr="006A4353">
        <w:rPr>
          <w:rFonts w:ascii="Times New Roman" w:hAnsi="Times New Roman"/>
          <w:sz w:val="28"/>
          <w:szCs w:val="28"/>
        </w:rPr>
        <w:t xml:space="preserve">Ханты-Мансийскому автономному округу – </w:t>
      </w:r>
      <w:r w:rsidR="00CE61C4" w:rsidRPr="006A4353">
        <w:rPr>
          <w:rFonts w:ascii="Times New Roman" w:hAnsi="Times New Roman"/>
          <w:sz w:val="28"/>
          <w:szCs w:val="28"/>
        </w:rPr>
        <w:t>Югре по определению налогового потенциала сельских поселений;</w:t>
      </w:r>
    </w:p>
    <w:p w:rsidR="00CE61C4" w:rsidRPr="006A4353" w:rsidRDefault="00201B30" w:rsidP="00201B30">
      <w:pPr>
        <w:autoSpaceDE w:val="0"/>
        <w:autoSpaceDN w:val="0"/>
        <w:adjustRightInd w:val="0"/>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 </w:t>
      </w:r>
      <w:r w:rsidR="00CE61C4" w:rsidRPr="006A4353">
        <w:rPr>
          <w:rFonts w:ascii="Times New Roman" w:hAnsi="Times New Roman"/>
          <w:sz w:val="28"/>
          <w:szCs w:val="28"/>
        </w:rPr>
        <w:t xml:space="preserve">с региональной службой по тарифам </w:t>
      </w:r>
      <w:r w:rsidR="00AB1051" w:rsidRPr="006A4353">
        <w:rPr>
          <w:rFonts w:ascii="Times New Roman" w:hAnsi="Times New Roman"/>
          <w:sz w:val="28"/>
          <w:szCs w:val="28"/>
        </w:rPr>
        <w:t>Ханты-Мансийского автономного округа</w:t>
      </w:r>
      <w:r w:rsidR="00CE61C4" w:rsidRPr="006A4353">
        <w:rPr>
          <w:rFonts w:ascii="Times New Roman" w:hAnsi="Times New Roman"/>
          <w:sz w:val="28"/>
          <w:szCs w:val="28"/>
        </w:rPr>
        <w:t xml:space="preserve"> – Югры по определению экономически обоснованных тарифов на водоснабжение, водоотведение, теплоснабжение и электроэнергии, установленных для сельских поселений района;</w:t>
      </w:r>
    </w:p>
    <w:p w:rsidR="00CE61C4" w:rsidRPr="006A4353" w:rsidRDefault="00201B30" w:rsidP="00201B30">
      <w:pPr>
        <w:autoSpaceDE w:val="0"/>
        <w:autoSpaceDN w:val="0"/>
        <w:adjustRightInd w:val="0"/>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 </w:t>
      </w:r>
      <w:r w:rsidR="00CE61C4" w:rsidRPr="006A4353">
        <w:rPr>
          <w:rFonts w:ascii="Times New Roman" w:hAnsi="Times New Roman"/>
          <w:sz w:val="28"/>
          <w:szCs w:val="28"/>
        </w:rPr>
        <w:t xml:space="preserve">с департаментом экономического развития </w:t>
      </w:r>
      <w:r w:rsidR="00AB1051" w:rsidRPr="006A4353">
        <w:rPr>
          <w:rFonts w:ascii="Times New Roman" w:hAnsi="Times New Roman"/>
          <w:sz w:val="28"/>
          <w:szCs w:val="28"/>
        </w:rPr>
        <w:t>Ханты-Мансийского автономного округа – Югры</w:t>
      </w:r>
      <w:r w:rsidR="00CE61C4" w:rsidRPr="006A4353">
        <w:rPr>
          <w:rFonts w:ascii="Times New Roman" w:hAnsi="Times New Roman"/>
          <w:sz w:val="28"/>
          <w:szCs w:val="28"/>
        </w:rPr>
        <w:t xml:space="preserve"> по численности постоянно проживающего населения;</w:t>
      </w:r>
    </w:p>
    <w:p w:rsidR="00CE61C4" w:rsidRPr="006A4353" w:rsidRDefault="00201B30" w:rsidP="00201B30">
      <w:pPr>
        <w:autoSpaceDE w:val="0"/>
        <w:autoSpaceDN w:val="0"/>
        <w:adjustRightInd w:val="0"/>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 </w:t>
      </w:r>
      <w:r w:rsidR="00CE61C4" w:rsidRPr="006A4353">
        <w:rPr>
          <w:rFonts w:ascii="Times New Roman" w:hAnsi="Times New Roman"/>
          <w:sz w:val="28"/>
          <w:szCs w:val="28"/>
        </w:rPr>
        <w:t>с департаментом строительства, архитектуры и ЖКХ администрации Ханты-Мансийского района по площади жилого фонда поселений.</w:t>
      </w:r>
    </w:p>
    <w:p w:rsidR="00CE61C4" w:rsidRPr="006A4353" w:rsidRDefault="00CE61C4" w:rsidP="00CE61C4">
      <w:pPr>
        <w:spacing w:after="0" w:line="240" w:lineRule="auto"/>
        <w:ind w:firstLine="709"/>
        <w:jc w:val="both"/>
        <w:rPr>
          <w:rFonts w:ascii="Times New Roman" w:hAnsi="Times New Roman"/>
          <w:sz w:val="28"/>
          <w:szCs w:val="28"/>
        </w:rPr>
      </w:pPr>
      <w:r w:rsidRPr="006A4353">
        <w:rPr>
          <w:rFonts w:ascii="Times New Roman" w:hAnsi="Times New Roman"/>
          <w:sz w:val="28"/>
          <w:szCs w:val="28"/>
        </w:rPr>
        <w:t>Приказом комитета по финансам администрации Ханты-Мансийского района от 18.09.2015 № 06-03-05/115 «Об установлении весового коэффициента» установлен весовой коэффициент в размере с= 0,8. Данный коэффициент применяется при расчете дотации сельским поселениям из фонда финансовой поддержки поселений.</w:t>
      </w:r>
    </w:p>
    <w:p w:rsidR="00CE61C4" w:rsidRPr="006A4353" w:rsidRDefault="00CE61C4" w:rsidP="00CE61C4">
      <w:pPr>
        <w:autoSpaceDE w:val="0"/>
        <w:autoSpaceDN w:val="0"/>
        <w:adjustRightInd w:val="0"/>
        <w:spacing w:after="0" w:line="240" w:lineRule="auto"/>
        <w:ind w:firstLine="709"/>
        <w:jc w:val="both"/>
        <w:rPr>
          <w:rFonts w:ascii="Times New Roman" w:hAnsi="Times New Roman"/>
          <w:sz w:val="28"/>
          <w:szCs w:val="28"/>
        </w:rPr>
      </w:pPr>
      <w:r w:rsidRPr="006A4353">
        <w:rPr>
          <w:rFonts w:ascii="Times New Roman" w:hAnsi="Times New Roman"/>
          <w:sz w:val="28"/>
          <w:szCs w:val="28"/>
        </w:rPr>
        <w:t>Расчет дотации, до внесения в проект бюджета на 2016 год, согласован сельскими поселениями района.</w:t>
      </w:r>
    </w:p>
    <w:p w:rsidR="007A6550" w:rsidRPr="006A4353" w:rsidRDefault="007A6550" w:rsidP="007A6550">
      <w:pPr>
        <w:spacing w:after="0" w:line="240" w:lineRule="auto"/>
        <w:ind w:firstLine="709"/>
        <w:jc w:val="both"/>
        <w:rPr>
          <w:rFonts w:ascii="Times New Roman" w:hAnsi="Times New Roman"/>
          <w:sz w:val="28"/>
          <w:szCs w:val="28"/>
        </w:rPr>
      </w:pPr>
      <w:r w:rsidRPr="006A4353">
        <w:rPr>
          <w:rFonts w:ascii="Times New Roman" w:hAnsi="Times New Roman"/>
          <w:sz w:val="28"/>
          <w:szCs w:val="28"/>
        </w:rPr>
        <w:t>План контрольных мероприятий комитета по финансам администрации Ханты-Мансийского района за 2015 год, утвержденный приказом председателя комитета от 16.01.2015 № 06-03-05/08 (с учетом изменений) выполнен на 100,0%.</w:t>
      </w:r>
    </w:p>
    <w:p w:rsidR="007A6550" w:rsidRPr="006A4353" w:rsidRDefault="007A6550" w:rsidP="007A6550">
      <w:pPr>
        <w:spacing w:after="0" w:line="240" w:lineRule="auto"/>
        <w:jc w:val="both"/>
        <w:rPr>
          <w:rFonts w:ascii="Times New Roman" w:hAnsi="Times New Roman"/>
          <w:sz w:val="28"/>
          <w:szCs w:val="28"/>
        </w:rPr>
      </w:pPr>
      <w:r w:rsidRPr="006A4353">
        <w:rPr>
          <w:rFonts w:ascii="Times New Roman" w:hAnsi="Times New Roman"/>
          <w:sz w:val="28"/>
          <w:szCs w:val="28"/>
        </w:rPr>
        <w:tab/>
        <w:t>Из запланированных 7-ми контрольных мероприятий, проведено 7 плановых в отношении учреждений и организаций, получающих финансирование из бюджета Ханты-Мансийского района в рамках утвержденного годового плана, также проведено 45 внеплановых проверок.</w:t>
      </w:r>
    </w:p>
    <w:p w:rsidR="007A6550" w:rsidRPr="006A4353" w:rsidRDefault="007A6550" w:rsidP="007A6550">
      <w:pPr>
        <w:spacing w:after="0" w:line="240" w:lineRule="auto"/>
        <w:ind w:firstLine="708"/>
        <w:jc w:val="both"/>
        <w:rPr>
          <w:rFonts w:ascii="Times New Roman" w:hAnsi="Times New Roman"/>
          <w:sz w:val="28"/>
          <w:szCs w:val="28"/>
        </w:rPr>
      </w:pPr>
      <w:r w:rsidRPr="006A4353">
        <w:rPr>
          <w:rFonts w:ascii="Times New Roman" w:hAnsi="Times New Roman"/>
          <w:sz w:val="28"/>
          <w:szCs w:val="28"/>
        </w:rPr>
        <w:t>В рамках годового плана проведены контрольные мероприятия в отношении:</w:t>
      </w:r>
    </w:p>
    <w:p w:rsidR="007A6550" w:rsidRPr="00D76970" w:rsidRDefault="007A6550" w:rsidP="007A6550">
      <w:pPr>
        <w:spacing w:after="0" w:line="240" w:lineRule="auto"/>
        <w:ind w:firstLine="708"/>
        <w:jc w:val="both"/>
        <w:rPr>
          <w:rFonts w:ascii="Times New Roman" w:hAnsi="Times New Roman"/>
          <w:sz w:val="28"/>
          <w:szCs w:val="28"/>
        </w:rPr>
      </w:pPr>
      <w:r w:rsidRPr="006A4353">
        <w:rPr>
          <w:rFonts w:ascii="Times New Roman" w:hAnsi="Times New Roman"/>
          <w:sz w:val="28"/>
          <w:szCs w:val="28"/>
        </w:rPr>
        <w:t xml:space="preserve">-муниципального казенного общеобразовательного </w:t>
      </w:r>
      <w:proofErr w:type="gramStart"/>
      <w:r w:rsidRPr="006A4353">
        <w:rPr>
          <w:rFonts w:ascii="Times New Roman" w:hAnsi="Times New Roman"/>
          <w:sz w:val="28"/>
          <w:szCs w:val="28"/>
        </w:rPr>
        <w:t>учреждения  Ханты</w:t>
      </w:r>
      <w:proofErr w:type="gramEnd"/>
      <w:r w:rsidRPr="006A4353">
        <w:rPr>
          <w:rFonts w:ascii="Times New Roman" w:hAnsi="Times New Roman"/>
          <w:sz w:val="28"/>
          <w:szCs w:val="28"/>
        </w:rPr>
        <w:t>-Мансийского района «Сре</w:t>
      </w:r>
      <w:r w:rsidR="00A0388F">
        <w:rPr>
          <w:rFonts w:ascii="Times New Roman" w:hAnsi="Times New Roman"/>
          <w:sz w:val="28"/>
          <w:szCs w:val="28"/>
        </w:rPr>
        <w:t xml:space="preserve">дняя общеобразовательная школа                  </w:t>
      </w:r>
      <w:r w:rsidRPr="006A4353">
        <w:rPr>
          <w:rFonts w:ascii="Times New Roman" w:hAnsi="Times New Roman"/>
          <w:sz w:val="28"/>
          <w:szCs w:val="28"/>
        </w:rPr>
        <w:t xml:space="preserve">п. </w:t>
      </w:r>
      <w:proofErr w:type="spellStart"/>
      <w:r w:rsidRPr="006A4353">
        <w:rPr>
          <w:rFonts w:ascii="Times New Roman" w:hAnsi="Times New Roman"/>
          <w:sz w:val="28"/>
          <w:szCs w:val="28"/>
        </w:rPr>
        <w:t>Красноленинский</w:t>
      </w:r>
      <w:proofErr w:type="spellEnd"/>
      <w:r w:rsidRPr="006A4353">
        <w:rPr>
          <w:rFonts w:ascii="Times New Roman" w:hAnsi="Times New Roman"/>
          <w:sz w:val="28"/>
          <w:szCs w:val="28"/>
        </w:rPr>
        <w:t>» за период с 01.01.2014 по 01.01.2015,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 (акт от 24.02.2015);</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-муниципального казенного общеобразовательного </w:t>
      </w:r>
      <w:proofErr w:type="gramStart"/>
      <w:r w:rsidRPr="00D76970">
        <w:rPr>
          <w:rFonts w:ascii="Times New Roman" w:hAnsi="Times New Roman"/>
          <w:sz w:val="28"/>
          <w:szCs w:val="28"/>
        </w:rPr>
        <w:t>учреждения  Ханты</w:t>
      </w:r>
      <w:proofErr w:type="gramEnd"/>
      <w:r w:rsidRPr="00D76970">
        <w:rPr>
          <w:rFonts w:ascii="Times New Roman" w:hAnsi="Times New Roman"/>
          <w:sz w:val="28"/>
          <w:szCs w:val="28"/>
        </w:rPr>
        <w:t xml:space="preserve">-Мансийского района «Средняя общеобразовательная школа </w:t>
      </w:r>
      <w:r w:rsidR="00A0388F">
        <w:rPr>
          <w:rFonts w:ascii="Times New Roman" w:hAnsi="Times New Roman"/>
          <w:sz w:val="28"/>
          <w:szCs w:val="28"/>
        </w:rPr>
        <w:t xml:space="preserve">                  </w:t>
      </w:r>
      <w:r w:rsidRPr="00D76970">
        <w:rPr>
          <w:rFonts w:ascii="Times New Roman" w:hAnsi="Times New Roman"/>
          <w:sz w:val="28"/>
          <w:szCs w:val="28"/>
        </w:rPr>
        <w:t xml:space="preserve"> п. </w:t>
      </w:r>
      <w:proofErr w:type="spellStart"/>
      <w:r w:rsidRPr="00D76970">
        <w:rPr>
          <w:rFonts w:ascii="Times New Roman" w:hAnsi="Times New Roman"/>
          <w:sz w:val="28"/>
          <w:szCs w:val="28"/>
        </w:rPr>
        <w:t>Красноленинский</w:t>
      </w:r>
      <w:proofErr w:type="spellEnd"/>
      <w:r w:rsidRPr="00D76970">
        <w:rPr>
          <w:rFonts w:ascii="Times New Roman" w:hAnsi="Times New Roman"/>
          <w:sz w:val="28"/>
          <w:szCs w:val="28"/>
        </w:rPr>
        <w:t>» за период с 01.09.2011</w:t>
      </w:r>
      <w:r w:rsidR="008F1FDC" w:rsidRPr="00D76970">
        <w:rPr>
          <w:rFonts w:ascii="Times New Roman" w:hAnsi="Times New Roman"/>
          <w:sz w:val="28"/>
          <w:szCs w:val="28"/>
        </w:rPr>
        <w:t xml:space="preserve"> </w:t>
      </w:r>
      <w:r w:rsidRPr="00D76970">
        <w:rPr>
          <w:rFonts w:ascii="Times New Roman" w:hAnsi="Times New Roman"/>
          <w:sz w:val="28"/>
          <w:szCs w:val="28"/>
        </w:rPr>
        <w:t>по 01.01.2015, в части соблюдения нормативных правовых актов Российской Федерации, Ханты-Мансийского района, регулирующих деятельность муниципальных учреждений Ханты-Мансийского района (акт от 23.03.2015);</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lastRenderedPageBreak/>
        <w:t xml:space="preserve">-муниципального казенного общеобразовательного учреждения Ханты-Мансийского района «Средняя общеобразовательная школа им.                  А.С. </w:t>
      </w:r>
      <w:proofErr w:type="spellStart"/>
      <w:r w:rsidRPr="00D76970">
        <w:rPr>
          <w:rFonts w:ascii="Times New Roman" w:hAnsi="Times New Roman"/>
          <w:sz w:val="28"/>
          <w:szCs w:val="28"/>
        </w:rPr>
        <w:t>Макшанцева</w:t>
      </w:r>
      <w:proofErr w:type="spellEnd"/>
      <w:r w:rsidRPr="00D76970">
        <w:rPr>
          <w:rFonts w:ascii="Times New Roman" w:hAnsi="Times New Roman"/>
          <w:sz w:val="28"/>
          <w:szCs w:val="28"/>
        </w:rPr>
        <w:t xml:space="preserve"> п. Кедровый» за период с 01.01.2014 по 01.01.2015,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 (акт от 20.04.2015);</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-муниципального казенного общеобразовательного учреждения Ханты-Мансийского района «Средняя общеобразовательная школа п. Кедровый» за период с 01.10.2011 по 01.03.2015, в части соблюдения нормативных правовых актов Российской Федерации, Ханты-Мансийского района, регулирующих деятельность муниципальных учреждений Ханты-Мансийского </w:t>
      </w:r>
      <w:proofErr w:type="gramStart"/>
      <w:r w:rsidRPr="00D76970">
        <w:rPr>
          <w:rFonts w:ascii="Times New Roman" w:hAnsi="Times New Roman"/>
          <w:sz w:val="28"/>
          <w:szCs w:val="28"/>
        </w:rPr>
        <w:t>района  (</w:t>
      </w:r>
      <w:proofErr w:type="gramEnd"/>
      <w:r w:rsidRPr="00D76970">
        <w:rPr>
          <w:rFonts w:ascii="Times New Roman" w:hAnsi="Times New Roman"/>
          <w:sz w:val="28"/>
          <w:szCs w:val="28"/>
        </w:rPr>
        <w:t>акт от  27.05.2015);</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-муниципальное бюджетное общеобразовательное учреждение Ханты-Мансийского района «Начальная общеобразовательная школа </w:t>
      </w:r>
      <w:proofErr w:type="spellStart"/>
      <w:r w:rsidRPr="00D76970">
        <w:rPr>
          <w:rFonts w:ascii="Times New Roman" w:hAnsi="Times New Roman"/>
          <w:sz w:val="28"/>
          <w:szCs w:val="28"/>
        </w:rPr>
        <w:t>п.Горноправдинск</w:t>
      </w:r>
      <w:proofErr w:type="spellEnd"/>
      <w:r w:rsidRPr="00D76970">
        <w:rPr>
          <w:rFonts w:ascii="Times New Roman" w:hAnsi="Times New Roman"/>
          <w:sz w:val="28"/>
          <w:szCs w:val="28"/>
        </w:rPr>
        <w:t>» за период с 01.01.2014 по 01.05.2015,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 (акт от 24.06.2015);</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-муниципальное бюджетное общеобразовательное учреждение Ханты-Мансийского района «Начальная общеобразовательная школа п. </w:t>
      </w:r>
      <w:proofErr w:type="spellStart"/>
      <w:r w:rsidRPr="00D76970">
        <w:rPr>
          <w:rFonts w:ascii="Times New Roman" w:hAnsi="Times New Roman"/>
          <w:sz w:val="28"/>
          <w:szCs w:val="28"/>
        </w:rPr>
        <w:t>Горноправдинск</w:t>
      </w:r>
      <w:proofErr w:type="spellEnd"/>
      <w:r w:rsidRPr="00D76970">
        <w:rPr>
          <w:rFonts w:ascii="Times New Roman" w:hAnsi="Times New Roman"/>
          <w:sz w:val="28"/>
          <w:szCs w:val="28"/>
        </w:rPr>
        <w:t>» за период с 01.07.2011 по 01.05.2015, в части соблюдения нормативных правовых актов Российской Федерации, Ханты-Мансийского района, регулирующих деятельность муниципальных учреждений Ханты-Мансийского района (акт от 31.07.2015);</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-муниципальное предприятие «ЖЭК-3» </w:t>
      </w:r>
      <w:r w:rsidR="002F0782" w:rsidRPr="00D76970">
        <w:rPr>
          <w:rFonts w:ascii="Times New Roman" w:hAnsi="Times New Roman"/>
          <w:sz w:val="28"/>
          <w:szCs w:val="28"/>
        </w:rPr>
        <w:t xml:space="preserve">Ханты-Мансийского района </w:t>
      </w:r>
      <w:r w:rsidRPr="00D76970">
        <w:rPr>
          <w:rFonts w:ascii="Times New Roman" w:hAnsi="Times New Roman"/>
          <w:sz w:val="28"/>
          <w:szCs w:val="28"/>
        </w:rPr>
        <w:t>за период с 01.01.2012 по 01.10.2015.</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Контрольное мероприятие в отношении муниципального предприятия «ЖЭК-3» </w:t>
      </w:r>
      <w:r w:rsidR="002F0782" w:rsidRPr="00D76970">
        <w:rPr>
          <w:rFonts w:ascii="Times New Roman" w:hAnsi="Times New Roman"/>
          <w:sz w:val="28"/>
          <w:szCs w:val="28"/>
        </w:rPr>
        <w:t xml:space="preserve">Ханты-Мансийского района </w:t>
      </w:r>
      <w:r w:rsidRPr="00D76970">
        <w:rPr>
          <w:rFonts w:ascii="Times New Roman" w:hAnsi="Times New Roman"/>
          <w:sz w:val="28"/>
          <w:szCs w:val="28"/>
        </w:rPr>
        <w:t>проведено в рамках взаимодействия с МО МВД России «Ханты-Мансийский», по результатам которого 12.11.2015 в отношении ведущего бухгалтера по начислению заработной платы данного муниципального предприятия было возбуждено уголовное дело по признакам преступления, предусмотренного ч. 3 ст. 160 УК РФ, результаты контрольного мероприятия направлены в МО МВД России «Ханты-Мансийский» для принятия процессуального решения.</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Также в 2015 году окончено контрольное мероприятие (внеплановая проверка) в отношении муниципального образования «Сельское поселение </w:t>
      </w:r>
      <w:proofErr w:type="spellStart"/>
      <w:r w:rsidRPr="00D76970">
        <w:rPr>
          <w:rFonts w:ascii="Times New Roman" w:hAnsi="Times New Roman"/>
          <w:sz w:val="28"/>
          <w:szCs w:val="28"/>
        </w:rPr>
        <w:t>Согом</w:t>
      </w:r>
      <w:proofErr w:type="spellEnd"/>
      <w:r w:rsidRPr="00D76970">
        <w:rPr>
          <w:rFonts w:ascii="Times New Roman" w:hAnsi="Times New Roman"/>
          <w:sz w:val="28"/>
          <w:szCs w:val="28"/>
        </w:rPr>
        <w:t>», проведенное в рамках взаимодействия с МО МВД России «Ханты-Мансийский», по результатам которого возбуждено уголовное дело по признакам преступления, предусмотренного ст. 160 УК РФ, результаты контрольного мероприятия направлены в МО МВД России «Ханты-Мансийский» для принятия процессуального решения.</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В 2015 году </w:t>
      </w:r>
      <w:r w:rsidR="008F1FDC" w:rsidRPr="00D76970">
        <w:rPr>
          <w:rFonts w:ascii="Times New Roman" w:hAnsi="Times New Roman"/>
          <w:sz w:val="28"/>
          <w:szCs w:val="28"/>
        </w:rPr>
        <w:t>администрацией Ханты-Мансийского района</w:t>
      </w:r>
      <w:r w:rsidRPr="00D76970">
        <w:rPr>
          <w:rFonts w:ascii="Times New Roman" w:hAnsi="Times New Roman"/>
          <w:sz w:val="28"/>
          <w:szCs w:val="28"/>
        </w:rPr>
        <w:t xml:space="preserve"> проведены внеплановые проверки в части соблюдения законодательства Российской Федерации о контрактной системе в сфере закупок товаров, работ, услуг для </w:t>
      </w:r>
      <w:r w:rsidRPr="00D76970">
        <w:rPr>
          <w:rFonts w:ascii="Times New Roman" w:hAnsi="Times New Roman"/>
          <w:sz w:val="28"/>
          <w:szCs w:val="28"/>
        </w:rPr>
        <w:lastRenderedPageBreak/>
        <w:t xml:space="preserve">обеспечения муниципальных нужд учреждениями отрасли «Образование»: муниципальное казенное общеобразовательное учреждение Ханты-Мансийского района «Средняя  общеобразовательная школа </w:t>
      </w:r>
      <w:proofErr w:type="spellStart"/>
      <w:r w:rsidRPr="00D76970">
        <w:rPr>
          <w:rFonts w:ascii="Times New Roman" w:hAnsi="Times New Roman"/>
          <w:sz w:val="28"/>
          <w:szCs w:val="28"/>
        </w:rPr>
        <w:t>с.Нялинское</w:t>
      </w:r>
      <w:proofErr w:type="spellEnd"/>
      <w:r w:rsidRPr="00D76970">
        <w:rPr>
          <w:rFonts w:ascii="Times New Roman" w:hAnsi="Times New Roman"/>
          <w:sz w:val="28"/>
          <w:szCs w:val="28"/>
        </w:rPr>
        <w:t xml:space="preserve">», муниципальное казенное  дошкольное образовательное учреждение Ханты-Мансийского района «Детский сад «Ёлочка»  </w:t>
      </w:r>
      <w:proofErr w:type="spellStart"/>
      <w:r w:rsidRPr="00D76970">
        <w:rPr>
          <w:rFonts w:ascii="Times New Roman" w:hAnsi="Times New Roman"/>
          <w:sz w:val="28"/>
          <w:szCs w:val="28"/>
        </w:rPr>
        <w:t>п.Бобровский</w:t>
      </w:r>
      <w:proofErr w:type="spellEnd"/>
      <w:r w:rsidRPr="00D76970">
        <w:rPr>
          <w:rFonts w:ascii="Times New Roman" w:hAnsi="Times New Roman"/>
          <w:sz w:val="28"/>
          <w:szCs w:val="28"/>
        </w:rPr>
        <w:t xml:space="preserve">», муниципальное казенное  дошкольное образовательное учреждение Ханты-Мансийского района «Детский сад «Колокольчик»  </w:t>
      </w:r>
      <w:proofErr w:type="spellStart"/>
      <w:r w:rsidRPr="00D76970">
        <w:rPr>
          <w:rFonts w:ascii="Times New Roman" w:hAnsi="Times New Roman"/>
          <w:sz w:val="28"/>
          <w:szCs w:val="28"/>
        </w:rPr>
        <w:t>с.Нялинское</w:t>
      </w:r>
      <w:proofErr w:type="spellEnd"/>
      <w:r w:rsidRPr="00D76970">
        <w:rPr>
          <w:rFonts w:ascii="Times New Roman" w:hAnsi="Times New Roman"/>
          <w:sz w:val="28"/>
          <w:szCs w:val="28"/>
        </w:rPr>
        <w:t xml:space="preserve">», муниципальное казенное общеобразовательное учреждение Ханты-Мансийского района «Основная общеобразовательная школа д. Белогорье», муниципальное казенное  дошкольное образовательное учреждение Ханты-Мансийского района «Детский сад «Улыбка»  </w:t>
      </w:r>
      <w:proofErr w:type="spellStart"/>
      <w:r w:rsidRPr="00D76970">
        <w:rPr>
          <w:rFonts w:ascii="Times New Roman" w:hAnsi="Times New Roman"/>
          <w:sz w:val="28"/>
          <w:szCs w:val="28"/>
        </w:rPr>
        <w:t>с.Реполово</w:t>
      </w:r>
      <w:proofErr w:type="spellEnd"/>
      <w:r w:rsidRPr="00D76970">
        <w:rPr>
          <w:rFonts w:ascii="Times New Roman" w:hAnsi="Times New Roman"/>
          <w:sz w:val="28"/>
          <w:szCs w:val="28"/>
        </w:rPr>
        <w:t xml:space="preserve">», муниципальное казенное общеобразовательное учреждение Ханты-Мансийского района «Основная общеобразовательная школа имени братьев Петровых </w:t>
      </w:r>
      <w:proofErr w:type="spellStart"/>
      <w:r w:rsidRPr="00D76970">
        <w:rPr>
          <w:rFonts w:ascii="Times New Roman" w:hAnsi="Times New Roman"/>
          <w:sz w:val="28"/>
          <w:szCs w:val="28"/>
        </w:rPr>
        <w:t>с.Реполово</w:t>
      </w:r>
      <w:proofErr w:type="spellEnd"/>
      <w:r w:rsidRPr="00D76970">
        <w:rPr>
          <w:rFonts w:ascii="Times New Roman" w:hAnsi="Times New Roman"/>
          <w:sz w:val="28"/>
          <w:szCs w:val="28"/>
        </w:rPr>
        <w:t xml:space="preserve">», муниципальное казенное общеобразовательное учреждение Ханты-Мансийского района «Основная общеобразовательная школа </w:t>
      </w:r>
      <w:proofErr w:type="spellStart"/>
      <w:r w:rsidRPr="00D76970">
        <w:rPr>
          <w:rFonts w:ascii="Times New Roman" w:hAnsi="Times New Roman"/>
          <w:sz w:val="28"/>
          <w:szCs w:val="28"/>
        </w:rPr>
        <w:t>с.Тюли</w:t>
      </w:r>
      <w:proofErr w:type="spellEnd"/>
      <w:r w:rsidRPr="00D76970">
        <w:rPr>
          <w:rFonts w:ascii="Times New Roman" w:hAnsi="Times New Roman"/>
          <w:sz w:val="28"/>
          <w:szCs w:val="28"/>
        </w:rPr>
        <w:t xml:space="preserve">», муниципальное казенное  дошкольное образовательное учреждение Ханты-Мансийского района «Детский сад «Чебурашка»  </w:t>
      </w:r>
      <w:proofErr w:type="spellStart"/>
      <w:r w:rsidRPr="00D76970">
        <w:rPr>
          <w:rFonts w:ascii="Times New Roman" w:hAnsi="Times New Roman"/>
          <w:sz w:val="28"/>
          <w:szCs w:val="28"/>
        </w:rPr>
        <w:t>с.Тюли</w:t>
      </w:r>
      <w:proofErr w:type="spellEnd"/>
      <w:r w:rsidRPr="00D76970">
        <w:rPr>
          <w:rFonts w:ascii="Times New Roman" w:hAnsi="Times New Roman"/>
          <w:sz w:val="28"/>
          <w:szCs w:val="28"/>
        </w:rPr>
        <w:t xml:space="preserve">», муниципальное казенное  дошкольное образовательное учреждение Ханты-Мансийского района «Детский сад «Солнышко»  </w:t>
      </w:r>
      <w:proofErr w:type="spellStart"/>
      <w:r w:rsidRPr="00D76970">
        <w:rPr>
          <w:rFonts w:ascii="Times New Roman" w:hAnsi="Times New Roman"/>
          <w:sz w:val="28"/>
          <w:szCs w:val="28"/>
        </w:rPr>
        <w:t>п.Кедровый</w:t>
      </w:r>
      <w:proofErr w:type="spellEnd"/>
      <w:r w:rsidRPr="00D76970">
        <w:rPr>
          <w:rFonts w:ascii="Times New Roman" w:hAnsi="Times New Roman"/>
          <w:sz w:val="28"/>
          <w:szCs w:val="28"/>
        </w:rPr>
        <w:t xml:space="preserve">», муниципальное казенное  дошкольное образовательное учреждение Ханты-Мансийского района «Детский сад «Голубок»  </w:t>
      </w:r>
      <w:proofErr w:type="spellStart"/>
      <w:r w:rsidRPr="00D76970">
        <w:rPr>
          <w:rFonts w:ascii="Times New Roman" w:hAnsi="Times New Roman"/>
          <w:sz w:val="28"/>
          <w:szCs w:val="28"/>
        </w:rPr>
        <w:t>п.Луговской</w:t>
      </w:r>
      <w:proofErr w:type="spellEnd"/>
      <w:r w:rsidRPr="00D76970">
        <w:rPr>
          <w:rFonts w:ascii="Times New Roman" w:hAnsi="Times New Roman"/>
          <w:sz w:val="28"/>
          <w:szCs w:val="28"/>
        </w:rPr>
        <w:t xml:space="preserve">», комитет по образованию администрации Ханты-Мансийского района, муниципальное казенное дошкольное образовательное учреждение Ханты-Мансийского района «Детский сад «Мишутка» д. Белогорье», муниципальное казенное дошкольного образовательное учреждение Ханты-Мансийского района «Детский сад «Березка» </w:t>
      </w:r>
      <w:proofErr w:type="spellStart"/>
      <w:r w:rsidRPr="00D76970">
        <w:rPr>
          <w:rFonts w:ascii="Times New Roman" w:hAnsi="Times New Roman"/>
          <w:sz w:val="28"/>
          <w:szCs w:val="28"/>
        </w:rPr>
        <w:t>п.Горноправдинск</w:t>
      </w:r>
      <w:proofErr w:type="spellEnd"/>
      <w:r w:rsidRPr="00D76970">
        <w:rPr>
          <w:rFonts w:ascii="Times New Roman" w:hAnsi="Times New Roman"/>
          <w:sz w:val="28"/>
          <w:szCs w:val="28"/>
        </w:rPr>
        <w:t xml:space="preserve">», муниципальное казенное  дошкольное образовательное учреждение Ханты-Мансийского района «Детский сад «Родничок»  </w:t>
      </w:r>
      <w:proofErr w:type="spellStart"/>
      <w:r w:rsidRPr="00D76970">
        <w:rPr>
          <w:rFonts w:ascii="Times New Roman" w:hAnsi="Times New Roman"/>
          <w:sz w:val="28"/>
          <w:szCs w:val="28"/>
        </w:rPr>
        <w:t>п.Выкатной</w:t>
      </w:r>
      <w:proofErr w:type="spellEnd"/>
      <w:r w:rsidRPr="00D76970">
        <w:rPr>
          <w:rFonts w:ascii="Times New Roman" w:hAnsi="Times New Roman"/>
          <w:sz w:val="28"/>
          <w:szCs w:val="28"/>
        </w:rPr>
        <w:t xml:space="preserve">», муниципальное казенное учреждение Ханты-Мансийского района «Централизованная бухгалтерия по обслуживанию муниципальных учреждений Ханты-Мансийского района», муниципальное казенное общеобразовательное учреждение Ханты-Мансийского района «Основная общеобразовательная школа </w:t>
      </w:r>
      <w:proofErr w:type="spellStart"/>
      <w:r w:rsidRPr="00D76970">
        <w:rPr>
          <w:rFonts w:ascii="Times New Roman" w:hAnsi="Times New Roman"/>
          <w:sz w:val="28"/>
          <w:szCs w:val="28"/>
        </w:rPr>
        <w:t>д.Ягурьях</w:t>
      </w:r>
      <w:proofErr w:type="spellEnd"/>
      <w:r w:rsidRPr="00D76970">
        <w:rPr>
          <w:rFonts w:ascii="Times New Roman" w:hAnsi="Times New Roman"/>
          <w:sz w:val="28"/>
          <w:szCs w:val="28"/>
        </w:rPr>
        <w:t xml:space="preserve">», муниципальное казенное общеобразовательное учреждение Ханты-Мансийского района «Средняя общеобразовательная школа п. </w:t>
      </w:r>
      <w:proofErr w:type="spellStart"/>
      <w:r w:rsidRPr="00D76970">
        <w:rPr>
          <w:rFonts w:ascii="Times New Roman" w:hAnsi="Times New Roman"/>
          <w:sz w:val="28"/>
          <w:szCs w:val="28"/>
        </w:rPr>
        <w:t>Выкатной</w:t>
      </w:r>
      <w:proofErr w:type="spellEnd"/>
      <w:r w:rsidRPr="00D76970">
        <w:rPr>
          <w:rFonts w:ascii="Times New Roman" w:hAnsi="Times New Roman"/>
          <w:sz w:val="28"/>
          <w:szCs w:val="28"/>
        </w:rPr>
        <w:t xml:space="preserve">», муниципальное казенное дошкольное общеобразовательное учреждение Ханты-Мансийского района «Детский сад «Колобок» п. </w:t>
      </w:r>
      <w:proofErr w:type="spellStart"/>
      <w:r w:rsidRPr="00D76970">
        <w:rPr>
          <w:rFonts w:ascii="Times New Roman" w:hAnsi="Times New Roman"/>
          <w:sz w:val="28"/>
          <w:szCs w:val="28"/>
        </w:rPr>
        <w:t>Пырьях</w:t>
      </w:r>
      <w:proofErr w:type="spellEnd"/>
      <w:r w:rsidRPr="00D76970">
        <w:rPr>
          <w:rFonts w:ascii="Times New Roman" w:hAnsi="Times New Roman"/>
          <w:sz w:val="28"/>
          <w:szCs w:val="28"/>
        </w:rPr>
        <w:t xml:space="preserve">», муниципальное казенное дошкольное общеобразовательное учреждение Ханты-Мансийского района «Детский сад «Аленка» п. Сибирский», муниципальное казенное дошкольное общеобразовательное учреждение Ханты-Мансийского района «Детский сад «Светлячок» д. </w:t>
      </w:r>
      <w:proofErr w:type="spellStart"/>
      <w:r w:rsidRPr="00D76970">
        <w:rPr>
          <w:rFonts w:ascii="Times New Roman" w:hAnsi="Times New Roman"/>
          <w:sz w:val="28"/>
          <w:szCs w:val="28"/>
        </w:rPr>
        <w:t>Шапша</w:t>
      </w:r>
      <w:proofErr w:type="spellEnd"/>
      <w:r w:rsidRPr="00D76970">
        <w:rPr>
          <w:rFonts w:ascii="Times New Roman" w:hAnsi="Times New Roman"/>
          <w:sz w:val="28"/>
          <w:szCs w:val="28"/>
        </w:rPr>
        <w:t xml:space="preserve">», муниципальное казенное общеобразовательное учреждение Ханты-Мансийского района «Средняя общеобразовательная школа п. Бобровский», муниципальное казенное общеобразовательное учреждение </w:t>
      </w:r>
      <w:r w:rsidRPr="00D76970">
        <w:rPr>
          <w:rFonts w:ascii="Times New Roman" w:hAnsi="Times New Roman"/>
          <w:sz w:val="28"/>
          <w:szCs w:val="28"/>
        </w:rPr>
        <w:lastRenderedPageBreak/>
        <w:t xml:space="preserve">Ханты-Мансийского района «Средняя общеобразовательная школа имени В.Г. </w:t>
      </w:r>
      <w:proofErr w:type="spellStart"/>
      <w:r w:rsidRPr="00D76970">
        <w:rPr>
          <w:rFonts w:ascii="Times New Roman" w:hAnsi="Times New Roman"/>
          <w:sz w:val="28"/>
          <w:szCs w:val="28"/>
        </w:rPr>
        <w:t>Подпругина</w:t>
      </w:r>
      <w:proofErr w:type="spellEnd"/>
      <w:r w:rsidRPr="00D76970">
        <w:rPr>
          <w:rFonts w:ascii="Times New Roman" w:hAnsi="Times New Roman"/>
          <w:sz w:val="28"/>
          <w:szCs w:val="28"/>
        </w:rPr>
        <w:t xml:space="preserve"> с. Троица», муниципальное бюджетное учреждение </w:t>
      </w:r>
      <w:r w:rsidR="00685A9F">
        <w:rPr>
          <w:rFonts w:ascii="Times New Roman" w:hAnsi="Times New Roman"/>
          <w:sz w:val="28"/>
          <w:szCs w:val="28"/>
        </w:rPr>
        <w:t xml:space="preserve">дополнительного образования </w:t>
      </w:r>
      <w:r w:rsidRPr="00D76970">
        <w:rPr>
          <w:rFonts w:ascii="Times New Roman" w:hAnsi="Times New Roman"/>
          <w:sz w:val="28"/>
          <w:szCs w:val="28"/>
        </w:rPr>
        <w:t xml:space="preserve">Ханты-Мансийского района «Центр детский (подростковый) </w:t>
      </w:r>
      <w:proofErr w:type="spellStart"/>
      <w:r w:rsidRPr="00D76970">
        <w:rPr>
          <w:rFonts w:ascii="Times New Roman" w:hAnsi="Times New Roman"/>
          <w:sz w:val="28"/>
          <w:szCs w:val="28"/>
        </w:rPr>
        <w:t>п.Луговской</w:t>
      </w:r>
      <w:proofErr w:type="spellEnd"/>
      <w:r w:rsidRPr="00D76970">
        <w:rPr>
          <w:rFonts w:ascii="Times New Roman" w:hAnsi="Times New Roman"/>
          <w:sz w:val="28"/>
          <w:szCs w:val="28"/>
        </w:rPr>
        <w:t xml:space="preserve">», муниципальное казенное общеобразовательное учреждение Ханты-Мансийского района «Средняя общеобразовательная школа д. </w:t>
      </w:r>
      <w:proofErr w:type="spellStart"/>
      <w:r w:rsidRPr="00D76970">
        <w:rPr>
          <w:rFonts w:ascii="Times New Roman" w:hAnsi="Times New Roman"/>
          <w:sz w:val="28"/>
          <w:szCs w:val="28"/>
        </w:rPr>
        <w:t>Согом</w:t>
      </w:r>
      <w:proofErr w:type="spellEnd"/>
      <w:r w:rsidRPr="00D76970">
        <w:rPr>
          <w:rFonts w:ascii="Times New Roman" w:hAnsi="Times New Roman"/>
          <w:sz w:val="28"/>
          <w:szCs w:val="28"/>
        </w:rPr>
        <w:t xml:space="preserve">», муниципальное казенное дошкольное общеобразовательное учреждение Ханты-Мансийского района «Детский сад «Росинка» </w:t>
      </w:r>
      <w:proofErr w:type="spellStart"/>
      <w:r w:rsidRPr="00D76970">
        <w:rPr>
          <w:rFonts w:ascii="Times New Roman" w:hAnsi="Times New Roman"/>
          <w:sz w:val="28"/>
          <w:szCs w:val="28"/>
        </w:rPr>
        <w:t>с.Троица</w:t>
      </w:r>
      <w:proofErr w:type="spellEnd"/>
      <w:r w:rsidRPr="00D76970">
        <w:rPr>
          <w:rFonts w:ascii="Times New Roman" w:hAnsi="Times New Roman"/>
          <w:sz w:val="28"/>
          <w:szCs w:val="28"/>
        </w:rPr>
        <w:t xml:space="preserve">», муниципальное казенное дошкольное общеобразовательное учреждение Ханты-Мансийского района «Детский сад «Сказка» п. </w:t>
      </w:r>
      <w:proofErr w:type="spellStart"/>
      <w:r w:rsidRPr="00D76970">
        <w:rPr>
          <w:rFonts w:ascii="Times New Roman" w:hAnsi="Times New Roman"/>
          <w:sz w:val="28"/>
          <w:szCs w:val="28"/>
        </w:rPr>
        <w:t>Горноправдинск</w:t>
      </w:r>
      <w:proofErr w:type="spellEnd"/>
      <w:r w:rsidRPr="00D76970">
        <w:rPr>
          <w:rFonts w:ascii="Times New Roman" w:hAnsi="Times New Roman"/>
          <w:sz w:val="28"/>
          <w:szCs w:val="28"/>
        </w:rPr>
        <w:t xml:space="preserve">», муниципальное казенное дошкольное общеобразовательное учреждение Ханты-Мансийского района «Детский сад «Лучик» </w:t>
      </w:r>
      <w:proofErr w:type="spellStart"/>
      <w:r w:rsidRPr="00D76970">
        <w:rPr>
          <w:rFonts w:ascii="Times New Roman" w:hAnsi="Times New Roman"/>
          <w:sz w:val="28"/>
          <w:szCs w:val="28"/>
        </w:rPr>
        <w:t>п.Урманный</w:t>
      </w:r>
      <w:proofErr w:type="spellEnd"/>
      <w:r w:rsidRPr="00D76970">
        <w:rPr>
          <w:rFonts w:ascii="Times New Roman" w:hAnsi="Times New Roman"/>
          <w:sz w:val="28"/>
          <w:szCs w:val="28"/>
        </w:rPr>
        <w:t xml:space="preserve">» муниципальное казенное дошкольное общеобразовательное учреждение Ханты-Мансийского района «Детский сад «Машенька» с. </w:t>
      </w:r>
      <w:proofErr w:type="spellStart"/>
      <w:r w:rsidRPr="00D76970">
        <w:rPr>
          <w:rFonts w:ascii="Times New Roman" w:hAnsi="Times New Roman"/>
          <w:sz w:val="28"/>
          <w:szCs w:val="28"/>
        </w:rPr>
        <w:t>Цингалы</w:t>
      </w:r>
      <w:proofErr w:type="spellEnd"/>
      <w:r w:rsidRPr="00D76970">
        <w:rPr>
          <w:rFonts w:ascii="Times New Roman" w:hAnsi="Times New Roman"/>
          <w:sz w:val="28"/>
          <w:szCs w:val="28"/>
        </w:rPr>
        <w:t xml:space="preserve">», муниципальное казенное общеобразовательное учреждение Ханты-Мансийского района «Средняя общеобразовательная школа </w:t>
      </w:r>
      <w:proofErr w:type="spellStart"/>
      <w:r w:rsidRPr="00D76970">
        <w:rPr>
          <w:rFonts w:ascii="Times New Roman" w:hAnsi="Times New Roman"/>
          <w:sz w:val="28"/>
          <w:szCs w:val="28"/>
        </w:rPr>
        <w:t>д.Шапша</w:t>
      </w:r>
      <w:proofErr w:type="spellEnd"/>
      <w:r w:rsidRPr="00D76970">
        <w:rPr>
          <w:rFonts w:ascii="Times New Roman" w:hAnsi="Times New Roman"/>
          <w:sz w:val="28"/>
          <w:szCs w:val="28"/>
        </w:rPr>
        <w:t xml:space="preserve">», муниципальное казенное общеобразовательное учреждение Ханты-Мансийского района «Средняя общеобразовательная школа </w:t>
      </w:r>
      <w:proofErr w:type="spellStart"/>
      <w:r w:rsidRPr="00D76970">
        <w:rPr>
          <w:rFonts w:ascii="Times New Roman" w:hAnsi="Times New Roman"/>
          <w:sz w:val="28"/>
          <w:szCs w:val="28"/>
        </w:rPr>
        <w:t>с.Батово</w:t>
      </w:r>
      <w:proofErr w:type="spellEnd"/>
      <w:r w:rsidRPr="00D76970">
        <w:rPr>
          <w:rFonts w:ascii="Times New Roman" w:hAnsi="Times New Roman"/>
          <w:sz w:val="28"/>
          <w:szCs w:val="28"/>
        </w:rPr>
        <w:t xml:space="preserve">», муниципальное казенное дошкольное общеобразовательное учреждение Ханты-Мансийского района «Детский сад «Белочка» с. </w:t>
      </w:r>
      <w:proofErr w:type="spellStart"/>
      <w:r w:rsidRPr="00D76970">
        <w:rPr>
          <w:rFonts w:ascii="Times New Roman" w:hAnsi="Times New Roman"/>
          <w:sz w:val="28"/>
          <w:szCs w:val="28"/>
        </w:rPr>
        <w:t>Батово</w:t>
      </w:r>
      <w:proofErr w:type="spellEnd"/>
      <w:r w:rsidRPr="00D76970">
        <w:rPr>
          <w:rFonts w:ascii="Times New Roman" w:hAnsi="Times New Roman"/>
          <w:sz w:val="28"/>
          <w:szCs w:val="28"/>
        </w:rPr>
        <w:t xml:space="preserve">», муниципальное казенное общеобразовательное учреждение Ханты-Мансийского района «Средняя общеобразовательная школа п. Кирпичный», муниципальное казенное общеобразовательное учреждение Ханты-Мансийского района «Средняя общеобразовательная школа с. </w:t>
      </w:r>
      <w:proofErr w:type="spellStart"/>
      <w:r w:rsidRPr="00D76970">
        <w:rPr>
          <w:rFonts w:ascii="Times New Roman" w:hAnsi="Times New Roman"/>
          <w:sz w:val="28"/>
          <w:szCs w:val="28"/>
        </w:rPr>
        <w:t>Цингалы</w:t>
      </w:r>
      <w:proofErr w:type="spellEnd"/>
      <w:r w:rsidRPr="00D76970">
        <w:rPr>
          <w:rFonts w:ascii="Times New Roman" w:hAnsi="Times New Roman"/>
          <w:sz w:val="28"/>
          <w:szCs w:val="28"/>
        </w:rPr>
        <w:t xml:space="preserve">», также внеплановые проверки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 проведены в отношении муниципального образования «Сельское поселение Кедровый», МКУК «Сельский дом культуры и досуга» п. Кедровый, муниципального образования «Сельское поселение </w:t>
      </w:r>
      <w:proofErr w:type="spellStart"/>
      <w:r w:rsidRPr="00D76970">
        <w:rPr>
          <w:rFonts w:ascii="Times New Roman" w:hAnsi="Times New Roman"/>
          <w:sz w:val="28"/>
          <w:szCs w:val="28"/>
        </w:rPr>
        <w:t>Шапша</w:t>
      </w:r>
      <w:proofErr w:type="spellEnd"/>
      <w:r w:rsidRPr="00D76970">
        <w:rPr>
          <w:rFonts w:ascii="Times New Roman" w:hAnsi="Times New Roman"/>
          <w:sz w:val="28"/>
          <w:szCs w:val="28"/>
        </w:rPr>
        <w:t xml:space="preserve">», МКУК «Сельский дом культуры и досуга» д. </w:t>
      </w:r>
      <w:proofErr w:type="spellStart"/>
      <w:r w:rsidRPr="00D76970">
        <w:rPr>
          <w:rFonts w:ascii="Times New Roman" w:hAnsi="Times New Roman"/>
          <w:sz w:val="28"/>
          <w:szCs w:val="28"/>
        </w:rPr>
        <w:t>Шапша</w:t>
      </w:r>
      <w:proofErr w:type="spellEnd"/>
      <w:r w:rsidRPr="00D76970">
        <w:rPr>
          <w:rFonts w:ascii="Times New Roman" w:hAnsi="Times New Roman"/>
          <w:sz w:val="28"/>
          <w:szCs w:val="28"/>
        </w:rPr>
        <w:t xml:space="preserve">. </w:t>
      </w:r>
    </w:p>
    <w:p w:rsidR="007A6550" w:rsidRPr="00D76970" w:rsidRDefault="007A6550" w:rsidP="007A6550">
      <w:pPr>
        <w:pStyle w:val="a5"/>
        <w:ind w:firstLine="709"/>
        <w:jc w:val="both"/>
        <w:rPr>
          <w:b w:val="0"/>
          <w:sz w:val="28"/>
        </w:rPr>
      </w:pPr>
      <w:r w:rsidRPr="00D76970">
        <w:rPr>
          <w:b w:val="0"/>
          <w:sz w:val="28"/>
          <w:szCs w:val="28"/>
        </w:rPr>
        <w:t xml:space="preserve">В 2015 году проведены внеплановые проверки на предмет соблюдения норматива на содержание органа местного самоуправления, а именно </w:t>
      </w:r>
      <w:r w:rsidRPr="00D76970">
        <w:rPr>
          <w:b w:val="0"/>
          <w:sz w:val="28"/>
        </w:rPr>
        <w:t xml:space="preserve">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округе-Югре, установленного постановлением Правительства Ханты-Мансийского автономного округа-Югры от 24.12.2007 № 333-п, так в отношении объектов контроля: муниципальное образование «Сельское поселение Кедровый», муниципальное образование «Сельское поселение </w:t>
      </w:r>
      <w:proofErr w:type="spellStart"/>
      <w:r w:rsidRPr="00D76970">
        <w:rPr>
          <w:b w:val="0"/>
          <w:sz w:val="28"/>
        </w:rPr>
        <w:t>Шапша</w:t>
      </w:r>
      <w:proofErr w:type="spellEnd"/>
      <w:r w:rsidRPr="00D76970">
        <w:rPr>
          <w:b w:val="0"/>
          <w:sz w:val="28"/>
        </w:rPr>
        <w:t>» установлено превышение норматива в части формирования расходов на оплату труда.</w:t>
      </w:r>
    </w:p>
    <w:p w:rsidR="007A6550" w:rsidRPr="00D76970" w:rsidRDefault="007A6550" w:rsidP="007A6550">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Проведены внеплановые проверки в части расходования средств, полученных в качестве межбюджетных трансфертов муниципальным образованием «Сельское поселение </w:t>
      </w:r>
      <w:proofErr w:type="spellStart"/>
      <w:r w:rsidRPr="00D76970">
        <w:rPr>
          <w:rFonts w:ascii="Times New Roman" w:hAnsi="Times New Roman"/>
          <w:sz w:val="28"/>
          <w:szCs w:val="28"/>
        </w:rPr>
        <w:t>Шапша</w:t>
      </w:r>
      <w:proofErr w:type="spellEnd"/>
      <w:r w:rsidRPr="00D76970">
        <w:rPr>
          <w:rFonts w:ascii="Times New Roman" w:hAnsi="Times New Roman"/>
          <w:sz w:val="28"/>
          <w:szCs w:val="28"/>
        </w:rPr>
        <w:t xml:space="preserve">» и в части расходования </w:t>
      </w:r>
      <w:r w:rsidRPr="00D76970">
        <w:rPr>
          <w:rFonts w:ascii="Times New Roman" w:hAnsi="Times New Roman"/>
          <w:sz w:val="28"/>
          <w:szCs w:val="28"/>
        </w:rPr>
        <w:lastRenderedPageBreak/>
        <w:t>средств, переданных на исполнение полномочий по решению вопросов местного значения муниципальному образованию «Сельское поселение «</w:t>
      </w:r>
      <w:proofErr w:type="spellStart"/>
      <w:r w:rsidRPr="00D76970">
        <w:rPr>
          <w:rFonts w:ascii="Times New Roman" w:hAnsi="Times New Roman"/>
          <w:sz w:val="28"/>
          <w:szCs w:val="28"/>
        </w:rPr>
        <w:t>Согом</w:t>
      </w:r>
      <w:proofErr w:type="spellEnd"/>
      <w:r w:rsidRPr="00D76970">
        <w:rPr>
          <w:rFonts w:ascii="Times New Roman" w:hAnsi="Times New Roman"/>
          <w:sz w:val="28"/>
          <w:szCs w:val="28"/>
        </w:rPr>
        <w:t>».</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В 2015 году в рамках взаимодействия специалисты управления контроля комитета по финансам были привлечены для проведения контрольных мероприятий: </w:t>
      </w:r>
    </w:p>
    <w:p w:rsidR="007A6550" w:rsidRPr="00D76970" w:rsidRDefault="007A6550" w:rsidP="007A6550">
      <w:pPr>
        <w:spacing w:after="0" w:line="240" w:lineRule="auto"/>
        <w:ind w:firstLine="709"/>
        <w:jc w:val="both"/>
        <w:rPr>
          <w:rFonts w:ascii="Times New Roman" w:hAnsi="Times New Roman"/>
          <w:color w:val="000000"/>
          <w:sz w:val="28"/>
          <w:szCs w:val="28"/>
        </w:rPr>
      </w:pPr>
      <w:r w:rsidRPr="00D76970">
        <w:rPr>
          <w:rFonts w:ascii="Times New Roman" w:hAnsi="Times New Roman"/>
          <w:sz w:val="28"/>
          <w:szCs w:val="28"/>
        </w:rPr>
        <w:t>-департаментом имущественных, земельных отношений администрации Ханты-Мансийского района в части финансово-хозяйственной деятельности ОАО «</w:t>
      </w:r>
      <w:proofErr w:type="spellStart"/>
      <w:r w:rsidRPr="00D76970">
        <w:rPr>
          <w:rFonts w:ascii="Times New Roman" w:hAnsi="Times New Roman"/>
          <w:sz w:val="28"/>
          <w:szCs w:val="28"/>
        </w:rPr>
        <w:t>Правдинскгеолторг</w:t>
      </w:r>
      <w:proofErr w:type="spellEnd"/>
      <w:r w:rsidRPr="00D76970">
        <w:rPr>
          <w:rFonts w:ascii="Times New Roman" w:hAnsi="Times New Roman"/>
          <w:sz w:val="28"/>
          <w:szCs w:val="28"/>
        </w:rPr>
        <w:t>» (</w:t>
      </w:r>
      <w:r w:rsidRPr="00D76970">
        <w:rPr>
          <w:rFonts w:ascii="Times New Roman" w:hAnsi="Times New Roman"/>
          <w:color w:val="000000"/>
          <w:sz w:val="28"/>
          <w:szCs w:val="28"/>
        </w:rPr>
        <w:t>протокол № 6 от 20.05.2014 заседания Совета директоров Открытого акционерного общества «</w:t>
      </w:r>
      <w:proofErr w:type="spellStart"/>
      <w:r w:rsidRPr="00D76970">
        <w:rPr>
          <w:rFonts w:ascii="Times New Roman" w:hAnsi="Times New Roman"/>
          <w:color w:val="000000"/>
          <w:sz w:val="28"/>
          <w:szCs w:val="28"/>
        </w:rPr>
        <w:t>Правдинскгеолторг</w:t>
      </w:r>
      <w:proofErr w:type="spellEnd"/>
      <w:r w:rsidRPr="00D76970">
        <w:rPr>
          <w:rFonts w:ascii="Times New Roman" w:hAnsi="Times New Roman"/>
          <w:color w:val="000000"/>
          <w:sz w:val="28"/>
          <w:szCs w:val="28"/>
        </w:rPr>
        <w:t>»);</w:t>
      </w:r>
    </w:p>
    <w:p w:rsidR="007A6550" w:rsidRPr="00D76970" w:rsidRDefault="007A6550" w:rsidP="007A6550">
      <w:pPr>
        <w:spacing w:after="0" w:line="240" w:lineRule="auto"/>
        <w:ind w:firstLine="709"/>
        <w:jc w:val="both"/>
        <w:rPr>
          <w:rFonts w:ascii="Times New Roman" w:hAnsi="Times New Roman"/>
          <w:color w:val="000000"/>
          <w:sz w:val="28"/>
          <w:szCs w:val="28"/>
        </w:rPr>
      </w:pPr>
      <w:r w:rsidRPr="00D76970">
        <w:rPr>
          <w:rFonts w:ascii="Times New Roman" w:hAnsi="Times New Roman"/>
          <w:color w:val="000000"/>
          <w:sz w:val="28"/>
          <w:szCs w:val="28"/>
        </w:rPr>
        <w:t>-комитетом экономической политики администрации Ханты-Мансийского района в части соблюдения целей, условий и правил предоставления субсидий на заготовку и переработку дикоросов ООО НРО «Обь» (соглашение, поручение главы администрации Ханты-Мансийского района).</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По результатам контрольных мероприятий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 в отношении муниципального казенного общеобразовательного учреждения Ханты-Мансийского района «Средняя общеобразовательная школа» </w:t>
      </w:r>
      <w:proofErr w:type="spellStart"/>
      <w:r w:rsidRPr="00D76970">
        <w:rPr>
          <w:rFonts w:ascii="Times New Roman" w:hAnsi="Times New Roman"/>
          <w:sz w:val="28"/>
          <w:szCs w:val="28"/>
        </w:rPr>
        <w:t>п.Красноленинский</w:t>
      </w:r>
      <w:proofErr w:type="spellEnd"/>
      <w:r w:rsidRPr="00D76970">
        <w:rPr>
          <w:rFonts w:ascii="Times New Roman" w:hAnsi="Times New Roman"/>
          <w:sz w:val="28"/>
          <w:szCs w:val="28"/>
        </w:rPr>
        <w:t xml:space="preserve">, муниципального казенного общеобразовательного учреждения Ханты-Мансийского района «Средняя общеобразовательная школа» с. </w:t>
      </w:r>
      <w:proofErr w:type="spellStart"/>
      <w:r w:rsidRPr="00D76970">
        <w:rPr>
          <w:rFonts w:ascii="Times New Roman" w:hAnsi="Times New Roman"/>
          <w:sz w:val="28"/>
          <w:szCs w:val="28"/>
        </w:rPr>
        <w:t>Нялинское</w:t>
      </w:r>
      <w:proofErr w:type="spellEnd"/>
      <w:r w:rsidRPr="00D76970">
        <w:rPr>
          <w:rFonts w:ascii="Times New Roman" w:hAnsi="Times New Roman"/>
          <w:sz w:val="28"/>
          <w:szCs w:val="28"/>
        </w:rPr>
        <w:t xml:space="preserve">, муниципального образования «Сельское поселение </w:t>
      </w:r>
      <w:proofErr w:type="spellStart"/>
      <w:r w:rsidRPr="00D76970">
        <w:rPr>
          <w:rFonts w:ascii="Times New Roman" w:hAnsi="Times New Roman"/>
          <w:sz w:val="28"/>
          <w:szCs w:val="28"/>
        </w:rPr>
        <w:t>Шапша</w:t>
      </w:r>
      <w:proofErr w:type="spellEnd"/>
      <w:r w:rsidRPr="00D76970">
        <w:rPr>
          <w:rFonts w:ascii="Times New Roman" w:hAnsi="Times New Roman"/>
          <w:sz w:val="28"/>
          <w:szCs w:val="28"/>
        </w:rPr>
        <w:t xml:space="preserve">», муниципального казенного учреждения культуры «Сельский дом культуры и досуга» д. </w:t>
      </w:r>
      <w:proofErr w:type="spellStart"/>
      <w:r w:rsidRPr="00D76970">
        <w:rPr>
          <w:rFonts w:ascii="Times New Roman" w:hAnsi="Times New Roman"/>
          <w:sz w:val="28"/>
          <w:szCs w:val="28"/>
        </w:rPr>
        <w:t>Шапша</w:t>
      </w:r>
      <w:proofErr w:type="spellEnd"/>
      <w:r w:rsidRPr="00D76970">
        <w:rPr>
          <w:rFonts w:ascii="Times New Roman" w:hAnsi="Times New Roman"/>
          <w:sz w:val="28"/>
          <w:szCs w:val="28"/>
        </w:rPr>
        <w:t xml:space="preserve"> акты направлены в Службу контроля Ханты-Мансийского автономного округа - Югры для рассмотрения дел об административных правонарушениях, связанных с нарушением законодательства Российской Федерации и иных нормативных правовых актов о контрактной системе в сфере закупок. По результатам рассмотрения возбуждено 15 дел об административных правонарушениях, должностным лицам назначены наказания в виде административных штрафов на сумму – 160 000,0 рублей, объявлено 10 устных замечаний.</w:t>
      </w:r>
    </w:p>
    <w:p w:rsidR="007A6550" w:rsidRPr="00D76970" w:rsidRDefault="007A6550" w:rsidP="007A655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По результатам контрольных мероприятий общая сумма </w:t>
      </w:r>
      <w:proofErr w:type="gramStart"/>
      <w:r w:rsidRPr="00D76970">
        <w:rPr>
          <w:rFonts w:ascii="Times New Roman" w:hAnsi="Times New Roman"/>
          <w:sz w:val="28"/>
          <w:szCs w:val="28"/>
        </w:rPr>
        <w:t>средств</w:t>
      </w:r>
      <w:proofErr w:type="gramEnd"/>
      <w:r w:rsidRPr="00D76970">
        <w:rPr>
          <w:rFonts w:ascii="Times New Roman" w:hAnsi="Times New Roman"/>
          <w:sz w:val="28"/>
          <w:szCs w:val="28"/>
        </w:rPr>
        <w:t xml:space="preserve"> возмещенных в бюджет составила 778 923,73 рубля (с учетом погашения административных штрафов), заявлена к возмещению сумма в пределах 8 млн. рублей.</w:t>
      </w:r>
    </w:p>
    <w:p w:rsidR="00250C34" w:rsidRPr="00D76970" w:rsidRDefault="00250C34" w:rsidP="006F11E9">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2.1.2. В области управления муниципальной собственностью, взаимоотношений с предприятиями, учреждениями, организациями и индивидуальными предпринимателями</w:t>
      </w:r>
    </w:p>
    <w:p w:rsidR="00250C34" w:rsidRPr="00D76970" w:rsidRDefault="00250C34"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2.1.2.1. Управляет и распоряжается имуществом, находящимся в собственности Ханты-Мансийского района.</w:t>
      </w:r>
    </w:p>
    <w:p w:rsidR="00262F7A" w:rsidRPr="00D76970" w:rsidRDefault="00262F7A"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lastRenderedPageBreak/>
        <w:t>В 201</w:t>
      </w:r>
      <w:r w:rsidR="00AB24DA"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году продолжена работа по укреплению экономической основы Ханты-Мансийского района путём повышения эффективности управления и распоряжения муниципальным имуществом. </w:t>
      </w:r>
    </w:p>
    <w:p w:rsidR="00262F7A" w:rsidRPr="00D76970" w:rsidRDefault="00262F7A" w:rsidP="006F11E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D76970">
        <w:rPr>
          <w:rFonts w:ascii="Times New Roman" w:eastAsia="Times New Roman" w:hAnsi="Times New Roman"/>
          <w:bCs/>
          <w:sz w:val="28"/>
          <w:szCs w:val="28"/>
          <w:lang w:eastAsia="ru-RU"/>
        </w:rPr>
        <w:t>В 201</w:t>
      </w:r>
      <w:r w:rsidR="00B41ACC" w:rsidRPr="00D76970">
        <w:rPr>
          <w:rFonts w:ascii="Times New Roman" w:eastAsia="Times New Roman" w:hAnsi="Times New Roman"/>
          <w:bCs/>
          <w:sz w:val="28"/>
          <w:szCs w:val="28"/>
          <w:lang w:eastAsia="ru-RU"/>
        </w:rPr>
        <w:t>5</w:t>
      </w:r>
      <w:r w:rsidRPr="00D76970">
        <w:rPr>
          <w:rFonts w:ascii="Times New Roman" w:eastAsia="Times New Roman" w:hAnsi="Times New Roman"/>
          <w:bCs/>
          <w:sz w:val="28"/>
          <w:szCs w:val="28"/>
          <w:lang w:eastAsia="ru-RU"/>
        </w:rPr>
        <w:t xml:space="preserve"> году одной из важнейших задач в области управления муниципальным имуществом являлась задача приведения реестра муниципального имущества в соответствии с Порядком ведения органами местного самоуправления реестров муниципального имущества, утвержденным приказом Минэкономразвития от 30.08.2011 № 424.</w:t>
      </w:r>
    </w:p>
    <w:p w:rsidR="00DC4739" w:rsidRPr="00D76970" w:rsidRDefault="00DC4739"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Ведение реестра муниципального имущества осуществляется на базе</w:t>
      </w:r>
      <w:r w:rsidRPr="00D76970">
        <w:rPr>
          <w:rFonts w:ascii="Times New Roman" w:hAnsi="Times New Roman"/>
          <w:sz w:val="28"/>
          <w:szCs w:val="28"/>
        </w:rPr>
        <w:t xml:space="preserve"> информационной системы «1С: Предприятие. 8.3».</w:t>
      </w:r>
      <w:r w:rsidRPr="00D76970">
        <w:rPr>
          <w:rFonts w:ascii="Times New Roman" w:hAnsi="Times New Roman"/>
          <w:color w:val="000000"/>
          <w:sz w:val="28"/>
          <w:szCs w:val="28"/>
        </w:rPr>
        <w:t xml:space="preserve"> </w:t>
      </w:r>
      <w:r w:rsidRPr="00D76970">
        <w:rPr>
          <w:rFonts w:ascii="Times New Roman" w:hAnsi="Times New Roman"/>
          <w:bCs/>
          <w:sz w:val="28"/>
          <w:szCs w:val="28"/>
        </w:rPr>
        <w:t>В целях организации контроля за движением муниципального имущества ежеквартально осуществляется анализ отчетных данных по имуществу, переданному в оперативное управление и хозяйственное ведение. Отчётная информация вносится в реестр муниципального имущества.</w:t>
      </w:r>
    </w:p>
    <w:p w:rsidR="00DC4739" w:rsidRPr="00D76970" w:rsidRDefault="00DC4739" w:rsidP="00201B30">
      <w:pPr>
        <w:spacing w:after="0" w:line="240" w:lineRule="auto"/>
        <w:ind w:firstLine="567"/>
        <w:jc w:val="both"/>
        <w:rPr>
          <w:rFonts w:ascii="Times New Roman" w:hAnsi="Times New Roman"/>
          <w:sz w:val="28"/>
          <w:szCs w:val="28"/>
        </w:rPr>
      </w:pPr>
      <w:r w:rsidRPr="00D76970">
        <w:rPr>
          <w:rFonts w:ascii="Times New Roman" w:hAnsi="Times New Roman"/>
          <w:sz w:val="28"/>
          <w:szCs w:val="28"/>
        </w:rPr>
        <w:t>За 2015 год в реестре муниципального имущества района произошли следующие изменения:</w:t>
      </w:r>
    </w:p>
    <w:p w:rsidR="00DC4739" w:rsidRPr="00D76970" w:rsidRDefault="00DC4739" w:rsidP="00201B30">
      <w:pPr>
        <w:spacing w:after="0" w:line="240" w:lineRule="auto"/>
        <w:ind w:firstLine="567"/>
        <w:contextualSpacing/>
        <w:jc w:val="both"/>
        <w:rPr>
          <w:rFonts w:ascii="Times New Roman" w:hAnsi="Times New Roman"/>
          <w:color w:val="000000"/>
          <w:sz w:val="28"/>
          <w:szCs w:val="28"/>
        </w:rPr>
      </w:pPr>
      <w:r w:rsidRPr="00D76970">
        <w:rPr>
          <w:rFonts w:ascii="Times New Roman" w:hAnsi="Times New Roman"/>
          <w:color w:val="000000"/>
          <w:sz w:val="28"/>
          <w:szCs w:val="28"/>
        </w:rPr>
        <w:t>- включено 209 объектов недвижимости (в 2014 – 640), из них: жилищный фонд – 118 (в 2014 – 407), нежилой фонд – 8 (в 2014 – 19), сооружения, инженерные сети – 35 (в 2014 – 37), земельных участков – 48 (в 2014 –177);</w:t>
      </w:r>
    </w:p>
    <w:p w:rsidR="00DC4739" w:rsidRPr="00D76970" w:rsidRDefault="00DC4739" w:rsidP="00201B30">
      <w:pPr>
        <w:spacing w:after="0" w:line="240" w:lineRule="auto"/>
        <w:ind w:firstLine="567"/>
        <w:contextualSpacing/>
        <w:jc w:val="both"/>
        <w:rPr>
          <w:rFonts w:ascii="Times New Roman" w:hAnsi="Times New Roman"/>
          <w:color w:val="000000"/>
          <w:sz w:val="28"/>
          <w:szCs w:val="28"/>
        </w:rPr>
      </w:pPr>
      <w:r w:rsidRPr="00D76970">
        <w:rPr>
          <w:rFonts w:ascii="Times New Roman" w:hAnsi="Times New Roman"/>
          <w:color w:val="000000"/>
          <w:sz w:val="28"/>
          <w:szCs w:val="28"/>
        </w:rPr>
        <w:t>- исключено 203 объектов недвижимости (в 2014 – 400): в том числе: жилищный фонд –143 (в 2014 – 339), нежилой фонд – 15 (в 2014 – 11), сооружения – 20, земельные участки – 25;</w:t>
      </w:r>
    </w:p>
    <w:p w:rsidR="00DC4739" w:rsidRPr="00D76970" w:rsidRDefault="00DC4739" w:rsidP="00201B30">
      <w:pPr>
        <w:spacing w:after="0" w:line="240" w:lineRule="auto"/>
        <w:ind w:firstLine="567"/>
        <w:contextualSpacing/>
        <w:jc w:val="both"/>
        <w:rPr>
          <w:rFonts w:ascii="Times New Roman" w:hAnsi="Times New Roman"/>
          <w:color w:val="000000"/>
          <w:sz w:val="28"/>
          <w:szCs w:val="28"/>
        </w:rPr>
      </w:pPr>
      <w:r w:rsidRPr="00D76970">
        <w:rPr>
          <w:rFonts w:ascii="Times New Roman" w:hAnsi="Times New Roman"/>
          <w:color w:val="000000"/>
          <w:sz w:val="28"/>
          <w:szCs w:val="28"/>
        </w:rPr>
        <w:t>- исключены из реестра муниципального имущества в связи с реорганизацией 7 муниципальных учреждений;</w:t>
      </w:r>
    </w:p>
    <w:p w:rsidR="00DC4739" w:rsidRPr="00D76970" w:rsidRDefault="00DC4739" w:rsidP="00201B30">
      <w:pPr>
        <w:spacing w:after="0" w:line="240" w:lineRule="auto"/>
        <w:ind w:firstLine="567"/>
        <w:contextualSpacing/>
        <w:jc w:val="both"/>
        <w:rPr>
          <w:rFonts w:ascii="Times New Roman" w:hAnsi="Times New Roman"/>
          <w:sz w:val="28"/>
          <w:szCs w:val="28"/>
        </w:rPr>
      </w:pPr>
      <w:r w:rsidRPr="00D76970">
        <w:rPr>
          <w:rFonts w:ascii="Times New Roman" w:hAnsi="Times New Roman"/>
          <w:sz w:val="28"/>
          <w:szCs w:val="28"/>
        </w:rPr>
        <w:t>- внесены изменения в реестр муниципального имущества в связи с переименованием в отношении 4 муниципальных учреждений;</w:t>
      </w:r>
    </w:p>
    <w:p w:rsidR="00DC4739" w:rsidRPr="00D76970" w:rsidRDefault="00DC4739" w:rsidP="00201B30">
      <w:pPr>
        <w:spacing w:after="0" w:line="240" w:lineRule="auto"/>
        <w:ind w:firstLine="567"/>
        <w:contextualSpacing/>
        <w:jc w:val="both"/>
        <w:rPr>
          <w:rFonts w:ascii="Times New Roman" w:hAnsi="Times New Roman"/>
          <w:color w:val="000000"/>
          <w:sz w:val="28"/>
          <w:szCs w:val="28"/>
        </w:rPr>
      </w:pPr>
      <w:r w:rsidRPr="00D76970">
        <w:rPr>
          <w:rFonts w:ascii="Times New Roman" w:hAnsi="Times New Roman"/>
          <w:color w:val="000000"/>
          <w:sz w:val="28"/>
          <w:szCs w:val="28"/>
        </w:rPr>
        <w:t>За 2015 год из государственной собственности Ханты-Мансийского автономного округа – Югры в муниципальную собственность Ханты-Мансийского района принято имущество балансовой стоимостью 37 109,0 тыс. рублей (за 2014 год – 910 099,5 тыс. рублей)</w:t>
      </w:r>
      <w:r w:rsidRPr="00D76970">
        <w:rPr>
          <w:rFonts w:ascii="Times New Roman" w:hAnsi="Times New Roman"/>
          <w:b/>
          <w:color w:val="000000"/>
          <w:sz w:val="28"/>
          <w:szCs w:val="28"/>
        </w:rPr>
        <w:t xml:space="preserve"> </w:t>
      </w:r>
      <w:r w:rsidRPr="00D76970">
        <w:rPr>
          <w:rFonts w:ascii="Times New Roman" w:hAnsi="Times New Roman"/>
          <w:color w:val="000000"/>
          <w:sz w:val="28"/>
          <w:szCs w:val="28"/>
        </w:rPr>
        <w:t xml:space="preserve">в следующем составе: </w:t>
      </w:r>
    </w:p>
    <w:p w:rsidR="00DC4739" w:rsidRPr="00D76970" w:rsidRDefault="00DC4739" w:rsidP="00201B30">
      <w:pPr>
        <w:spacing w:after="0" w:line="240" w:lineRule="auto"/>
        <w:ind w:firstLine="567"/>
        <w:contextualSpacing/>
        <w:jc w:val="both"/>
        <w:rPr>
          <w:rFonts w:ascii="Times New Roman" w:hAnsi="Times New Roman"/>
          <w:color w:val="000000"/>
          <w:sz w:val="28"/>
          <w:szCs w:val="28"/>
        </w:rPr>
      </w:pPr>
      <w:r w:rsidRPr="00D76970">
        <w:rPr>
          <w:rFonts w:ascii="Times New Roman" w:hAnsi="Times New Roman"/>
          <w:color w:val="000000"/>
          <w:sz w:val="28"/>
          <w:szCs w:val="28"/>
        </w:rPr>
        <w:t>- имущество, предназначенное для последующей передачи в оперативное управление учреждений образования Ханты-Мансийского района:</w:t>
      </w:r>
      <w:r w:rsidRPr="00D76970">
        <w:rPr>
          <w:rFonts w:ascii="Times New Roman" w:hAnsi="Times New Roman"/>
          <w:b/>
          <w:color w:val="000000"/>
          <w:sz w:val="28"/>
          <w:szCs w:val="28"/>
        </w:rPr>
        <w:t xml:space="preserve"> </w:t>
      </w:r>
      <w:r w:rsidRPr="00D76970">
        <w:rPr>
          <w:rFonts w:ascii="Times New Roman" w:hAnsi="Times New Roman"/>
          <w:color w:val="000000"/>
          <w:sz w:val="28"/>
          <w:szCs w:val="28"/>
        </w:rPr>
        <w:t xml:space="preserve">учебная литература, наглядные пособия, учебное оборудование и инвентарь; </w:t>
      </w:r>
    </w:p>
    <w:p w:rsidR="00DC4739" w:rsidRPr="00D76970" w:rsidRDefault="00DC4739" w:rsidP="00201B30">
      <w:pPr>
        <w:autoSpaceDE w:val="0"/>
        <w:autoSpaceDN w:val="0"/>
        <w:adjustRightInd w:val="0"/>
        <w:spacing w:after="0" w:line="240" w:lineRule="auto"/>
        <w:ind w:firstLine="567"/>
        <w:contextualSpacing/>
        <w:jc w:val="both"/>
        <w:rPr>
          <w:rFonts w:ascii="Times New Roman" w:hAnsi="Times New Roman"/>
          <w:color w:val="000000"/>
          <w:sz w:val="28"/>
          <w:szCs w:val="28"/>
        </w:rPr>
      </w:pPr>
      <w:r w:rsidRPr="00D76970">
        <w:rPr>
          <w:rFonts w:ascii="Times New Roman" w:hAnsi="Times New Roman"/>
          <w:color w:val="000000"/>
          <w:sz w:val="28"/>
          <w:szCs w:val="28"/>
        </w:rPr>
        <w:t xml:space="preserve">- имущество, предназначенное для исполнения сельскими поселениями </w:t>
      </w:r>
      <w:proofErr w:type="spellStart"/>
      <w:r w:rsidRPr="00D76970">
        <w:rPr>
          <w:rFonts w:ascii="Times New Roman" w:hAnsi="Times New Roman"/>
          <w:color w:val="000000"/>
          <w:sz w:val="28"/>
          <w:szCs w:val="28"/>
        </w:rPr>
        <w:t>Кышик</w:t>
      </w:r>
      <w:proofErr w:type="spellEnd"/>
      <w:r w:rsidRPr="00D76970">
        <w:rPr>
          <w:rFonts w:ascii="Times New Roman" w:hAnsi="Times New Roman"/>
          <w:color w:val="000000"/>
          <w:sz w:val="28"/>
          <w:szCs w:val="28"/>
        </w:rPr>
        <w:t xml:space="preserve">, </w:t>
      </w:r>
      <w:proofErr w:type="spellStart"/>
      <w:r w:rsidRPr="00D76970">
        <w:rPr>
          <w:rFonts w:ascii="Times New Roman" w:hAnsi="Times New Roman"/>
          <w:color w:val="000000"/>
          <w:sz w:val="28"/>
          <w:szCs w:val="28"/>
        </w:rPr>
        <w:t>Нялинское</w:t>
      </w:r>
      <w:proofErr w:type="spellEnd"/>
      <w:r w:rsidRPr="00D76970">
        <w:rPr>
          <w:rFonts w:ascii="Times New Roman" w:hAnsi="Times New Roman"/>
          <w:color w:val="000000"/>
          <w:sz w:val="28"/>
          <w:szCs w:val="28"/>
        </w:rPr>
        <w:t xml:space="preserve"> полномочий по созданию условий для предоставления транспортных услуг населению и организация транспортного обслуживания населения в границах поселений (мобильные пассажирские павильоны);</w:t>
      </w:r>
    </w:p>
    <w:p w:rsidR="00DC4739" w:rsidRPr="00D76970" w:rsidRDefault="00DC4739" w:rsidP="00201B30">
      <w:pPr>
        <w:autoSpaceDE w:val="0"/>
        <w:autoSpaceDN w:val="0"/>
        <w:adjustRightInd w:val="0"/>
        <w:spacing w:after="0" w:line="240" w:lineRule="auto"/>
        <w:ind w:firstLine="567"/>
        <w:contextualSpacing/>
        <w:jc w:val="both"/>
        <w:rPr>
          <w:rFonts w:ascii="Times New Roman" w:hAnsi="Times New Roman"/>
          <w:color w:val="000000"/>
          <w:sz w:val="28"/>
          <w:szCs w:val="28"/>
        </w:rPr>
      </w:pPr>
      <w:r w:rsidRPr="00D76970">
        <w:rPr>
          <w:rFonts w:ascii="Times New Roman" w:hAnsi="Times New Roman"/>
          <w:color w:val="000000"/>
          <w:sz w:val="28"/>
          <w:szCs w:val="28"/>
        </w:rPr>
        <w:t xml:space="preserve">- имущество, предназначенное для исполнения сельскими поселениями </w:t>
      </w:r>
      <w:proofErr w:type="spellStart"/>
      <w:r w:rsidRPr="00D76970">
        <w:rPr>
          <w:rFonts w:ascii="Times New Roman" w:hAnsi="Times New Roman"/>
          <w:color w:val="000000"/>
          <w:sz w:val="28"/>
          <w:szCs w:val="28"/>
        </w:rPr>
        <w:t>Шапша</w:t>
      </w:r>
      <w:proofErr w:type="spellEnd"/>
      <w:r w:rsidRPr="00D76970">
        <w:rPr>
          <w:rFonts w:ascii="Times New Roman" w:hAnsi="Times New Roman"/>
          <w:color w:val="000000"/>
          <w:sz w:val="28"/>
          <w:szCs w:val="28"/>
        </w:rPr>
        <w:t xml:space="preserve">, Сибирский, </w:t>
      </w:r>
      <w:proofErr w:type="spellStart"/>
      <w:r w:rsidRPr="00D76970">
        <w:rPr>
          <w:rFonts w:ascii="Times New Roman" w:hAnsi="Times New Roman"/>
          <w:color w:val="000000"/>
          <w:sz w:val="28"/>
          <w:szCs w:val="28"/>
        </w:rPr>
        <w:t>Выкатной</w:t>
      </w:r>
      <w:proofErr w:type="spellEnd"/>
      <w:r w:rsidRPr="00D76970">
        <w:rPr>
          <w:rFonts w:ascii="Times New Roman" w:hAnsi="Times New Roman"/>
          <w:color w:val="000000"/>
          <w:sz w:val="28"/>
          <w:szCs w:val="28"/>
        </w:rPr>
        <w:t xml:space="preserve"> полномочий по обеспечению условий для развития на территории поселений физической культуры и массового спорта (спортивные оздоровительные площадки);</w:t>
      </w:r>
    </w:p>
    <w:p w:rsidR="00DC4739" w:rsidRPr="00D76970" w:rsidRDefault="00DC4739" w:rsidP="00201B30">
      <w:pPr>
        <w:autoSpaceDE w:val="0"/>
        <w:autoSpaceDN w:val="0"/>
        <w:adjustRightInd w:val="0"/>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lastRenderedPageBreak/>
        <w:t>- имущество для аварийно-технического запаса объектов ЖКХ, предназначенное для передачи в хозяйственное ведение муниципальному предприятию «ЖЭК-З» Ханты-Мансийского района;</w:t>
      </w:r>
    </w:p>
    <w:p w:rsidR="00DC4739" w:rsidRPr="00D76970" w:rsidRDefault="00DC4739" w:rsidP="00201B30">
      <w:pPr>
        <w:autoSpaceDE w:val="0"/>
        <w:autoSpaceDN w:val="0"/>
        <w:adjustRightInd w:val="0"/>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 xml:space="preserve">   - жилая квартира в г. Ханты-Мансийске для включения в состав специализированного жилищного фонда для предоставления по договору найма служебного жилого помещения.</w:t>
      </w:r>
    </w:p>
    <w:p w:rsidR="00DC4739" w:rsidRPr="00D76970" w:rsidRDefault="00DC4739"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За 2015 год из муниципальной собственности Ханты-Мансийского района в государственную собственность Ханты-Мансийского автономного округа – Югры передано имущество балансовой стоимостью 1 802,9 тыс. рублей - жилая квартира в д. Ярки (за 2014 год – 640 389,2 тыс. рублей).</w:t>
      </w:r>
    </w:p>
    <w:p w:rsidR="00DC4739" w:rsidRPr="00D76970" w:rsidRDefault="00DC4739"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За 2015 год в собственность Российской Федерации из муниципальной собственности Ханты-Мансийского района передано движимое имущество балансовой стоимостью 2 137,6 тыс. рублей для дальнейшего закрепления на праве оперативного управления за Межмуниципальным Отделом Министерства внутренних дел Российской Федерации «Ханты-Мансийский».</w:t>
      </w:r>
    </w:p>
    <w:p w:rsidR="00DC4739" w:rsidRPr="00D76970" w:rsidRDefault="00DC4739"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В 2015 году передано на безвозмездной основе из муниципальной собственности Ханты-Мансийского района в муниципальную собственность иных муниципальных образований Ханты-Мансийского автономного округа – Югры имущество общей балансовой стоимостью 4 853,8 тыс. руб</w:t>
      </w:r>
      <w:r w:rsidR="00B7064A" w:rsidRPr="00D76970">
        <w:rPr>
          <w:rFonts w:ascii="Times New Roman" w:hAnsi="Times New Roman"/>
          <w:color w:val="000000"/>
          <w:sz w:val="28"/>
          <w:szCs w:val="28"/>
        </w:rPr>
        <w:t>лей</w:t>
      </w:r>
      <w:r w:rsidRPr="00D76970">
        <w:rPr>
          <w:rFonts w:ascii="Times New Roman" w:hAnsi="Times New Roman"/>
          <w:color w:val="000000"/>
          <w:sz w:val="28"/>
          <w:szCs w:val="28"/>
        </w:rPr>
        <w:t>, в том числе:</w:t>
      </w:r>
    </w:p>
    <w:p w:rsidR="00DC4739" w:rsidRPr="00D76970" w:rsidRDefault="00DC4739"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  в муниципальную собственность муниципального образования городской округ город Сургут передано движимое имущество балансовой стоимостью 2 592,0 тыс. рублей (специализированное программно-техническое оборудование для учеников с ограниченными возможностями);</w:t>
      </w:r>
    </w:p>
    <w:p w:rsidR="00DC4739" w:rsidRPr="00D76970" w:rsidRDefault="00DC4739"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 в муниципальную собственность муниципального образования городской округ город Ханты-Мансийск имущество балансовой стоимостью 2 261,8 тыс. рублей (</w:t>
      </w:r>
      <w:proofErr w:type="spellStart"/>
      <w:r w:rsidRPr="00D76970">
        <w:rPr>
          <w:rFonts w:ascii="Times New Roman" w:hAnsi="Times New Roman"/>
          <w:color w:val="000000"/>
          <w:sz w:val="28"/>
          <w:szCs w:val="28"/>
        </w:rPr>
        <w:t>блочно</w:t>
      </w:r>
      <w:proofErr w:type="spellEnd"/>
      <w:r w:rsidRPr="00D76970">
        <w:rPr>
          <w:rFonts w:ascii="Times New Roman" w:hAnsi="Times New Roman"/>
          <w:color w:val="000000"/>
          <w:sz w:val="28"/>
          <w:szCs w:val="28"/>
        </w:rPr>
        <w:t xml:space="preserve">-модульная котельная г. Ханты-Мансийск, ул. </w:t>
      </w:r>
      <w:proofErr w:type="spellStart"/>
      <w:r w:rsidRPr="00D76970">
        <w:rPr>
          <w:rFonts w:ascii="Times New Roman" w:hAnsi="Times New Roman"/>
          <w:color w:val="000000"/>
          <w:sz w:val="28"/>
          <w:szCs w:val="28"/>
        </w:rPr>
        <w:t>П.Морозова</w:t>
      </w:r>
      <w:proofErr w:type="spellEnd"/>
      <w:r w:rsidRPr="00D76970">
        <w:rPr>
          <w:rFonts w:ascii="Times New Roman" w:hAnsi="Times New Roman"/>
          <w:color w:val="000000"/>
          <w:sz w:val="28"/>
          <w:szCs w:val="28"/>
        </w:rPr>
        <w:t>, 19).</w:t>
      </w:r>
    </w:p>
    <w:p w:rsidR="00DC4739" w:rsidRPr="00D76970" w:rsidRDefault="00DC4739"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 xml:space="preserve">За 2015 год из муниципальной собственности Ханты-Мансийского района в муниципальную собственность сельских поселений Ханты-Мансийского района передано имущество балансовой стоимостью </w:t>
      </w:r>
      <w:r w:rsidRPr="006A4353">
        <w:rPr>
          <w:rFonts w:ascii="Times New Roman" w:hAnsi="Times New Roman"/>
          <w:bCs/>
          <w:color w:val="000000"/>
          <w:sz w:val="28"/>
          <w:szCs w:val="28"/>
        </w:rPr>
        <w:t>487 669,</w:t>
      </w:r>
      <w:r w:rsidR="005544DB" w:rsidRPr="006A4353">
        <w:rPr>
          <w:rFonts w:ascii="Times New Roman" w:hAnsi="Times New Roman"/>
          <w:bCs/>
          <w:color w:val="000000"/>
          <w:sz w:val="28"/>
          <w:szCs w:val="28"/>
        </w:rPr>
        <w:t>4</w:t>
      </w:r>
      <w:r w:rsidRPr="006A4353">
        <w:rPr>
          <w:rFonts w:ascii="Times New Roman" w:hAnsi="Times New Roman"/>
          <w:bCs/>
          <w:color w:val="000000"/>
          <w:sz w:val="28"/>
          <w:szCs w:val="28"/>
        </w:rPr>
        <w:t xml:space="preserve"> </w:t>
      </w:r>
      <w:r w:rsidRPr="006A4353">
        <w:rPr>
          <w:rFonts w:ascii="Times New Roman" w:hAnsi="Times New Roman"/>
          <w:color w:val="000000"/>
          <w:sz w:val="28"/>
          <w:szCs w:val="28"/>
        </w:rPr>
        <w:t>тыс. рублей. Имущество передано для решения вопросов</w:t>
      </w:r>
      <w:r w:rsidRPr="00D76970">
        <w:rPr>
          <w:rFonts w:ascii="Times New Roman" w:hAnsi="Times New Roman"/>
          <w:color w:val="000000"/>
          <w:sz w:val="28"/>
          <w:szCs w:val="28"/>
        </w:rPr>
        <w:t xml:space="preserve"> местного значения поселений таких как:     </w:t>
      </w:r>
    </w:p>
    <w:p w:rsidR="00DC4739" w:rsidRPr="00D76970" w:rsidRDefault="00DC4739" w:rsidP="00201B30">
      <w:pPr>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D76970">
        <w:rPr>
          <w:rFonts w:ascii="Times New Roman" w:hAnsi="Times New Roman"/>
          <w:color w:val="000000"/>
          <w:sz w:val="28"/>
          <w:szCs w:val="28"/>
        </w:rPr>
        <w:t>- обеспечение проживающих в поселении и нуждающихся в жилых помещениях граждан жилыми помещениями;</w:t>
      </w:r>
    </w:p>
    <w:p w:rsidR="00DC4739" w:rsidRPr="00D76970" w:rsidRDefault="00DC4739" w:rsidP="00201B30">
      <w:pPr>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D76970">
        <w:rPr>
          <w:rFonts w:ascii="Times New Roman" w:hAnsi="Times New Roman"/>
          <w:color w:val="000000"/>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поселений;</w:t>
      </w:r>
    </w:p>
    <w:p w:rsidR="00DC4739" w:rsidRPr="00D76970" w:rsidRDefault="00DC4739" w:rsidP="00201B30">
      <w:pPr>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D76970">
        <w:rPr>
          <w:rFonts w:ascii="Times New Roman" w:hAnsi="Times New Roman"/>
          <w:color w:val="000000"/>
          <w:sz w:val="28"/>
          <w:szCs w:val="28"/>
        </w:rPr>
        <w:t>- обеспечение условий для развития на территории поселений физической культуры и массового спорта.</w:t>
      </w:r>
    </w:p>
    <w:p w:rsidR="00DC4739" w:rsidRPr="00D76970" w:rsidRDefault="00DC4739" w:rsidP="00201B30">
      <w:pPr>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D76970">
        <w:rPr>
          <w:rFonts w:ascii="Times New Roman" w:hAnsi="Times New Roman"/>
          <w:color w:val="000000"/>
          <w:sz w:val="28"/>
          <w:szCs w:val="28"/>
        </w:rPr>
        <w:t xml:space="preserve">- </w:t>
      </w:r>
      <w:r w:rsidRPr="00D76970">
        <w:rPr>
          <w:rFonts w:ascii="Times New Roman" w:hAnsi="Times New Roman"/>
          <w:bCs/>
          <w:color w:val="000000"/>
          <w:sz w:val="28"/>
          <w:szCs w:val="28"/>
        </w:rPr>
        <w:t xml:space="preserve">в целях осуществления исполнения полномочий по созданию условий для предоставления транспортных услуг населению в части содержания и эксплуатации вертолетных площадок, в соответствии с </w:t>
      </w:r>
      <w:r w:rsidRPr="00D76970">
        <w:rPr>
          <w:rFonts w:ascii="Times New Roman" w:hAnsi="Times New Roman"/>
          <w:bCs/>
          <w:color w:val="000000"/>
          <w:sz w:val="28"/>
          <w:szCs w:val="28"/>
        </w:rPr>
        <w:lastRenderedPageBreak/>
        <w:t>соглашениями о передаче осуществления части полномочий органов местного самоуправления муниципального образования Ханты-Мансийский район по решению вопросов местного значения органам местного самоуправления муниципального образования сельских поселений.</w:t>
      </w:r>
    </w:p>
    <w:p w:rsidR="00AB565E" w:rsidRPr="00D76970" w:rsidRDefault="00DC4739"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bCs/>
          <w:color w:val="000000"/>
          <w:sz w:val="28"/>
          <w:szCs w:val="28"/>
        </w:rPr>
        <w:t xml:space="preserve">Принято из муниципальной собственности сельских поселений Ханты-Мансийского района в муниципальную собственность Ханты-Мансийского района имущество балансовой стоимостью 209 369,4 тыс. рублей (за 2014 год – 24 385,01 тыс. рублей) для исполнения органами местного самоуправления Ханты-Мансийского района полномочий по </w:t>
      </w:r>
      <w:r w:rsidRPr="00D76970">
        <w:rPr>
          <w:rFonts w:ascii="Times New Roman" w:hAnsi="Times New Roman"/>
          <w:color w:val="000000"/>
          <w:sz w:val="28"/>
          <w:szCs w:val="28"/>
        </w:rPr>
        <w:t>организация в границах поселения электро-, тепло-, и водоснабжения населения поселений в границах муниципального района, в целях организации и осуществления мероприятий по защите населения и территории муниципального района от чрезвычайных ситуаций природного и техногенного харак</w:t>
      </w:r>
      <w:r w:rsidR="00AB565E" w:rsidRPr="00D76970">
        <w:rPr>
          <w:rFonts w:ascii="Times New Roman" w:hAnsi="Times New Roman"/>
          <w:color w:val="000000"/>
          <w:sz w:val="28"/>
          <w:szCs w:val="28"/>
        </w:rPr>
        <w:t>тера (водозащитные сооружения).</w:t>
      </w:r>
    </w:p>
    <w:p w:rsidR="00AB5D01" w:rsidRPr="00D76970" w:rsidRDefault="00AB5D01" w:rsidP="00201B30">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D76970">
        <w:rPr>
          <w:rFonts w:ascii="Times New Roman" w:eastAsia="Times New Roman" w:hAnsi="Times New Roman"/>
          <w:bCs/>
          <w:sz w:val="28"/>
          <w:szCs w:val="28"/>
          <w:lang w:eastAsia="ru-RU"/>
        </w:rPr>
        <w:t>В 2015 году администрацией Ханты-Мансийского района заключено 15 договоров аренды, в соответствии с которыми было передано 25 ед</w:t>
      </w:r>
      <w:r w:rsidR="00BE04CD">
        <w:rPr>
          <w:rFonts w:ascii="Times New Roman" w:eastAsia="Times New Roman" w:hAnsi="Times New Roman"/>
          <w:bCs/>
          <w:sz w:val="28"/>
          <w:szCs w:val="28"/>
          <w:lang w:eastAsia="ru-RU"/>
        </w:rPr>
        <w:t>иниц</w:t>
      </w:r>
      <w:r w:rsidRPr="00D76970">
        <w:rPr>
          <w:rFonts w:ascii="Times New Roman" w:eastAsia="Times New Roman" w:hAnsi="Times New Roman"/>
          <w:bCs/>
          <w:sz w:val="28"/>
          <w:szCs w:val="28"/>
          <w:lang w:eastAsia="ru-RU"/>
        </w:rPr>
        <w:t xml:space="preserve"> имущества, заключено 18 договоров безвозмездного пользования, в рамках которых передано 148 ед</w:t>
      </w:r>
      <w:r w:rsidR="008F1FDC" w:rsidRPr="00D76970">
        <w:rPr>
          <w:rFonts w:ascii="Times New Roman" w:eastAsia="Times New Roman" w:hAnsi="Times New Roman"/>
          <w:bCs/>
          <w:sz w:val="28"/>
          <w:szCs w:val="28"/>
          <w:lang w:eastAsia="ru-RU"/>
        </w:rPr>
        <w:t>иниц</w:t>
      </w:r>
      <w:r w:rsidRPr="00D76970">
        <w:rPr>
          <w:rFonts w:ascii="Times New Roman" w:eastAsia="Times New Roman" w:hAnsi="Times New Roman"/>
          <w:bCs/>
          <w:sz w:val="28"/>
          <w:szCs w:val="28"/>
          <w:lang w:eastAsia="ru-RU"/>
        </w:rPr>
        <w:t xml:space="preserve"> имущества. </w:t>
      </w:r>
    </w:p>
    <w:p w:rsidR="00AB5D01" w:rsidRPr="00D76970" w:rsidRDefault="00AB5D01" w:rsidP="00201B30">
      <w:pPr>
        <w:autoSpaceDE w:val="0"/>
        <w:autoSpaceDN w:val="0"/>
        <w:adjustRightInd w:val="0"/>
        <w:spacing w:after="0" w:line="240" w:lineRule="auto"/>
        <w:ind w:firstLine="709"/>
        <w:contextualSpacing/>
        <w:jc w:val="both"/>
        <w:rPr>
          <w:rFonts w:ascii="Times New Roman" w:eastAsia="Times New Roman" w:hAnsi="Times New Roman"/>
          <w:bCs/>
          <w:color w:val="000000"/>
          <w:sz w:val="28"/>
          <w:szCs w:val="28"/>
          <w:lang w:eastAsia="ru-RU"/>
        </w:rPr>
      </w:pPr>
      <w:r w:rsidRPr="00D76970">
        <w:rPr>
          <w:rFonts w:ascii="Times New Roman" w:eastAsia="Times New Roman" w:hAnsi="Times New Roman"/>
          <w:bCs/>
          <w:color w:val="000000"/>
          <w:sz w:val="28"/>
          <w:szCs w:val="28"/>
          <w:lang w:eastAsia="ru-RU"/>
        </w:rPr>
        <w:t xml:space="preserve">Передача имущества осуществлялась посредством проведения аукционов, в порядке предоставления муниципальной преференции, а также без проведения торгов в установленном законом порядке. </w:t>
      </w:r>
    </w:p>
    <w:p w:rsidR="00AB5D01" w:rsidRPr="00D76970" w:rsidRDefault="00AB5D01" w:rsidP="00201B30">
      <w:pPr>
        <w:autoSpaceDE w:val="0"/>
        <w:autoSpaceDN w:val="0"/>
        <w:adjustRightInd w:val="0"/>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 xml:space="preserve">По состоянию на 01.01.2016 </w:t>
      </w:r>
      <w:r w:rsidR="009D65B4">
        <w:rPr>
          <w:rFonts w:ascii="Times New Roman" w:hAnsi="Times New Roman"/>
          <w:color w:val="000000"/>
          <w:sz w:val="28"/>
          <w:szCs w:val="28"/>
        </w:rPr>
        <w:t xml:space="preserve">администрацией Ханты-Мансийского района </w:t>
      </w:r>
      <w:r w:rsidRPr="00D76970">
        <w:rPr>
          <w:rFonts w:ascii="Times New Roman" w:hAnsi="Times New Roman"/>
          <w:color w:val="000000"/>
          <w:sz w:val="28"/>
          <w:szCs w:val="28"/>
        </w:rPr>
        <w:t>заключено:</w:t>
      </w:r>
    </w:p>
    <w:p w:rsidR="00AB5D01" w:rsidRPr="00D76970" w:rsidRDefault="00AB5D01" w:rsidP="00201B30">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- 35 договоров аренды муниципального имущества, из них 15 - в отношении недвижимого имущества;</w:t>
      </w:r>
    </w:p>
    <w:p w:rsidR="00AB5D01" w:rsidRPr="00D76970" w:rsidRDefault="00AB5D01" w:rsidP="00201B30">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- 31 договор безвозмездного пользования – в отношении движимого и недвижимого имущества.</w:t>
      </w:r>
    </w:p>
    <w:p w:rsidR="00AB565E" w:rsidRPr="00D76970" w:rsidRDefault="00AB565E"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sz w:val="28"/>
          <w:szCs w:val="28"/>
        </w:rPr>
        <w:t xml:space="preserve">В 2015 году </w:t>
      </w:r>
      <w:r w:rsidR="00AB5D01" w:rsidRPr="00D76970">
        <w:rPr>
          <w:rFonts w:ascii="Times New Roman" w:eastAsia="Times New Roman" w:hAnsi="Times New Roman"/>
          <w:bCs/>
          <w:sz w:val="28"/>
          <w:szCs w:val="28"/>
          <w:lang w:eastAsia="ru-RU"/>
        </w:rPr>
        <w:t>администрацией Ханты-Мансийского район</w:t>
      </w:r>
      <w:r w:rsidR="008F1FDC" w:rsidRPr="00D76970">
        <w:rPr>
          <w:rFonts w:ascii="Times New Roman" w:eastAsia="Times New Roman" w:hAnsi="Times New Roman"/>
          <w:bCs/>
          <w:sz w:val="28"/>
          <w:szCs w:val="28"/>
          <w:lang w:eastAsia="ru-RU"/>
        </w:rPr>
        <w:t xml:space="preserve">а </w:t>
      </w:r>
      <w:r w:rsidRPr="00D76970">
        <w:rPr>
          <w:rFonts w:ascii="Times New Roman" w:hAnsi="Times New Roman"/>
          <w:sz w:val="28"/>
          <w:szCs w:val="28"/>
        </w:rPr>
        <w:t>принято 55 решений об изъятии излишнего, неиспользуемого или используемого не по назначению имущества, закрепленного за муниципальными предприятиями и муниципальными учреждениями на праве оперативного управления</w:t>
      </w:r>
      <w:r w:rsidR="003C497D">
        <w:rPr>
          <w:rFonts w:ascii="Times New Roman" w:hAnsi="Times New Roman"/>
          <w:sz w:val="28"/>
          <w:szCs w:val="28"/>
        </w:rPr>
        <w:t xml:space="preserve">, </w:t>
      </w:r>
      <w:r w:rsidRPr="00D76970">
        <w:rPr>
          <w:rFonts w:ascii="Times New Roman" w:hAnsi="Times New Roman"/>
          <w:sz w:val="28"/>
          <w:szCs w:val="28"/>
        </w:rPr>
        <w:t>либо приобретенного ими за счет средств, выделенных собственником на приобретение такого имущества.</w:t>
      </w:r>
    </w:p>
    <w:p w:rsidR="00120B7D" w:rsidRDefault="00B13532" w:rsidP="006373BF">
      <w:pPr>
        <w:spacing w:after="0" w:line="240" w:lineRule="auto"/>
        <w:ind w:firstLine="709"/>
        <w:jc w:val="both"/>
        <w:rPr>
          <w:rFonts w:ascii="Times New Roman" w:hAnsi="Times New Roman"/>
          <w:sz w:val="28"/>
          <w:szCs w:val="28"/>
        </w:rPr>
      </w:pPr>
      <w:r w:rsidRPr="00D76970">
        <w:rPr>
          <w:rFonts w:ascii="Times New Roman" w:eastAsia="Times New Roman" w:hAnsi="Times New Roman"/>
          <w:sz w:val="28"/>
          <w:szCs w:val="28"/>
          <w:lang w:val="x-none" w:eastAsia="ru-RU"/>
        </w:rPr>
        <w:t>По состоянию на 1 января 201</w:t>
      </w:r>
      <w:r w:rsidRPr="00D76970">
        <w:rPr>
          <w:rFonts w:ascii="Times New Roman" w:eastAsia="Times New Roman" w:hAnsi="Times New Roman"/>
          <w:sz w:val="28"/>
          <w:szCs w:val="28"/>
          <w:lang w:eastAsia="ru-RU"/>
        </w:rPr>
        <w:t>6</w:t>
      </w:r>
      <w:r w:rsidRPr="00D76970">
        <w:rPr>
          <w:rFonts w:ascii="Times New Roman" w:eastAsia="Times New Roman" w:hAnsi="Times New Roman"/>
          <w:sz w:val="28"/>
          <w:szCs w:val="28"/>
          <w:lang w:val="x-none" w:eastAsia="ru-RU"/>
        </w:rPr>
        <w:t xml:space="preserve"> года общая стоимость муниципального имущества Ханты-Мансийского района составляет  7 </w:t>
      </w:r>
      <w:r w:rsidRPr="00D76970">
        <w:rPr>
          <w:rFonts w:ascii="Times New Roman" w:eastAsia="Times New Roman" w:hAnsi="Times New Roman"/>
          <w:sz w:val="28"/>
          <w:szCs w:val="28"/>
          <w:lang w:eastAsia="ru-RU"/>
        </w:rPr>
        <w:t>635,5</w:t>
      </w:r>
      <w:r w:rsidRPr="00D76970">
        <w:rPr>
          <w:rFonts w:ascii="Times New Roman" w:eastAsia="Times New Roman" w:hAnsi="Times New Roman"/>
          <w:sz w:val="28"/>
          <w:szCs w:val="28"/>
          <w:lang w:val="x-none" w:eastAsia="ru-RU"/>
        </w:rPr>
        <w:t xml:space="preserve"> </w:t>
      </w:r>
      <w:r w:rsidRPr="00D76970">
        <w:rPr>
          <w:rFonts w:ascii="Times New Roman" w:eastAsia="Times New Roman" w:hAnsi="Times New Roman"/>
          <w:sz w:val="28"/>
          <w:szCs w:val="28"/>
          <w:lang w:eastAsia="ru-RU"/>
        </w:rPr>
        <w:t>млн</w:t>
      </w:r>
      <w:r w:rsidRPr="00D76970">
        <w:rPr>
          <w:rFonts w:ascii="Times New Roman" w:eastAsia="Times New Roman" w:hAnsi="Times New Roman"/>
          <w:sz w:val="28"/>
          <w:szCs w:val="28"/>
          <w:lang w:val="x-none" w:eastAsia="ru-RU"/>
        </w:rPr>
        <w:t>. рублей.</w:t>
      </w:r>
    </w:p>
    <w:p w:rsidR="003A781B" w:rsidRDefault="003A781B" w:rsidP="00B13532">
      <w:pPr>
        <w:autoSpaceDE w:val="0"/>
        <w:autoSpaceDN w:val="0"/>
        <w:spacing w:after="0"/>
        <w:ind w:firstLine="709"/>
        <w:jc w:val="center"/>
        <w:rPr>
          <w:rFonts w:ascii="Times New Roman" w:hAnsi="Times New Roman"/>
          <w:sz w:val="28"/>
          <w:szCs w:val="28"/>
        </w:rPr>
      </w:pPr>
    </w:p>
    <w:p w:rsidR="00B13532" w:rsidRPr="00D76970" w:rsidRDefault="00B13532" w:rsidP="00B13532">
      <w:pPr>
        <w:autoSpaceDE w:val="0"/>
        <w:autoSpaceDN w:val="0"/>
        <w:spacing w:after="0"/>
        <w:ind w:firstLine="709"/>
        <w:jc w:val="center"/>
        <w:rPr>
          <w:rFonts w:ascii="Times New Roman" w:hAnsi="Times New Roman"/>
          <w:sz w:val="28"/>
          <w:szCs w:val="28"/>
        </w:rPr>
      </w:pPr>
      <w:r w:rsidRPr="00D76970">
        <w:rPr>
          <w:rFonts w:ascii="Times New Roman" w:hAnsi="Times New Roman"/>
          <w:sz w:val="28"/>
          <w:szCs w:val="28"/>
        </w:rPr>
        <w:t>Динамика имущества Ханты-Мансийского района, млн. рублей</w:t>
      </w:r>
    </w:p>
    <w:tbl>
      <w:tblPr>
        <w:tblW w:w="9495" w:type="dxa"/>
        <w:tblInd w:w="108" w:type="dxa"/>
        <w:tblCellMar>
          <w:left w:w="0" w:type="dxa"/>
          <w:right w:w="0" w:type="dxa"/>
        </w:tblCellMar>
        <w:tblLook w:val="04A0" w:firstRow="1" w:lastRow="0" w:firstColumn="1" w:lastColumn="0" w:noHBand="0" w:noVBand="1"/>
      </w:tblPr>
      <w:tblGrid>
        <w:gridCol w:w="5214"/>
        <w:gridCol w:w="991"/>
        <w:gridCol w:w="992"/>
        <w:gridCol w:w="993"/>
        <w:gridCol w:w="1305"/>
      </w:tblGrid>
      <w:tr w:rsidR="00B13532" w:rsidRPr="003A781B" w:rsidTr="00772B38">
        <w:trPr>
          <w:cantSplit/>
          <w:trHeight w:val="300"/>
        </w:trPr>
        <w:tc>
          <w:tcPr>
            <w:tcW w:w="52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532" w:rsidRPr="003A781B" w:rsidRDefault="00B13532" w:rsidP="00772B38">
            <w:pPr>
              <w:spacing w:after="0"/>
              <w:jc w:val="center"/>
              <w:rPr>
                <w:rFonts w:ascii="Times New Roman" w:hAnsi="Times New Roman"/>
                <w:sz w:val="28"/>
                <w:szCs w:val="28"/>
              </w:rPr>
            </w:pPr>
            <w:r w:rsidRPr="003A781B">
              <w:rPr>
                <w:rFonts w:ascii="Times New Roman" w:hAnsi="Times New Roman"/>
                <w:sz w:val="28"/>
                <w:szCs w:val="28"/>
              </w:rPr>
              <w:t>Показатели</w:t>
            </w:r>
          </w:p>
        </w:tc>
        <w:tc>
          <w:tcPr>
            <w:tcW w:w="428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13532" w:rsidRPr="003A781B" w:rsidRDefault="00B13532" w:rsidP="00772B38">
            <w:pPr>
              <w:spacing w:after="0"/>
              <w:jc w:val="center"/>
              <w:rPr>
                <w:rFonts w:ascii="Times New Roman" w:hAnsi="Times New Roman"/>
                <w:sz w:val="28"/>
                <w:szCs w:val="28"/>
              </w:rPr>
            </w:pPr>
            <w:r w:rsidRPr="003A781B">
              <w:rPr>
                <w:rFonts w:ascii="Times New Roman" w:hAnsi="Times New Roman"/>
                <w:sz w:val="28"/>
                <w:szCs w:val="28"/>
              </w:rPr>
              <w:t>Ханты-Мансийский район</w:t>
            </w:r>
          </w:p>
        </w:tc>
      </w:tr>
      <w:tr w:rsidR="00B13532" w:rsidRPr="003A781B" w:rsidTr="00772B38">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B13532" w:rsidRPr="003A781B" w:rsidRDefault="00B13532" w:rsidP="00772B38">
            <w:pPr>
              <w:spacing w:after="0" w:line="240" w:lineRule="auto"/>
              <w:rPr>
                <w:rFonts w:ascii="Times New Roman" w:hAnsi="Times New Roman"/>
                <w:sz w:val="28"/>
                <w:szCs w:val="28"/>
              </w:rPr>
            </w:pP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532" w:rsidRPr="003A781B" w:rsidRDefault="00B13532" w:rsidP="00772B38">
            <w:pPr>
              <w:spacing w:after="0"/>
              <w:jc w:val="center"/>
              <w:rPr>
                <w:rFonts w:ascii="Times New Roman" w:hAnsi="Times New Roman"/>
                <w:sz w:val="28"/>
                <w:szCs w:val="28"/>
              </w:rPr>
            </w:pPr>
            <w:r w:rsidRPr="003A781B">
              <w:rPr>
                <w:rFonts w:ascii="Times New Roman" w:hAnsi="Times New Roman"/>
                <w:sz w:val="28"/>
                <w:szCs w:val="28"/>
              </w:rPr>
              <w:t>2012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532" w:rsidRPr="003A781B" w:rsidRDefault="00B13532" w:rsidP="00772B38">
            <w:pPr>
              <w:spacing w:after="0"/>
              <w:jc w:val="center"/>
              <w:rPr>
                <w:rFonts w:ascii="Times New Roman" w:hAnsi="Times New Roman"/>
                <w:sz w:val="28"/>
                <w:szCs w:val="28"/>
              </w:rPr>
            </w:pPr>
            <w:r w:rsidRPr="003A781B">
              <w:rPr>
                <w:rFonts w:ascii="Times New Roman" w:hAnsi="Times New Roman"/>
                <w:sz w:val="28"/>
                <w:szCs w:val="28"/>
              </w:rPr>
              <w:t>2013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532" w:rsidRPr="003A781B" w:rsidRDefault="00B13532" w:rsidP="00772B38">
            <w:pPr>
              <w:spacing w:after="0"/>
              <w:jc w:val="center"/>
              <w:rPr>
                <w:rFonts w:ascii="Times New Roman" w:hAnsi="Times New Roman"/>
                <w:sz w:val="28"/>
                <w:szCs w:val="28"/>
              </w:rPr>
            </w:pPr>
            <w:r w:rsidRPr="003A781B">
              <w:rPr>
                <w:rFonts w:ascii="Times New Roman" w:hAnsi="Times New Roman"/>
                <w:sz w:val="28"/>
                <w:szCs w:val="28"/>
              </w:rPr>
              <w:t>2014</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3532" w:rsidRPr="003A781B" w:rsidRDefault="00B13532" w:rsidP="00772B38">
            <w:pPr>
              <w:spacing w:after="0"/>
              <w:jc w:val="center"/>
              <w:rPr>
                <w:rFonts w:ascii="Times New Roman" w:hAnsi="Times New Roman"/>
                <w:sz w:val="28"/>
                <w:szCs w:val="28"/>
              </w:rPr>
            </w:pPr>
            <w:r w:rsidRPr="003A781B">
              <w:rPr>
                <w:rFonts w:ascii="Times New Roman" w:hAnsi="Times New Roman"/>
                <w:sz w:val="28"/>
                <w:szCs w:val="28"/>
              </w:rPr>
              <w:t>2015</w:t>
            </w:r>
          </w:p>
        </w:tc>
      </w:tr>
      <w:tr w:rsidR="00B13532" w:rsidRPr="003A781B" w:rsidTr="00772B38">
        <w:trPr>
          <w:cantSplit/>
          <w:trHeight w:val="315"/>
        </w:trPr>
        <w:tc>
          <w:tcPr>
            <w:tcW w:w="52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3532" w:rsidRPr="003A781B" w:rsidRDefault="00B13532" w:rsidP="00772B38">
            <w:pPr>
              <w:autoSpaceDE w:val="0"/>
              <w:autoSpaceDN w:val="0"/>
              <w:spacing w:after="0"/>
              <w:rPr>
                <w:rFonts w:ascii="Times New Roman" w:hAnsi="Times New Roman"/>
                <w:sz w:val="28"/>
                <w:szCs w:val="28"/>
              </w:rPr>
            </w:pPr>
            <w:r w:rsidRPr="003A781B">
              <w:rPr>
                <w:rFonts w:ascii="Times New Roman" w:hAnsi="Times New Roman"/>
                <w:sz w:val="28"/>
                <w:szCs w:val="28"/>
              </w:rPr>
              <w:t>Стоимость имущества всего, в том числе:</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7675,8</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7812,3</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7111,9</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7 635,5</w:t>
            </w:r>
          </w:p>
        </w:tc>
      </w:tr>
      <w:tr w:rsidR="00B13532" w:rsidRPr="003A781B" w:rsidTr="00772B38">
        <w:trPr>
          <w:cantSplit/>
          <w:trHeight w:val="541"/>
        </w:trPr>
        <w:tc>
          <w:tcPr>
            <w:tcW w:w="52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3532" w:rsidRPr="003A781B" w:rsidRDefault="00B13532" w:rsidP="00772B38">
            <w:pPr>
              <w:autoSpaceDE w:val="0"/>
              <w:autoSpaceDN w:val="0"/>
              <w:spacing w:after="0"/>
              <w:rPr>
                <w:rFonts w:ascii="Times New Roman" w:hAnsi="Times New Roman"/>
                <w:sz w:val="28"/>
                <w:szCs w:val="28"/>
              </w:rPr>
            </w:pPr>
            <w:r w:rsidRPr="003A781B">
              <w:rPr>
                <w:rFonts w:ascii="Times New Roman" w:hAnsi="Times New Roman"/>
                <w:sz w:val="28"/>
                <w:szCs w:val="28"/>
              </w:rPr>
              <w:t>имущество в оперативном управлении</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3764,4</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3408,0</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3258,3</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3 404,2</w:t>
            </w:r>
          </w:p>
        </w:tc>
      </w:tr>
      <w:tr w:rsidR="00B13532" w:rsidRPr="003A781B" w:rsidTr="00772B38">
        <w:trPr>
          <w:cantSplit/>
          <w:trHeight w:val="309"/>
        </w:trPr>
        <w:tc>
          <w:tcPr>
            <w:tcW w:w="52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3532" w:rsidRPr="003A781B" w:rsidRDefault="00B13532" w:rsidP="00772B38">
            <w:pPr>
              <w:autoSpaceDE w:val="0"/>
              <w:autoSpaceDN w:val="0"/>
              <w:spacing w:after="0"/>
              <w:rPr>
                <w:rFonts w:ascii="Times New Roman" w:hAnsi="Times New Roman"/>
                <w:bCs/>
                <w:iCs/>
                <w:sz w:val="28"/>
                <w:szCs w:val="28"/>
              </w:rPr>
            </w:pPr>
            <w:r w:rsidRPr="003A781B">
              <w:rPr>
                <w:rFonts w:ascii="Times New Roman" w:hAnsi="Times New Roman"/>
                <w:bCs/>
                <w:iCs/>
                <w:sz w:val="28"/>
                <w:szCs w:val="28"/>
              </w:rPr>
              <w:lastRenderedPageBreak/>
              <w:t>доля в общем имуществе, %</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49,0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43,6</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45,8</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44,6</w:t>
            </w:r>
          </w:p>
        </w:tc>
      </w:tr>
      <w:tr w:rsidR="00B13532" w:rsidRPr="003A781B" w:rsidTr="00772B38">
        <w:trPr>
          <w:cantSplit/>
          <w:trHeight w:val="390"/>
        </w:trPr>
        <w:tc>
          <w:tcPr>
            <w:tcW w:w="521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B13532" w:rsidRPr="003A781B" w:rsidRDefault="00B13532" w:rsidP="00772B38">
            <w:pPr>
              <w:autoSpaceDE w:val="0"/>
              <w:autoSpaceDN w:val="0"/>
              <w:spacing w:after="0"/>
              <w:rPr>
                <w:rFonts w:ascii="Times New Roman" w:hAnsi="Times New Roman"/>
                <w:sz w:val="28"/>
                <w:szCs w:val="28"/>
                <w:lang w:val="en-US"/>
              </w:rPr>
            </w:pPr>
            <w:r w:rsidRPr="003A781B">
              <w:rPr>
                <w:rFonts w:ascii="Times New Roman" w:hAnsi="Times New Roman"/>
                <w:sz w:val="28"/>
                <w:szCs w:val="28"/>
              </w:rPr>
              <w:t>имущество муниципальной казны</w:t>
            </w:r>
          </w:p>
        </w:tc>
        <w:tc>
          <w:tcPr>
            <w:tcW w:w="9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3289,3</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3987,8</w:t>
            </w:r>
          </w:p>
        </w:tc>
        <w:tc>
          <w:tcPr>
            <w:tcW w:w="9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3415,3</w:t>
            </w:r>
          </w:p>
        </w:tc>
        <w:tc>
          <w:tcPr>
            <w:tcW w:w="130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3 697,5</w:t>
            </w:r>
          </w:p>
        </w:tc>
      </w:tr>
      <w:tr w:rsidR="00B13532" w:rsidRPr="003A781B" w:rsidTr="00772B38">
        <w:trPr>
          <w:cantSplit/>
          <w:trHeight w:val="382"/>
        </w:trPr>
        <w:tc>
          <w:tcPr>
            <w:tcW w:w="5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13532" w:rsidRPr="003A781B" w:rsidRDefault="00B13532" w:rsidP="00772B38">
            <w:pPr>
              <w:autoSpaceDE w:val="0"/>
              <w:autoSpaceDN w:val="0"/>
              <w:spacing w:after="0"/>
              <w:rPr>
                <w:rFonts w:ascii="Times New Roman" w:hAnsi="Times New Roman"/>
                <w:bCs/>
                <w:sz w:val="28"/>
                <w:szCs w:val="28"/>
              </w:rPr>
            </w:pPr>
            <w:r w:rsidRPr="003A781B">
              <w:rPr>
                <w:rFonts w:ascii="Times New Roman" w:hAnsi="Times New Roman"/>
                <w:bCs/>
                <w:iCs/>
                <w:sz w:val="28"/>
                <w:szCs w:val="28"/>
              </w:rPr>
              <w:t>доля в общем имуществе, %</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42,9</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51,1</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48,0</w:t>
            </w:r>
          </w:p>
        </w:tc>
        <w:tc>
          <w:tcPr>
            <w:tcW w:w="13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48,4</w:t>
            </w:r>
          </w:p>
        </w:tc>
      </w:tr>
      <w:tr w:rsidR="00B13532" w:rsidRPr="003A781B" w:rsidTr="00772B38">
        <w:trPr>
          <w:cantSplit/>
          <w:trHeight w:val="489"/>
        </w:trPr>
        <w:tc>
          <w:tcPr>
            <w:tcW w:w="5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13532" w:rsidRPr="003A781B" w:rsidRDefault="00B13532" w:rsidP="00772B38">
            <w:pPr>
              <w:autoSpaceDE w:val="0"/>
              <w:autoSpaceDN w:val="0"/>
              <w:spacing w:after="0"/>
              <w:rPr>
                <w:rFonts w:ascii="Times New Roman" w:hAnsi="Times New Roman"/>
                <w:sz w:val="28"/>
                <w:szCs w:val="28"/>
              </w:rPr>
            </w:pPr>
            <w:r w:rsidRPr="003A781B">
              <w:rPr>
                <w:rFonts w:ascii="Times New Roman" w:hAnsi="Times New Roman"/>
                <w:sz w:val="28"/>
                <w:szCs w:val="28"/>
              </w:rPr>
              <w:t>имущество в хозяйственном ведении</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622,1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416,5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438,3</w:t>
            </w:r>
          </w:p>
        </w:tc>
        <w:tc>
          <w:tcPr>
            <w:tcW w:w="13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sz w:val="28"/>
                <w:szCs w:val="28"/>
              </w:rPr>
            </w:pPr>
            <w:r w:rsidRPr="003A781B">
              <w:rPr>
                <w:rFonts w:ascii="Times New Roman" w:hAnsi="Times New Roman"/>
                <w:sz w:val="28"/>
                <w:szCs w:val="28"/>
              </w:rPr>
              <w:t>533,8</w:t>
            </w:r>
          </w:p>
        </w:tc>
      </w:tr>
      <w:tr w:rsidR="00B13532" w:rsidRPr="003A781B" w:rsidTr="00772B38">
        <w:trPr>
          <w:cantSplit/>
          <w:trHeight w:val="411"/>
        </w:trPr>
        <w:tc>
          <w:tcPr>
            <w:tcW w:w="5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13532" w:rsidRPr="003A781B" w:rsidRDefault="00B13532" w:rsidP="00772B38">
            <w:pPr>
              <w:autoSpaceDE w:val="0"/>
              <w:autoSpaceDN w:val="0"/>
              <w:spacing w:after="0"/>
              <w:rPr>
                <w:rFonts w:ascii="Times New Roman" w:hAnsi="Times New Roman"/>
                <w:bCs/>
                <w:sz w:val="28"/>
                <w:szCs w:val="28"/>
              </w:rPr>
            </w:pPr>
            <w:r w:rsidRPr="003A781B">
              <w:rPr>
                <w:rFonts w:ascii="Times New Roman" w:hAnsi="Times New Roman"/>
                <w:bCs/>
                <w:iCs/>
                <w:sz w:val="28"/>
                <w:szCs w:val="28"/>
              </w:rPr>
              <w:t>доля в общем имуществе, %</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8,1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5,3</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6,2</w:t>
            </w:r>
          </w:p>
        </w:tc>
        <w:tc>
          <w:tcPr>
            <w:tcW w:w="13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13532" w:rsidRPr="003A781B" w:rsidRDefault="00B13532" w:rsidP="00772B38">
            <w:pPr>
              <w:autoSpaceDE w:val="0"/>
              <w:autoSpaceDN w:val="0"/>
              <w:spacing w:after="0"/>
              <w:jc w:val="center"/>
              <w:rPr>
                <w:rFonts w:ascii="Times New Roman" w:hAnsi="Times New Roman"/>
                <w:bCs/>
                <w:iCs/>
                <w:sz w:val="28"/>
                <w:szCs w:val="28"/>
              </w:rPr>
            </w:pPr>
            <w:r w:rsidRPr="003A781B">
              <w:rPr>
                <w:rFonts w:ascii="Times New Roman" w:hAnsi="Times New Roman"/>
                <w:bCs/>
                <w:iCs/>
                <w:sz w:val="28"/>
                <w:szCs w:val="28"/>
              </w:rPr>
              <w:t>7,0</w:t>
            </w:r>
          </w:p>
        </w:tc>
      </w:tr>
    </w:tbl>
    <w:p w:rsidR="00AB5D01" w:rsidRPr="003A781B" w:rsidRDefault="00AB5D01" w:rsidP="003B76FE">
      <w:pPr>
        <w:spacing w:after="0" w:line="360" w:lineRule="auto"/>
        <w:ind w:firstLine="709"/>
        <w:contextualSpacing/>
        <w:jc w:val="both"/>
        <w:rPr>
          <w:rFonts w:ascii="Times New Roman" w:hAnsi="Times New Roman"/>
          <w:bCs/>
          <w:sz w:val="28"/>
          <w:szCs w:val="28"/>
        </w:rPr>
      </w:pPr>
    </w:p>
    <w:p w:rsidR="003B76FE" w:rsidRPr="00D76970" w:rsidRDefault="003B76FE" w:rsidP="00201B30">
      <w:pPr>
        <w:spacing w:after="0" w:line="240" w:lineRule="auto"/>
        <w:ind w:firstLine="709"/>
        <w:contextualSpacing/>
        <w:jc w:val="both"/>
        <w:rPr>
          <w:rFonts w:ascii="Times New Roman" w:hAnsi="Times New Roman"/>
          <w:sz w:val="28"/>
          <w:szCs w:val="28"/>
        </w:rPr>
      </w:pPr>
      <w:r w:rsidRPr="00D76970">
        <w:rPr>
          <w:rFonts w:ascii="Times New Roman" w:hAnsi="Times New Roman"/>
          <w:bCs/>
          <w:sz w:val="28"/>
          <w:szCs w:val="28"/>
        </w:rPr>
        <w:t>В целях контроля за использованием по назначению и сохранностью муниципального имущества, закрепленного за муниципальными учреждениями, в соответствии с приказом Департамента от 29.12.2014 № 1698-п «Об утверждении плана проверок</w:t>
      </w:r>
      <w:r w:rsidRPr="00D76970">
        <w:rPr>
          <w:rFonts w:ascii="Times New Roman" w:hAnsi="Times New Roman"/>
          <w:sz w:val="28"/>
          <w:szCs w:val="28"/>
        </w:rPr>
        <w:t xml:space="preserve"> муниципального имущества Ханты-Мансийского района на 2015 год» в отчетном году проведено 19 проверок.</w:t>
      </w:r>
    </w:p>
    <w:p w:rsidR="003B76FE" w:rsidRPr="00D76970" w:rsidRDefault="003B76FE" w:rsidP="00201B3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принято 196 решения о передаче муниципального имущества в оперативное управление. </w:t>
      </w:r>
    </w:p>
    <w:p w:rsidR="003B76FE" w:rsidRPr="00D76970" w:rsidRDefault="003B76FE" w:rsidP="00201B3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По состоянию на 01.01.2016 в оперативное управление муниципальных учреждений Ханты-Мансийского района передано муниципальное имущество общей стоимостью 1 261,4</w:t>
      </w:r>
      <w:r w:rsidRPr="00D76970">
        <w:rPr>
          <w:rFonts w:ascii="Times New Roman" w:eastAsia="Times New Roman" w:hAnsi="Times New Roman"/>
          <w:sz w:val="28"/>
          <w:szCs w:val="28"/>
          <w:lang w:eastAsia="ru-RU"/>
        </w:rPr>
        <w:t xml:space="preserve"> </w:t>
      </w:r>
      <w:r w:rsidRPr="00D76970">
        <w:rPr>
          <w:rFonts w:ascii="Times New Roman" w:hAnsi="Times New Roman"/>
          <w:sz w:val="28"/>
          <w:szCs w:val="28"/>
        </w:rPr>
        <w:t xml:space="preserve">млн. рублей (на 01.01.2015 – </w:t>
      </w:r>
      <w:r w:rsidRPr="00D76970">
        <w:rPr>
          <w:rFonts w:ascii="Times New Roman" w:eastAsia="Times New Roman" w:hAnsi="Times New Roman"/>
          <w:sz w:val="28"/>
          <w:szCs w:val="28"/>
          <w:lang w:eastAsia="ru-RU"/>
        </w:rPr>
        <w:t>3 348,9 млн. рублей).</w:t>
      </w:r>
    </w:p>
    <w:p w:rsidR="00076B51" w:rsidRPr="00D76970" w:rsidRDefault="00262F7A" w:rsidP="00201B30">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2.1.2.2. Принимает решение об учреждении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r w:rsidR="0004689E" w:rsidRPr="00D76970">
        <w:rPr>
          <w:rFonts w:ascii="Times New Roman" w:hAnsi="Times New Roman"/>
          <w:color w:val="000000" w:themeColor="text1"/>
          <w:sz w:val="28"/>
          <w:szCs w:val="28"/>
        </w:rPr>
        <w:t>.</w:t>
      </w:r>
    </w:p>
    <w:p w:rsidR="00076B51" w:rsidRPr="00D76970" w:rsidRDefault="00076B51" w:rsidP="00201B30">
      <w:pPr>
        <w:spacing w:after="0" w:line="240" w:lineRule="auto"/>
        <w:ind w:firstLine="709"/>
        <w:jc w:val="both"/>
        <w:rPr>
          <w:rFonts w:ascii="Times New Roman" w:hAnsi="Times New Roman"/>
          <w:bCs/>
          <w:color w:val="000000"/>
          <w:sz w:val="28"/>
          <w:szCs w:val="28"/>
        </w:rPr>
      </w:pPr>
      <w:r w:rsidRPr="00D76970">
        <w:rPr>
          <w:rFonts w:ascii="Times New Roman" w:hAnsi="Times New Roman"/>
          <w:bCs/>
          <w:color w:val="000000"/>
          <w:sz w:val="28"/>
          <w:szCs w:val="28"/>
        </w:rPr>
        <w:t>Количество муниципальных учреждений по состоянию на 01.01.2016 приведено в таблице: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559"/>
        <w:gridCol w:w="1418"/>
        <w:gridCol w:w="1417"/>
      </w:tblGrid>
      <w:tr w:rsidR="00B30023" w:rsidRPr="003A781B" w:rsidTr="00BC725D">
        <w:trPr>
          <w:trHeight w:val="619"/>
        </w:trPr>
        <w:tc>
          <w:tcPr>
            <w:tcW w:w="4786" w:type="dxa"/>
            <w:tcBorders>
              <w:top w:val="single" w:sz="4" w:space="0" w:color="auto"/>
              <w:left w:val="single" w:sz="4" w:space="0" w:color="auto"/>
              <w:right w:val="single" w:sz="4" w:space="0" w:color="auto"/>
            </w:tcBorders>
            <w:hideMark/>
          </w:tcPr>
          <w:p w:rsidR="00B30023" w:rsidRPr="003A781B" w:rsidRDefault="00B30023" w:rsidP="00201B30">
            <w:pPr>
              <w:spacing w:after="0" w:line="240" w:lineRule="auto"/>
              <w:ind w:firstLine="709"/>
              <w:contextualSpacing/>
              <w:jc w:val="center"/>
              <w:rPr>
                <w:rFonts w:ascii="Times New Roman" w:hAnsi="Times New Roman"/>
                <w:bCs/>
                <w:sz w:val="28"/>
                <w:szCs w:val="28"/>
              </w:rPr>
            </w:pPr>
            <w:r w:rsidRPr="003A781B">
              <w:rPr>
                <w:rFonts w:ascii="Times New Roman" w:hAnsi="Times New Roman"/>
                <w:bCs/>
                <w:sz w:val="28"/>
                <w:szCs w:val="28"/>
              </w:rPr>
              <w:t>Показатели</w:t>
            </w:r>
          </w:p>
        </w:tc>
        <w:tc>
          <w:tcPr>
            <w:tcW w:w="1559" w:type="dxa"/>
            <w:tcBorders>
              <w:top w:val="single" w:sz="4" w:space="0" w:color="auto"/>
              <w:left w:val="single" w:sz="4" w:space="0" w:color="auto"/>
              <w:right w:val="single" w:sz="4" w:space="0" w:color="auto"/>
            </w:tcBorders>
          </w:tcPr>
          <w:p w:rsidR="00B30023" w:rsidRPr="003A781B" w:rsidRDefault="00B30023" w:rsidP="00201B30">
            <w:pPr>
              <w:spacing w:after="0" w:line="240" w:lineRule="auto"/>
              <w:jc w:val="center"/>
              <w:rPr>
                <w:rFonts w:ascii="Times New Roman" w:hAnsi="Times New Roman"/>
                <w:bCs/>
                <w:sz w:val="28"/>
                <w:szCs w:val="28"/>
              </w:rPr>
            </w:pPr>
            <w:r w:rsidRPr="003A781B">
              <w:rPr>
                <w:rFonts w:ascii="Times New Roman" w:hAnsi="Times New Roman"/>
                <w:bCs/>
                <w:sz w:val="28"/>
                <w:szCs w:val="28"/>
              </w:rPr>
              <w:t>Единица измерения</w:t>
            </w:r>
          </w:p>
        </w:tc>
        <w:tc>
          <w:tcPr>
            <w:tcW w:w="1418" w:type="dxa"/>
            <w:tcBorders>
              <w:top w:val="single" w:sz="4" w:space="0" w:color="auto"/>
              <w:left w:val="single" w:sz="4" w:space="0" w:color="auto"/>
              <w:right w:val="single" w:sz="4" w:space="0" w:color="auto"/>
            </w:tcBorders>
          </w:tcPr>
          <w:p w:rsidR="00B30023" w:rsidRPr="003A781B" w:rsidRDefault="00B30023" w:rsidP="00201B30">
            <w:pPr>
              <w:spacing w:after="0" w:line="240" w:lineRule="auto"/>
              <w:jc w:val="center"/>
              <w:rPr>
                <w:rFonts w:ascii="Times New Roman" w:hAnsi="Times New Roman"/>
                <w:bCs/>
                <w:color w:val="000000" w:themeColor="text1"/>
                <w:sz w:val="28"/>
                <w:szCs w:val="28"/>
              </w:rPr>
            </w:pPr>
            <w:r w:rsidRPr="003A781B">
              <w:rPr>
                <w:rFonts w:ascii="Times New Roman" w:hAnsi="Times New Roman"/>
                <w:bCs/>
                <w:color w:val="000000" w:themeColor="text1"/>
                <w:sz w:val="28"/>
                <w:szCs w:val="28"/>
              </w:rPr>
              <w:t>2014 год</w:t>
            </w:r>
          </w:p>
        </w:tc>
        <w:tc>
          <w:tcPr>
            <w:tcW w:w="1417" w:type="dxa"/>
            <w:tcBorders>
              <w:top w:val="single" w:sz="4" w:space="0" w:color="auto"/>
              <w:left w:val="single" w:sz="4" w:space="0" w:color="auto"/>
              <w:right w:val="single" w:sz="4" w:space="0" w:color="auto"/>
            </w:tcBorders>
          </w:tcPr>
          <w:p w:rsidR="00B30023" w:rsidRPr="003A781B" w:rsidRDefault="00B30023" w:rsidP="00201B30">
            <w:pPr>
              <w:spacing w:after="0" w:line="240" w:lineRule="auto"/>
              <w:jc w:val="center"/>
              <w:rPr>
                <w:rFonts w:ascii="Times New Roman" w:hAnsi="Times New Roman"/>
                <w:bCs/>
                <w:color w:val="000000" w:themeColor="text1"/>
                <w:sz w:val="28"/>
                <w:szCs w:val="28"/>
              </w:rPr>
            </w:pPr>
            <w:r w:rsidRPr="003A781B">
              <w:rPr>
                <w:rFonts w:ascii="Times New Roman" w:hAnsi="Times New Roman"/>
                <w:bCs/>
                <w:color w:val="000000" w:themeColor="text1"/>
                <w:sz w:val="28"/>
                <w:szCs w:val="28"/>
              </w:rPr>
              <w:t>2015 год</w:t>
            </w:r>
          </w:p>
        </w:tc>
      </w:tr>
      <w:tr w:rsidR="00B30023" w:rsidRPr="003A781B" w:rsidTr="00BC725D">
        <w:trPr>
          <w:trHeight w:val="964"/>
        </w:trPr>
        <w:tc>
          <w:tcPr>
            <w:tcW w:w="4786" w:type="dxa"/>
            <w:tcBorders>
              <w:top w:val="single" w:sz="4" w:space="0" w:color="auto"/>
              <w:left w:val="single" w:sz="4" w:space="0" w:color="auto"/>
              <w:bottom w:val="single" w:sz="4" w:space="0" w:color="auto"/>
              <w:right w:val="single" w:sz="4" w:space="0" w:color="auto"/>
            </w:tcBorders>
            <w:hideMark/>
          </w:tcPr>
          <w:p w:rsidR="00B30023" w:rsidRPr="003A781B" w:rsidRDefault="00B30023" w:rsidP="00201B30">
            <w:pPr>
              <w:spacing w:after="0" w:line="240" w:lineRule="auto"/>
              <w:contextualSpacing/>
              <w:rPr>
                <w:rFonts w:ascii="Times New Roman" w:hAnsi="Times New Roman"/>
                <w:sz w:val="28"/>
                <w:szCs w:val="28"/>
              </w:rPr>
            </w:pPr>
            <w:r w:rsidRPr="003A781B">
              <w:rPr>
                <w:rFonts w:ascii="Times New Roman" w:hAnsi="Times New Roman"/>
                <w:sz w:val="28"/>
                <w:szCs w:val="28"/>
              </w:rPr>
              <w:t xml:space="preserve">Количество муниципальных предприятий, учреждений, единиц </w:t>
            </w:r>
          </w:p>
          <w:p w:rsidR="00B30023" w:rsidRPr="003A781B" w:rsidRDefault="00B30023" w:rsidP="00201B30">
            <w:pPr>
              <w:spacing w:after="0" w:line="240" w:lineRule="auto"/>
              <w:contextualSpacing/>
              <w:rPr>
                <w:rFonts w:ascii="Times New Roman" w:hAnsi="Times New Roman"/>
                <w:sz w:val="28"/>
                <w:szCs w:val="28"/>
              </w:rPr>
            </w:pPr>
            <w:r w:rsidRPr="003A781B">
              <w:rPr>
                <w:rFonts w:ascii="Times New Roman" w:hAnsi="Times New Roman"/>
                <w:sz w:val="28"/>
                <w:szCs w:val="28"/>
              </w:rPr>
              <w:t>в том числе:</w:t>
            </w:r>
          </w:p>
        </w:tc>
        <w:tc>
          <w:tcPr>
            <w:tcW w:w="1559" w:type="dxa"/>
            <w:tcBorders>
              <w:top w:val="single" w:sz="4" w:space="0" w:color="auto"/>
              <w:left w:val="single" w:sz="4" w:space="0" w:color="auto"/>
              <w:bottom w:val="single" w:sz="4" w:space="0" w:color="auto"/>
              <w:right w:val="single" w:sz="4" w:space="0" w:color="auto"/>
            </w:tcBorders>
          </w:tcPr>
          <w:p w:rsidR="00B30023" w:rsidRPr="003A781B" w:rsidRDefault="00B30023" w:rsidP="00201B30">
            <w:pPr>
              <w:spacing w:after="0" w:line="240" w:lineRule="auto"/>
              <w:jc w:val="center"/>
              <w:rPr>
                <w:rFonts w:ascii="Times New Roman" w:hAnsi="Times New Roman"/>
                <w:sz w:val="28"/>
                <w:szCs w:val="28"/>
              </w:rPr>
            </w:pPr>
            <w:r w:rsidRPr="003A781B">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B30023" w:rsidRPr="003A781B" w:rsidRDefault="00B30023" w:rsidP="00BC725D">
            <w:pPr>
              <w:spacing w:after="0" w:line="240" w:lineRule="auto"/>
              <w:jc w:val="center"/>
              <w:rPr>
                <w:rFonts w:ascii="Times New Roman" w:hAnsi="Times New Roman"/>
                <w:color w:val="000000" w:themeColor="text1"/>
                <w:sz w:val="28"/>
                <w:szCs w:val="28"/>
              </w:rPr>
            </w:pPr>
            <w:r w:rsidRPr="003A781B">
              <w:rPr>
                <w:rFonts w:ascii="Times New Roman" w:hAnsi="Times New Roman"/>
                <w:color w:val="000000" w:themeColor="text1"/>
                <w:sz w:val="28"/>
                <w:szCs w:val="28"/>
              </w:rPr>
              <w:t>63</w:t>
            </w:r>
          </w:p>
        </w:tc>
        <w:tc>
          <w:tcPr>
            <w:tcW w:w="1417" w:type="dxa"/>
            <w:tcBorders>
              <w:top w:val="single" w:sz="4" w:space="0" w:color="auto"/>
              <w:left w:val="single" w:sz="4" w:space="0" w:color="auto"/>
              <w:bottom w:val="single" w:sz="4" w:space="0" w:color="auto"/>
              <w:right w:val="single" w:sz="4" w:space="0" w:color="auto"/>
            </w:tcBorders>
          </w:tcPr>
          <w:p w:rsidR="003E355C" w:rsidRPr="003A781B" w:rsidRDefault="00AB24DA" w:rsidP="00BC725D">
            <w:pPr>
              <w:spacing w:after="0" w:line="240" w:lineRule="auto"/>
              <w:jc w:val="center"/>
              <w:rPr>
                <w:rFonts w:ascii="Times New Roman" w:hAnsi="Times New Roman"/>
                <w:color w:val="000000" w:themeColor="text1"/>
                <w:sz w:val="28"/>
                <w:szCs w:val="28"/>
              </w:rPr>
            </w:pPr>
            <w:r w:rsidRPr="003A781B">
              <w:rPr>
                <w:rFonts w:ascii="Times New Roman" w:hAnsi="Times New Roman"/>
                <w:color w:val="000000" w:themeColor="text1"/>
                <w:sz w:val="28"/>
                <w:szCs w:val="28"/>
              </w:rPr>
              <w:t>56</w:t>
            </w:r>
          </w:p>
        </w:tc>
      </w:tr>
      <w:tr w:rsidR="00B30023" w:rsidRPr="003A781B" w:rsidTr="00BC725D">
        <w:trPr>
          <w:trHeight w:val="553"/>
        </w:trPr>
        <w:tc>
          <w:tcPr>
            <w:tcW w:w="4786" w:type="dxa"/>
            <w:tcBorders>
              <w:top w:val="single" w:sz="4" w:space="0" w:color="auto"/>
              <w:left w:val="single" w:sz="4" w:space="0" w:color="auto"/>
              <w:bottom w:val="single" w:sz="4" w:space="0" w:color="auto"/>
              <w:right w:val="single" w:sz="4" w:space="0" w:color="auto"/>
            </w:tcBorders>
            <w:hideMark/>
          </w:tcPr>
          <w:p w:rsidR="00B30023" w:rsidRPr="003A781B" w:rsidRDefault="00B30023" w:rsidP="00201B30">
            <w:pPr>
              <w:spacing w:after="0" w:line="240" w:lineRule="auto"/>
              <w:contextualSpacing/>
              <w:rPr>
                <w:rFonts w:ascii="Times New Roman" w:hAnsi="Times New Roman"/>
                <w:sz w:val="28"/>
                <w:szCs w:val="28"/>
              </w:rPr>
            </w:pPr>
            <w:r w:rsidRPr="003A781B">
              <w:rPr>
                <w:rFonts w:ascii="Times New Roman" w:hAnsi="Times New Roman"/>
                <w:sz w:val="28"/>
                <w:szCs w:val="28"/>
              </w:rPr>
              <w:t>автономные учреждения</w:t>
            </w:r>
          </w:p>
        </w:tc>
        <w:tc>
          <w:tcPr>
            <w:tcW w:w="1559" w:type="dxa"/>
            <w:tcBorders>
              <w:top w:val="single" w:sz="4" w:space="0" w:color="auto"/>
              <w:left w:val="single" w:sz="4" w:space="0" w:color="auto"/>
              <w:bottom w:val="single" w:sz="4" w:space="0" w:color="auto"/>
              <w:right w:val="single" w:sz="4" w:space="0" w:color="auto"/>
            </w:tcBorders>
          </w:tcPr>
          <w:p w:rsidR="00B30023" w:rsidRPr="003A781B" w:rsidRDefault="00B30023" w:rsidP="00201B30">
            <w:pPr>
              <w:spacing w:after="0" w:line="240" w:lineRule="auto"/>
              <w:jc w:val="center"/>
              <w:rPr>
                <w:rFonts w:ascii="Times New Roman" w:hAnsi="Times New Roman"/>
                <w:sz w:val="28"/>
                <w:szCs w:val="28"/>
              </w:rPr>
            </w:pPr>
            <w:r w:rsidRPr="003A781B">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B30023" w:rsidRPr="003A781B" w:rsidRDefault="00B30023" w:rsidP="00BC725D">
            <w:pPr>
              <w:spacing w:after="0" w:line="240" w:lineRule="auto"/>
              <w:jc w:val="center"/>
              <w:rPr>
                <w:rFonts w:ascii="Times New Roman" w:hAnsi="Times New Roman"/>
                <w:color w:val="000000" w:themeColor="text1"/>
                <w:sz w:val="28"/>
                <w:szCs w:val="28"/>
              </w:rPr>
            </w:pPr>
            <w:r w:rsidRPr="003A781B">
              <w:rPr>
                <w:rFonts w:ascii="Times New Roman" w:hAnsi="Times New Roman"/>
                <w:color w:val="000000" w:themeColor="text1"/>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B30023" w:rsidRPr="003A781B" w:rsidRDefault="00AB24DA" w:rsidP="00BC725D">
            <w:pPr>
              <w:spacing w:after="0" w:line="240" w:lineRule="auto"/>
              <w:jc w:val="center"/>
              <w:rPr>
                <w:rFonts w:ascii="Times New Roman" w:hAnsi="Times New Roman"/>
                <w:color w:val="000000" w:themeColor="text1"/>
                <w:sz w:val="28"/>
                <w:szCs w:val="28"/>
              </w:rPr>
            </w:pPr>
            <w:r w:rsidRPr="003A781B">
              <w:rPr>
                <w:rFonts w:ascii="Times New Roman" w:hAnsi="Times New Roman"/>
                <w:color w:val="000000" w:themeColor="text1"/>
                <w:sz w:val="28"/>
                <w:szCs w:val="28"/>
              </w:rPr>
              <w:t>2</w:t>
            </w:r>
          </w:p>
        </w:tc>
      </w:tr>
      <w:tr w:rsidR="00B30023" w:rsidRPr="003A781B" w:rsidTr="00BC725D">
        <w:trPr>
          <w:trHeight w:val="275"/>
        </w:trPr>
        <w:tc>
          <w:tcPr>
            <w:tcW w:w="4786" w:type="dxa"/>
            <w:tcBorders>
              <w:top w:val="single" w:sz="4" w:space="0" w:color="auto"/>
              <w:left w:val="single" w:sz="4" w:space="0" w:color="auto"/>
              <w:bottom w:val="single" w:sz="4" w:space="0" w:color="auto"/>
              <w:right w:val="single" w:sz="4" w:space="0" w:color="auto"/>
            </w:tcBorders>
            <w:hideMark/>
          </w:tcPr>
          <w:p w:rsidR="00B30023" w:rsidRPr="003A781B" w:rsidRDefault="00B30023" w:rsidP="00201B30">
            <w:pPr>
              <w:spacing w:after="0" w:line="240" w:lineRule="auto"/>
              <w:contextualSpacing/>
              <w:rPr>
                <w:rFonts w:ascii="Times New Roman" w:hAnsi="Times New Roman"/>
                <w:sz w:val="28"/>
                <w:szCs w:val="28"/>
              </w:rPr>
            </w:pPr>
            <w:r w:rsidRPr="003A781B">
              <w:rPr>
                <w:rFonts w:ascii="Times New Roman" w:hAnsi="Times New Roman"/>
                <w:sz w:val="28"/>
                <w:szCs w:val="28"/>
              </w:rPr>
              <w:t>казенные учреждения</w:t>
            </w:r>
          </w:p>
        </w:tc>
        <w:tc>
          <w:tcPr>
            <w:tcW w:w="1559" w:type="dxa"/>
            <w:tcBorders>
              <w:top w:val="single" w:sz="4" w:space="0" w:color="auto"/>
              <w:left w:val="single" w:sz="4" w:space="0" w:color="auto"/>
              <w:bottom w:val="single" w:sz="4" w:space="0" w:color="auto"/>
              <w:right w:val="single" w:sz="4" w:space="0" w:color="auto"/>
            </w:tcBorders>
          </w:tcPr>
          <w:p w:rsidR="00B30023" w:rsidRPr="003A781B" w:rsidRDefault="00B30023" w:rsidP="00201B30">
            <w:pPr>
              <w:spacing w:after="0" w:line="240" w:lineRule="auto"/>
              <w:jc w:val="center"/>
              <w:rPr>
                <w:rFonts w:ascii="Times New Roman" w:hAnsi="Times New Roman"/>
                <w:sz w:val="28"/>
                <w:szCs w:val="28"/>
              </w:rPr>
            </w:pPr>
            <w:r w:rsidRPr="003A781B">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B30023" w:rsidRPr="003A781B" w:rsidRDefault="00B30023" w:rsidP="00BC725D">
            <w:pPr>
              <w:spacing w:after="0" w:line="240" w:lineRule="auto"/>
              <w:jc w:val="center"/>
              <w:rPr>
                <w:rFonts w:ascii="Times New Roman" w:hAnsi="Times New Roman"/>
                <w:color w:val="000000" w:themeColor="text1"/>
                <w:sz w:val="28"/>
                <w:szCs w:val="28"/>
              </w:rPr>
            </w:pPr>
            <w:r w:rsidRPr="003A781B">
              <w:rPr>
                <w:rFonts w:ascii="Times New Roman" w:hAnsi="Times New Roman"/>
                <w:color w:val="000000" w:themeColor="text1"/>
                <w:sz w:val="28"/>
                <w:szCs w:val="28"/>
              </w:rPr>
              <w:t>46</w:t>
            </w:r>
          </w:p>
        </w:tc>
        <w:tc>
          <w:tcPr>
            <w:tcW w:w="1417" w:type="dxa"/>
            <w:tcBorders>
              <w:top w:val="single" w:sz="4" w:space="0" w:color="auto"/>
              <w:left w:val="single" w:sz="4" w:space="0" w:color="auto"/>
              <w:bottom w:val="single" w:sz="4" w:space="0" w:color="auto"/>
              <w:right w:val="single" w:sz="4" w:space="0" w:color="auto"/>
            </w:tcBorders>
          </w:tcPr>
          <w:p w:rsidR="00B30023" w:rsidRPr="003A781B" w:rsidRDefault="00AB24DA" w:rsidP="00BC725D">
            <w:pPr>
              <w:spacing w:after="0" w:line="240" w:lineRule="auto"/>
              <w:jc w:val="center"/>
              <w:rPr>
                <w:rFonts w:ascii="Times New Roman" w:hAnsi="Times New Roman"/>
                <w:color w:val="000000" w:themeColor="text1"/>
                <w:sz w:val="28"/>
                <w:szCs w:val="28"/>
              </w:rPr>
            </w:pPr>
            <w:r w:rsidRPr="003A781B">
              <w:rPr>
                <w:rFonts w:ascii="Times New Roman" w:hAnsi="Times New Roman"/>
                <w:color w:val="000000" w:themeColor="text1"/>
                <w:sz w:val="28"/>
                <w:szCs w:val="28"/>
              </w:rPr>
              <w:t>40</w:t>
            </w:r>
          </w:p>
        </w:tc>
      </w:tr>
      <w:tr w:rsidR="00B30023" w:rsidRPr="003A781B" w:rsidTr="00BC725D">
        <w:trPr>
          <w:trHeight w:val="417"/>
        </w:trPr>
        <w:tc>
          <w:tcPr>
            <w:tcW w:w="4786" w:type="dxa"/>
            <w:tcBorders>
              <w:top w:val="single" w:sz="4" w:space="0" w:color="auto"/>
              <w:left w:val="single" w:sz="4" w:space="0" w:color="auto"/>
              <w:bottom w:val="single" w:sz="4" w:space="0" w:color="auto"/>
              <w:right w:val="single" w:sz="4" w:space="0" w:color="auto"/>
            </w:tcBorders>
            <w:hideMark/>
          </w:tcPr>
          <w:p w:rsidR="00B30023" w:rsidRPr="003A781B" w:rsidRDefault="00B30023" w:rsidP="00201B30">
            <w:pPr>
              <w:spacing w:after="0" w:line="240" w:lineRule="auto"/>
              <w:contextualSpacing/>
              <w:rPr>
                <w:rFonts w:ascii="Times New Roman" w:hAnsi="Times New Roman"/>
                <w:sz w:val="28"/>
                <w:szCs w:val="28"/>
              </w:rPr>
            </w:pPr>
            <w:r w:rsidRPr="003A781B">
              <w:rPr>
                <w:rFonts w:ascii="Times New Roman" w:hAnsi="Times New Roman"/>
                <w:sz w:val="28"/>
                <w:szCs w:val="28"/>
              </w:rPr>
              <w:t>бюджетные учреждения</w:t>
            </w:r>
          </w:p>
        </w:tc>
        <w:tc>
          <w:tcPr>
            <w:tcW w:w="1559" w:type="dxa"/>
            <w:tcBorders>
              <w:top w:val="single" w:sz="4" w:space="0" w:color="auto"/>
              <w:left w:val="single" w:sz="4" w:space="0" w:color="auto"/>
              <w:bottom w:val="single" w:sz="4" w:space="0" w:color="auto"/>
              <w:right w:val="single" w:sz="4" w:space="0" w:color="auto"/>
            </w:tcBorders>
          </w:tcPr>
          <w:p w:rsidR="00B30023" w:rsidRPr="003A781B" w:rsidRDefault="00B30023" w:rsidP="00201B30">
            <w:pPr>
              <w:spacing w:after="0" w:line="240" w:lineRule="auto"/>
              <w:jc w:val="center"/>
              <w:rPr>
                <w:rFonts w:ascii="Times New Roman" w:hAnsi="Times New Roman"/>
                <w:sz w:val="28"/>
                <w:szCs w:val="28"/>
              </w:rPr>
            </w:pPr>
            <w:r w:rsidRPr="003A781B">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B30023" w:rsidRPr="003A781B" w:rsidRDefault="00B30023" w:rsidP="00BC725D">
            <w:pPr>
              <w:spacing w:after="0" w:line="240" w:lineRule="auto"/>
              <w:jc w:val="center"/>
              <w:rPr>
                <w:rFonts w:ascii="Times New Roman" w:hAnsi="Times New Roman"/>
                <w:color w:val="000000" w:themeColor="text1"/>
                <w:sz w:val="28"/>
                <w:szCs w:val="28"/>
              </w:rPr>
            </w:pPr>
            <w:r w:rsidRPr="003A781B">
              <w:rPr>
                <w:rFonts w:ascii="Times New Roman" w:hAnsi="Times New Roman"/>
                <w:color w:val="000000" w:themeColor="text1"/>
                <w:sz w:val="28"/>
                <w:szCs w:val="28"/>
              </w:rPr>
              <w:t>8</w:t>
            </w:r>
          </w:p>
        </w:tc>
        <w:tc>
          <w:tcPr>
            <w:tcW w:w="1417" w:type="dxa"/>
            <w:tcBorders>
              <w:top w:val="single" w:sz="4" w:space="0" w:color="auto"/>
              <w:left w:val="single" w:sz="4" w:space="0" w:color="auto"/>
              <w:bottom w:val="single" w:sz="4" w:space="0" w:color="auto"/>
              <w:right w:val="single" w:sz="4" w:space="0" w:color="auto"/>
            </w:tcBorders>
          </w:tcPr>
          <w:p w:rsidR="00B30023" w:rsidRPr="003A781B" w:rsidRDefault="00AB24DA" w:rsidP="00BC725D">
            <w:pPr>
              <w:spacing w:after="0" w:line="240" w:lineRule="auto"/>
              <w:jc w:val="center"/>
              <w:rPr>
                <w:rFonts w:ascii="Times New Roman" w:hAnsi="Times New Roman"/>
                <w:color w:val="000000" w:themeColor="text1"/>
                <w:sz w:val="28"/>
                <w:szCs w:val="28"/>
              </w:rPr>
            </w:pPr>
            <w:r w:rsidRPr="003A781B">
              <w:rPr>
                <w:rFonts w:ascii="Times New Roman" w:hAnsi="Times New Roman"/>
                <w:color w:val="000000" w:themeColor="text1"/>
                <w:sz w:val="28"/>
                <w:szCs w:val="28"/>
              </w:rPr>
              <w:t>7</w:t>
            </w:r>
          </w:p>
        </w:tc>
      </w:tr>
      <w:tr w:rsidR="00B30023" w:rsidRPr="003A781B" w:rsidTr="00BC725D">
        <w:trPr>
          <w:trHeight w:val="275"/>
        </w:trPr>
        <w:tc>
          <w:tcPr>
            <w:tcW w:w="4786" w:type="dxa"/>
            <w:tcBorders>
              <w:top w:val="single" w:sz="4" w:space="0" w:color="auto"/>
              <w:left w:val="single" w:sz="4" w:space="0" w:color="auto"/>
              <w:bottom w:val="single" w:sz="4" w:space="0" w:color="auto"/>
              <w:right w:val="single" w:sz="4" w:space="0" w:color="auto"/>
            </w:tcBorders>
            <w:hideMark/>
          </w:tcPr>
          <w:p w:rsidR="00B30023" w:rsidRPr="003A781B" w:rsidRDefault="00B30023" w:rsidP="00201B30">
            <w:pPr>
              <w:spacing w:after="0" w:line="240" w:lineRule="auto"/>
              <w:contextualSpacing/>
              <w:rPr>
                <w:rFonts w:ascii="Times New Roman" w:hAnsi="Times New Roman"/>
                <w:sz w:val="28"/>
                <w:szCs w:val="28"/>
              </w:rPr>
            </w:pPr>
            <w:r w:rsidRPr="003A781B">
              <w:rPr>
                <w:rFonts w:ascii="Times New Roman" w:hAnsi="Times New Roman"/>
                <w:sz w:val="28"/>
                <w:szCs w:val="28"/>
              </w:rPr>
              <w:t>органы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B30023" w:rsidRPr="003A781B" w:rsidRDefault="00B30023" w:rsidP="00201B30">
            <w:pPr>
              <w:spacing w:after="0" w:line="240" w:lineRule="auto"/>
              <w:jc w:val="center"/>
              <w:rPr>
                <w:rFonts w:ascii="Times New Roman" w:hAnsi="Times New Roman"/>
                <w:sz w:val="28"/>
                <w:szCs w:val="28"/>
              </w:rPr>
            </w:pPr>
            <w:r w:rsidRPr="003A781B">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B30023" w:rsidRPr="003A781B" w:rsidRDefault="00B30023" w:rsidP="00BC725D">
            <w:pPr>
              <w:spacing w:after="0" w:line="240" w:lineRule="auto"/>
              <w:jc w:val="center"/>
              <w:rPr>
                <w:rFonts w:ascii="Times New Roman" w:hAnsi="Times New Roman"/>
                <w:color w:val="000000" w:themeColor="text1"/>
                <w:sz w:val="28"/>
                <w:szCs w:val="28"/>
              </w:rPr>
            </w:pPr>
            <w:r w:rsidRPr="003A781B">
              <w:rPr>
                <w:rFonts w:ascii="Times New Roman" w:hAnsi="Times New Roman"/>
                <w:color w:val="000000" w:themeColor="text1"/>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B30023" w:rsidRPr="003A781B" w:rsidRDefault="00AB24DA" w:rsidP="00BC725D">
            <w:pPr>
              <w:spacing w:after="0" w:line="240" w:lineRule="auto"/>
              <w:jc w:val="center"/>
              <w:rPr>
                <w:rFonts w:ascii="Times New Roman" w:hAnsi="Times New Roman"/>
                <w:color w:val="000000" w:themeColor="text1"/>
                <w:sz w:val="28"/>
                <w:szCs w:val="28"/>
              </w:rPr>
            </w:pPr>
            <w:r w:rsidRPr="003A781B">
              <w:rPr>
                <w:rFonts w:ascii="Times New Roman" w:hAnsi="Times New Roman"/>
                <w:color w:val="000000" w:themeColor="text1"/>
                <w:sz w:val="28"/>
                <w:szCs w:val="28"/>
              </w:rPr>
              <w:t>7</w:t>
            </w:r>
          </w:p>
        </w:tc>
      </w:tr>
    </w:tbl>
    <w:p w:rsidR="00262F7A" w:rsidRPr="00D76970" w:rsidRDefault="00262F7A" w:rsidP="00201B30">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w:t>
      </w:r>
      <w:proofErr w:type="gramStart"/>
      <w:r w:rsidRPr="00D76970">
        <w:rPr>
          <w:rFonts w:ascii="Times New Roman" w:hAnsi="Times New Roman"/>
          <w:color w:val="000000" w:themeColor="text1"/>
          <w:sz w:val="28"/>
          <w:szCs w:val="28"/>
        </w:rPr>
        <w:t>составе  учреждений</w:t>
      </w:r>
      <w:proofErr w:type="gramEnd"/>
      <w:r w:rsidRPr="00D76970">
        <w:rPr>
          <w:rFonts w:ascii="Times New Roman" w:hAnsi="Times New Roman"/>
          <w:color w:val="000000" w:themeColor="text1"/>
          <w:sz w:val="28"/>
          <w:szCs w:val="28"/>
        </w:rPr>
        <w:t xml:space="preserve">: </w:t>
      </w:r>
    </w:p>
    <w:p w:rsidR="00262F7A" w:rsidRPr="00D76970" w:rsidRDefault="00201B30" w:rsidP="00201B30">
      <w:pPr>
        <w:pStyle w:val="a4"/>
        <w:tabs>
          <w:tab w:val="left" w:pos="426"/>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w:t>
      </w:r>
      <w:r w:rsidR="00A0388F">
        <w:rPr>
          <w:rFonts w:ascii="Times New Roman" w:hAnsi="Times New Roman"/>
          <w:color w:val="000000" w:themeColor="text1"/>
          <w:sz w:val="28"/>
          <w:szCs w:val="28"/>
        </w:rPr>
        <w:t xml:space="preserve"> </w:t>
      </w:r>
      <w:r w:rsidR="00262F7A" w:rsidRPr="00D76970">
        <w:rPr>
          <w:rFonts w:ascii="Times New Roman" w:hAnsi="Times New Roman"/>
          <w:color w:val="000000" w:themeColor="text1"/>
          <w:sz w:val="28"/>
          <w:szCs w:val="28"/>
        </w:rPr>
        <w:t xml:space="preserve">учреждения образования – </w:t>
      </w:r>
      <w:r w:rsidR="00AB24DA" w:rsidRPr="00D76970">
        <w:rPr>
          <w:rFonts w:ascii="Times New Roman" w:hAnsi="Times New Roman"/>
          <w:color w:val="000000" w:themeColor="text1"/>
          <w:sz w:val="28"/>
          <w:szCs w:val="28"/>
        </w:rPr>
        <w:t>39</w:t>
      </w:r>
      <w:r w:rsidR="00262F7A" w:rsidRPr="00D76970">
        <w:rPr>
          <w:rFonts w:ascii="Times New Roman" w:hAnsi="Times New Roman"/>
          <w:color w:val="000000" w:themeColor="text1"/>
          <w:sz w:val="28"/>
          <w:szCs w:val="28"/>
        </w:rPr>
        <w:t xml:space="preserve">, из них: казенные – </w:t>
      </w:r>
      <w:r w:rsidR="00AB24DA" w:rsidRPr="00D76970">
        <w:rPr>
          <w:rFonts w:ascii="Times New Roman" w:hAnsi="Times New Roman"/>
          <w:color w:val="000000" w:themeColor="text1"/>
          <w:sz w:val="28"/>
          <w:szCs w:val="28"/>
        </w:rPr>
        <w:t>35</w:t>
      </w:r>
      <w:r w:rsidR="00262F7A" w:rsidRPr="00D76970">
        <w:rPr>
          <w:rFonts w:ascii="Times New Roman" w:hAnsi="Times New Roman"/>
          <w:color w:val="000000" w:themeColor="text1"/>
          <w:sz w:val="28"/>
          <w:szCs w:val="28"/>
        </w:rPr>
        <w:t>, бюджетные – 4;</w:t>
      </w:r>
    </w:p>
    <w:p w:rsidR="00262F7A" w:rsidRPr="00D76970" w:rsidRDefault="00201B30" w:rsidP="00201B30">
      <w:pPr>
        <w:pStyle w:val="a4"/>
        <w:tabs>
          <w:tab w:val="left" w:pos="426"/>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w:t>
      </w:r>
      <w:r w:rsidR="00A0388F">
        <w:rPr>
          <w:rFonts w:ascii="Times New Roman" w:hAnsi="Times New Roman"/>
          <w:color w:val="000000" w:themeColor="text1"/>
          <w:sz w:val="28"/>
          <w:szCs w:val="28"/>
        </w:rPr>
        <w:t xml:space="preserve"> </w:t>
      </w:r>
      <w:r w:rsidR="00262F7A" w:rsidRPr="00D76970">
        <w:rPr>
          <w:rFonts w:ascii="Times New Roman" w:hAnsi="Times New Roman"/>
          <w:color w:val="000000" w:themeColor="text1"/>
          <w:sz w:val="28"/>
          <w:szCs w:val="28"/>
        </w:rPr>
        <w:t xml:space="preserve">учреждения культуры и спорта – 4, из них: бюджетные – </w:t>
      </w:r>
      <w:proofErr w:type="gramStart"/>
      <w:r w:rsidR="00262F7A" w:rsidRPr="00D76970">
        <w:rPr>
          <w:rFonts w:ascii="Times New Roman" w:hAnsi="Times New Roman"/>
          <w:color w:val="000000" w:themeColor="text1"/>
          <w:sz w:val="28"/>
          <w:szCs w:val="28"/>
        </w:rPr>
        <w:t xml:space="preserve">3, </w:t>
      </w:r>
      <w:r w:rsidR="00076B51" w:rsidRPr="00D76970">
        <w:rPr>
          <w:rFonts w:ascii="Times New Roman" w:hAnsi="Times New Roman"/>
          <w:color w:val="000000" w:themeColor="text1"/>
          <w:sz w:val="28"/>
          <w:szCs w:val="28"/>
        </w:rPr>
        <w:t xml:space="preserve"> </w:t>
      </w:r>
      <w:r w:rsidR="00262F7A" w:rsidRPr="00D76970">
        <w:rPr>
          <w:rFonts w:ascii="Times New Roman" w:hAnsi="Times New Roman"/>
          <w:color w:val="000000" w:themeColor="text1"/>
          <w:sz w:val="28"/>
          <w:szCs w:val="28"/>
        </w:rPr>
        <w:t>казенные</w:t>
      </w:r>
      <w:proofErr w:type="gramEnd"/>
      <w:r w:rsidR="00262F7A" w:rsidRPr="00D76970">
        <w:rPr>
          <w:rFonts w:ascii="Times New Roman" w:hAnsi="Times New Roman"/>
          <w:color w:val="000000" w:themeColor="text1"/>
          <w:sz w:val="28"/>
          <w:szCs w:val="28"/>
        </w:rPr>
        <w:t xml:space="preserve"> – 1;</w:t>
      </w:r>
    </w:p>
    <w:p w:rsidR="00262F7A" w:rsidRPr="00D76970" w:rsidRDefault="00201B30" w:rsidP="00201B30">
      <w:pPr>
        <w:pStyle w:val="a4"/>
        <w:tabs>
          <w:tab w:val="left" w:pos="426"/>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w:t>
      </w:r>
      <w:r w:rsidR="00A0388F">
        <w:rPr>
          <w:rFonts w:ascii="Times New Roman" w:hAnsi="Times New Roman"/>
          <w:color w:val="000000" w:themeColor="text1"/>
          <w:sz w:val="28"/>
          <w:szCs w:val="28"/>
        </w:rPr>
        <w:t xml:space="preserve"> </w:t>
      </w:r>
      <w:r w:rsidR="00262F7A" w:rsidRPr="00D76970">
        <w:rPr>
          <w:rFonts w:ascii="Times New Roman" w:hAnsi="Times New Roman"/>
          <w:color w:val="000000" w:themeColor="text1"/>
          <w:sz w:val="28"/>
          <w:szCs w:val="28"/>
        </w:rPr>
        <w:t>прочие учреждения – 6, из них: автономные – 2, бюджетные – 0, казенные – 4;</w:t>
      </w:r>
    </w:p>
    <w:p w:rsidR="00262F7A" w:rsidRPr="00D76970" w:rsidRDefault="00201B30" w:rsidP="00201B30">
      <w:pPr>
        <w:pStyle w:val="a4"/>
        <w:tabs>
          <w:tab w:val="left" w:pos="426"/>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lastRenderedPageBreak/>
        <w:t>-</w:t>
      </w:r>
      <w:r w:rsidR="00A0388F">
        <w:rPr>
          <w:rFonts w:ascii="Times New Roman" w:hAnsi="Times New Roman"/>
          <w:color w:val="000000" w:themeColor="text1"/>
          <w:sz w:val="28"/>
          <w:szCs w:val="28"/>
        </w:rPr>
        <w:t xml:space="preserve"> </w:t>
      </w:r>
      <w:r w:rsidR="00262F7A" w:rsidRPr="00D76970">
        <w:rPr>
          <w:rFonts w:ascii="Times New Roman" w:hAnsi="Times New Roman"/>
          <w:color w:val="000000" w:themeColor="text1"/>
          <w:sz w:val="28"/>
          <w:szCs w:val="28"/>
        </w:rPr>
        <w:t>органы местного самоуправления – 7.</w:t>
      </w:r>
    </w:p>
    <w:p w:rsidR="00D32E81" w:rsidRPr="00D76970" w:rsidRDefault="00D32E81"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В отчетном периоде исключены из реестра муниципального имущества в связи с реорганизацией 7 дошкольных образовательных учреждений.</w:t>
      </w:r>
    </w:p>
    <w:p w:rsidR="00AB565E" w:rsidRPr="00D76970" w:rsidRDefault="00AB565E" w:rsidP="00201B30">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 xml:space="preserve">В целях проверки эффективного использования и сохранности муниципального имущества в отношении муниципальных предприятий и муниципальных учреждений Ханты-Мансийского района </w:t>
      </w:r>
      <w:r w:rsidR="008F1FDC" w:rsidRPr="00D76970">
        <w:rPr>
          <w:rFonts w:ascii="Times New Roman" w:hAnsi="Times New Roman"/>
          <w:sz w:val="28"/>
          <w:szCs w:val="28"/>
        </w:rPr>
        <w:t xml:space="preserve">администрацией Ханты-Мансийского района </w:t>
      </w:r>
      <w:r w:rsidRPr="00D76970">
        <w:rPr>
          <w:rFonts w:ascii="Times New Roman" w:hAnsi="Times New Roman"/>
          <w:sz w:val="28"/>
          <w:szCs w:val="28"/>
        </w:rPr>
        <w:t>в 201</w:t>
      </w:r>
      <w:r w:rsidR="008F1FDC" w:rsidRPr="00D76970">
        <w:rPr>
          <w:rFonts w:ascii="Times New Roman" w:hAnsi="Times New Roman"/>
          <w:sz w:val="28"/>
          <w:szCs w:val="28"/>
        </w:rPr>
        <w:t>5</w:t>
      </w:r>
      <w:r w:rsidRPr="00D76970">
        <w:rPr>
          <w:rFonts w:ascii="Times New Roman" w:hAnsi="Times New Roman"/>
          <w:sz w:val="28"/>
          <w:szCs w:val="28"/>
        </w:rPr>
        <w:t xml:space="preserve"> году проведено 20 проверок муниципальных предприятий и учреждений.</w:t>
      </w:r>
    </w:p>
    <w:p w:rsidR="00AB565E" w:rsidRPr="00D76970" w:rsidRDefault="00AB565E" w:rsidP="00201B30">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В 2015 году организована одна проверк</w:t>
      </w:r>
      <w:r w:rsidR="00BF622E">
        <w:rPr>
          <w:rFonts w:ascii="Times New Roman" w:hAnsi="Times New Roman"/>
          <w:sz w:val="28"/>
          <w:szCs w:val="28"/>
        </w:rPr>
        <w:t>а</w:t>
      </w:r>
      <w:r w:rsidRPr="00D76970">
        <w:rPr>
          <w:rFonts w:ascii="Times New Roman" w:hAnsi="Times New Roman"/>
          <w:sz w:val="28"/>
          <w:szCs w:val="28"/>
        </w:rPr>
        <w:t xml:space="preserve"> финансово-хозяйственной деятельности АО «</w:t>
      </w:r>
      <w:proofErr w:type="spellStart"/>
      <w:r w:rsidRPr="00D76970">
        <w:rPr>
          <w:rFonts w:ascii="Times New Roman" w:hAnsi="Times New Roman"/>
          <w:sz w:val="28"/>
          <w:szCs w:val="28"/>
        </w:rPr>
        <w:t>Правдинскгеолторг</w:t>
      </w:r>
      <w:proofErr w:type="spellEnd"/>
      <w:r w:rsidRPr="00D76970">
        <w:rPr>
          <w:rFonts w:ascii="Times New Roman" w:hAnsi="Times New Roman"/>
          <w:sz w:val="28"/>
          <w:szCs w:val="28"/>
        </w:rPr>
        <w:t>».</w:t>
      </w:r>
    </w:p>
    <w:p w:rsidR="00AB565E" w:rsidRPr="00D76970" w:rsidRDefault="00AB565E" w:rsidP="00201B30">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По состоянию на 01.01.2016</w:t>
      </w:r>
      <w:r w:rsidR="00AB5D01" w:rsidRPr="00D76970">
        <w:rPr>
          <w:rFonts w:ascii="Times New Roman" w:hAnsi="Times New Roman"/>
          <w:color w:val="000000"/>
          <w:sz w:val="28"/>
          <w:szCs w:val="28"/>
        </w:rPr>
        <w:t xml:space="preserve"> </w:t>
      </w:r>
      <w:r w:rsidRPr="00D76970">
        <w:rPr>
          <w:rFonts w:ascii="Times New Roman" w:hAnsi="Times New Roman"/>
          <w:color w:val="000000"/>
          <w:sz w:val="28"/>
          <w:szCs w:val="28"/>
        </w:rPr>
        <w:t>департамент имущественных и земельных отношений администрации района выполняет полномочия участника (акционера) в 1 хозяйствующем обществе:</w:t>
      </w:r>
    </w:p>
    <w:p w:rsidR="008F1FDC" w:rsidRPr="00D76970" w:rsidRDefault="008F1FDC" w:rsidP="00201B30">
      <w:pPr>
        <w:spacing w:after="0" w:line="240" w:lineRule="auto"/>
        <w:ind w:firstLine="709"/>
        <w:contextualSpacing/>
        <w:jc w:val="both"/>
        <w:rPr>
          <w:rFonts w:ascii="Times New Roman" w:hAnsi="Times New Roman"/>
          <w:color w:val="000000"/>
          <w:sz w:val="28"/>
          <w:szCs w:val="28"/>
        </w:rPr>
      </w:pPr>
    </w:p>
    <w:tbl>
      <w:tblPr>
        <w:tblW w:w="923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3"/>
        <w:gridCol w:w="2219"/>
        <w:gridCol w:w="2693"/>
      </w:tblGrid>
      <w:tr w:rsidR="00DB7E86" w:rsidRPr="003A781B" w:rsidTr="00DB7E86">
        <w:trPr>
          <w:trHeight w:val="435"/>
        </w:trPr>
        <w:tc>
          <w:tcPr>
            <w:tcW w:w="4323" w:type="dxa"/>
          </w:tcPr>
          <w:p w:rsidR="00DB7E86" w:rsidRPr="003A781B" w:rsidRDefault="00DB7E86" w:rsidP="00201B30">
            <w:pPr>
              <w:spacing w:after="0" w:line="240" w:lineRule="auto"/>
              <w:ind w:firstLine="709"/>
              <w:jc w:val="both"/>
              <w:rPr>
                <w:rFonts w:ascii="Times New Roman" w:hAnsi="Times New Roman"/>
                <w:color w:val="000000"/>
                <w:sz w:val="28"/>
                <w:szCs w:val="28"/>
              </w:rPr>
            </w:pPr>
            <w:r w:rsidRPr="003A781B">
              <w:rPr>
                <w:rFonts w:ascii="Times New Roman" w:hAnsi="Times New Roman"/>
                <w:color w:val="000000"/>
                <w:sz w:val="28"/>
                <w:szCs w:val="28"/>
              </w:rPr>
              <w:t>Хозяйствующий субъект</w:t>
            </w:r>
          </w:p>
        </w:tc>
        <w:tc>
          <w:tcPr>
            <w:tcW w:w="2219" w:type="dxa"/>
          </w:tcPr>
          <w:p w:rsidR="00DB7E86" w:rsidRPr="003A781B" w:rsidRDefault="00DB7E86" w:rsidP="00201B30">
            <w:pPr>
              <w:spacing w:after="0" w:line="240" w:lineRule="auto"/>
              <w:jc w:val="center"/>
              <w:rPr>
                <w:rFonts w:ascii="Times New Roman" w:hAnsi="Times New Roman"/>
                <w:color w:val="000000"/>
                <w:sz w:val="28"/>
                <w:szCs w:val="28"/>
              </w:rPr>
            </w:pPr>
            <w:r w:rsidRPr="003A781B">
              <w:rPr>
                <w:rFonts w:ascii="Times New Roman" w:hAnsi="Times New Roman"/>
                <w:color w:val="000000"/>
                <w:sz w:val="28"/>
                <w:szCs w:val="28"/>
              </w:rPr>
              <w:t>Количество акций, шт.</w:t>
            </w:r>
          </w:p>
        </w:tc>
        <w:tc>
          <w:tcPr>
            <w:tcW w:w="2693" w:type="dxa"/>
          </w:tcPr>
          <w:p w:rsidR="00DB7E86" w:rsidRPr="003A781B" w:rsidRDefault="00DB7E86" w:rsidP="003A781B">
            <w:pPr>
              <w:spacing w:after="0" w:line="240" w:lineRule="auto"/>
              <w:jc w:val="center"/>
              <w:rPr>
                <w:rFonts w:ascii="Times New Roman" w:hAnsi="Times New Roman"/>
                <w:color w:val="000000"/>
                <w:sz w:val="28"/>
                <w:szCs w:val="28"/>
              </w:rPr>
            </w:pPr>
            <w:r w:rsidRPr="003A781B">
              <w:rPr>
                <w:rFonts w:ascii="Times New Roman" w:hAnsi="Times New Roman"/>
                <w:color w:val="000000"/>
                <w:sz w:val="28"/>
                <w:szCs w:val="28"/>
              </w:rPr>
              <w:t>Стоимость,</w:t>
            </w:r>
          </w:p>
          <w:p w:rsidR="00DB7E86" w:rsidRPr="003A781B" w:rsidRDefault="00DB7E86" w:rsidP="003A781B">
            <w:pPr>
              <w:spacing w:after="0" w:line="240" w:lineRule="auto"/>
              <w:jc w:val="center"/>
              <w:rPr>
                <w:rFonts w:ascii="Times New Roman" w:hAnsi="Times New Roman"/>
                <w:color w:val="000000"/>
                <w:sz w:val="28"/>
                <w:szCs w:val="28"/>
              </w:rPr>
            </w:pPr>
            <w:r w:rsidRPr="003A781B">
              <w:rPr>
                <w:rFonts w:ascii="Times New Roman" w:hAnsi="Times New Roman"/>
                <w:color w:val="000000"/>
                <w:sz w:val="28"/>
                <w:szCs w:val="28"/>
              </w:rPr>
              <w:t>млн. руб.</w:t>
            </w:r>
          </w:p>
        </w:tc>
      </w:tr>
      <w:tr w:rsidR="00DB7E86" w:rsidRPr="003A781B" w:rsidTr="00DB7E86">
        <w:trPr>
          <w:trHeight w:val="435"/>
        </w:trPr>
        <w:tc>
          <w:tcPr>
            <w:tcW w:w="4323" w:type="dxa"/>
          </w:tcPr>
          <w:p w:rsidR="00DB7E86" w:rsidRPr="003A781B" w:rsidRDefault="00DB7E86" w:rsidP="00201B30">
            <w:pPr>
              <w:spacing w:after="0" w:line="240" w:lineRule="auto"/>
              <w:jc w:val="both"/>
              <w:rPr>
                <w:rFonts w:ascii="Times New Roman" w:hAnsi="Times New Roman"/>
                <w:color w:val="000000"/>
                <w:sz w:val="28"/>
                <w:szCs w:val="28"/>
              </w:rPr>
            </w:pPr>
            <w:r w:rsidRPr="003A781B">
              <w:rPr>
                <w:rFonts w:ascii="Times New Roman" w:hAnsi="Times New Roman"/>
                <w:color w:val="000000"/>
                <w:sz w:val="28"/>
                <w:szCs w:val="28"/>
              </w:rPr>
              <w:t>АО «Рыбокомбинат Ханты-Мансийский»</w:t>
            </w:r>
          </w:p>
        </w:tc>
        <w:tc>
          <w:tcPr>
            <w:tcW w:w="2219" w:type="dxa"/>
          </w:tcPr>
          <w:p w:rsidR="00DB7E86" w:rsidRPr="003A781B" w:rsidRDefault="00DB7E86" w:rsidP="00201B30">
            <w:pPr>
              <w:spacing w:after="0" w:line="240" w:lineRule="auto"/>
              <w:jc w:val="center"/>
              <w:rPr>
                <w:rFonts w:ascii="Times New Roman" w:hAnsi="Times New Roman"/>
                <w:color w:val="000000"/>
                <w:sz w:val="28"/>
                <w:szCs w:val="28"/>
              </w:rPr>
            </w:pPr>
            <w:r w:rsidRPr="003A781B">
              <w:rPr>
                <w:rFonts w:ascii="Times New Roman" w:hAnsi="Times New Roman"/>
                <w:color w:val="000000"/>
                <w:sz w:val="28"/>
                <w:szCs w:val="28"/>
              </w:rPr>
              <w:t>2 653 112</w:t>
            </w:r>
          </w:p>
        </w:tc>
        <w:tc>
          <w:tcPr>
            <w:tcW w:w="2693" w:type="dxa"/>
          </w:tcPr>
          <w:p w:rsidR="00DB7E86" w:rsidRPr="003A781B" w:rsidRDefault="00DB7E86" w:rsidP="00201B30">
            <w:pPr>
              <w:spacing w:after="0" w:line="240" w:lineRule="auto"/>
              <w:jc w:val="center"/>
              <w:rPr>
                <w:rFonts w:ascii="Times New Roman" w:hAnsi="Times New Roman"/>
                <w:color w:val="000000"/>
                <w:sz w:val="28"/>
                <w:szCs w:val="28"/>
              </w:rPr>
            </w:pPr>
            <w:r w:rsidRPr="003A781B">
              <w:rPr>
                <w:rFonts w:ascii="Times New Roman" w:hAnsi="Times New Roman"/>
                <w:color w:val="000000"/>
                <w:sz w:val="28"/>
                <w:szCs w:val="28"/>
              </w:rPr>
              <w:t>2,65 (1,32%)</w:t>
            </w:r>
          </w:p>
        </w:tc>
      </w:tr>
    </w:tbl>
    <w:p w:rsidR="00AB565E" w:rsidRPr="00D76970" w:rsidRDefault="00AB565E" w:rsidP="00201B30">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В 2015 году по итогам рассмотрения Главой администрации Ханты-Мансийского района предложений о назначении представителей муниципального образования в органы управления АО «</w:t>
      </w:r>
      <w:proofErr w:type="spellStart"/>
      <w:r w:rsidRPr="00D76970">
        <w:rPr>
          <w:rFonts w:ascii="Times New Roman" w:hAnsi="Times New Roman"/>
          <w:sz w:val="28"/>
          <w:szCs w:val="28"/>
        </w:rPr>
        <w:t>Правдинскгеолторг</w:t>
      </w:r>
      <w:proofErr w:type="spellEnd"/>
      <w:r w:rsidRPr="00D76970">
        <w:rPr>
          <w:rFonts w:ascii="Times New Roman" w:hAnsi="Times New Roman"/>
          <w:sz w:val="28"/>
          <w:szCs w:val="28"/>
        </w:rPr>
        <w:t xml:space="preserve">» были сформированы советы директоров, ревизионные комиссии указанного общества. </w:t>
      </w:r>
    </w:p>
    <w:p w:rsidR="00D32E81" w:rsidRPr="00D76970" w:rsidRDefault="00D32E81" w:rsidP="006F11E9">
      <w:pPr>
        <w:spacing w:after="0" w:line="240" w:lineRule="auto"/>
        <w:ind w:firstLine="709"/>
        <w:contextualSpacing/>
        <w:jc w:val="both"/>
        <w:rPr>
          <w:rFonts w:ascii="Times New Roman" w:hAnsi="Times New Roman"/>
          <w:strike/>
          <w:color w:val="000000" w:themeColor="text1"/>
          <w:sz w:val="28"/>
          <w:szCs w:val="28"/>
        </w:rPr>
      </w:pPr>
    </w:p>
    <w:p w:rsidR="00262F7A" w:rsidRPr="00D76970" w:rsidRDefault="00262F7A" w:rsidP="006F11E9">
      <w:pPr>
        <w:widowControl w:val="0"/>
        <w:autoSpaceDE w:val="0"/>
        <w:autoSpaceDN w:val="0"/>
        <w:adjustRightInd w:val="0"/>
        <w:spacing w:after="0" w:line="240" w:lineRule="auto"/>
        <w:ind w:firstLine="709"/>
        <w:jc w:val="center"/>
        <w:rPr>
          <w:rFonts w:ascii="Times New Roman" w:hAnsi="Times New Roman"/>
          <w:sz w:val="28"/>
          <w:szCs w:val="28"/>
        </w:rPr>
      </w:pPr>
      <w:r w:rsidRPr="00D76970">
        <w:rPr>
          <w:rFonts w:ascii="Times New Roman" w:hAnsi="Times New Roman"/>
          <w:sz w:val="28"/>
          <w:szCs w:val="28"/>
        </w:rPr>
        <w:t>Итоги финансово-хозяйственной деятельности                                муниципальных предприятий</w:t>
      </w:r>
    </w:p>
    <w:p w:rsidR="00201B30" w:rsidRPr="00D76970" w:rsidRDefault="00201B30" w:rsidP="00201B3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На территории Ханты-Мансийского района в 2015 году осуществляло свою деятельность 1 муниципальное предприятие: МП </w:t>
      </w:r>
      <w:r w:rsidR="00D60E17" w:rsidRPr="00D76970">
        <w:rPr>
          <w:rFonts w:ascii="Times New Roman" w:eastAsia="Times New Roman" w:hAnsi="Times New Roman"/>
          <w:sz w:val="28"/>
          <w:szCs w:val="28"/>
          <w:lang w:eastAsia="ru-RU"/>
        </w:rPr>
        <w:t>«ЖЭК-3»</w:t>
      </w:r>
      <w:r w:rsidR="002F0782">
        <w:rPr>
          <w:rFonts w:ascii="Times New Roman" w:eastAsia="Times New Roman" w:hAnsi="Times New Roman"/>
          <w:sz w:val="28"/>
          <w:szCs w:val="28"/>
          <w:lang w:eastAsia="ru-RU"/>
        </w:rPr>
        <w:t xml:space="preserve"> </w:t>
      </w:r>
      <w:r w:rsidR="002F0782" w:rsidRPr="00D76970">
        <w:rPr>
          <w:rFonts w:ascii="Times New Roman" w:eastAsia="Times New Roman" w:hAnsi="Times New Roman"/>
          <w:sz w:val="28"/>
          <w:szCs w:val="28"/>
          <w:lang w:eastAsia="ru-RU"/>
        </w:rPr>
        <w:t>Ханты-Мансийского района</w:t>
      </w:r>
      <w:r w:rsidR="00AF62F7" w:rsidRPr="00D76970">
        <w:rPr>
          <w:rFonts w:ascii="Times New Roman" w:eastAsia="Times New Roman" w:hAnsi="Times New Roman"/>
          <w:sz w:val="28"/>
          <w:szCs w:val="28"/>
          <w:lang w:eastAsia="ru-RU"/>
        </w:rPr>
        <w:t>.</w:t>
      </w:r>
    </w:p>
    <w:p w:rsidR="00201B30" w:rsidRPr="00D76970" w:rsidRDefault="00201B30" w:rsidP="00201B30">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Администрация Ханты-Мансийского района полномочия по тепло-, водоснабжению и водоотведению в 10 сельских поселениях, которые передали полномочия на уровень администрации района, осуществляет через муниципальное предприятие «ЖЭК-3»</w:t>
      </w:r>
      <w:r w:rsidR="002F0782">
        <w:rPr>
          <w:rFonts w:ascii="Times New Roman" w:hAnsi="Times New Roman"/>
          <w:sz w:val="28"/>
          <w:szCs w:val="28"/>
        </w:rPr>
        <w:t xml:space="preserve"> </w:t>
      </w:r>
      <w:r w:rsidR="002F0782" w:rsidRPr="00D76970">
        <w:rPr>
          <w:rFonts w:ascii="Times New Roman" w:eastAsia="Times New Roman" w:hAnsi="Times New Roman"/>
          <w:sz w:val="28"/>
          <w:szCs w:val="28"/>
          <w:lang w:eastAsia="ru-RU"/>
        </w:rPr>
        <w:t>Ханты-Мансийского района</w:t>
      </w:r>
      <w:r w:rsidR="00AF62F7" w:rsidRPr="00D76970">
        <w:rPr>
          <w:rFonts w:ascii="Times New Roman" w:hAnsi="Times New Roman"/>
          <w:sz w:val="28"/>
          <w:szCs w:val="28"/>
        </w:rPr>
        <w:t>.</w:t>
      </w:r>
    </w:p>
    <w:p w:rsidR="00201B30" w:rsidRPr="00D76970" w:rsidRDefault="00201B30" w:rsidP="00201B30">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Основными видами деятельности муниципального предприятия «ЖЭК-3»</w:t>
      </w:r>
      <w:r w:rsidR="002F0782">
        <w:rPr>
          <w:rFonts w:ascii="Times New Roman" w:hAnsi="Times New Roman"/>
          <w:sz w:val="28"/>
          <w:szCs w:val="28"/>
        </w:rPr>
        <w:t xml:space="preserve"> </w:t>
      </w:r>
      <w:r w:rsidR="002F0782" w:rsidRPr="00D76970">
        <w:rPr>
          <w:rFonts w:ascii="Times New Roman" w:eastAsia="Times New Roman" w:hAnsi="Times New Roman"/>
          <w:sz w:val="28"/>
          <w:szCs w:val="28"/>
          <w:lang w:eastAsia="ru-RU"/>
        </w:rPr>
        <w:t>Ханты-Мансийского района</w:t>
      </w:r>
      <w:r w:rsidRPr="00D76970">
        <w:rPr>
          <w:rFonts w:ascii="Times New Roman" w:hAnsi="Times New Roman"/>
          <w:sz w:val="28"/>
          <w:szCs w:val="28"/>
        </w:rPr>
        <w:t xml:space="preserve"> являются теплоснабжение, водоснабжение жилых домов и объектов соцкультбыта, производственных зданий и сооружений, вывоз твердых бытовых отходов автотранспортом и фекальных стоков через КОС, эксплуатация КОС; техническое обслуживание и ремонт жилого фонда; сбор по трубопроводам канализационных стоков и другие виды деятельности.</w:t>
      </w:r>
    </w:p>
    <w:p w:rsidR="00201B30" w:rsidRPr="00D76970" w:rsidRDefault="00201B30" w:rsidP="00201B30">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Выручка предприятия по итогам работы за 2015 год по оказанию услуг населению и юридическим лицам без учета НДС составила 166,19 </w:t>
      </w:r>
      <w:r w:rsidRPr="00D76970">
        <w:rPr>
          <w:rFonts w:ascii="Times New Roman" w:hAnsi="Times New Roman"/>
          <w:sz w:val="28"/>
          <w:szCs w:val="28"/>
        </w:rPr>
        <w:lastRenderedPageBreak/>
        <w:t xml:space="preserve">млн. рублей, что выше показателя аналогичного периода 2014 года на 13,9% (145,87 млн. рублей). </w:t>
      </w:r>
    </w:p>
    <w:p w:rsidR="00BF3EA8" w:rsidRPr="00BF3EA8" w:rsidRDefault="00BF3EA8" w:rsidP="00BF3EA8">
      <w:pPr>
        <w:spacing w:after="0" w:line="240" w:lineRule="auto"/>
        <w:ind w:firstLine="709"/>
        <w:jc w:val="both"/>
        <w:rPr>
          <w:rFonts w:ascii="Times New Roman" w:hAnsi="Times New Roman"/>
          <w:sz w:val="28"/>
          <w:szCs w:val="28"/>
        </w:rPr>
      </w:pPr>
      <w:r w:rsidRPr="00BF3EA8">
        <w:rPr>
          <w:rFonts w:ascii="Times New Roman" w:hAnsi="Times New Roman"/>
          <w:sz w:val="28"/>
          <w:szCs w:val="28"/>
        </w:rPr>
        <w:t>В отчетном периоде произошло снижение дебиторской задолженности по сравнению с прошлым годом на 3%. Сумма дебиторской задолженности на 31.12.2015 составила 58,3 млн. рублей, из которых задолженность населения – 23,4 млн. рублей или 40,1 % от всей суммы дебиторской задолженности.</w:t>
      </w:r>
    </w:p>
    <w:p w:rsidR="00BF3EA8" w:rsidRPr="00BF3EA8" w:rsidRDefault="00BF3EA8" w:rsidP="00BF3EA8">
      <w:pPr>
        <w:spacing w:after="0" w:line="240" w:lineRule="auto"/>
        <w:ind w:firstLine="709"/>
        <w:jc w:val="both"/>
        <w:rPr>
          <w:rFonts w:ascii="Times New Roman" w:hAnsi="Times New Roman"/>
          <w:sz w:val="28"/>
          <w:szCs w:val="28"/>
        </w:rPr>
      </w:pPr>
      <w:r w:rsidRPr="00BF3EA8">
        <w:rPr>
          <w:rFonts w:ascii="Times New Roman" w:hAnsi="Times New Roman"/>
          <w:sz w:val="28"/>
          <w:szCs w:val="28"/>
        </w:rPr>
        <w:t xml:space="preserve">Распоряжением администрации Ханты-Мансийского района от 26.06.2014 № 838-р создана рабочая группа по координации деятельности муниципальных предприятий жилищно-коммунального комплекса Ханты-Мансийского района в части взыскания оплаты за жилищно-коммунальные услуги. </w:t>
      </w:r>
    </w:p>
    <w:p w:rsidR="00BF3EA8" w:rsidRPr="00BF3EA8" w:rsidRDefault="00BF3EA8" w:rsidP="00BF3EA8">
      <w:pPr>
        <w:spacing w:after="0" w:line="240" w:lineRule="auto"/>
        <w:ind w:firstLine="708"/>
        <w:jc w:val="both"/>
        <w:rPr>
          <w:rFonts w:ascii="Times New Roman" w:hAnsi="Times New Roman"/>
          <w:sz w:val="28"/>
          <w:szCs w:val="28"/>
        </w:rPr>
      </w:pPr>
      <w:r w:rsidRPr="00BF3EA8">
        <w:rPr>
          <w:rFonts w:ascii="Times New Roman" w:hAnsi="Times New Roman"/>
          <w:sz w:val="28"/>
          <w:szCs w:val="28"/>
        </w:rPr>
        <w:t>Еженедельно рабочей группой проводятся совещания по вопросу рассмотрения причин и принимаемых мер по ликвидации задолженности населения за жилищно-коммунальные услуги с участием представителей общественного совета, депутатов Ханты-Мансийского района, глав сельских поселений, судебных приставов, УФМС России по Ханты-Мансийскому автономному округу – Югре в г. Ханты-Мансийске, Управления социальной защиты населения по городу Ханты-Мансийску и Ханты-Мансийскому району, Казенного учреждения автономного округа «Центра социальных выплат», жилищно-коммунальных предприятий. В 2015 году проведено 16 заседаний рабочей группы по координации деятельности муниципальных предприятий жилищно-коммунального комплекса Ханты-Мансийского района в части взыскания оплаты за жилищно-коммунальные услуги.</w:t>
      </w:r>
    </w:p>
    <w:p w:rsidR="00BF3EA8" w:rsidRPr="00BF3EA8" w:rsidRDefault="00BF3EA8" w:rsidP="00BF3EA8">
      <w:pPr>
        <w:spacing w:after="0" w:line="240" w:lineRule="auto"/>
        <w:ind w:firstLine="708"/>
        <w:jc w:val="both"/>
        <w:rPr>
          <w:rFonts w:ascii="Times New Roman" w:hAnsi="Times New Roman"/>
          <w:sz w:val="28"/>
          <w:szCs w:val="28"/>
        </w:rPr>
      </w:pPr>
      <w:r w:rsidRPr="00BF3EA8">
        <w:rPr>
          <w:rFonts w:ascii="Times New Roman" w:hAnsi="Times New Roman"/>
          <w:sz w:val="28"/>
          <w:szCs w:val="28"/>
        </w:rPr>
        <w:t>Жилищно-коммунальными предприятиями совместно с сотрудниками службы судебных приставов разработаны графики по совместным выездам в населенные пункты Ханты-Мансийского района для совершения исполнительных действий, выявлению имущества должников.</w:t>
      </w:r>
    </w:p>
    <w:p w:rsidR="00201B30" w:rsidRPr="00D76970" w:rsidRDefault="00201B30" w:rsidP="00201B30">
      <w:pPr>
        <w:pStyle w:val="aa"/>
        <w:ind w:firstLine="709"/>
        <w:jc w:val="both"/>
        <w:rPr>
          <w:sz w:val="28"/>
          <w:szCs w:val="28"/>
        </w:rPr>
      </w:pPr>
      <w:r w:rsidRPr="00D76970">
        <w:rPr>
          <w:sz w:val="28"/>
          <w:szCs w:val="28"/>
        </w:rPr>
        <w:t>В ходе работы, направленной на снижение дебиторской задолженности</w:t>
      </w:r>
      <w:r w:rsidR="00A8770E">
        <w:rPr>
          <w:sz w:val="28"/>
          <w:szCs w:val="28"/>
        </w:rPr>
        <w:t>,</w:t>
      </w:r>
      <w:r w:rsidRPr="00D76970">
        <w:rPr>
          <w:sz w:val="28"/>
          <w:szCs w:val="28"/>
        </w:rPr>
        <w:t xml:space="preserve"> за 2015 год были проведены следующие мероприятия:</w:t>
      </w:r>
    </w:p>
    <w:p w:rsidR="00201B30" w:rsidRPr="00D76970" w:rsidRDefault="00201B30" w:rsidP="00201B30">
      <w:pPr>
        <w:pStyle w:val="aa"/>
        <w:ind w:firstLine="709"/>
        <w:jc w:val="both"/>
        <w:rPr>
          <w:sz w:val="28"/>
          <w:szCs w:val="28"/>
        </w:rPr>
      </w:pPr>
      <w:r w:rsidRPr="00D76970">
        <w:rPr>
          <w:sz w:val="28"/>
          <w:szCs w:val="28"/>
        </w:rPr>
        <w:t>1. В отношении физических лиц:</w:t>
      </w:r>
    </w:p>
    <w:p w:rsidR="00201B30" w:rsidRPr="00D76970" w:rsidRDefault="00201B30" w:rsidP="00201B30">
      <w:pPr>
        <w:pStyle w:val="aa"/>
        <w:ind w:firstLine="709"/>
        <w:jc w:val="both"/>
        <w:rPr>
          <w:sz w:val="28"/>
          <w:szCs w:val="28"/>
        </w:rPr>
      </w:pPr>
      <w:r w:rsidRPr="00D76970">
        <w:rPr>
          <w:sz w:val="28"/>
          <w:szCs w:val="28"/>
        </w:rPr>
        <w:t>- предъявлено в мировой суд и суд общей юрисдикции 131 исковых заявлений о взыскании задолженности в принудительном порядке на общую сумму – 4,8 млн. рублей;</w:t>
      </w:r>
    </w:p>
    <w:p w:rsidR="00201B30" w:rsidRPr="00D76970" w:rsidRDefault="00201B30" w:rsidP="00201B30">
      <w:pPr>
        <w:pStyle w:val="aa"/>
        <w:ind w:firstLine="709"/>
        <w:jc w:val="both"/>
        <w:rPr>
          <w:sz w:val="28"/>
          <w:szCs w:val="28"/>
        </w:rPr>
      </w:pPr>
      <w:r w:rsidRPr="00D76970">
        <w:rPr>
          <w:sz w:val="28"/>
          <w:szCs w:val="28"/>
        </w:rPr>
        <w:t xml:space="preserve"> - предъявлено в службу судебных приставов 148 исполнительных листов о взыскании суммы задолженности в общем размере 3,7 млн. рублей; </w:t>
      </w:r>
    </w:p>
    <w:p w:rsidR="00201B30" w:rsidRPr="00D76970" w:rsidRDefault="00201B30" w:rsidP="00201B30">
      <w:pPr>
        <w:pStyle w:val="aa"/>
        <w:ind w:firstLine="709"/>
        <w:jc w:val="both"/>
        <w:rPr>
          <w:sz w:val="28"/>
          <w:szCs w:val="28"/>
        </w:rPr>
      </w:pPr>
      <w:r w:rsidRPr="00D76970">
        <w:rPr>
          <w:sz w:val="28"/>
          <w:szCs w:val="28"/>
        </w:rPr>
        <w:t>- заключено 34 мировых соглашения на сумму основного долга –                2,2 млн.</w:t>
      </w:r>
      <w:r w:rsidR="00B97401">
        <w:rPr>
          <w:sz w:val="28"/>
          <w:szCs w:val="28"/>
        </w:rPr>
        <w:t xml:space="preserve"> </w:t>
      </w:r>
      <w:r w:rsidRPr="00D76970">
        <w:rPr>
          <w:sz w:val="28"/>
          <w:szCs w:val="28"/>
        </w:rPr>
        <w:t xml:space="preserve">рублей; </w:t>
      </w:r>
    </w:p>
    <w:p w:rsidR="00201B30" w:rsidRPr="00D76970" w:rsidRDefault="00A0388F" w:rsidP="00201B30">
      <w:pPr>
        <w:pStyle w:val="aa"/>
        <w:ind w:firstLine="709"/>
        <w:jc w:val="both"/>
        <w:rPr>
          <w:sz w:val="28"/>
          <w:szCs w:val="28"/>
        </w:rPr>
      </w:pPr>
      <w:r>
        <w:rPr>
          <w:sz w:val="28"/>
          <w:szCs w:val="28"/>
        </w:rPr>
        <w:t>-</w:t>
      </w:r>
      <w:r w:rsidR="00201B30" w:rsidRPr="00D76970">
        <w:rPr>
          <w:sz w:val="28"/>
          <w:szCs w:val="28"/>
        </w:rPr>
        <w:t xml:space="preserve"> сдано исполнительных документов на исполнение в Ханты-Мансийский банк – 147 дел на общую сумму 4,7 млн.</w:t>
      </w:r>
      <w:r w:rsidR="00B97401">
        <w:rPr>
          <w:sz w:val="28"/>
          <w:szCs w:val="28"/>
        </w:rPr>
        <w:t xml:space="preserve"> </w:t>
      </w:r>
      <w:r w:rsidR="00201B30" w:rsidRPr="00D76970">
        <w:rPr>
          <w:sz w:val="28"/>
          <w:szCs w:val="28"/>
        </w:rPr>
        <w:t>рублей;</w:t>
      </w:r>
    </w:p>
    <w:p w:rsidR="00201B30" w:rsidRPr="00D76970" w:rsidRDefault="00201B30" w:rsidP="00201B30">
      <w:pPr>
        <w:pStyle w:val="aa"/>
        <w:ind w:firstLine="709"/>
        <w:jc w:val="both"/>
        <w:rPr>
          <w:sz w:val="28"/>
          <w:szCs w:val="28"/>
        </w:rPr>
      </w:pPr>
      <w:r w:rsidRPr="00D76970">
        <w:rPr>
          <w:sz w:val="28"/>
          <w:szCs w:val="28"/>
        </w:rPr>
        <w:t>- сдано исполнительных документов на исполнение в ОАО Сбербанк России – 56 дел на общую сумму – 2,1 млн.</w:t>
      </w:r>
      <w:r w:rsidR="00B97401">
        <w:rPr>
          <w:sz w:val="28"/>
          <w:szCs w:val="28"/>
        </w:rPr>
        <w:t xml:space="preserve"> </w:t>
      </w:r>
      <w:r w:rsidRPr="00D76970">
        <w:rPr>
          <w:sz w:val="28"/>
          <w:szCs w:val="28"/>
        </w:rPr>
        <w:t>рублей.</w:t>
      </w:r>
    </w:p>
    <w:p w:rsidR="00201B30" w:rsidRPr="00D76970" w:rsidRDefault="00201B30" w:rsidP="00201B30">
      <w:pPr>
        <w:pStyle w:val="aa"/>
        <w:ind w:firstLine="709"/>
        <w:jc w:val="both"/>
        <w:rPr>
          <w:sz w:val="28"/>
          <w:szCs w:val="28"/>
        </w:rPr>
      </w:pPr>
      <w:r w:rsidRPr="00D76970">
        <w:rPr>
          <w:sz w:val="28"/>
          <w:szCs w:val="28"/>
        </w:rPr>
        <w:t xml:space="preserve">2. В отношении юридических лиц: </w:t>
      </w:r>
    </w:p>
    <w:p w:rsidR="00201B30" w:rsidRPr="00D76970" w:rsidRDefault="00201B30" w:rsidP="00201B30">
      <w:pPr>
        <w:pStyle w:val="aa"/>
        <w:ind w:firstLine="709"/>
        <w:jc w:val="both"/>
        <w:rPr>
          <w:sz w:val="28"/>
          <w:szCs w:val="28"/>
        </w:rPr>
      </w:pPr>
      <w:r w:rsidRPr="00D76970">
        <w:rPr>
          <w:sz w:val="28"/>
          <w:szCs w:val="28"/>
        </w:rPr>
        <w:lastRenderedPageBreak/>
        <w:t>- предъявлено в Арбитражный суд ХМАО-Югры 18 исковых заявлений о взыскании задолженности в принудительном порядке на сумму основного долга – 18,6 млн. рублей;</w:t>
      </w:r>
    </w:p>
    <w:p w:rsidR="00201B30" w:rsidRPr="00D76970" w:rsidRDefault="00201B30" w:rsidP="00201B30">
      <w:pPr>
        <w:pStyle w:val="aa"/>
        <w:ind w:firstLine="709"/>
        <w:jc w:val="both"/>
        <w:rPr>
          <w:sz w:val="28"/>
          <w:szCs w:val="28"/>
        </w:rPr>
      </w:pPr>
      <w:r w:rsidRPr="00D76970">
        <w:rPr>
          <w:sz w:val="28"/>
          <w:szCs w:val="28"/>
        </w:rPr>
        <w:t xml:space="preserve">- сдано в службу судебных приставов и казначейство 10 исполнительных документов на сумму 8,98 млн. рублей;  </w:t>
      </w:r>
    </w:p>
    <w:p w:rsidR="00201B30" w:rsidRPr="00D76970" w:rsidRDefault="00201B30" w:rsidP="00201B30">
      <w:pPr>
        <w:pStyle w:val="aa"/>
        <w:ind w:firstLine="709"/>
        <w:jc w:val="both"/>
        <w:rPr>
          <w:sz w:val="28"/>
          <w:szCs w:val="28"/>
        </w:rPr>
      </w:pPr>
      <w:r w:rsidRPr="00D76970">
        <w:rPr>
          <w:sz w:val="28"/>
          <w:szCs w:val="28"/>
        </w:rPr>
        <w:t>- сдано в Ханты-Мансийский банк на исполнение 3 исполнительных документа на сумму 4,5 млн. рублей;</w:t>
      </w:r>
    </w:p>
    <w:p w:rsidR="00201B30" w:rsidRPr="00D76970" w:rsidRDefault="00201B30" w:rsidP="00201B30">
      <w:pPr>
        <w:pStyle w:val="aa"/>
        <w:ind w:firstLine="709"/>
        <w:jc w:val="both"/>
        <w:rPr>
          <w:sz w:val="28"/>
          <w:szCs w:val="28"/>
        </w:rPr>
      </w:pPr>
      <w:r w:rsidRPr="00D76970">
        <w:rPr>
          <w:sz w:val="28"/>
          <w:szCs w:val="28"/>
        </w:rPr>
        <w:t xml:space="preserve">- направлено 46 претензий о погашении задолженности на общую сумму 13,8 млн. рублей. </w:t>
      </w:r>
    </w:p>
    <w:p w:rsidR="00201B30" w:rsidRPr="00D76970" w:rsidRDefault="00201B30" w:rsidP="00201B3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В целях ликвидации дебиторской задолженности, предприятием были направлены в адрес администраций сельских поселений 41 претензия с требованием погашения задолженности по муниципальному фонду в общем размере 7,9 млн. рублей. </w:t>
      </w:r>
    </w:p>
    <w:p w:rsidR="00201B30" w:rsidRPr="00D76970" w:rsidRDefault="00201B30" w:rsidP="00201B3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В предприятии были назначены ответственные лица по оказанию содействия сотрудникам службы судебных приставов по работе принудительного взыскания денежных средств с должников. Проводились систематические совместные совещания и выполнялись иные действия направленные на поиск имущества должников либо их места работы. За 2015 год было совершено 5 совместных выездов со службою судебных приставов (п. Кедровый, п. </w:t>
      </w:r>
      <w:proofErr w:type="spellStart"/>
      <w:r w:rsidRPr="00D76970">
        <w:rPr>
          <w:rFonts w:ascii="Times New Roman" w:hAnsi="Times New Roman"/>
          <w:sz w:val="28"/>
          <w:szCs w:val="28"/>
        </w:rPr>
        <w:t>Луговской</w:t>
      </w:r>
      <w:proofErr w:type="spellEnd"/>
      <w:r w:rsidRPr="00D76970">
        <w:rPr>
          <w:rFonts w:ascii="Times New Roman" w:hAnsi="Times New Roman"/>
          <w:sz w:val="28"/>
          <w:szCs w:val="28"/>
        </w:rPr>
        <w:t xml:space="preserve">, д. Ярки, д. </w:t>
      </w:r>
      <w:proofErr w:type="spellStart"/>
      <w:r w:rsidRPr="00D76970">
        <w:rPr>
          <w:rFonts w:ascii="Times New Roman" w:hAnsi="Times New Roman"/>
          <w:sz w:val="28"/>
          <w:szCs w:val="28"/>
        </w:rPr>
        <w:t>Шапша</w:t>
      </w:r>
      <w:proofErr w:type="spellEnd"/>
      <w:r w:rsidRPr="00D76970">
        <w:rPr>
          <w:rFonts w:ascii="Times New Roman" w:hAnsi="Times New Roman"/>
          <w:sz w:val="28"/>
          <w:szCs w:val="28"/>
        </w:rPr>
        <w:t xml:space="preserve">, п. Кирпичный). </w:t>
      </w:r>
    </w:p>
    <w:p w:rsidR="00201B30" w:rsidRPr="00D76970" w:rsidRDefault="00201B30" w:rsidP="00201B30">
      <w:pPr>
        <w:spacing w:after="0" w:line="240" w:lineRule="auto"/>
        <w:ind w:firstLine="708"/>
        <w:jc w:val="both"/>
        <w:rPr>
          <w:sz w:val="28"/>
          <w:szCs w:val="28"/>
        </w:rPr>
      </w:pPr>
      <w:r w:rsidRPr="00D76970">
        <w:rPr>
          <w:rFonts w:ascii="Times New Roman" w:hAnsi="Times New Roman"/>
          <w:sz w:val="28"/>
          <w:szCs w:val="28"/>
        </w:rPr>
        <w:t>Также было подготовлено для сдачи в арбитражный суд по муниципальному фонду 20 исковых заявлений на общую сумму 3,9 млн.</w:t>
      </w:r>
      <w:r w:rsidR="00B97401">
        <w:rPr>
          <w:rFonts w:ascii="Times New Roman" w:hAnsi="Times New Roman"/>
          <w:sz w:val="28"/>
          <w:szCs w:val="28"/>
        </w:rPr>
        <w:t xml:space="preserve"> </w:t>
      </w:r>
      <w:r w:rsidRPr="00D76970">
        <w:rPr>
          <w:rFonts w:ascii="Times New Roman" w:hAnsi="Times New Roman"/>
          <w:sz w:val="28"/>
          <w:szCs w:val="28"/>
        </w:rPr>
        <w:t>рублей.</w:t>
      </w:r>
    </w:p>
    <w:p w:rsidR="00201B30" w:rsidRPr="00D76970" w:rsidRDefault="00201B30" w:rsidP="00201B30">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2015 году предприятию были представлены субсидии из местного бюджета в размере 19,5 млн. рублей по следующим видам деятельности:</w:t>
      </w:r>
    </w:p>
    <w:p w:rsidR="00201B30" w:rsidRPr="00D76970" w:rsidRDefault="00201B30" w:rsidP="00201B30">
      <w:pPr>
        <w:spacing w:after="0" w:line="240" w:lineRule="auto"/>
        <w:ind w:firstLine="709"/>
        <w:jc w:val="both"/>
        <w:rPr>
          <w:rFonts w:ascii="Times New Roman" w:hAnsi="Times New Roman"/>
          <w:sz w:val="28"/>
          <w:szCs w:val="28"/>
        </w:rPr>
      </w:pPr>
      <w:r w:rsidRPr="00D76970">
        <w:rPr>
          <w:rFonts w:ascii="Times New Roman" w:hAnsi="Times New Roman"/>
          <w:sz w:val="28"/>
          <w:szCs w:val="28"/>
        </w:rPr>
        <w:t>- на вывоз ЖБО -  1,3 млн. рублей;</w:t>
      </w:r>
    </w:p>
    <w:p w:rsidR="00201B30" w:rsidRPr="00D76970" w:rsidRDefault="00201B30" w:rsidP="00201B30">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 </w:t>
      </w:r>
      <w:proofErr w:type="gramStart"/>
      <w:r w:rsidRPr="00D76970">
        <w:rPr>
          <w:rFonts w:ascii="Times New Roman" w:hAnsi="Times New Roman"/>
          <w:sz w:val="28"/>
          <w:szCs w:val="28"/>
        </w:rPr>
        <w:t>на  утилизацию</w:t>
      </w:r>
      <w:proofErr w:type="gramEnd"/>
      <w:r w:rsidRPr="00D76970">
        <w:rPr>
          <w:rFonts w:ascii="Times New Roman" w:hAnsi="Times New Roman"/>
          <w:sz w:val="28"/>
          <w:szCs w:val="28"/>
        </w:rPr>
        <w:t xml:space="preserve">  и переработку ТБО – 8,5 млн. рублей; </w:t>
      </w:r>
    </w:p>
    <w:p w:rsidR="00201B30" w:rsidRPr="00D76970" w:rsidRDefault="00201B30" w:rsidP="00201B30">
      <w:pPr>
        <w:spacing w:after="0" w:line="240" w:lineRule="auto"/>
        <w:ind w:firstLine="709"/>
        <w:jc w:val="both"/>
        <w:rPr>
          <w:rFonts w:ascii="Times New Roman" w:hAnsi="Times New Roman"/>
          <w:sz w:val="28"/>
          <w:szCs w:val="28"/>
        </w:rPr>
      </w:pPr>
      <w:r w:rsidRPr="00D76970">
        <w:rPr>
          <w:rFonts w:ascii="Times New Roman" w:hAnsi="Times New Roman"/>
          <w:sz w:val="28"/>
          <w:szCs w:val="28"/>
        </w:rPr>
        <w:t>- на содержание бань – 9,3 млн. рублей;</w:t>
      </w:r>
    </w:p>
    <w:p w:rsidR="00201B30" w:rsidRPr="00D76970" w:rsidRDefault="00201B30" w:rsidP="00201B30">
      <w:pPr>
        <w:spacing w:after="0" w:line="240" w:lineRule="auto"/>
        <w:ind w:firstLine="709"/>
        <w:jc w:val="both"/>
        <w:rPr>
          <w:rFonts w:ascii="Times New Roman" w:hAnsi="Times New Roman"/>
          <w:sz w:val="28"/>
          <w:szCs w:val="28"/>
        </w:rPr>
      </w:pPr>
      <w:r w:rsidRPr="00D76970">
        <w:rPr>
          <w:rFonts w:ascii="Times New Roman" w:hAnsi="Times New Roman"/>
          <w:sz w:val="28"/>
          <w:szCs w:val="28"/>
        </w:rPr>
        <w:t>- доставка питьевой воды – 11,1 млн. рублей;</w:t>
      </w:r>
    </w:p>
    <w:p w:rsidR="00201B30" w:rsidRPr="00D76970" w:rsidRDefault="00201B30" w:rsidP="00201B30">
      <w:pPr>
        <w:spacing w:after="0" w:line="240" w:lineRule="auto"/>
        <w:ind w:firstLine="709"/>
        <w:jc w:val="both"/>
        <w:rPr>
          <w:rFonts w:ascii="Times New Roman" w:hAnsi="Times New Roman"/>
          <w:sz w:val="28"/>
          <w:szCs w:val="28"/>
        </w:rPr>
      </w:pPr>
      <w:r w:rsidRPr="00D76970">
        <w:rPr>
          <w:rFonts w:ascii="Times New Roman" w:hAnsi="Times New Roman"/>
          <w:sz w:val="28"/>
          <w:szCs w:val="28"/>
        </w:rPr>
        <w:t>- на сбор и вывоз ТБО – 0,38 млн. рублей.</w:t>
      </w:r>
    </w:p>
    <w:p w:rsidR="00201B30" w:rsidRPr="00D76970" w:rsidRDefault="00201B30" w:rsidP="00201B30">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Кредиторская задолженность предприятия по состоянию на 01.01.2016 снизилась до </w:t>
      </w:r>
      <w:r w:rsidR="00BF3EA8">
        <w:rPr>
          <w:rFonts w:ascii="Times New Roman" w:hAnsi="Times New Roman"/>
          <w:sz w:val="28"/>
          <w:szCs w:val="28"/>
        </w:rPr>
        <w:t>451,7</w:t>
      </w:r>
      <w:r w:rsidRPr="00D76970">
        <w:rPr>
          <w:rFonts w:ascii="Times New Roman" w:hAnsi="Times New Roman"/>
          <w:sz w:val="28"/>
          <w:szCs w:val="28"/>
        </w:rPr>
        <w:t xml:space="preserve"> млн. рублей или на </w:t>
      </w:r>
      <w:r w:rsidR="00BF3EA8">
        <w:rPr>
          <w:rFonts w:ascii="Times New Roman" w:hAnsi="Times New Roman"/>
          <w:sz w:val="28"/>
          <w:szCs w:val="28"/>
        </w:rPr>
        <w:t>6,1</w:t>
      </w:r>
      <w:r w:rsidRPr="00D76970">
        <w:rPr>
          <w:rFonts w:ascii="Times New Roman" w:hAnsi="Times New Roman"/>
          <w:sz w:val="28"/>
          <w:szCs w:val="28"/>
        </w:rPr>
        <w:t xml:space="preserve">% по отношению к уровню 2014 года. Сумма по агентским договорам (товарный кредит за уголь) </w:t>
      </w:r>
      <w:r w:rsidRPr="00A62F32">
        <w:rPr>
          <w:rFonts w:ascii="Times New Roman" w:hAnsi="Times New Roman"/>
          <w:sz w:val="28"/>
          <w:szCs w:val="28"/>
        </w:rPr>
        <w:t>396,4 тыс. рублей</w:t>
      </w:r>
      <w:r w:rsidRPr="00D76970">
        <w:rPr>
          <w:rFonts w:ascii="Times New Roman" w:hAnsi="Times New Roman"/>
          <w:sz w:val="28"/>
          <w:szCs w:val="28"/>
        </w:rPr>
        <w:t xml:space="preserve"> </w:t>
      </w:r>
      <w:proofErr w:type="gramStart"/>
      <w:r w:rsidRPr="00D76970">
        <w:rPr>
          <w:rFonts w:ascii="Times New Roman" w:hAnsi="Times New Roman"/>
          <w:sz w:val="28"/>
          <w:szCs w:val="28"/>
        </w:rPr>
        <w:t>или  88</w:t>
      </w:r>
      <w:proofErr w:type="gramEnd"/>
      <w:r w:rsidRPr="00D76970">
        <w:rPr>
          <w:rFonts w:ascii="Times New Roman" w:hAnsi="Times New Roman"/>
          <w:sz w:val="28"/>
          <w:szCs w:val="28"/>
        </w:rPr>
        <w:t>,3% от общей суммы кредиторской задолженности. В 2015 году была произведена поставка угля на 51,8 млн. рублей. Погашение товарного кредита за уголь в 2015 году не производилось.</w:t>
      </w:r>
    </w:p>
    <w:p w:rsidR="00201B30" w:rsidRPr="00D76970" w:rsidRDefault="00201B30" w:rsidP="00201B30">
      <w:pPr>
        <w:pStyle w:val="aa"/>
        <w:ind w:firstLine="709"/>
        <w:jc w:val="both"/>
        <w:rPr>
          <w:sz w:val="28"/>
          <w:szCs w:val="28"/>
        </w:rPr>
      </w:pPr>
      <w:r w:rsidRPr="00D76970">
        <w:rPr>
          <w:sz w:val="28"/>
          <w:szCs w:val="28"/>
        </w:rPr>
        <w:t>Кредиторская задолженность предприятия за энергоресурсы, по оплате труда сотрудникам и обязательным платежам в бюджет и внебюджетные фонды отсутствует.</w:t>
      </w:r>
    </w:p>
    <w:p w:rsidR="00201B30" w:rsidRPr="00D76970" w:rsidRDefault="00201B30" w:rsidP="00201B30">
      <w:pPr>
        <w:spacing w:after="0" w:line="240" w:lineRule="auto"/>
        <w:ind w:firstLine="709"/>
        <w:jc w:val="both"/>
        <w:rPr>
          <w:rFonts w:ascii="Times New Roman" w:hAnsi="Times New Roman"/>
          <w:sz w:val="28"/>
          <w:szCs w:val="28"/>
        </w:rPr>
      </w:pPr>
      <w:r w:rsidRPr="00D76970">
        <w:rPr>
          <w:rFonts w:ascii="Times New Roman" w:hAnsi="Times New Roman"/>
          <w:sz w:val="28"/>
          <w:szCs w:val="28"/>
        </w:rPr>
        <w:t>Задолженность по налогам в бюджеты всех уровней, по страховым взносам по состоянию на 01.01.2016 отсутствует.</w:t>
      </w:r>
    </w:p>
    <w:p w:rsidR="00BF3EA8" w:rsidRPr="00201B30" w:rsidRDefault="00BF3EA8" w:rsidP="00BF3EA8">
      <w:pPr>
        <w:spacing w:after="0" w:line="240" w:lineRule="auto"/>
        <w:ind w:firstLine="709"/>
        <w:jc w:val="both"/>
        <w:rPr>
          <w:rFonts w:ascii="Times New Roman" w:hAnsi="Times New Roman"/>
          <w:sz w:val="28"/>
          <w:szCs w:val="28"/>
        </w:rPr>
      </w:pPr>
      <w:r w:rsidRPr="00BF3EA8">
        <w:rPr>
          <w:rFonts w:ascii="Times New Roman" w:hAnsi="Times New Roman"/>
          <w:sz w:val="28"/>
          <w:szCs w:val="28"/>
        </w:rPr>
        <w:lastRenderedPageBreak/>
        <w:t>В соответствии с отчетом о финансовых результатах за январь – декабрь 2015 года убытки у предприятия отсутствуют, в 2014 году убытки составляли 61,3 млн. рублей.</w:t>
      </w:r>
    </w:p>
    <w:p w:rsidR="00A0388F" w:rsidRPr="00D76970" w:rsidRDefault="00201B30" w:rsidP="00A0388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Итоги финансово хозяйственной деятельности учреждений Ханты-Мансийского района в 2015 году сложились с</w:t>
      </w:r>
      <w:r w:rsidR="00A0388F">
        <w:rPr>
          <w:rFonts w:ascii="Times New Roman" w:eastAsia="Times New Roman" w:hAnsi="Times New Roman"/>
          <w:sz w:val="28"/>
          <w:szCs w:val="28"/>
          <w:lang w:eastAsia="ru-RU"/>
        </w:rPr>
        <w:t>ледующим образом:</w:t>
      </w:r>
    </w:p>
    <w:p w:rsidR="00D125AA" w:rsidRPr="00D76970" w:rsidRDefault="00D125AA" w:rsidP="00D125AA">
      <w:pPr>
        <w:widowControl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proofErr w:type="spellStart"/>
      <w:r w:rsidRPr="00D76970">
        <w:rPr>
          <w:rFonts w:ascii="Times New Roman" w:eastAsia="Times New Roman" w:hAnsi="Times New Roman"/>
          <w:color w:val="000000" w:themeColor="text1"/>
          <w:sz w:val="28"/>
          <w:szCs w:val="28"/>
          <w:lang w:eastAsia="ru-RU"/>
        </w:rPr>
        <w:t>млн.рублей</w:t>
      </w:r>
      <w:proofErr w:type="spellEnd"/>
    </w:p>
    <w:tbl>
      <w:tblPr>
        <w:tblStyle w:val="affb"/>
        <w:tblW w:w="8739" w:type="dxa"/>
        <w:jc w:val="center"/>
        <w:tblLayout w:type="fixed"/>
        <w:tblLook w:val="04A0" w:firstRow="1" w:lastRow="0" w:firstColumn="1" w:lastColumn="0" w:noHBand="0" w:noVBand="1"/>
      </w:tblPr>
      <w:tblGrid>
        <w:gridCol w:w="2549"/>
        <w:gridCol w:w="1122"/>
        <w:gridCol w:w="1187"/>
        <w:gridCol w:w="1134"/>
        <w:gridCol w:w="1276"/>
        <w:gridCol w:w="1471"/>
      </w:tblGrid>
      <w:tr w:rsidR="00005501" w:rsidRPr="003A781B" w:rsidTr="009D119E">
        <w:trPr>
          <w:jc w:val="center"/>
        </w:trPr>
        <w:tc>
          <w:tcPr>
            <w:tcW w:w="2549" w:type="dxa"/>
            <w:vMerge w:val="restart"/>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Учреждения, предприятия</w:t>
            </w:r>
          </w:p>
        </w:tc>
        <w:tc>
          <w:tcPr>
            <w:tcW w:w="3443" w:type="dxa"/>
            <w:gridSpan w:val="3"/>
          </w:tcPr>
          <w:p w:rsidR="00D125AA" w:rsidRPr="003A781B" w:rsidRDefault="00D125AA" w:rsidP="009D119E">
            <w:pPr>
              <w:widowControl w:val="0"/>
              <w:autoSpaceDE w:val="0"/>
              <w:autoSpaceDN w:val="0"/>
              <w:adjustRightInd w:val="0"/>
              <w:ind w:firstLine="709"/>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Доходы</w:t>
            </w:r>
          </w:p>
        </w:tc>
        <w:tc>
          <w:tcPr>
            <w:tcW w:w="1276" w:type="dxa"/>
            <w:vMerge w:val="restart"/>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Расходы</w:t>
            </w:r>
          </w:p>
        </w:tc>
        <w:tc>
          <w:tcPr>
            <w:tcW w:w="1471" w:type="dxa"/>
            <w:vMerge w:val="restart"/>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proofErr w:type="spellStart"/>
            <w:r w:rsidRPr="003A781B">
              <w:rPr>
                <w:rFonts w:ascii="Times New Roman" w:eastAsia="Times New Roman" w:hAnsi="Times New Roman"/>
                <w:color w:val="000000" w:themeColor="text1"/>
                <w:sz w:val="27"/>
                <w:szCs w:val="27"/>
              </w:rPr>
              <w:t>Финан</w:t>
            </w:r>
            <w:proofErr w:type="spellEnd"/>
            <w:r w:rsidRPr="003A781B">
              <w:rPr>
                <w:rFonts w:ascii="Times New Roman" w:eastAsia="Times New Roman" w:hAnsi="Times New Roman"/>
                <w:color w:val="000000" w:themeColor="text1"/>
                <w:sz w:val="27"/>
                <w:szCs w:val="27"/>
              </w:rPr>
              <w:t>-</w:t>
            </w: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proofErr w:type="spellStart"/>
            <w:r w:rsidRPr="003A781B">
              <w:rPr>
                <w:rFonts w:ascii="Times New Roman" w:eastAsia="Times New Roman" w:hAnsi="Times New Roman"/>
                <w:color w:val="000000" w:themeColor="text1"/>
                <w:sz w:val="27"/>
                <w:szCs w:val="27"/>
              </w:rPr>
              <w:t>совый</w:t>
            </w:r>
            <w:proofErr w:type="spellEnd"/>
            <w:r w:rsidRPr="003A781B">
              <w:rPr>
                <w:rFonts w:ascii="Times New Roman" w:eastAsia="Times New Roman" w:hAnsi="Times New Roman"/>
                <w:color w:val="000000" w:themeColor="text1"/>
                <w:sz w:val="27"/>
                <w:szCs w:val="27"/>
              </w:rPr>
              <w:t xml:space="preserve"> результат</w:t>
            </w: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w:t>
            </w:r>
          </w:p>
        </w:tc>
      </w:tr>
      <w:tr w:rsidR="00005501" w:rsidRPr="003A781B" w:rsidTr="009D119E">
        <w:trPr>
          <w:jc w:val="center"/>
        </w:trPr>
        <w:tc>
          <w:tcPr>
            <w:tcW w:w="2549" w:type="dxa"/>
            <w:vMerge/>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tc>
        <w:tc>
          <w:tcPr>
            <w:tcW w:w="1122" w:type="dxa"/>
            <w:vMerge w:val="restart"/>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всего</w:t>
            </w:r>
          </w:p>
        </w:tc>
        <w:tc>
          <w:tcPr>
            <w:tcW w:w="2321" w:type="dxa"/>
            <w:gridSpan w:val="2"/>
          </w:tcPr>
          <w:p w:rsidR="00D125AA" w:rsidRPr="003A781B" w:rsidRDefault="00D125AA" w:rsidP="009D119E">
            <w:pPr>
              <w:widowControl w:val="0"/>
              <w:autoSpaceDE w:val="0"/>
              <w:autoSpaceDN w:val="0"/>
              <w:adjustRightInd w:val="0"/>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в том числе</w:t>
            </w:r>
          </w:p>
        </w:tc>
        <w:tc>
          <w:tcPr>
            <w:tcW w:w="1276" w:type="dxa"/>
            <w:vMerge/>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tc>
        <w:tc>
          <w:tcPr>
            <w:tcW w:w="1471" w:type="dxa"/>
            <w:vMerge/>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tc>
      </w:tr>
      <w:tr w:rsidR="00005501" w:rsidRPr="003A781B" w:rsidTr="009D119E">
        <w:trPr>
          <w:jc w:val="center"/>
        </w:trPr>
        <w:tc>
          <w:tcPr>
            <w:tcW w:w="2549" w:type="dxa"/>
            <w:vMerge/>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tc>
        <w:tc>
          <w:tcPr>
            <w:tcW w:w="1122" w:type="dxa"/>
            <w:vMerge/>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tc>
        <w:tc>
          <w:tcPr>
            <w:tcW w:w="1187"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Бюджет (план)</w:t>
            </w:r>
          </w:p>
        </w:tc>
        <w:tc>
          <w:tcPr>
            <w:tcW w:w="1134" w:type="dxa"/>
          </w:tcPr>
          <w:p w:rsidR="00D125AA" w:rsidRPr="003A781B" w:rsidRDefault="00D125AA" w:rsidP="009D119E">
            <w:pPr>
              <w:widowControl w:val="0"/>
              <w:autoSpaceDE w:val="0"/>
              <w:autoSpaceDN w:val="0"/>
              <w:adjustRightInd w:val="0"/>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Доход от оказанных услуг</w:t>
            </w:r>
          </w:p>
        </w:tc>
        <w:tc>
          <w:tcPr>
            <w:tcW w:w="1276" w:type="dxa"/>
            <w:vMerge/>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tc>
        <w:tc>
          <w:tcPr>
            <w:tcW w:w="1471" w:type="dxa"/>
            <w:vMerge/>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tc>
      </w:tr>
      <w:tr w:rsidR="00005501" w:rsidRPr="003A781B" w:rsidTr="009D119E">
        <w:trPr>
          <w:jc w:val="center"/>
        </w:trPr>
        <w:tc>
          <w:tcPr>
            <w:tcW w:w="8739" w:type="dxa"/>
            <w:gridSpan w:val="6"/>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Учреждения</w:t>
            </w:r>
          </w:p>
        </w:tc>
      </w:tr>
      <w:tr w:rsidR="00D125AA" w:rsidRPr="003A781B" w:rsidTr="009D119E">
        <w:trPr>
          <w:jc w:val="center"/>
        </w:trPr>
        <w:tc>
          <w:tcPr>
            <w:tcW w:w="2549" w:type="dxa"/>
          </w:tcPr>
          <w:p w:rsidR="00D125AA" w:rsidRPr="003A781B" w:rsidRDefault="00D125AA" w:rsidP="009D119E">
            <w:pPr>
              <w:widowControl w:val="0"/>
              <w:autoSpaceDE w:val="0"/>
              <w:autoSpaceDN w:val="0"/>
              <w:adjustRightInd w:val="0"/>
              <w:jc w:val="both"/>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 xml:space="preserve">Образовательные учреждения </w:t>
            </w:r>
          </w:p>
        </w:tc>
        <w:tc>
          <w:tcPr>
            <w:tcW w:w="1122" w:type="dxa"/>
          </w:tcPr>
          <w:p w:rsidR="00D125AA" w:rsidRPr="003A781B" w:rsidRDefault="000D1A10"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1264,9</w:t>
            </w:r>
          </w:p>
        </w:tc>
        <w:tc>
          <w:tcPr>
            <w:tcW w:w="1187" w:type="dxa"/>
          </w:tcPr>
          <w:p w:rsidR="00D125AA" w:rsidRPr="003A781B" w:rsidRDefault="000D1A10"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1247,2</w:t>
            </w:r>
          </w:p>
        </w:tc>
        <w:tc>
          <w:tcPr>
            <w:tcW w:w="1134" w:type="dxa"/>
          </w:tcPr>
          <w:p w:rsidR="00D125AA" w:rsidRPr="003A781B" w:rsidRDefault="000D1A10"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17,7</w:t>
            </w:r>
          </w:p>
        </w:tc>
        <w:tc>
          <w:tcPr>
            <w:tcW w:w="1276" w:type="dxa"/>
          </w:tcPr>
          <w:p w:rsidR="00D125AA" w:rsidRPr="003A781B" w:rsidRDefault="000D1A10"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1184,5</w:t>
            </w:r>
          </w:p>
        </w:tc>
        <w:tc>
          <w:tcPr>
            <w:tcW w:w="1471" w:type="dxa"/>
          </w:tcPr>
          <w:p w:rsidR="00D125AA" w:rsidRPr="003A781B" w:rsidRDefault="00D125AA" w:rsidP="000D1A10">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w:t>
            </w:r>
            <w:r w:rsidR="000D1A10" w:rsidRPr="003A781B">
              <w:rPr>
                <w:rFonts w:ascii="Times New Roman" w:eastAsia="Times New Roman" w:hAnsi="Times New Roman"/>
                <w:sz w:val="27"/>
                <w:szCs w:val="27"/>
              </w:rPr>
              <w:t>80,4</w:t>
            </w:r>
          </w:p>
        </w:tc>
      </w:tr>
      <w:tr w:rsidR="00D125AA" w:rsidRPr="003A781B" w:rsidTr="009D119E">
        <w:trPr>
          <w:jc w:val="center"/>
        </w:trPr>
        <w:tc>
          <w:tcPr>
            <w:tcW w:w="2549" w:type="dxa"/>
          </w:tcPr>
          <w:p w:rsidR="00D125AA" w:rsidRPr="003A781B" w:rsidRDefault="00D125AA" w:rsidP="009D119E">
            <w:pPr>
              <w:widowControl w:val="0"/>
              <w:autoSpaceDE w:val="0"/>
              <w:autoSpaceDN w:val="0"/>
              <w:adjustRightInd w:val="0"/>
              <w:jc w:val="both"/>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Учреждения культуры и спорта</w:t>
            </w:r>
          </w:p>
        </w:tc>
        <w:tc>
          <w:tcPr>
            <w:tcW w:w="1122" w:type="dxa"/>
          </w:tcPr>
          <w:p w:rsidR="00D125AA" w:rsidRPr="003A781B" w:rsidRDefault="00307D58"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165,1</w:t>
            </w:r>
          </w:p>
        </w:tc>
        <w:tc>
          <w:tcPr>
            <w:tcW w:w="1187" w:type="dxa"/>
          </w:tcPr>
          <w:p w:rsidR="00D125AA" w:rsidRPr="003A781B" w:rsidRDefault="00307D58"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164,4</w:t>
            </w:r>
          </w:p>
        </w:tc>
        <w:tc>
          <w:tcPr>
            <w:tcW w:w="1134" w:type="dxa"/>
          </w:tcPr>
          <w:p w:rsidR="00D125AA" w:rsidRPr="003A781B" w:rsidRDefault="00307D58"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0,75</w:t>
            </w:r>
          </w:p>
        </w:tc>
        <w:tc>
          <w:tcPr>
            <w:tcW w:w="1276" w:type="dxa"/>
          </w:tcPr>
          <w:p w:rsidR="00D125AA" w:rsidRPr="003A781B" w:rsidRDefault="00307D58"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135,9</w:t>
            </w:r>
          </w:p>
        </w:tc>
        <w:tc>
          <w:tcPr>
            <w:tcW w:w="1471" w:type="dxa"/>
          </w:tcPr>
          <w:p w:rsidR="00D125AA" w:rsidRPr="003A781B" w:rsidRDefault="00D125AA" w:rsidP="00307D58">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w:t>
            </w:r>
            <w:r w:rsidR="00307D58" w:rsidRPr="003A781B">
              <w:rPr>
                <w:rFonts w:ascii="Times New Roman" w:eastAsia="Times New Roman" w:hAnsi="Times New Roman"/>
                <w:sz w:val="27"/>
                <w:szCs w:val="27"/>
              </w:rPr>
              <w:t>29,3</w:t>
            </w:r>
          </w:p>
        </w:tc>
      </w:tr>
      <w:tr w:rsidR="00D125AA" w:rsidRPr="003A781B" w:rsidTr="009D119E">
        <w:trPr>
          <w:jc w:val="center"/>
        </w:trPr>
        <w:tc>
          <w:tcPr>
            <w:tcW w:w="2549" w:type="dxa"/>
          </w:tcPr>
          <w:p w:rsidR="00D125AA" w:rsidRPr="003A781B" w:rsidRDefault="00D125AA" w:rsidP="009D119E">
            <w:pPr>
              <w:widowControl w:val="0"/>
              <w:autoSpaceDE w:val="0"/>
              <w:autoSpaceDN w:val="0"/>
              <w:adjustRightInd w:val="0"/>
              <w:jc w:val="both"/>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ОМСУ</w:t>
            </w:r>
          </w:p>
        </w:tc>
        <w:tc>
          <w:tcPr>
            <w:tcW w:w="1122" w:type="dxa"/>
          </w:tcPr>
          <w:p w:rsidR="00D125AA" w:rsidRPr="003A781B" w:rsidRDefault="00FD7D12"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443,2</w:t>
            </w:r>
          </w:p>
        </w:tc>
        <w:tc>
          <w:tcPr>
            <w:tcW w:w="1187" w:type="dxa"/>
          </w:tcPr>
          <w:p w:rsidR="00D125AA" w:rsidRPr="003A781B" w:rsidRDefault="00FD7D12"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443,2</w:t>
            </w:r>
          </w:p>
        </w:tc>
        <w:tc>
          <w:tcPr>
            <w:tcW w:w="1134" w:type="dxa"/>
          </w:tcPr>
          <w:p w:rsidR="00D125AA" w:rsidRPr="003A781B" w:rsidRDefault="00D125AA"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0</w:t>
            </w:r>
          </w:p>
        </w:tc>
        <w:tc>
          <w:tcPr>
            <w:tcW w:w="1276" w:type="dxa"/>
          </w:tcPr>
          <w:p w:rsidR="00D125AA" w:rsidRPr="003A781B" w:rsidRDefault="00FD7D12"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436,3</w:t>
            </w:r>
          </w:p>
        </w:tc>
        <w:tc>
          <w:tcPr>
            <w:tcW w:w="1471" w:type="dxa"/>
          </w:tcPr>
          <w:p w:rsidR="00D125AA" w:rsidRPr="003A781B" w:rsidRDefault="00D125AA" w:rsidP="00FD7D12">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w:t>
            </w:r>
            <w:r w:rsidR="00FD7D12" w:rsidRPr="003A781B">
              <w:rPr>
                <w:rFonts w:ascii="Times New Roman" w:eastAsia="Times New Roman" w:hAnsi="Times New Roman"/>
                <w:sz w:val="27"/>
                <w:szCs w:val="27"/>
              </w:rPr>
              <w:t>6,9</w:t>
            </w:r>
          </w:p>
        </w:tc>
      </w:tr>
      <w:tr w:rsidR="00D125AA" w:rsidRPr="003A781B" w:rsidTr="009D119E">
        <w:trPr>
          <w:jc w:val="center"/>
        </w:trPr>
        <w:tc>
          <w:tcPr>
            <w:tcW w:w="2549" w:type="dxa"/>
          </w:tcPr>
          <w:p w:rsidR="00D125AA" w:rsidRPr="003A781B" w:rsidRDefault="00D125AA" w:rsidP="009D119E">
            <w:pPr>
              <w:widowControl w:val="0"/>
              <w:autoSpaceDE w:val="0"/>
              <w:autoSpaceDN w:val="0"/>
              <w:adjustRightInd w:val="0"/>
              <w:jc w:val="both"/>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Прочие учреждения, в том числе:</w:t>
            </w:r>
          </w:p>
        </w:tc>
        <w:tc>
          <w:tcPr>
            <w:tcW w:w="1122" w:type="dxa"/>
            <w:vAlign w:val="center"/>
          </w:tcPr>
          <w:p w:rsidR="00D125AA" w:rsidRPr="003A781B" w:rsidRDefault="00D125AA" w:rsidP="006013CB">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2</w:t>
            </w:r>
            <w:r w:rsidR="006013CB" w:rsidRPr="003A781B">
              <w:rPr>
                <w:rFonts w:ascii="Times New Roman" w:eastAsia="Times New Roman" w:hAnsi="Times New Roman"/>
                <w:sz w:val="27"/>
                <w:szCs w:val="27"/>
              </w:rPr>
              <w:t>3</w:t>
            </w:r>
            <w:r w:rsidRPr="003A781B">
              <w:rPr>
                <w:rFonts w:ascii="Times New Roman" w:eastAsia="Times New Roman" w:hAnsi="Times New Roman"/>
                <w:sz w:val="27"/>
                <w:szCs w:val="27"/>
              </w:rPr>
              <w:t>1,2</w:t>
            </w:r>
          </w:p>
        </w:tc>
        <w:tc>
          <w:tcPr>
            <w:tcW w:w="1187" w:type="dxa"/>
            <w:vAlign w:val="center"/>
          </w:tcPr>
          <w:p w:rsidR="00D125AA" w:rsidRPr="003A781B" w:rsidRDefault="00D125AA" w:rsidP="006013CB">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2</w:t>
            </w:r>
            <w:r w:rsidR="006013CB" w:rsidRPr="003A781B">
              <w:rPr>
                <w:rFonts w:ascii="Times New Roman" w:eastAsia="Times New Roman" w:hAnsi="Times New Roman"/>
                <w:sz w:val="27"/>
                <w:szCs w:val="27"/>
              </w:rPr>
              <w:t>1</w:t>
            </w:r>
            <w:r w:rsidRPr="003A781B">
              <w:rPr>
                <w:rFonts w:ascii="Times New Roman" w:eastAsia="Times New Roman" w:hAnsi="Times New Roman"/>
                <w:sz w:val="27"/>
                <w:szCs w:val="27"/>
              </w:rPr>
              <w:t>8</w:t>
            </w:r>
            <w:r w:rsidR="006013CB" w:rsidRPr="003A781B">
              <w:rPr>
                <w:rFonts w:ascii="Times New Roman" w:eastAsia="Times New Roman" w:hAnsi="Times New Roman"/>
                <w:sz w:val="27"/>
                <w:szCs w:val="27"/>
              </w:rPr>
              <w:t>,6</w:t>
            </w:r>
          </w:p>
        </w:tc>
        <w:tc>
          <w:tcPr>
            <w:tcW w:w="1134" w:type="dxa"/>
            <w:vAlign w:val="center"/>
          </w:tcPr>
          <w:p w:rsidR="00D125AA" w:rsidRPr="003A781B" w:rsidRDefault="00D125AA" w:rsidP="006013CB">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w:t>
            </w:r>
            <w:r w:rsidR="006013CB" w:rsidRPr="003A781B">
              <w:rPr>
                <w:rFonts w:ascii="Times New Roman" w:eastAsia="Times New Roman" w:hAnsi="Times New Roman"/>
                <w:sz w:val="27"/>
                <w:szCs w:val="27"/>
              </w:rPr>
              <w:t>2</w:t>
            </w:r>
            <w:r w:rsidRPr="003A781B">
              <w:rPr>
                <w:rFonts w:ascii="Times New Roman" w:eastAsia="Times New Roman" w:hAnsi="Times New Roman"/>
                <w:sz w:val="27"/>
                <w:szCs w:val="27"/>
              </w:rPr>
              <w:t>,</w:t>
            </w:r>
            <w:r w:rsidR="006013CB" w:rsidRPr="003A781B">
              <w:rPr>
                <w:rFonts w:ascii="Times New Roman" w:eastAsia="Times New Roman" w:hAnsi="Times New Roman"/>
                <w:sz w:val="27"/>
                <w:szCs w:val="27"/>
              </w:rPr>
              <w:t>5</w:t>
            </w:r>
          </w:p>
        </w:tc>
        <w:tc>
          <w:tcPr>
            <w:tcW w:w="1276" w:type="dxa"/>
            <w:vAlign w:val="center"/>
          </w:tcPr>
          <w:p w:rsidR="00D125AA" w:rsidRPr="003A781B" w:rsidRDefault="00D125AA" w:rsidP="000757CA">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220,</w:t>
            </w:r>
            <w:r w:rsidR="000757CA" w:rsidRPr="003A781B">
              <w:rPr>
                <w:rFonts w:ascii="Times New Roman" w:eastAsia="Times New Roman" w:hAnsi="Times New Roman"/>
                <w:sz w:val="27"/>
                <w:szCs w:val="27"/>
              </w:rPr>
              <w:t>4</w:t>
            </w:r>
          </w:p>
        </w:tc>
        <w:tc>
          <w:tcPr>
            <w:tcW w:w="1471" w:type="dxa"/>
            <w:vAlign w:val="center"/>
          </w:tcPr>
          <w:p w:rsidR="00D125AA" w:rsidRPr="003A781B" w:rsidRDefault="00D125AA" w:rsidP="000757CA">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w:t>
            </w:r>
            <w:r w:rsidR="000757CA" w:rsidRPr="003A781B">
              <w:rPr>
                <w:rFonts w:ascii="Times New Roman" w:eastAsia="Times New Roman" w:hAnsi="Times New Roman"/>
                <w:sz w:val="27"/>
                <w:szCs w:val="27"/>
              </w:rPr>
              <w:t>1</w:t>
            </w:r>
            <w:r w:rsidRPr="003A781B">
              <w:rPr>
                <w:rFonts w:ascii="Times New Roman" w:eastAsia="Times New Roman" w:hAnsi="Times New Roman"/>
                <w:sz w:val="27"/>
                <w:szCs w:val="27"/>
              </w:rPr>
              <w:t>0</w:t>
            </w:r>
            <w:r w:rsidR="000757CA" w:rsidRPr="003A781B">
              <w:rPr>
                <w:rFonts w:ascii="Times New Roman" w:eastAsia="Times New Roman" w:hAnsi="Times New Roman"/>
                <w:sz w:val="27"/>
                <w:szCs w:val="27"/>
              </w:rPr>
              <w:t>,8</w:t>
            </w:r>
          </w:p>
        </w:tc>
      </w:tr>
      <w:tr w:rsidR="00D125AA" w:rsidRPr="003A781B" w:rsidTr="009D119E">
        <w:trPr>
          <w:jc w:val="center"/>
        </w:trPr>
        <w:tc>
          <w:tcPr>
            <w:tcW w:w="2549" w:type="dxa"/>
          </w:tcPr>
          <w:p w:rsidR="00D125AA" w:rsidRPr="003A781B" w:rsidRDefault="00D125AA" w:rsidP="009D119E">
            <w:pPr>
              <w:widowControl w:val="0"/>
              <w:autoSpaceDE w:val="0"/>
              <w:autoSpaceDN w:val="0"/>
              <w:adjustRightInd w:val="0"/>
              <w:jc w:val="both"/>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МАУ «ОМЦ»</w:t>
            </w:r>
          </w:p>
        </w:tc>
        <w:tc>
          <w:tcPr>
            <w:tcW w:w="1122" w:type="dxa"/>
          </w:tcPr>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26,1</w:t>
            </w:r>
          </w:p>
        </w:tc>
        <w:tc>
          <w:tcPr>
            <w:tcW w:w="1187" w:type="dxa"/>
          </w:tcPr>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16,2</w:t>
            </w:r>
          </w:p>
        </w:tc>
        <w:tc>
          <w:tcPr>
            <w:tcW w:w="1134" w:type="dxa"/>
          </w:tcPr>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9,9</w:t>
            </w:r>
          </w:p>
        </w:tc>
        <w:tc>
          <w:tcPr>
            <w:tcW w:w="1276" w:type="dxa"/>
          </w:tcPr>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26,2</w:t>
            </w:r>
          </w:p>
        </w:tc>
        <w:tc>
          <w:tcPr>
            <w:tcW w:w="1471" w:type="dxa"/>
          </w:tcPr>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-0,1</w:t>
            </w:r>
          </w:p>
        </w:tc>
      </w:tr>
      <w:tr w:rsidR="00D125AA" w:rsidRPr="003A781B" w:rsidTr="009D119E">
        <w:trPr>
          <w:jc w:val="center"/>
        </w:trPr>
        <w:tc>
          <w:tcPr>
            <w:tcW w:w="2549" w:type="dxa"/>
          </w:tcPr>
          <w:p w:rsidR="00D125AA" w:rsidRPr="003A781B" w:rsidRDefault="00D125AA" w:rsidP="009D119E">
            <w:pPr>
              <w:widowControl w:val="0"/>
              <w:autoSpaceDE w:val="0"/>
              <w:autoSpaceDN w:val="0"/>
              <w:adjustRightInd w:val="0"/>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МАУ Редакция газеты «Наш район»</w:t>
            </w:r>
          </w:p>
        </w:tc>
        <w:tc>
          <w:tcPr>
            <w:tcW w:w="1122"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11,1</w:t>
            </w:r>
          </w:p>
        </w:tc>
        <w:tc>
          <w:tcPr>
            <w:tcW w:w="1187"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8,6</w:t>
            </w:r>
          </w:p>
        </w:tc>
        <w:tc>
          <w:tcPr>
            <w:tcW w:w="1134"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2,6</w:t>
            </w:r>
          </w:p>
        </w:tc>
        <w:tc>
          <w:tcPr>
            <w:tcW w:w="1276"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10,1</w:t>
            </w:r>
          </w:p>
        </w:tc>
        <w:tc>
          <w:tcPr>
            <w:tcW w:w="1471"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+0,3</w:t>
            </w:r>
          </w:p>
        </w:tc>
      </w:tr>
      <w:tr w:rsidR="00D125AA" w:rsidRPr="003A781B" w:rsidTr="009D119E">
        <w:trPr>
          <w:jc w:val="center"/>
        </w:trPr>
        <w:tc>
          <w:tcPr>
            <w:tcW w:w="2549" w:type="dxa"/>
          </w:tcPr>
          <w:p w:rsidR="00D125AA" w:rsidRPr="003A781B" w:rsidRDefault="00D125AA" w:rsidP="009D119E">
            <w:pPr>
              <w:widowControl w:val="0"/>
              <w:autoSpaceDE w:val="0"/>
              <w:autoSpaceDN w:val="0"/>
              <w:adjustRightInd w:val="0"/>
              <w:jc w:val="both"/>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МБУ «Управление технического обеспечения»</w:t>
            </w:r>
          </w:p>
        </w:tc>
        <w:tc>
          <w:tcPr>
            <w:tcW w:w="1122"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6013CB"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80,2</w:t>
            </w:r>
          </w:p>
        </w:tc>
        <w:tc>
          <w:tcPr>
            <w:tcW w:w="1187"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6013CB"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80</w:t>
            </w:r>
            <w:r w:rsidR="00D125AA" w:rsidRPr="003A781B">
              <w:rPr>
                <w:rFonts w:ascii="Times New Roman" w:eastAsia="Times New Roman" w:hAnsi="Times New Roman"/>
                <w:color w:val="000000" w:themeColor="text1"/>
                <w:sz w:val="27"/>
                <w:szCs w:val="27"/>
              </w:rPr>
              <w:t>,0</w:t>
            </w:r>
          </w:p>
        </w:tc>
        <w:tc>
          <w:tcPr>
            <w:tcW w:w="1134"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0,0</w:t>
            </w:r>
          </w:p>
        </w:tc>
        <w:tc>
          <w:tcPr>
            <w:tcW w:w="1276" w:type="dxa"/>
          </w:tcPr>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p>
          <w:p w:rsidR="00D125AA" w:rsidRPr="003A781B" w:rsidRDefault="006013CB"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80,2</w:t>
            </w:r>
          </w:p>
        </w:tc>
        <w:tc>
          <w:tcPr>
            <w:tcW w:w="1471"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6013CB"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0,0</w:t>
            </w:r>
          </w:p>
        </w:tc>
      </w:tr>
      <w:tr w:rsidR="00D125AA" w:rsidRPr="003A781B" w:rsidTr="009D119E">
        <w:trPr>
          <w:jc w:val="center"/>
        </w:trPr>
        <w:tc>
          <w:tcPr>
            <w:tcW w:w="2549" w:type="dxa"/>
            <w:vAlign w:val="center"/>
          </w:tcPr>
          <w:p w:rsidR="00D125AA" w:rsidRPr="003A781B" w:rsidRDefault="00D125AA" w:rsidP="009D119E">
            <w:pPr>
              <w:widowControl w:val="0"/>
              <w:autoSpaceDE w:val="0"/>
              <w:autoSpaceDN w:val="0"/>
              <w:adjustRightInd w:val="0"/>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МКУ «Управление гражданской защиты»</w:t>
            </w:r>
          </w:p>
        </w:tc>
        <w:tc>
          <w:tcPr>
            <w:tcW w:w="1122"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FD7D12"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13,7</w:t>
            </w:r>
          </w:p>
        </w:tc>
        <w:tc>
          <w:tcPr>
            <w:tcW w:w="1187"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FD7D12" w:rsidP="00FD7D12">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13,7</w:t>
            </w:r>
          </w:p>
        </w:tc>
        <w:tc>
          <w:tcPr>
            <w:tcW w:w="1134"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0,0</w:t>
            </w:r>
          </w:p>
        </w:tc>
        <w:tc>
          <w:tcPr>
            <w:tcW w:w="1276"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13,5</w:t>
            </w:r>
          </w:p>
        </w:tc>
        <w:tc>
          <w:tcPr>
            <w:tcW w:w="1471"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color w:val="000000" w:themeColor="text1"/>
                <w:sz w:val="27"/>
                <w:szCs w:val="27"/>
              </w:rPr>
            </w:pPr>
          </w:p>
          <w:p w:rsidR="00D125AA" w:rsidRPr="003A781B" w:rsidRDefault="00FD7D12" w:rsidP="009D119E">
            <w:pPr>
              <w:widowControl w:val="0"/>
              <w:autoSpaceDE w:val="0"/>
              <w:autoSpaceDN w:val="0"/>
              <w:adjustRightInd w:val="0"/>
              <w:jc w:val="center"/>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+0,2</w:t>
            </w:r>
          </w:p>
        </w:tc>
      </w:tr>
      <w:tr w:rsidR="00D125AA" w:rsidRPr="003A781B" w:rsidTr="009D119E">
        <w:trPr>
          <w:jc w:val="center"/>
        </w:trPr>
        <w:tc>
          <w:tcPr>
            <w:tcW w:w="2549" w:type="dxa"/>
          </w:tcPr>
          <w:p w:rsidR="00D125AA" w:rsidRPr="003A781B" w:rsidRDefault="00D125AA" w:rsidP="009D119E">
            <w:pPr>
              <w:widowControl w:val="0"/>
              <w:autoSpaceDE w:val="0"/>
              <w:autoSpaceDN w:val="0"/>
              <w:adjustRightInd w:val="0"/>
              <w:rPr>
                <w:rFonts w:ascii="Times New Roman" w:eastAsia="Times New Roman" w:hAnsi="Times New Roman"/>
                <w:color w:val="000000" w:themeColor="text1"/>
                <w:sz w:val="27"/>
                <w:szCs w:val="27"/>
              </w:rPr>
            </w:pPr>
            <w:r w:rsidRPr="003A781B">
              <w:rPr>
                <w:rFonts w:ascii="Times New Roman" w:eastAsia="Times New Roman" w:hAnsi="Times New Roman"/>
                <w:color w:val="000000" w:themeColor="text1"/>
                <w:sz w:val="27"/>
                <w:szCs w:val="27"/>
              </w:rPr>
              <w:t>МКУ «</w:t>
            </w:r>
            <w:proofErr w:type="gramStart"/>
            <w:r w:rsidRPr="003A781B">
              <w:rPr>
                <w:rFonts w:ascii="Times New Roman" w:eastAsia="Times New Roman" w:hAnsi="Times New Roman"/>
                <w:color w:val="000000" w:themeColor="text1"/>
                <w:sz w:val="27"/>
                <w:szCs w:val="27"/>
              </w:rPr>
              <w:t>Централизован-</w:t>
            </w:r>
            <w:proofErr w:type="spellStart"/>
            <w:r w:rsidRPr="003A781B">
              <w:rPr>
                <w:rFonts w:ascii="Times New Roman" w:eastAsia="Times New Roman" w:hAnsi="Times New Roman"/>
                <w:color w:val="000000" w:themeColor="text1"/>
                <w:sz w:val="27"/>
                <w:szCs w:val="27"/>
              </w:rPr>
              <w:t>ная</w:t>
            </w:r>
            <w:proofErr w:type="spellEnd"/>
            <w:proofErr w:type="gramEnd"/>
            <w:r w:rsidRPr="003A781B">
              <w:rPr>
                <w:rFonts w:ascii="Times New Roman" w:eastAsia="Times New Roman" w:hAnsi="Times New Roman"/>
                <w:color w:val="000000" w:themeColor="text1"/>
                <w:sz w:val="27"/>
                <w:szCs w:val="27"/>
              </w:rPr>
              <w:t xml:space="preserve"> бухгалтерия по обслуживанию муниципальных образовательных учреждений Ханты-Мансийского района»</w:t>
            </w:r>
          </w:p>
        </w:tc>
        <w:tc>
          <w:tcPr>
            <w:tcW w:w="1122"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sz w:val="27"/>
                <w:szCs w:val="27"/>
              </w:rPr>
            </w:pPr>
          </w:p>
          <w:p w:rsidR="00D125AA" w:rsidRPr="003A781B" w:rsidRDefault="00D125AA" w:rsidP="009D119E">
            <w:pPr>
              <w:widowControl w:val="0"/>
              <w:autoSpaceDE w:val="0"/>
              <w:autoSpaceDN w:val="0"/>
              <w:adjustRightInd w:val="0"/>
              <w:ind w:firstLine="709"/>
              <w:jc w:val="center"/>
              <w:rPr>
                <w:rFonts w:ascii="Times New Roman" w:eastAsia="Times New Roman" w:hAnsi="Times New Roman"/>
                <w:sz w:val="27"/>
                <w:szCs w:val="27"/>
              </w:rPr>
            </w:pPr>
          </w:p>
          <w:p w:rsidR="00D125AA" w:rsidRPr="003A781B" w:rsidRDefault="000D1A10"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76,8</w:t>
            </w:r>
          </w:p>
        </w:tc>
        <w:tc>
          <w:tcPr>
            <w:tcW w:w="1187"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sz w:val="27"/>
                <w:szCs w:val="27"/>
              </w:rPr>
            </w:pPr>
          </w:p>
          <w:p w:rsidR="00D125AA" w:rsidRPr="003A781B" w:rsidRDefault="00D125AA" w:rsidP="009D119E">
            <w:pPr>
              <w:widowControl w:val="0"/>
              <w:autoSpaceDE w:val="0"/>
              <w:autoSpaceDN w:val="0"/>
              <w:adjustRightInd w:val="0"/>
              <w:ind w:firstLine="709"/>
              <w:jc w:val="center"/>
              <w:rPr>
                <w:rFonts w:ascii="Times New Roman" w:eastAsia="Times New Roman" w:hAnsi="Times New Roman"/>
                <w:sz w:val="27"/>
                <w:szCs w:val="27"/>
              </w:rPr>
            </w:pPr>
          </w:p>
          <w:p w:rsidR="00D125AA" w:rsidRPr="003A781B" w:rsidRDefault="000D1A10"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76,8</w:t>
            </w:r>
          </w:p>
        </w:tc>
        <w:tc>
          <w:tcPr>
            <w:tcW w:w="1134"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sz w:val="27"/>
                <w:szCs w:val="27"/>
              </w:rPr>
            </w:pPr>
          </w:p>
          <w:p w:rsidR="00D125AA" w:rsidRPr="003A781B" w:rsidRDefault="00D125AA" w:rsidP="009D119E">
            <w:pPr>
              <w:widowControl w:val="0"/>
              <w:autoSpaceDE w:val="0"/>
              <w:autoSpaceDN w:val="0"/>
              <w:adjustRightInd w:val="0"/>
              <w:ind w:firstLine="709"/>
              <w:jc w:val="center"/>
              <w:rPr>
                <w:rFonts w:ascii="Times New Roman" w:eastAsia="Times New Roman" w:hAnsi="Times New Roman"/>
                <w:sz w:val="27"/>
                <w:szCs w:val="27"/>
              </w:rPr>
            </w:pPr>
          </w:p>
          <w:p w:rsidR="00D125AA" w:rsidRPr="003A781B" w:rsidRDefault="00D125AA"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w:t>
            </w:r>
          </w:p>
        </w:tc>
        <w:tc>
          <w:tcPr>
            <w:tcW w:w="1276"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sz w:val="27"/>
                <w:szCs w:val="27"/>
              </w:rPr>
            </w:pPr>
          </w:p>
          <w:p w:rsidR="00D125AA" w:rsidRPr="003A781B" w:rsidRDefault="00D125AA" w:rsidP="009D119E">
            <w:pPr>
              <w:widowControl w:val="0"/>
              <w:autoSpaceDE w:val="0"/>
              <w:autoSpaceDN w:val="0"/>
              <w:adjustRightInd w:val="0"/>
              <w:ind w:firstLine="709"/>
              <w:jc w:val="center"/>
              <w:rPr>
                <w:rFonts w:ascii="Times New Roman" w:eastAsia="Times New Roman" w:hAnsi="Times New Roman"/>
                <w:sz w:val="27"/>
                <w:szCs w:val="27"/>
              </w:rPr>
            </w:pPr>
          </w:p>
          <w:p w:rsidR="00D125AA" w:rsidRPr="003A781B" w:rsidRDefault="000D1A10"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72,6</w:t>
            </w:r>
          </w:p>
        </w:tc>
        <w:tc>
          <w:tcPr>
            <w:tcW w:w="1471" w:type="dxa"/>
          </w:tcPr>
          <w:p w:rsidR="00D125AA" w:rsidRPr="003A781B" w:rsidRDefault="00D125AA" w:rsidP="009D119E">
            <w:pPr>
              <w:widowControl w:val="0"/>
              <w:autoSpaceDE w:val="0"/>
              <w:autoSpaceDN w:val="0"/>
              <w:adjustRightInd w:val="0"/>
              <w:ind w:firstLine="709"/>
              <w:jc w:val="center"/>
              <w:rPr>
                <w:rFonts w:ascii="Times New Roman" w:eastAsia="Times New Roman" w:hAnsi="Times New Roman"/>
                <w:sz w:val="27"/>
                <w:szCs w:val="27"/>
              </w:rPr>
            </w:pPr>
          </w:p>
          <w:p w:rsidR="00D125AA" w:rsidRPr="003A781B" w:rsidRDefault="00D125AA" w:rsidP="009D119E">
            <w:pPr>
              <w:widowControl w:val="0"/>
              <w:autoSpaceDE w:val="0"/>
              <w:autoSpaceDN w:val="0"/>
              <w:adjustRightInd w:val="0"/>
              <w:ind w:firstLine="709"/>
              <w:jc w:val="center"/>
              <w:rPr>
                <w:rFonts w:ascii="Times New Roman" w:eastAsia="Times New Roman" w:hAnsi="Times New Roman"/>
                <w:sz w:val="27"/>
                <w:szCs w:val="27"/>
              </w:rPr>
            </w:pPr>
          </w:p>
          <w:p w:rsidR="00D125AA" w:rsidRPr="003A781B" w:rsidRDefault="00D125AA" w:rsidP="000D1A10">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w:t>
            </w:r>
            <w:r w:rsidR="000D1A10" w:rsidRPr="003A781B">
              <w:rPr>
                <w:rFonts w:ascii="Times New Roman" w:eastAsia="Times New Roman" w:hAnsi="Times New Roman"/>
                <w:sz w:val="27"/>
                <w:szCs w:val="27"/>
              </w:rPr>
              <w:t>4,2</w:t>
            </w:r>
          </w:p>
        </w:tc>
      </w:tr>
      <w:tr w:rsidR="000D1A10" w:rsidRPr="003A781B" w:rsidTr="009D119E">
        <w:trPr>
          <w:jc w:val="center"/>
        </w:trPr>
        <w:tc>
          <w:tcPr>
            <w:tcW w:w="2549" w:type="dxa"/>
          </w:tcPr>
          <w:p w:rsidR="00D125AA" w:rsidRPr="003A781B" w:rsidRDefault="00D125AA" w:rsidP="009D119E">
            <w:pPr>
              <w:widowControl w:val="0"/>
              <w:autoSpaceDE w:val="0"/>
              <w:autoSpaceDN w:val="0"/>
              <w:adjustRightInd w:val="0"/>
              <w:rPr>
                <w:rFonts w:ascii="Times New Roman" w:eastAsia="Times New Roman" w:hAnsi="Times New Roman"/>
                <w:sz w:val="27"/>
                <w:szCs w:val="27"/>
              </w:rPr>
            </w:pPr>
            <w:r w:rsidRPr="003A781B">
              <w:rPr>
                <w:rFonts w:ascii="Times New Roman" w:eastAsia="Times New Roman" w:hAnsi="Times New Roman"/>
                <w:sz w:val="27"/>
                <w:szCs w:val="27"/>
              </w:rPr>
              <w:t>МКУ «Управление капитального строительства»</w:t>
            </w:r>
          </w:p>
        </w:tc>
        <w:tc>
          <w:tcPr>
            <w:tcW w:w="1122" w:type="dxa"/>
          </w:tcPr>
          <w:p w:rsidR="00D125AA" w:rsidRPr="003A781B" w:rsidRDefault="000D1A10"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23,3</w:t>
            </w:r>
          </w:p>
        </w:tc>
        <w:tc>
          <w:tcPr>
            <w:tcW w:w="1187" w:type="dxa"/>
          </w:tcPr>
          <w:p w:rsidR="00D125AA" w:rsidRPr="003A781B" w:rsidRDefault="000D1A10"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23,3</w:t>
            </w:r>
          </w:p>
        </w:tc>
        <w:tc>
          <w:tcPr>
            <w:tcW w:w="1134" w:type="dxa"/>
          </w:tcPr>
          <w:p w:rsidR="00D125AA" w:rsidRPr="003A781B" w:rsidRDefault="00D125AA"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w:t>
            </w:r>
          </w:p>
        </w:tc>
        <w:tc>
          <w:tcPr>
            <w:tcW w:w="1276" w:type="dxa"/>
          </w:tcPr>
          <w:p w:rsidR="00D125AA" w:rsidRPr="003A781B" w:rsidRDefault="000D1A10"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17,8</w:t>
            </w:r>
          </w:p>
        </w:tc>
        <w:tc>
          <w:tcPr>
            <w:tcW w:w="1471" w:type="dxa"/>
          </w:tcPr>
          <w:p w:rsidR="00D125AA" w:rsidRPr="003A781B" w:rsidRDefault="006013CB"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w:t>
            </w:r>
            <w:r w:rsidR="000D1A10" w:rsidRPr="003A781B">
              <w:rPr>
                <w:rFonts w:ascii="Times New Roman" w:eastAsia="Times New Roman" w:hAnsi="Times New Roman"/>
                <w:sz w:val="27"/>
                <w:szCs w:val="27"/>
              </w:rPr>
              <w:t>5,5</w:t>
            </w:r>
          </w:p>
        </w:tc>
      </w:tr>
      <w:tr w:rsidR="00D125AA" w:rsidRPr="003A781B" w:rsidTr="009D119E">
        <w:trPr>
          <w:jc w:val="center"/>
        </w:trPr>
        <w:tc>
          <w:tcPr>
            <w:tcW w:w="2549" w:type="dxa"/>
          </w:tcPr>
          <w:p w:rsidR="00D125AA" w:rsidRPr="003A781B" w:rsidRDefault="00D125AA" w:rsidP="009D119E">
            <w:pPr>
              <w:widowControl w:val="0"/>
              <w:autoSpaceDE w:val="0"/>
              <w:autoSpaceDN w:val="0"/>
              <w:adjustRightInd w:val="0"/>
              <w:ind w:firstLine="709"/>
              <w:jc w:val="both"/>
              <w:rPr>
                <w:rFonts w:ascii="Times New Roman" w:eastAsia="Times New Roman" w:hAnsi="Times New Roman"/>
                <w:sz w:val="27"/>
                <w:szCs w:val="27"/>
              </w:rPr>
            </w:pPr>
            <w:r w:rsidRPr="003A781B">
              <w:rPr>
                <w:rFonts w:ascii="Times New Roman" w:eastAsia="Times New Roman" w:hAnsi="Times New Roman"/>
                <w:sz w:val="27"/>
                <w:szCs w:val="27"/>
              </w:rPr>
              <w:t>ВСЕГО:</w:t>
            </w:r>
          </w:p>
        </w:tc>
        <w:tc>
          <w:tcPr>
            <w:tcW w:w="1122" w:type="dxa"/>
          </w:tcPr>
          <w:p w:rsidR="00D125AA" w:rsidRPr="003A781B" w:rsidRDefault="000757CA"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2 104,4</w:t>
            </w:r>
          </w:p>
        </w:tc>
        <w:tc>
          <w:tcPr>
            <w:tcW w:w="1187" w:type="dxa"/>
          </w:tcPr>
          <w:p w:rsidR="00D125AA" w:rsidRPr="003A781B" w:rsidRDefault="000757CA"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2 073,4</w:t>
            </w:r>
          </w:p>
        </w:tc>
        <w:tc>
          <w:tcPr>
            <w:tcW w:w="1134" w:type="dxa"/>
          </w:tcPr>
          <w:p w:rsidR="00D125AA" w:rsidRPr="003A781B" w:rsidRDefault="000757CA"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30,95</w:t>
            </w:r>
          </w:p>
        </w:tc>
        <w:tc>
          <w:tcPr>
            <w:tcW w:w="1276" w:type="dxa"/>
          </w:tcPr>
          <w:p w:rsidR="00D125AA" w:rsidRPr="003A781B" w:rsidRDefault="000757CA" w:rsidP="009D119E">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1 977,1</w:t>
            </w:r>
          </w:p>
        </w:tc>
        <w:tc>
          <w:tcPr>
            <w:tcW w:w="1471" w:type="dxa"/>
          </w:tcPr>
          <w:p w:rsidR="000757CA" w:rsidRPr="003A781B" w:rsidRDefault="000757CA" w:rsidP="000757CA">
            <w:pPr>
              <w:widowControl w:val="0"/>
              <w:autoSpaceDE w:val="0"/>
              <w:autoSpaceDN w:val="0"/>
              <w:adjustRightInd w:val="0"/>
              <w:jc w:val="center"/>
              <w:rPr>
                <w:rFonts w:ascii="Times New Roman" w:eastAsia="Times New Roman" w:hAnsi="Times New Roman"/>
                <w:sz w:val="27"/>
                <w:szCs w:val="27"/>
              </w:rPr>
            </w:pPr>
            <w:r w:rsidRPr="003A781B">
              <w:rPr>
                <w:rFonts w:ascii="Times New Roman" w:eastAsia="Times New Roman" w:hAnsi="Times New Roman"/>
                <w:sz w:val="27"/>
                <w:szCs w:val="27"/>
              </w:rPr>
              <w:t>127,4</w:t>
            </w:r>
          </w:p>
        </w:tc>
      </w:tr>
    </w:tbl>
    <w:p w:rsidR="00D125AA" w:rsidRPr="00D76970" w:rsidRDefault="00D125AA" w:rsidP="00D125AA">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p>
    <w:p w:rsidR="00D125AA" w:rsidRPr="00D76970" w:rsidRDefault="00D125AA" w:rsidP="00D125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Таким образом, доходы учреждений Ханты-Мансийского района составили </w:t>
      </w:r>
      <w:r w:rsidR="000757CA" w:rsidRPr="00D76970">
        <w:rPr>
          <w:rFonts w:ascii="Times New Roman" w:eastAsia="Times New Roman" w:hAnsi="Times New Roman"/>
          <w:sz w:val="28"/>
          <w:szCs w:val="28"/>
          <w:lang w:eastAsia="ru-RU"/>
        </w:rPr>
        <w:t>2 104,4</w:t>
      </w:r>
      <w:r w:rsidRPr="00D76970">
        <w:rPr>
          <w:rFonts w:ascii="Times New Roman" w:eastAsia="Times New Roman" w:hAnsi="Times New Roman"/>
          <w:sz w:val="28"/>
          <w:szCs w:val="28"/>
          <w:lang w:eastAsia="ru-RU"/>
        </w:rPr>
        <w:t xml:space="preserve"> млн.</w:t>
      </w:r>
      <w:r w:rsidR="002876B2">
        <w:rPr>
          <w:rFonts w:ascii="Times New Roman" w:eastAsia="Times New Roman" w:hAnsi="Times New Roman"/>
          <w:sz w:val="28"/>
          <w:szCs w:val="28"/>
          <w:lang w:eastAsia="ru-RU"/>
        </w:rPr>
        <w:t xml:space="preserve"> </w:t>
      </w:r>
      <w:r w:rsidRPr="00D76970">
        <w:rPr>
          <w:rFonts w:ascii="Times New Roman" w:eastAsia="Times New Roman" w:hAnsi="Times New Roman"/>
          <w:sz w:val="28"/>
          <w:szCs w:val="28"/>
          <w:lang w:eastAsia="ru-RU"/>
        </w:rPr>
        <w:t>рублей, в том числе доходы от предпринимательской деятельности 3</w:t>
      </w:r>
      <w:r w:rsidR="000757CA" w:rsidRPr="00D76970">
        <w:rPr>
          <w:rFonts w:ascii="Times New Roman" w:eastAsia="Times New Roman" w:hAnsi="Times New Roman"/>
          <w:sz w:val="28"/>
          <w:szCs w:val="28"/>
          <w:lang w:eastAsia="ru-RU"/>
        </w:rPr>
        <w:t>0</w:t>
      </w:r>
      <w:r w:rsidRPr="00D76970">
        <w:rPr>
          <w:rFonts w:ascii="Times New Roman" w:eastAsia="Times New Roman" w:hAnsi="Times New Roman"/>
          <w:sz w:val="28"/>
          <w:szCs w:val="28"/>
          <w:lang w:eastAsia="ru-RU"/>
        </w:rPr>
        <w:t>,</w:t>
      </w:r>
      <w:r w:rsidR="000757CA" w:rsidRPr="00D76970">
        <w:rPr>
          <w:rFonts w:ascii="Times New Roman" w:eastAsia="Times New Roman" w:hAnsi="Times New Roman"/>
          <w:sz w:val="28"/>
          <w:szCs w:val="28"/>
          <w:lang w:eastAsia="ru-RU"/>
        </w:rPr>
        <w:t>95</w:t>
      </w:r>
      <w:r w:rsidRPr="00D76970">
        <w:rPr>
          <w:rFonts w:ascii="Times New Roman" w:eastAsia="Times New Roman" w:hAnsi="Times New Roman"/>
          <w:sz w:val="28"/>
          <w:szCs w:val="28"/>
          <w:lang w:eastAsia="ru-RU"/>
        </w:rPr>
        <w:t xml:space="preserve"> млн.</w:t>
      </w:r>
      <w:r w:rsidR="002876B2">
        <w:rPr>
          <w:rFonts w:ascii="Times New Roman" w:eastAsia="Times New Roman" w:hAnsi="Times New Roman"/>
          <w:sz w:val="28"/>
          <w:szCs w:val="28"/>
          <w:lang w:eastAsia="ru-RU"/>
        </w:rPr>
        <w:t xml:space="preserve"> </w:t>
      </w:r>
      <w:r w:rsidRPr="00D76970">
        <w:rPr>
          <w:rFonts w:ascii="Times New Roman" w:eastAsia="Times New Roman" w:hAnsi="Times New Roman"/>
          <w:sz w:val="28"/>
          <w:szCs w:val="28"/>
          <w:lang w:eastAsia="ru-RU"/>
        </w:rPr>
        <w:t xml:space="preserve">рублей или </w:t>
      </w:r>
      <w:r w:rsidR="000757CA" w:rsidRPr="00D76970">
        <w:rPr>
          <w:rFonts w:ascii="Times New Roman" w:eastAsia="Times New Roman" w:hAnsi="Times New Roman"/>
          <w:sz w:val="28"/>
          <w:szCs w:val="28"/>
          <w:lang w:eastAsia="ru-RU"/>
        </w:rPr>
        <w:t>1,5</w:t>
      </w:r>
      <w:r w:rsidRPr="00D76970">
        <w:rPr>
          <w:rFonts w:ascii="Times New Roman" w:eastAsia="Times New Roman" w:hAnsi="Times New Roman"/>
          <w:sz w:val="28"/>
          <w:szCs w:val="28"/>
          <w:lang w:eastAsia="ru-RU"/>
        </w:rPr>
        <w:t xml:space="preserve"> % от общей суммы доходов. Доходы от финансово – хозяйственной деятельности составили </w:t>
      </w:r>
      <w:r w:rsidR="000757CA" w:rsidRPr="00D76970">
        <w:rPr>
          <w:rFonts w:ascii="Times New Roman" w:eastAsia="Times New Roman" w:hAnsi="Times New Roman"/>
          <w:sz w:val="28"/>
          <w:szCs w:val="28"/>
          <w:lang w:eastAsia="ru-RU"/>
        </w:rPr>
        <w:t>127,4</w:t>
      </w:r>
      <w:r w:rsidRPr="00D76970">
        <w:rPr>
          <w:rFonts w:ascii="Times New Roman" w:eastAsia="Times New Roman" w:hAnsi="Times New Roman"/>
          <w:sz w:val="28"/>
          <w:szCs w:val="28"/>
          <w:lang w:eastAsia="ru-RU"/>
        </w:rPr>
        <w:t xml:space="preserve"> млн. рублей.</w:t>
      </w:r>
    </w:p>
    <w:p w:rsidR="00D125AA" w:rsidRPr="00D76970" w:rsidRDefault="00D125AA" w:rsidP="00D125A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eastAsia="Times New Roman" w:hAnsi="Times New Roman"/>
          <w:color w:val="000000" w:themeColor="text1"/>
          <w:sz w:val="28"/>
          <w:szCs w:val="28"/>
          <w:lang w:eastAsia="ru-RU"/>
        </w:rPr>
        <w:t>Муниципальное автономное учреждение «Организационно-методический центр»</w:t>
      </w:r>
      <w:r w:rsidRPr="00D76970">
        <w:rPr>
          <w:rFonts w:ascii="Times New Roman" w:eastAsia="Times New Roman" w:hAnsi="Times New Roman"/>
          <w:b/>
          <w:color w:val="000000" w:themeColor="text1"/>
          <w:sz w:val="28"/>
          <w:szCs w:val="28"/>
          <w:lang w:eastAsia="ru-RU"/>
        </w:rPr>
        <w:t xml:space="preserve"> </w:t>
      </w:r>
      <w:r w:rsidRPr="00D76970">
        <w:rPr>
          <w:rFonts w:ascii="Times New Roman" w:eastAsia="Times New Roman" w:hAnsi="Times New Roman"/>
          <w:color w:val="000000" w:themeColor="text1"/>
          <w:sz w:val="28"/>
          <w:szCs w:val="28"/>
          <w:lang w:eastAsia="ru-RU"/>
        </w:rPr>
        <w:t>является исполнителем муниципального задания администрации района в части отдельных мероприятий в сфере</w:t>
      </w:r>
      <w:r w:rsidRPr="00D76970">
        <w:rPr>
          <w:rFonts w:ascii="Times New Roman" w:eastAsia="Times New Roman" w:hAnsi="Times New Roman"/>
          <w:b/>
          <w:color w:val="000000" w:themeColor="text1"/>
          <w:sz w:val="28"/>
          <w:szCs w:val="28"/>
          <w:lang w:eastAsia="ru-RU"/>
        </w:rPr>
        <w:t xml:space="preserve"> </w:t>
      </w:r>
      <w:proofErr w:type="spellStart"/>
      <w:r w:rsidRPr="00D76970">
        <w:rPr>
          <w:rFonts w:ascii="Times New Roman" w:eastAsia="Times New Roman" w:hAnsi="Times New Roman"/>
          <w:color w:val="000000" w:themeColor="text1"/>
          <w:sz w:val="28"/>
          <w:szCs w:val="28"/>
          <w:lang w:eastAsia="ru-RU"/>
        </w:rPr>
        <w:t>трудозанятости</w:t>
      </w:r>
      <w:proofErr w:type="spellEnd"/>
      <w:r w:rsidRPr="00D76970">
        <w:rPr>
          <w:rFonts w:ascii="Times New Roman" w:eastAsia="Times New Roman" w:hAnsi="Times New Roman"/>
          <w:color w:val="000000" w:themeColor="text1"/>
          <w:sz w:val="28"/>
          <w:szCs w:val="28"/>
          <w:lang w:eastAsia="ru-RU"/>
        </w:rPr>
        <w:t xml:space="preserve"> </w:t>
      </w:r>
      <w:r w:rsidRPr="00D76970">
        <w:rPr>
          <w:rFonts w:ascii="Times New Roman" w:eastAsia="Times New Roman" w:hAnsi="Times New Roman"/>
          <w:bCs/>
          <w:color w:val="000000" w:themeColor="text1"/>
          <w:sz w:val="28"/>
          <w:szCs w:val="28"/>
          <w:lang w:eastAsia="ru-RU"/>
        </w:rPr>
        <w:t>в рамках реализации муниципальной программы «Содействия занятости населения Ханты-Мансийского на 2014-2017 годы» и соисполнителем мероприятий по</w:t>
      </w:r>
      <w:r w:rsidRPr="00D76970">
        <w:rPr>
          <w:rFonts w:ascii="Times New Roman" w:eastAsia="Times New Roman" w:hAnsi="Times New Roman"/>
          <w:color w:val="000000" w:themeColor="text1"/>
          <w:sz w:val="28"/>
          <w:szCs w:val="28"/>
          <w:lang w:eastAsia="ru-RU"/>
        </w:rPr>
        <w:t xml:space="preserve"> р</w:t>
      </w:r>
      <w:r w:rsidRPr="00D76970">
        <w:rPr>
          <w:rFonts w:ascii="Times New Roman" w:eastAsia="Times New Roman" w:hAnsi="Times New Roman"/>
          <w:bCs/>
          <w:color w:val="000000" w:themeColor="text1"/>
          <w:sz w:val="28"/>
          <w:szCs w:val="28"/>
          <w:lang w:eastAsia="ru-RU"/>
        </w:rPr>
        <w:t xml:space="preserve">азвитию малого и среднего предпринимательства  в рамка реализации муниципальной программы «Развитие малого и среднего предпринимательства на территории Ханты-Мансийского района на 2014-2017 годы». </w:t>
      </w:r>
    </w:p>
    <w:p w:rsidR="00D125AA" w:rsidRPr="00D76970" w:rsidRDefault="00D125AA" w:rsidP="00D125AA">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течение 2015 года автономным учреждением заключено 4 договора с казенным учреждением автономного округа «Ханты-Мансийский центр занятости населения» на организацию проведения оплачиваемых общественных работ для не занятых трудовой деятельностью и безработных граждан; организацию временного трудоустройства безработных граждан, испытывающих трудности в поиске работы; организацию временного трудоустройства граждан из числа коренных малочисленных народов Севера автономного округа; организацию временного трудоустройства несовершеннолетних  граждан в возрасте от 14 до 18 лет в свободное от учебы время. </w:t>
      </w:r>
    </w:p>
    <w:p w:rsidR="00D125AA" w:rsidRPr="00D76970" w:rsidRDefault="00D125AA" w:rsidP="00D125AA">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Значимое место в работе учреждения занимает деятельность, связанная с созданием временных рабочих мест, в 2015 году трудоустроено 296 гражданина, из них 178 – в социально значимых сферах Ханты-Мансийского района и 118 – у субъектов малого и среднего предпринимательства.</w:t>
      </w:r>
    </w:p>
    <w:p w:rsidR="00D125AA" w:rsidRPr="00D76970" w:rsidRDefault="00D125AA" w:rsidP="00D125AA">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При осуществлении уставной деятельности учреждение использует муниципальное имущество общей стоимостью </w:t>
      </w:r>
      <w:r w:rsidR="006105ED" w:rsidRPr="00D76970">
        <w:rPr>
          <w:rFonts w:ascii="Times New Roman" w:hAnsi="Times New Roman"/>
          <w:sz w:val="28"/>
          <w:szCs w:val="28"/>
        </w:rPr>
        <w:t>7,0</w:t>
      </w:r>
      <w:r w:rsidRPr="00D76970">
        <w:rPr>
          <w:rFonts w:ascii="Times New Roman" w:hAnsi="Times New Roman"/>
          <w:sz w:val="28"/>
          <w:szCs w:val="28"/>
        </w:rPr>
        <w:t xml:space="preserve"> млн. рублей. </w:t>
      </w:r>
    </w:p>
    <w:p w:rsidR="00D125AA" w:rsidRPr="00D76970" w:rsidRDefault="00D125AA" w:rsidP="00D125AA">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sz w:val="28"/>
          <w:szCs w:val="28"/>
        </w:rPr>
        <w:t>Доходы учреждения в 201</w:t>
      </w:r>
      <w:r w:rsidR="00005501" w:rsidRPr="00D76970">
        <w:rPr>
          <w:rFonts w:ascii="Times New Roman" w:hAnsi="Times New Roman"/>
          <w:sz w:val="28"/>
          <w:szCs w:val="28"/>
        </w:rPr>
        <w:t>5</w:t>
      </w:r>
      <w:r w:rsidRPr="00D76970">
        <w:rPr>
          <w:rFonts w:ascii="Times New Roman" w:hAnsi="Times New Roman"/>
          <w:sz w:val="28"/>
          <w:szCs w:val="28"/>
        </w:rPr>
        <w:t xml:space="preserve"> году составили 26,1 млн.</w:t>
      </w:r>
      <w:r w:rsidR="00A55CA1">
        <w:rPr>
          <w:rFonts w:ascii="Times New Roman" w:hAnsi="Times New Roman"/>
          <w:sz w:val="28"/>
          <w:szCs w:val="28"/>
        </w:rPr>
        <w:t xml:space="preserve"> </w:t>
      </w:r>
      <w:r w:rsidRPr="00D76970">
        <w:rPr>
          <w:rFonts w:ascii="Times New Roman" w:hAnsi="Times New Roman"/>
          <w:sz w:val="28"/>
          <w:szCs w:val="28"/>
        </w:rPr>
        <w:t>рублей, в том числе на выполнение муниципального задания – 9,89 млн.</w:t>
      </w:r>
      <w:r w:rsidR="00A55CA1">
        <w:rPr>
          <w:rFonts w:ascii="Times New Roman" w:hAnsi="Times New Roman"/>
          <w:sz w:val="28"/>
          <w:szCs w:val="28"/>
        </w:rPr>
        <w:t xml:space="preserve"> </w:t>
      </w:r>
      <w:r w:rsidRPr="00D76970">
        <w:rPr>
          <w:rFonts w:ascii="Times New Roman" w:hAnsi="Times New Roman"/>
          <w:sz w:val="28"/>
          <w:szCs w:val="28"/>
        </w:rPr>
        <w:t>рублей, муниципальное задание выполнено на 100%, сумма, направленная на</w:t>
      </w:r>
      <w:r w:rsidRPr="00D76970">
        <w:rPr>
          <w:rFonts w:ascii="Times New Roman" w:hAnsi="Times New Roman"/>
          <w:color w:val="000000" w:themeColor="text1"/>
          <w:sz w:val="28"/>
          <w:szCs w:val="28"/>
        </w:rPr>
        <w:t xml:space="preserve"> субсидии на иные цели - 6,3 млн.</w:t>
      </w:r>
      <w:r w:rsidR="002876B2">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рублей, собственные доходы - 9,86 млн. рублей что составляет 101,5 % к доходам 2014 года.</w:t>
      </w:r>
    </w:p>
    <w:p w:rsidR="00D125AA" w:rsidRPr="00D76970" w:rsidRDefault="00D125AA" w:rsidP="00D125AA">
      <w:pPr>
        <w:spacing w:after="0" w:line="240" w:lineRule="auto"/>
        <w:ind w:firstLine="709"/>
        <w:jc w:val="both"/>
        <w:rPr>
          <w:rFonts w:ascii="Times New Roman" w:eastAsia="Times New Roman" w:hAnsi="Times New Roman"/>
          <w:color w:val="000000" w:themeColor="text1"/>
          <w:sz w:val="28"/>
          <w:szCs w:val="28"/>
        </w:rPr>
      </w:pPr>
      <w:r w:rsidRPr="00D76970">
        <w:rPr>
          <w:rFonts w:ascii="Times New Roman" w:hAnsi="Times New Roman"/>
          <w:color w:val="000000" w:themeColor="text1"/>
          <w:sz w:val="28"/>
          <w:szCs w:val="28"/>
        </w:rPr>
        <w:t xml:space="preserve">Субъектам малого предпринимательства, осуществляющим деятельность на территории района,  оказана помощь по оформлению заявок на оказание поддержки по  муниципальным программам Ханты-Мансийского района; оформлению заявок для участия в конкурсах  Ханты-Мансийского района и Ханты-Мансийского округа - Югры на получение грантов; составление бизнес планов безработным гражданам, состоящим на учете в центре занятости для последующей регистрации в качестве субъектов предпринимательства; в регистрации  субъектов </w:t>
      </w:r>
      <w:r w:rsidRPr="00D76970">
        <w:rPr>
          <w:rFonts w:ascii="Times New Roman" w:hAnsi="Times New Roman"/>
          <w:color w:val="000000" w:themeColor="text1"/>
          <w:sz w:val="28"/>
          <w:szCs w:val="28"/>
        </w:rPr>
        <w:lastRenderedPageBreak/>
        <w:t xml:space="preserve">предпринимательства; консультирование о формах поддержки по программам Ханты-Мансийского района; оказание консалтинговых услуг (годовое сопровождение бухгалтерской, налоговой  отчетности и кадрового дела), субъектам малого предпринимательства, имеющим регистрацию не более одного года. Учреждение участвовало </w:t>
      </w:r>
      <w:proofErr w:type="gramStart"/>
      <w:r w:rsidRPr="00D76970">
        <w:rPr>
          <w:rFonts w:ascii="Times New Roman" w:hAnsi="Times New Roman"/>
          <w:color w:val="000000" w:themeColor="text1"/>
          <w:sz w:val="28"/>
          <w:szCs w:val="28"/>
        </w:rPr>
        <w:t>в  публичных</w:t>
      </w:r>
      <w:proofErr w:type="gramEnd"/>
      <w:r w:rsidRPr="00D76970">
        <w:rPr>
          <w:rFonts w:ascii="Times New Roman" w:hAnsi="Times New Roman"/>
          <w:color w:val="000000" w:themeColor="text1"/>
          <w:sz w:val="28"/>
          <w:szCs w:val="28"/>
        </w:rPr>
        <w:t xml:space="preserve"> мероприятиях направленных на популяризацию предпринимательской деятельности.</w:t>
      </w:r>
    </w:p>
    <w:p w:rsidR="00D125AA" w:rsidRPr="00D76970" w:rsidRDefault="00D125AA" w:rsidP="00D125AA">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Муниципальное автономное учреждение «Редакция газеты «Наш район» создано в целях опубликования (обнародования) муниципальных правовых актов, обсуждения проектов муниципальных правовых актов по вопросам местного значения, информирования жителей муниципального образования о социально-экономическом и культурном развитии муниципального образования посредством издания газеты «Наш район». Учреждение в 2015 году осуществляло свою деятельность на основании муниципального задания в рамках ведомственной целевой программы «Поддержка и развитие печатных средств массовой информации Ханты-Мансийского района на 2015 – 2017 годы». </w:t>
      </w:r>
    </w:p>
    <w:p w:rsidR="00D125AA" w:rsidRPr="00D76970" w:rsidRDefault="00D125AA" w:rsidP="00D125AA">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Объем средств, направленных на выполнение муниципального задания на 2015 год составил 7,6 млн. рублей. Сумма средств, направленная в качестве субсидии на иные цели</w:t>
      </w:r>
      <w:r w:rsidR="00A8770E">
        <w:rPr>
          <w:rFonts w:ascii="Times New Roman" w:hAnsi="Times New Roman"/>
          <w:sz w:val="28"/>
          <w:szCs w:val="28"/>
        </w:rPr>
        <w:t>,</w:t>
      </w:r>
      <w:r w:rsidRPr="00D76970">
        <w:rPr>
          <w:rFonts w:ascii="Times New Roman" w:hAnsi="Times New Roman"/>
          <w:sz w:val="28"/>
          <w:szCs w:val="28"/>
        </w:rPr>
        <w:t xml:space="preserve"> составила 0,9 млн. рублей (подписка на газету «Наш район» для льготных категорий граждан), муниципальное задание выполнено на 100%, средства субсидии на иные цели использована также на 100%.</w:t>
      </w:r>
    </w:p>
    <w:p w:rsidR="00D125AA" w:rsidRPr="00D76970" w:rsidRDefault="00D125AA" w:rsidP="00D125AA">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Собственные доходы учреждения за 2015 год составили 2,6 млн. рублей, что составляет 90,5 % к сумме доходов 2014 года. Сокращение собственных доходов в 201</w:t>
      </w:r>
      <w:r w:rsidR="00A55CA1">
        <w:rPr>
          <w:rFonts w:ascii="Times New Roman" w:hAnsi="Times New Roman"/>
          <w:sz w:val="28"/>
          <w:szCs w:val="28"/>
        </w:rPr>
        <w:t>5</w:t>
      </w:r>
      <w:r w:rsidRPr="00D76970">
        <w:rPr>
          <w:rFonts w:ascii="Times New Roman" w:hAnsi="Times New Roman"/>
          <w:sz w:val="28"/>
          <w:szCs w:val="28"/>
        </w:rPr>
        <w:t xml:space="preserve"> году в основном произошло вследствие снижения объемов оказания платных услуг по отношению к плановым.</w:t>
      </w:r>
    </w:p>
    <w:p w:rsidR="00D125AA" w:rsidRPr="00D76970" w:rsidRDefault="00D125AA" w:rsidP="00D125AA">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При осуществлении уставной деятельности учреждение использует муниципальное имущество общей стоимостью 0,71 млн. рублей. </w:t>
      </w:r>
    </w:p>
    <w:p w:rsidR="00D125AA" w:rsidRPr="00D76970" w:rsidRDefault="00D125AA" w:rsidP="00D125AA">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sz w:val="28"/>
          <w:szCs w:val="28"/>
        </w:rPr>
        <w:t xml:space="preserve">В перспективные планы деятельности учреждения входит сохранение </w:t>
      </w:r>
      <w:proofErr w:type="spellStart"/>
      <w:r w:rsidRPr="00D76970">
        <w:rPr>
          <w:rFonts w:ascii="Times New Roman" w:hAnsi="Times New Roman"/>
          <w:sz w:val="28"/>
          <w:szCs w:val="28"/>
        </w:rPr>
        <w:t>тиражности</w:t>
      </w:r>
      <w:proofErr w:type="spellEnd"/>
      <w:r w:rsidRPr="00D76970">
        <w:rPr>
          <w:rFonts w:ascii="Times New Roman" w:hAnsi="Times New Roman"/>
          <w:sz w:val="28"/>
          <w:szCs w:val="28"/>
        </w:rPr>
        <w:t xml:space="preserve"> и доступности газеты для жителей района, увеличение посещаемости сайта газеты, расширение информационного</w:t>
      </w:r>
      <w:r w:rsidRPr="00D76970">
        <w:rPr>
          <w:rFonts w:ascii="Times New Roman" w:hAnsi="Times New Roman"/>
          <w:color w:val="000000" w:themeColor="text1"/>
          <w:sz w:val="28"/>
          <w:szCs w:val="28"/>
        </w:rPr>
        <w:t xml:space="preserve"> сотрудничества с другими средствами массовой информации и интернет ресурсами. </w:t>
      </w:r>
    </w:p>
    <w:p w:rsidR="00D125AA" w:rsidRPr="00D76970" w:rsidRDefault="00D125AA" w:rsidP="00D125AA">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Муниципальное бюджетное учреждение «Управление технического обеспечения» создано для комплексного обеспечения деятельности администрации Ханты-Мансийского района, производственных и иных структур, а также оказания услуг, связанных с эксплуатацией зданий и помещений, закрепленных за ним на праве оперативного управления.</w:t>
      </w:r>
    </w:p>
    <w:p w:rsidR="00D125AA" w:rsidRPr="00D76970" w:rsidRDefault="00D125AA" w:rsidP="00D125AA">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Учреждение осуществляет свою деятельность на основании муниципального задания. В 2015 году муниципальное задание учреждения включало: транспортное обеспечение деятельности органов администрации района; комплекс мероприятий направленных на охрану зданий и сооружений администрации района, обеспечение безопасности сотрудников и граждан, находящихся в здании, соблюдение пропускного режима и поддержание общественного порядка и охрана имущества; </w:t>
      </w:r>
      <w:r w:rsidRPr="00D76970">
        <w:rPr>
          <w:rFonts w:ascii="Times New Roman" w:hAnsi="Times New Roman"/>
          <w:color w:val="000000" w:themeColor="text1"/>
          <w:sz w:val="28"/>
          <w:szCs w:val="28"/>
        </w:rPr>
        <w:lastRenderedPageBreak/>
        <w:t>содержание и техническое обслуживание комплекса зданий администрации района и прилегающей территории; информационно-техническое обслуживание рабочих мест, сопровождение сайта администрации, сопровождение программных продуктов, защита информации, приобретение, приобретение, техническое обслуживание  и ремонт оргтехники, приобретение программ и их сопровождение; транспортное обеспечение водным транспортом органов  администрации района; обеспечение безопасных условий труда и профилактика производственного травматизма профзаболеваний работников администрации.</w:t>
      </w:r>
    </w:p>
    <w:p w:rsidR="00D125AA" w:rsidRPr="00D76970" w:rsidRDefault="00D125AA" w:rsidP="00D125AA">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Учреждение осуществляет свою деятельность на основании бюджетной сметы. За 2015 год при плановых назначениях в сумме 80,2 млн.</w:t>
      </w:r>
      <w:r w:rsidR="002876B2">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рублей исполнение составило – 78,6 млн.</w:t>
      </w:r>
      <w:r w:rsidR="002876B2">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рублей, что составляет 98% от доведенных бюджетных ассигнований на год.</w:t>
      </w:r>
    </w:p>
    <w:p w:rsidR="00492BF4" w:rsidRPr="00D76970" w:rsidRDefault="00492BF4" w:rsidP="00492BF4">
      <w:pPr>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Балансовая стоимость нефинансовых активов МКУ «УТО» на 01.01.2016 состав</w:t>
      </w:r>
      <w:r w:rsidR="00586741" w:rsidRPr="00D76970">
        <w:rPr>
          <w:rFonts w:ascii="Times New Roman" w:eastAsia="Times New Roman" w:hAnsi="Times New Roman"/>
          <w:sz w:val="28"/>
          <w:szCs w:val="28"/>
          <w:lang w:eastAsia="ru-RU"/>
        </w:rPr>
        <w:t>и</w:t>
      </w:r>
      <w:r w:rsidRPr="00D76970">
        <w:rPr>
          <w:rFonts w:ascii="Times New Roman" w:eastAsia="Times New Roman" w:hAnsi="Times New Roman"/>
          <w:sz w:val="28"/>
          <w:szCs w:val="28"/>
          <w:lang w:eastAsia="ru-RU"/>
        </w:rPr>
        <w:t>л</w:t>
      </w:r>
      <w:r w:rsidR="00586741" w:rsidRPr="00D76970">
        <w:rPr>
          <w:rFonts w:ascii="Times New Roman" w:eastAsia="Times New Roman" w:hAnsi="Times New Roman"/>
          <w:sz w:val="28"/>
          <w:szCs w:val="28"/>
          <w:lang w:eastAsia="ru-RU"/>
        </w:rPr>
        <w:t>а</w:t>
      </w:r>
      <w:r w:rsidRPr="00D76970">
        <w:rPr>
          <w:rFonts w:ascii="Times New Roman" w:eastAsia="Times New Roman" w:hAnsi="Times New Roman"/>
          <w:sz w:val="28"/>
          <w:szCs w:val="28"/>
          <w:lang w:eastAsia="ru-RU"/>
        </w:rPr>
        <w:t xml:space="preserve"> 235</w:t>
      </w:r>
      <w:r w:rsidR="00586741" w:rsidRPr="00D76970">
        <w:rPr>
          <w:rFonts w:ascii="Times New Roman" w:eastAsia="Times New Roman" w:hAnsi="Times New Roman"/>
          <w:sz w:val="28"/>
          <w:szCs w:val="28"/>
          <w:lang w:eastAsia="ru-RU"/>
        </w:rPr>
        <w:t>,</w:t>
      </w:r>
      <w:r w:rsidRPr="00D76970">
        <w:rPr>
          <w:rFonts w:ascii="Times New Roman" w:eastAsia="Times New Roman" w:hAnsi="Times New Roman"/>
          <w:sz w:val="28"/>
          <w:szCs w:val="28"/>
          <w:lang w:eastAsia="ru-RU"/>
        </w:rPr>
        <w:t>0</w:t>
      </w:r>
      <w:r w:rsidR="00586741" w:rsidRPr="00D76970">
        <w:rPr>
          <w:rFonts w:ascii="Times New Roman" w:eastAsia="Times New Roman" w:hAnsi="Times New Roman"/>
          <w:sz w:val="28"/>
          <w:szCs w:val="28"/>
          <w:lang w:eastAsia="ru-RU"/>
        </w:rPr>
        <w:t xml:space="preserve"> млн</w:t>
      </w:r>
      <w:r w:rsidRPr="00D76970">
        <w:rPr>
          <w:rFonts w:ascii="Times New Roman" w:eastAsia="Times New Roman" w:hAnsi="Times New Roman"/>
          <w:sz w:val="28"/>
          <w:szCs w:val="28"/>
          <w:lang w:eastAsia="ru-RU"/>
        </w:rPr>
        <w:t>. руб</w:t>
      </w:r>
      <w:r w:rsidR="00586741" w:rsidRPr="00D76970">
        <w:rPr>
          <w:rFonts w:ascii="Times New Roman" w:eastAsia="Times New Roman" w:hAnsi="Times New Roman"/>
          <w:sz w:val="28"/>
          <w:szCs w:val="28"/>
          <w:lang w:eastAsia="ru-RU"/>
        </w:rPr>
        <w:t>лей</w:t>
      </w:r>
      <w:r w:rsidRPr="00D76970">
        <w:rPr>
          <w:rFonts w:ascii="Times New Roman" w:eastAsia="Times New Roman" w:hAnsi="Times New Roman"/>
          <w:sz w:val="28"/>
          <w:szCs w:val="28"/>
          <w:lang w:eastAsia="ru-RU"/>
        </w:rPr>
        <w:t xml:space="preserve"> Относительно предыдущего отчетного года уменьшение </w:t>
      </w:r>
      <w:r w:rsidR="00A55CA1">
        <w:rPr>
          <w:rFonts w:ascii="Times New Roman" w:eastAsia="Times New Roman" w:hAnsi="Times New Roman"/>
          <w:sz w:val="28"/>
          <w:szCs w:val="28"/>
          <w:lang w:eastAsia="ru-RU"/>
        </w:rPr>
        <w:t xml:space="preserve">составило </w:t>
      </w:r>
      <w:r w:rsidRPr="00D76970">
        <w:rPr>
          <w:rFonts w:ascii="Times New Roman" w:eastAsia="Times New Roman" w:hAnsi="Times New Roman"/>
          <w:sz w:val="28"/>
          <w:szCs w:val="28"/>
          <w:lang w:eastAsia="ru-RU"/>
        </w:rPr>
        <w:t>2,0%</w:t>
      </w:r>
      <w:r w:rsidR="00A55CA1">
        <w:rPr>
          <w:rFonts w:ascii="Times New Roman" w:eastAsia="Times New Roman" w:hAnsi="Times New Roman"/>
          <w:sz w:val="28"/>
          <w:szCs w:val="28"/>
          <w:lang w:eastAsia="ru-RU"/>
        </w:rPr>
        <w:t>.</w:t>
      </w:r>
      <w:r w:rsidRPr="00D76970">
        <w:rPr>
          <w:rFonts w:ascii="Times New Roman" w:eastAsia="Times New Roman" w:hAnsi="Times New Roman"/>
          <w:sz w:val="28"/>
          <w:szCs w:val="28"/>
          <w:lang w:eastAsia="ru-RU"/>
        </w:rPr>
        <w:t xml:space="preserve"> Причина снижения балансовой стоимости, изъятие из оперативного управления 4 гаражей балансовой стоимостью 1</w:t>
      </w:r>
      <w:r w:rsidR="00586741" w:rsidRPr="00D76970">
        <w:rPr>
          <w:rFonts w:ascii="Times New Roman" w:eastAsia="Times New Roman" w:hAnsi="Times New Roman"/>
          <w:sz w:val="28"/>
          <w:szCs w:val="28"/>
          <w:lang w:eastAsia="ru-RU"/>
        </w:rPr>
        <w:t>,</w:t>
      </w:r>
      <w:r w:rsidRPr="00D76970">
        <w:rPr>
          <w:rFonts w:ascii="Times New Roman" w:eastAsia="Times New Roman" w:hAnsi="Times New Roman"/>
          <w:sz w:val="28"/>
          <w:szCs w:val="28"/>
          <w:lang w:eastAsia="ru-RU"/>
        </w:rPr>
        <w:t>9</w:t>
      </w:r>
      <w:r w:rsidR="00586741" w:rsidRPr="00D76970">
        <w:rPr>
          <w:rFonts w:ascii="Times New Roman" w:eastAsia="Times New Roman" w:hAnsi="Times New Roman"/>
          <w:sz w:val="28"/>
          <w:szCs w:val="28"/>
          <w:lang w:eastAsia="ru-RU"/>
        </w:rPr>
        <w:t>7</w:t>
      </w:r>
      <w:r w:rsidRPr="00D76970">
        <w:rPr>
          <w:rFonts w:ascii="Times New Roman" w:eastAsia="Times New Roman" w:hAnsi="Times New Roman"/>
          <w:sz w:val="28"/>
          <w:szCs w:val="28"/>
          <w:lang w:eastAsia="ru-RU"/>
        </w:rPr>
        <w:t xml:space="preserve"> </w:t>
      </w:r>
      <w:r w:rsidR="00586741" w:rsidRPr="00D76970">
        <w:rPr>
          <w:rFonts w:ascii="Times New Roman" w:eastAsia="Times New Roman" w:hAnsi="Times New Roman"/>
          <w:sz w:val="28"/>
          <w:szCs w:val="28"/>
          <w:lang w:eastAsia="ru-RU"/>
        </w:rPr>
        <w:t>млн.</w:t>
      </w:r>
      <w:r w:rsidRPr="00D76970">
        <w:rPr>
          <w:rFonts w:ascii="Times New Roman" w:eastAsia="Times New Roman" w:hAnsi="Times New Roman"/>
          <w:sz w:val="28"/>
          <w:szCs w:val="28"/>
          <w:lang w:eastAsia="ru-RU"/>
        </w:rPr>
        <w:t xml:space="preserve"> рублей, 7 единиц транспортных средств (</w:t>
      </w:r>
      <w:proofErr w:type="gramStart"/>
      <w:r w:rsidRPr="00D76970">
        <w:rPr>
          <w:rFonts w:ascii="Times New Roman" w:eastAsia="Times New Roman" w:hAnsi="Times New Roman"/>
          <w:sz w:val="28"/>
          <w:szCs w:val="28"/>
          <w:lang w:eastAsia="ru-RU"/>
        </w:rPr>
        <w:t>6  автомобилей</w:t>
      </w:r>
      <w:proofErr w:type="gramEnd"/>
      <w:r w:rsidRPr="00D76970">
        <w:rPr>
          <w:rFonts w:ascii="Times New Roman" w:eastAsia="Times New Roman" w:hAnsi="Times New Roman"/>
          <w:sz w:val="28"/>
          <w:szCs w:val="28"/>
          <w:lang w:eastAsia="ru-RU"/>
        </w:rPr>
        <w:t xml:space="preserve"> и 1  лодка «Казанка)  балансовой стоимостью 2</w:t>
      </w:r>
      <w:r w:rsidR="00586741" w:rsidRPr="00D76970">
        <w:rPr>
          <w:rFonts w:ascii="Times New Roman" w:eastAsia="Times New Roman" w:hAnsi="Times New Roman"/>
          <w:sz w:val="28"/>
          <w:szCs w:val="28"/>
          <w:lang w:eastAsia="ru-RU"/>
        </w:rPr>
        <w:t>,9</w:t>
      </w:r>
      <w:r w:rsidRPr="00D76970">
        <w:rPr>
          <w:rFonts w:ascii="Times New Roman" w:eastAsia="Times New Roman" w:hAnsi="Times New Roman"/>
          <w:sz w:val="28"/>
          <w:szCs w:val="28"/>
          <w:lang w:eastAsia="ru-RU"/>
        </w:rPr>
        <w:t xml:space="preserve"> </w:t>
      </w:r>
      <w:r w:rsidR="00586741" w:rsidRPr="00D76970">
        <w:rPr>
          <w:rFonts w:ascii="Times New Roman" w:eastAsia="Times New Roman" w:hAnsi="Times New Roman"/>
          <w:sz w:val="28"/>
          <w:szCs w:val="28"/>
          <w:lang w:eastAsia="ru-RU"/>
        </w:rPr>
        <w:t>млн</w:t>
      </w:r>
      <w:r w:rsidRPr="00D76970">
        <w:rPr>
          <w:rFonts w:ascii="Times New Roman" w:eastAsia="Times New Roman" w:hAnsi="Times New Roman"/>
          <w:sz w:val="28"/>
          <w:szCs w:val="28"/>
          <w:lang w:eastAsia="ru-RU"/>
        </w:rPr>
        <w:t>. руб</w:t>
      </w:r>
      <w:r w:rsidR="00586741" w:rsidRPr="00D76970">
        <w:rPr>
          <w:rFonts w:ascii="Times New Roman" w:eastAsia="Times New Roman" w:hAnsi="Times New Roman"/>
          <w:sz w:val="28"/>
          <w:szCs w:val="28"/>
          <w:lang w:eastAsia="ru-RU"/>
        </w:rPr>
        <w:t>лей.</w:t>
      </w:r>
    </w:p>
    <w:p w:rsidR="00492BF4" w:rsidRPr="00D76970" w:rsidRDefault="00492BF4" w:rsidP="00492BF4">
      <w:pPr>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Балансовая стоимость непроизведенных активов на 01.01.2016 увеличилась </w:t>
      </w:r>
      <w:r w:rsidR="00586741" w:rsidRPr="00D76970">
        <w:rPr>
          <w:rFonts w:ascii="Times New Roman" w:eastAsia="Times New Roman" w:hAnsi="Times New Roman"/>
          <w:sz w:val="28"/>
          <w:szCs w:val="28"/>
          <w:lang w:eastAsia="ru-RU"/>
        </w:rPr>
        <w:t>в 3,6 раза</w:t>
      </w:r>
      <w:r w:rsidRPr="00D76970">
        <w:rPr>
          <w:rFonts w:ascii="Times New Roman" w:eastAsia="Times New Roman" w:hAnsi="Times New Roman"/>
          <w:sz w:val="28"/>
          <w:szCs w:val="28"/>
          <w:lang w:eastAsia="ru-RU"/>
        </w:rPr>
        <w:t xml:space="preserve"> относительно предыдущего отчетного года, в связи с передачей в оперативное управление 3 земельных участков.</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xml:space="preserve">В оперативном управлении МКУ </w:t>
      </w:r>
      <w:r w:rsidR="00A55CA1">
        <w:rPr>
          <w:rFonts w:ascii="Times New Roman" w:eastAsia="Times New Roman" w:hAnsi="Times New Roman"/>
          <w:sz w:val="28"/>
          <w:szCs w:val="20"/>
          <w:lang w:eastAsia="ru-RU"/>
        </w:rPr>
        <w:t>«</w:t>
      </w:r>
      <w:r w:rsidRPr="00D76970">
        <w:rPr>
          <w:rFonts w:ascii="Times New Roman" w:eastAsia="Times New Roman" w:hAnsi="Times New Roman"/>
          <w:sz w:val="28"/>
          <w:szCs w:val="20"/>
          <w:lang w:eastAsia="ru-RU"/>
        </w:rPr>
        <w:t>УТО</w:t>
      </w:r>
      <w:r w:rsidR="00A55CA1">
        <w:rPr>
          <w:rFonts w:ascii="Times New Roman" w:eastAsia="Times New Roman" w:hAnsi="Times New Roman"/>
          <w:sz w:val="28"/>
          <w:szCs w:val="20"/>
          <w:lang w:eastAsia="ru-RU"/>
        </w:rPr>
        <w:t>»</w:t>
      </w:r>
      <w:r w:rsidRPr="00D76970">
        <w:rPr>
          <w:rFonts w:ascii="Times New Roman" w:eastAsia="Times New Roman" w:hAnsi="Times New Roman"/>
          <w:sz w:val="28"/>
          <w:szCs w:val="20"/>
          <w:lang w:eastAsia="ru-RU"/>
        </w:rPr>
        <w:t xml:space="preserve"> находится 15 объектов недвижимого имущества, общей площадью 5 656,5 кв. м:</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административное здание по адресу: ул. Гагарина, 214;</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административное здание по адресу: пер. Советский, 2;</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жилой дом по адресу: ул. Гагарина,142;</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арочный склад, ул. Гагарина, 214;</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нежилое помещение № 1 по адресу: ул. Гагарина, 214;</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нежилое помещение № 2 по адресу: ул. Гагарина, 214;</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нежилое помещение № 3 по адресу: ул. Гагарина, 214;</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здание гаража по адресу: ул. Ермака бокс 24;</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здание гаража по адресу: ул. Ермака бокс 25;</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здание гаража по адресу: пер. Советский,2;</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здание гаража, сооружение по адресу: пер. Советский, 2;</w:t>
      </w:r>
    </w:p>
    <w:p w:rsidR="00492BF4" w:rsidRPr="00D76970" w:rsidRDefault="00492BF4" w:rsidP="00492BF4">
      <w:pPr>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0"/>
          <w:lang w:eastAsia="ru-RU"/>
        </w:rPr>
        <w:t>-</w:t>
      </w:r>
      <w:r w:rsidRPr="00D76970">
        <w:rPr>
          <w:rFonts w:ascii="Times New Roman" w:eastAsia="Times New Roman" w:hAnsi="Times New Roman"/>
          <w:sz w:val="28"/>
          <w:szCs w:val="28"/>
          <w:lang w:eastAsia="ru-RU"/>
        </w:rPr>
        <w:t xml:space="preserve"> здание гаража, г. Ханты-Мансийск, район лодочной станции.</w:t>
      </w:r>
    </w:p>
    <w:p w:rsidR="00492BF4" w:rsidRPr="00D76970" w:rsidRDefault="00492BF4" w:rsidP="00492BF4">
      <w:pPr>
        <w:spacing w:after="0" w:line="240" w:lineRule="auto"/>
        <w:ind w:firstLine="709"/>
        <w:jc w:val="both"/>
        <w:rPr>
          <w:rFonts w:ascii="Times New Roman" w:eastAsia="Times New Roman" w:hAnsi="Times New Roman"/>
          <w:sz w:val="28"/>
          <w:szCs w:val="20"/>
          <w:lang w:eastAsia="ru-RU"/>
        </w:rPr>
      </w:pPr>
      <w:r w:rsidRPr="00D76970">
        <w:rPr>
          <w:rFonts w:ascii="Times New Roman" w:eastAsia="Times New Roman" w:hAnsi="Times New Roman"/>
          <w:sz w:val="28"/>
          <w:szCs w:val="20"/>
          <w:lang w:eastAsia="ru-RU"/>
        </w:rPr>
        <w:t xml:space="preserve">По состоянию на 01.01.2016 в оперативном управлении учреждения находится 18 единиц автотранспорта (средний процент износа автомобилей составляет 67 </w:t>
      </w:r>
      <w:proofErr w:type="gramStart"/>
      <w:r w:rsidRPr="00D76970">
        <w:rPr>
          <w:rFonts w:ascii="Times New Roman" w:eastAsia="Times New Roman" w:hAnsi="Times New Roman"/>
          <w:sz w:val="28"/>
          <w:szCs w:val="20"/>
          <w:lang w:eastAsia="ru-RU"/>
        </w:rPr>
        <w:t>%)  и</w:t>
      </w:r>
      <w:proofErr w:type="gramEnd"/>
      <w:r w:rsidRPr="00D76970">
        <w:rPr>
          <w:rFonts w:ascii="Times New Roman" w:eastAsia="Times New Roman" w:hAnsi="Times New Roman"/>
          <w:sz w:val="28"/>
          <w:szCs w:val="20"/>
          <w:lang w:eastAsia="ru-RU"/>
        </w:rPr>
        <w:t xml:space="preserve"> 4 единицы водного транспорта (теплоход «Аврора», КС «Гроза», КС «Вектор», катер «Корвет»).</w:t>
      </w:r>
    </w:p>
    <w:p w:rsidR="00D125AA" w:rsidRPr="006A4353" w:rsidRDefault="00D125AA" w:rsidP="00D125AA">
      <w:pPr>
        <w:tabs>
          <w:tab w:val="left" w:pos="600"/>
        </w:tabs>
        <w:spacing w:after="0" w:line="240" w:lineRule="auto"/>
        <w:ind w:firstLine="709"/>
        <w:jc w:val="both"/>
        <w:rPr>
          <w:rFonts w:ascii="Times New Roman" w:eastAsia="Times New Roman" w:hAnsi="Times New Roman"/>
          <w:color w:val="000000" w:themeColor="text1"/>
          <w:sz w:val="28"/>
          <w:szCs w:val="28"/>
          <w:lang w:eastAsia="ru-RU"/>
        </w:rPr>
      </w:pPr>
      <w:r w:rsidRPr="00D76970">
        <w:rPr>
          <w:rFonts w:ascii="Times New Roman" w:eastAsia="Times New Roman" w:hAnsi="Times New Roman"/>
          <w:color w:val="000000" w:themeColor="text1"/>
          <w:sz w:val="28"/>
          <w:szCs w:val="28"/>
          <w:lang w:eastAsia="ru-RU"/>
        </w:rPr>
        <w:t xml:space="preserve">Муниципальное казенное учреждение Ханты-Мансийского района «Управление гражданской защиты» осуществляет исполнение полномочий по решению задач в области защиты населения и территорий от </w:t>
      </w:r>
      <w:r w:rsidRPr="006A4353">
        <w:rPr>
          <w:rFonts w:ascii="Times New Roman" w:eastAsia="Times New Roman" w:hAnsi="Times New Roman"/>
          <w:color w:val="000000" w:themeColor="text1"/>
          <w:sz w:val="28"/>
          <w:szCs w:val="28"/>
          <w:lang w:eastAsia="ru-RU"/>
        </w:rPr>
        <w:t xml:space="preserve">чрезвычайных ситуаций природного и техногенного характера, обеспечения </w:t>
      </w:r>
      <w:r w:rsidRPr="006A4353">
        <w:rPr>
          <w:rFonts w:ascii="Times New Roman" w:eastAsia="Times New Roman" w:hAnsi="Times New Roman"/>
          <w:color w:val="000000" w:themeColor="text1"/>
          <w:sz w:val="28"/>
          <w:szCs w:val="28"/>
          <w:lang w:eastAsia="ru-RU"/>
        </w:rPr>
        <w:lastRenderedPageBreak/>
        <w:t xml:space="preserve">безопасности людей на водных объектах, обеспечения оперативного реагирования и улучшения взаимодействия экстренных оперативных служб при вызовах населения Ханты-Мансийского района. </w:t>
      </w:r>
    </w:p>
    <w:p w:rsidR="00D125AA" w:rsidRPr="006A4353" w:rsidRDefault="00D125AA" w:rsidP="00D125AA">
      <w:pPr>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Учреждение осуществляет свою деятельность на основании бюджетной сметы. За 2015 год при плановых назначениях в сумме 69,4 млн.</w:t>
      </w:r>
      <w:r w:rsidR="002876B2">
        <w:rPr>
          <w:rFonts w:ascii="Times New Roman" w:hAnsi="Times New Roman"/>
          <w:color w:val="000000" w:themeColor="text1"/>
          <w:sz w:val="28"/>
          <w:szCs w:val="28"/>
        </w:rPr>
        <w:t xml:space="preserve"> </w:t>
      </w:r>
      <w:r w:rsidRPr="006A4353">
        <w:rPr>
          <w:rFonts w:ascii="Times New Roman" w:hAnsi="Times New Roman"/>
          <w:color w:val="000000" w:themeColor="text1"/>
          <w:sz w:val="28"/>
          <w:szCs w:val="28"/>
        </w:rPr>
        <w:t>рублей, исполнение составило – 13,5 млн.</w:t>
      </w:r>
      <w:r w:rsidR="002876B2">
        <w:rPr>
          <w:rFonts w:ascii="Times New Roman" w:hAnsi="Times New Roman"/>
          <w:color w:val="000000" w:themeColor="text1"/>
          <w:sz w:val="28"/>
          <w:szCs w:val="28"/>
        </w:rPr>
        <w:t xml:space="preserve"> </w:t>
      </w:r>
      <w:r w:rsidRPr="006A4353">
        <w:rPr>
          <w:rFonts w:ascii="Times New Roman" w:hAnsi="Times New Roman"/>
          <w:color w:val="000000" w:themeColor="text1"/>
          <w:sz w:val="28"/>
          <w:szCs w:val="28"/>
        </w:rPr>
        <w:t>рублей, что составляет 19% от доведенных бюджетных ассигнований на год. Причина неисполнения ассигнований Учреждением в поступлении средств 55,8 млн.</w:t>
      </w:r>
      <w:r w:rsidR="002876B2">
        <w:rPr>
          <w:rFonts w:ascii="Times New Roman" w:hAnsi="Times New Roman"/>
          <w:color w:val="000000" w:themeColor="text1"/>
          <w:sz w:val="28"/>
          <w:szCs w:val="28"/>
        </w:rPr>
        <w:t xml:space="preserve"> </w:t>
      </w:r>
      <w:r w:rsidRPr="006A4353">
        <w:rPr>
          <w:rFonts w:ascii="Times New Roman" w:hAnsi="Times New Roman"/>
          <w:color w:val="000000" w:themeColor="text1"/>
          <w:sz w:val="28"/>
          <w:szCs w:val="28"/>
        </w:rPr>
        <w:t xml:space="preserve">рублей из резервного фонда Правительства ХМАО – Югры в ноябре 2015 года на восстановление дамб Ханты-Мансийского района. </w:t>
      </w:r>
    </w:p>
    <w:p w:rsidR="00C358D9" w:rsidRPr="006A4353" w:rsidRDefault="00C358D9" w:rsidP="00C358D9">
      <w:pPr>
        <w:spacing w:after="0" w:line="240" w:lineRule="auto"/>
        <w:ind w:firstLine="567"/>
        <w:jc w:val="both"/>
        <w:rPr>
          <w:rFonts w:ascii="Times New Roman" w:hAnsi="Times New Roman"/>
          <w:sz w:val="28"/>
          <w:szCs w:val="28"/>
        </w:rPr>
      </w:pPr>
      <w:r w:rsidRPr="006A4353">
        <w:rPr>
          <w:rFonts w:ascii="Times New Roman" w:eastAsia="Times New Roman" w:hAnsi="Times New Roman"/>
          <w:color w:val="000000" w:themeColor="text1"/>
          <w:sz w:val="28"/>
          <w:szCs w:val="28"/>
          <w:lang w:eastAsia="ru-RU"/>
        </w:rPr>
        <w:t>Муниципальное казенное учреждение Ханты-Мансийского района «Централизованная бухгалтерия по обслуживанию муниципальных образовательных учреждений Ханты-Мансийского района» (далее – МКУ «ЦБ»)</w:t>
      </w:r>
      <w:r w:rsidRPr="006A4353">
        <w:rPr>
          <w:rFonts w:ascii="Times New Roman" w:hAnsi="Times New Roman"/>
          <w:color w:val="000000" w:themeColor="text1"/>
          <w:sz w:val="28"/>
          <w:szCs w:val="28"/>
        </w:rPr>
        <w:t xml:space="preserve"> создано в целях </w:t>
      </w:r>
      <w:r w:rsidRPr="006A4353">
        <w:rPr>
          <w:rFonts w:ascii="Times New Roman" w:hAnsi="Times New Roman"/>
          <w:sz w:val="28"/>
          <w:szCs w:val="28"/>
        </w:rPr>
        <w:t xml:space="preserve">организации, ведения бухгалтерского и налогового учета за комитет по образованию администрации Ханты-Мансийского района и </w:t>
      </w:r>
      <w:r w:rsidRPr="006A4353">
        <w:rPr>
          <w:rFonts w:ascii="Times New Roman" w:hAnsi="Times New Roman"/>
          <w:color w:val="000000"/>
          <w:sz w:val="28"/>
          <w:szCs w:val="28"/>
        </w:rPr>
        <w:t xml:space="preserve">33 </w:t>
      </w:r>
      <w:r w:rsidRPr="006A4353">
        <w:rPr>
          <w:rFonts w:ascii="Times New Roman" w:hAnsi="Times New Roman"/>
          <w:sz w:val="28"/>
          <w:szCs w:val="28"/>
        </w:rPr>
        <w:t>муниципальных образовательных учреждения Ханты-Мансийского района (на основании заключенных договоров), а так же исполнения функций уполномоченного учреждения по определению поставщиков (подрядчиков, исполнителей) для обслуживаемых организаций и повышения эффективности использования бюджетных средств, обеспечения достоверного учета имущества и обязательств публичного правового образования.</w:t>
      </w:r>
    </w:p>
    <w:p w:rsidR="000D1A10" w:rsidRPr="006A4353" w:rsidRDefault="000D1A10" w:rsidP="000D1A10">
      <w:pPr>
        <w:spacing w:after="0" w:line="240" w:lineRule="auto"/>
        <w:ind w:firstLine="567"/>
        <w:jc w:val="both"/>
        <w:rPr>
          <w:rFonts w:ascii="Times New Roman" w:hAnsi="Times New Roman"/>
          <w:sz w:val="28"/>
          <w:szCs w:val="28"/>
        </w:rPr>
      </w:pPr>
      <w:r w:rsidRPr="006A4353">
        <w:rPr>
          <w:rFonts w:ascii="Times New Roman" w:hAnsi="Times New Roman"/>
          <w:sz w:val="28"/>
          <w:szCs w:val="28"/>
        </w:rPr>
        <w:t>Кроме того, в 2015 году МКУ «ЦБ» передано исполнение отдельных функций заказчика, возложенных на обслуживаемые организации Федеральным законом №44-ФЗ от 05.04.2013 «О контрактной системе в сфере закупок товаров, работ, услуг для обеспечения государственных и муниципальных нужд», а так же исполнение функций уполномоченного учреждения по определению поставщиков (подрядчиков, исполнителей) для обслуживаемых организаций, за исключением учреждений, осуществляющих полномочия по закупкам самостоятельно, в условиях централизованных закупок, в соответствии с действующим законодательством Российской Федерации и в порядке, установленном нормативными правовыми актами администрации Ханты-Мансийского района (на основании постановления администрации Ханты-Мансийского района от 31.07.2015 года №164).</w:t>
      </w:r>
    </w:p>
    <w:p w:rsidR="000D1A10" w:rsidRPr="006A4353" w:rsidRDefault="000D1A10" w:rsidP="000D1A10">
      <w:pPr>
        <w:spacing w:after="0" w:line="240" w:lineRule="auto"/>
        <w:ind w:firstLine="567"/>
        <w:jc w:val="both"/>
        <w:rPr>
          <w:rFonts w:ascii="Times New Roman" w:hAnsi="Times New Roman"/>
          <w:sz w:val="28"/>
          <w:szCs w:val="28"/>
        </w:rPr>
      </w:pPr>
      <w:r w:rsidRPr="006A4353">
        <w:rPr>
          <w:rFonts w:ascii="Times New Roman" w:hAnsi="Times New Roman"/>
          <w:sz w:val="28"/>
          <w:szCs w:val="28"/>
        </w:rPr>
        <w:t>Объем утвержденных бюджетных ассигнований на обеспечение деятельности учреждения в 2015 году составил 62</w:t>
      </w:r>
      <w:r w:rsidR="00586741" w:rsidRPr="006A4353">
        <w:rPr>
          <w:rFonts w:ascii="Times New Roman" w:hAnsi="Times New Roman"/>
          <w:sz w:val="28"/>
          <w:szCs w:val="28"/>
        </w:rPr>
        <w:t>,6</w:t>
      </w:r>
      <w:r w:rsidRPr="006A4353">
        <w:rPr>
          <w:rFonts w:ascii="Times New Roman" w:hAnsi="Times New Roman"/>
          <w:sz w:val="28"/>
          <w:szCs w:val="28"/>
        </w:rPr>
        <w:t xml:space="preserve"> </w:t>
      </w:r>
      <w:r w:rsidR="00586741" w:rsidRPr="006A4353">
        <w:rPr>
          <w:rFonts w:ascii="Times New Roman" w:hAnsi="Times New Roman"/>
          <w:sz w:val="28"/>
          <w:szCs w:val="28"/>
        </w:rPr>
        <w:t>млн</w:t>
      </w:r>
      <w:r w:rsidRPr="006A4353">
        <w:rPr>
          <w:rFonts w:ascii="Times New Roman" w:hAnsi="Times New Roman"/>
          <w:sz w:val="28"/>
          <w:szCs w:val="28"/>
        </w:rPr>
        <w:t>. рублей, кассовый расход – 62</w:t>
      </w:r>
      <w:r w:rsidR="00586741" w:rsidRPr="006A4353">
        <w:rPr>
          <w:rFonts w:ascii="Times New Roman" w:hAnsi="Times New Roman"/>
          <w:sz w:val="28"/>
          <w:szCs w:val="28"/>
        </w:rPr>
        <w:t>,</w:t>
      </w:r>
      <w:r w:rsidRPr="006A4353">
        <w:rPr>
          <w:rFonts w:ascii="Times New Roman" w:hAnsi="Times New Roman"/>
          <w:sz w:val="28"/>
          <w:szCs w:val="28"/>
        </w:rPr>
        <w:t>0</w:t>
      </w:r>
      <w:r w:rsidR="00586741" w:rsidRPr="006A4353">
        <w:rPr>
          <w:rFonts w:ascii="Times New Roman" w:hAnsi="Times New Roman"/>
          <w:sz w:val="28"/>
          <w:szCs w:val="28"/>
        </w:rPr>
        <w:t xml:space="preserve"> млн</w:t>
      </w:r>
      <w:r w:rsidRPr="006A4353">
        <w:rPr>
          <w:rFonts w:ascii="Times New Roman" w:hAnsi="Times New Roman"/>
          <w:sz w:val="28"/>
          <w:szCs w:val="28"/>
        </w:rPr>
        <w:t>. руб</w:t>
      </w:r>
      <w:r w:rsidR="00586741" w:rsidRPr="006A4353">
        <w:rPr>
          <w:rFonts w:ascii="Times New Roman" w:hAnsi="Times New Roman"/>
          <w:sz w:val="28"/>
          <w:szCs w:val="28"/>
        </w:rPr>
        <w:t>лей</w:t>
      </w:r>
      <w:r w:rsidRPr="006A4353">
        <w:rPr>
          <w:rFonts w:ascii="Times New Roman" w:hAnsi="Times New Roman"/>
          <w:sz w:val="28"/>
          <w:szCs w:val="28"/>
        </w:rPr>
        <w:t xml:space="preserve"> или 99,04%.</w:t>
      </w:r>
    </w:p>
    <w:p w:rsidR="0085020F" w:rsidRPr="006A4353" w:rsidRDefault="00D125AA" w:rsidP="0085020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A4353">
        <w:rPr>
          <w:rFonts w:ascii="Times New Roman" w:eastAsia="Times New Roman" w:hAnsi="Times New Roman"/>
          <w:color w:val="000000" w:themeColor="text1"/>
          <w:sz w:val="28"/>
          <w:szCs w:val="28"/>
          <w:lang w:eastAsia="ru-RU"/>
        </w:rPr>
        <w:t>Муниципальное казенное учреждение Ханты-Мансийского района «Управление капитального строительства и ремонта» (далее - МКУ «</w:t>
      </w:r>
      <w:proofErr w:type="spellStart"/>
      <w:r w:rsidRPr="006A4353">
        <w:rPr>
          <w:rFonts w:ascii="Times New Roman" w:eastAsia="Times New Roman" w:hAnsi="Times New Roman"/>
          <w:color w:val="000000" w:themeColor="text1"/>
          <w:sz w:val="28"/>
          <w:szCs w:val="28"/>
          <w:lang w:eastAsia="ru-RU"/>
        </w:rPr>
        <w:t>УКСиР</w:t>
      </w:r>
      <w:proofErr w:type="spellEnd"/>
      <w:r w:rsidRPr="006A4353">
        <w:rPr>
          <w:rFonts w:ascii="Times New Roman" w:eastAsia="Times New Roman" w:hAnsi="Times New Roman"/>
          <w:color w:val="000000" w:themeColor="text1"/>
          <w:sz w:val="28"/>
          <w:szCs w:val="28"/>
          <w:lang w:eastAsia="ru-RU"/>
        </w:rPr>
        <w:t xml:space="preserve">) создано с целью реализации </w:t>
      </w:r>
      <w:r w:rsidR="0085020F" w:rsidRPr="006A4353">
        <w:rPr>
          <w:rFonts w:ascii="Times New Roman" w:eastAsia="Times New Roman" w:hAnsi="Times New Roman"/>
          <w:color w:val="000000" w:themeColor="text1"/>
          <w:sz w:val="28"/>
          <w:szCs w:val="28"/>
          <w:lang w:eastAsia="ru-RU"/>
        </w:rPr>
        <w:t xml:space="preserve">функции заказчика в </w:t>
      </w:r>
      <w:r w:rsidR="0085020F" w:rsidRPr="006A4353">
        <w:rPr>
          <w:rFonts w:ascii="Times New Roman" w:hAnsi="Times New Roman"/>
          <w:color w:val="000000" w:themeColor="text1"/>
          <w:sz w:val="28"/>
          <w:szCs w:val="28"/>
        </w:rPr>
        <w:t>области капитального строительства, реконструкции и капитального ремонта объектов соцкультбыта, жилого фонда и коммунального назначения.</w:t>
      </w:r>
    </w:p>
    <w:p w:rsidR="00D125AA" w:rsidRPr="006A4353" w:rsidRDefault="00D125AA" w:rsidP="00D125A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На содержание МКУ «</w:t>
      </w:r>
      <w:proofErr w:type="spellStart"/>
      <w:r w:rsidRPr="006A4353">
        <w:rPr>
          <w:rFonts w:ascii="Times New Roman" w:hAnsi="Times New Roman"/>
          <w:color w:val="000000" w:themeColor="text1"/>
          <w:sz w:val="28"/>
          <w:szCs w:val="28"/>
        </w:rPr>
        <w:t>УКСиР</w:t>
      </w:r>
      <w:proofErr w:type="spellEnd"/>
      <w:r w:rsidRPr="006A4353">
        <w:rPr>
          <w:rFonts w:ascii="Times New Roman" w:hAnsi="Times New Roman"/>
          <w:color w:val="000000" w:themeColor="text1"/>
          <w:sz w:val="28"/>
          <w:szCs w:val="28"/>
        </w:rPr>
        <w:t xml:space="preserve">» в отчетном году выделены средства в </w:t>
      </w:r>
      <w:r w:rsidRPr="006A4353">
        <w:rPr>
          <w:rFonts w:ascii="Times New Roman" w:hAnsi="Times New Roman"/>
          <w:color w:val="000000" w:themeColor="text1"/>
          <w:sz w:val="28"/>
          <w:szCs w:val="28"/>
        </w:rPr>
        <w:lastRenderedPageBreak/>
        <w:t xml:space="preserve">размере 23,3 млн. рублей. </w:t>
      </w:r>
    </w:p>
    <w:p w:rsidR="00437628" w:rsidRPr="006A4353" w:rsidRDefault="00437628" w:rsidP="00437628">
      <w:pPr>
        <w:pStyle w:val="a4"/>
        <w:spacing w:after="0" w:line="240" w:lineRule="auto"/>
        <w:ind w:left="0"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В 2015 году МКУ «</w:t>
      </w:r>
      <w:proofErr w:type="spellStart"/>
      <w:r w:rsidRPr="006A4353">
        <w:rPr>
          <w:rFonts w:ascii="Times New Roman" w:hAnsi="Times New Roman"/>
          <w:color w:val="000000" w:themeColor="text1"/>
          <w:sz w:val="28"/>
          <w:szCs w:val="28"/>
        </w:rPr>
        <w:t>УКСиР</w:t>
      </w:r>
      <w:proofErr w:type="spellEnd"/>
      <w:r w:rsidRPr="006A4353">
        <w:rPr>
          <w:rFonts w:ascii="Times New Roman" w:hAnsi="Times New Roman"/>
          <w:color w:val="000000" w:themeColor="text1"/>
          <w:sz w:val="28"/>
          <w:szCs w:val="28"/>
        </w:rPr>
        <w:t xml:space="preserve">» были утверждены заявки для проведения торгов и запросов котировок - 12 штук. </w:t>
      </w:r>
    </w:p>
    <w:p w:rsidR="00437628" w:rsidRPr="006A4353" w:rsidRDefault="00437628" w:rsidP="00437628">
      <w:pPr>
        <w:pStyle w:val="a4"/>
        <w:spacing w:after="0" w:line="240" w:lineRule="auto"/>
        <w:ind w:left="0"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Заключено 47 муниципальных контрактов, в том числе путем проведения открытых конкурсов – 7 шт., открытых аукционов в электронной форме – 4 шт., закупок у единственного поставщика – 36 шт.</w:t>
      </w:r>
    </w:p>
    <w:p w:rsidR="00A0388F" w:rsidRDefault="00D125AA" w:rsidP="00D125AA">
      <w:pPr>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Направлены документы в Управление Федеральной антимонопольной службы по Ханты-Мансийскому автономному округу – Югре (далее – УФАС по ХМАО – Югре) на подрядные организации для включения в реестр недобросовестны</w:t>
      </w:r>
      <w:r w:rsidR="00A0388F">
        <w:rPr>
          <w:rFonts w:ascii="Times New Roman" w:hAnsi="Times New Roman"/>
          <w:color w:val="000000" w:themeColor="text1"/>
          <w:sz w:val="28"/>
          <w:szCs w:val="28"/>
        </w:rPr>
        <w:t>х поставщиков на 2 организации</w:t>
      </w:r>
    </w:p>
    <w:p w:rsidR="00D125AA" w:rsidRPr="006A4353" w:rsidRDefault="00D125AA" w:rsidP="00D125AA">
      <w:pPr>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 xml:space="preserve">Принято участие в комиссии УФАС по ХМАО – Югре по рассмотрению жалоб в количестве – 8 раз. </w:t>
      </w:r>
    </w:p>
    <w:p w:rsidR="005242D1" w:rsidRPr="006A4353" w:rsidRDefault="005242D1" w:rsidP="005242D1">
      <w:pPr>
        <w:spacing w:after="0" w:line="240" w:lineRule="auto"/>
        <w:ind w:firstLine="709"/>
        <w:contextualSpacing/>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2.1.2.4. Осуществляет закупки товаров, работ, услуг для обеспечения муниципальных нужд.</w:t>
      </w:r>
    </w:p>
    <w:p w:rsidR="005242D1" w:rsidRPr="006A4353" w:rsidRDefault="005242D1" w:rsidP="005242D1">
      <w:pPr>
        <w:pStyle w:val="aa"/>
        <w:ind w:firstLine="709"/>
        <w:jc w:val="both"/>
        <w:rPr>
          <w:kern w:val="24"/>
          <w:sz w:val="28"/>
          <w:szCs w:val="28"/>
        </w:rPr>
      </w:pPr>
      <w:r w:rsidRPr="006A4353">
        <w:rPr>
          <w:kern w:val="24"/>
          <w:sz w:val="28"/>
          <w:szCs w:val="28"/>
        </w:rPr>
        <w:t>Приоритетом в деятельности администрации района является повышение эффективности закупок для муниципальных нужд, минимизация затрат и пресечение коррупции путем формирования централизованной системы управления закупками, позволяющей обеспечить открытый доступ всех заинтересованных лиц к процессу формирования, размещения и исполнения муниципальных закупок, развитию конкурентной среды при осуществлении закупок.</w:t>
      </w:r>
    </w:p>
    <w:p w:rsidR="005242D1" w:rsidRPr="006A4353" w:rsidRDefault="005242D1" w:rsidP="0067353D">
      <w:pPr>
        <w:pStyle w:val="aa"/>
        <w:ind w:firstLine="709"/>
        <w:jc w:val="both"/>
        <w:rPr>
          <w:kern w:val="24"/>
          <w:sz w:val="28"/>
          <w:szCs w:val="28"/>
        </w:rPr>
      </w:pPr>
      <w:r w:rsidRPr="006A4353">
        <w:rPr>
          <w:kern w:val="24"/>
          <w:sz w:val="28"/>
          <w:szCs w:val="28"/>
        </w:rPr>
        <w:t xml:space="preserve">Основные векторы данной работы в Ханты-Мансийского районе были заданы вступившим в силу с 01.01.2014 Федерального закона </w:t>
      </w:r>
      <w:r w:rsidRPr="006A4353">
        <w:rPr>
          <w:sz w:val="28"/>
          <w:szCs w:val="28"/>
        </w:rPr>
        <w:t xml:space="preserve">от </w:t>
      </w:r>
      <w:r w:rsidR="007545A1" w:rsidRPr="006A4353">
        <w:rPr>
          <w:sz w:val="28"/>
          <w:szCs w:val="28"/>
        </w:rPr>
        <w:t xml:space="preserve"> </w:t>
      </w:r>
      <w:r w:rsidRPr="006A4353">
        <w:rPr>
          <w:sz w:val="28"/>
          <w:szCs w:val="28"/>
        </w:rPr>
        <w:t xml:space="preserve"> 05.04.2013 №44-ФЗ «О контрактной системе в сфере закупок товаров, работ услуг для обеспечения государственных и муниципальных нужд»</w:t>
      </w:r>
      <w:r w:rsidRPr="006A4353">
        <w:rPr>
          <w:kern w:val="24"/>
          <w:sz w:val="28"/>
          <w:szCs w:val="28"/>
        </w:rPr>
        <w:t xml:space="preserve"> (далее - Закон 44-ФЗ).</w:t>
      </w:r>
    </w:p>
    <w:p w:rsidR="005242D1" w:rsidRPr="006A4353" w:rsidRDefault="005242D1" w:rsidP="0067353D">
      <w:pPr>
        <w:pStyle w:val="aa"/>
        <w:ind w:firstLine="709"/>
        <w:jc w:val="both"/>
        <w:rPr>
          <w:sz w:val="28"/>
          <w:szCs w:val="28"/>
        </w:rPr>
      </w:pPr>
      <w:r w:rsidRPr="006A4353">
        <w:rPr>
          <w:kern w:val="24"/>
          <w:sz w:val="28"/>
          <w:szCs w:val="28"/>
        </w:rPr>
        <w:t xml:space="preserve">В течение года активно велась работа по подготовке нормативных актов района для реализации положений </w:t>
      </w:r>
      <w:r w:rsidRPr="006A4353">
        <w:rPr>
          <w:sz w:val="28"/>
          <w:szCs w:val="28"/>
        </w:rPr>
        <w:t xml:space="preserve">Закона №44-ФЗ и исполнения плана мероприятий по реализации положений контрактной </w:t>
      </w:r>
      <w:proofErr w:type="gramStart"/>
      <w:r w:rsidRPr="006A4353">
        <w:rPr>
          <w:sz w:val="28"/>
          <w:szCs w:val="28"/>
        </w:rPr>
        <w:t>системы  в</w:t>
      </w:r>
      <w:proofErr w:type="gramEnd"/>
      <w:r w:rsidRPr="006A4353">
        <w:rPr>
          <w:sz w:val="28"/>
          <w:szCs w:val="28"/>
        </w:rPr>
        <w:t xml:space="preserve"> сфере закупок для обеспечения муниципальных нужд</w:t>
      </w:r>
      <w:r w:rsidR="007545A1" w:rsidRPr="006A4353">
        <w:rPr>
          <w:sz w:val="28"/>
          <w:szCs w:val="28"/>
        </w:rPr>
        <w:t xml:space="preserve">. </w:t>
      </w:r>
      <w:r w:rsidRPr="006A4353">
        <w:rPr>
          <w:sz w:val="28"/>
          <w:szCs w:val="28"/>
        </w:rPr>
        <w:t>С этой целью администрацией района утвержден план мероприятий распоряжение</w:t>
      </w:r>
      <w:r w:rsidR="002B27F6" w:rsidRPr="006A4353">
        <w:rPr>
          <w:sz w:val="28"/>
          <w:szCs w:val="28"/>
        </w:rPr>
        <w:t>м</w:t>
      </w:r>
      <w:r w:rsidRPr="006A4353">
        <w:rPr>
          <w:sz w:val="28"/>
          <w:szCs w:val="28"/>
        </w:rPr>
        <w:t xml:space="preserve"> АХМР от 12.03.2015 №324-р. </w:t>
      </w:r>
    </w:p>
    <w:p w:rsidR="005242D1" w:rsidRPr="006A4353" w:rsidRDefault="005242D1" w:rsidP="005242D1">
      <w:pPr>
        <w:pStyle w:val="aa"/>
        <w:ind w:firstLine="709"/>
        <w:jc w:val="both"/>
        <w:rPr>
          <w:sz w:val="28"/>
          <w:szCs w:val="28"/>
        </w:rPr>
      </w:pPr>
      <w:r w:rsidRPr="006A4353">
        <w:rPr>
          <w:sz w:val="28"/>
          <w:szCs w:val="28"/>
        </w:rPr>
        <w:t>В 2015 году подготовлено 12 нормативно-правовых актов муниципального образования регламентирующих закупочную деятельность (в том числе в части планирования, нормирования и централизации в сфере закупок),</w:t>
      </w:r>
      <w:r w:rsidR="007545A1" w:rsidRPr="006A4353">
        <w:rPr>
          <w:sz w:val="28"/>
          <w:szCs w:val="28"/>
        </w:rPr>
        <w:t xml:space="preserve"> </w:t>
      </w:r>
      <w:r w:rsidRPr="006A4353">
        <w:rPr>
          <w:sz w:val="28"/>
          <w:szCs w:val="28"/>
        </w:rPr>
        <w:t xml:space="preserve">10 приказов комитета финансов, направленных на регламентацию деятельности заказчиков района. </w:t>
      </w:r>
    </w:p>
    <w:p w:rsidR="005242D1" w:rsidRPr="006A4353" w:rsidRDefault="005242D1" w:rsidP="005242D1">
      <w:pPr>
        <w:pStyle w:val="aa"/>
        <w:ind w:firstLine="709"/>
        <w:contextualSpacing/>
        <w:jc w:val="both"/>
        <w:rPr>
          <w:sz w:val="28"/>
          <w:szCs w:val="28"/>
        </w:rPr>
      </w:pPr>
      <w:r w:rsidRPr="006A4353">
        <w:rPr>
          <w:sz w:val="28"/>
          <w:szCs w:val="28"/>
        </w:rPr>
        <w:t>Так, в целях реализации статьи 26 ФЗ № 44 принято постановление администрации Ханты-Мансийского района о централизации закупок           в отрасли образования. С принятием указанного документа объем закупок, осуществленных, конкурентными способами в 2015 году по отрасли образования увеличился в 2 раза по отношению   к 2014 году.</w:t>
      </w:r>
    </w:p>
    <w:p w:rsidR="005242D1" w:rsidRPr="006A4353" w:rsidRDefault="005242D1" w:rsidP="005242D1">
      <w:pPr>
        <w:pStyle w:val="aa"/>
        <w:ind w:firstLine="709"/>
        <w:contextualSpacing/>
        <w:jc w:val="both"/>
        <w:rPr>
          <w:sz w:val="28"/>
          <w:szCs w:val="28"/>
        </w:rPr>
      </w:pPr>
      <w:r w:rsidRPr="006A4353">
        <w:rPr>
          <w:sz w:val="28"/>
          <w:szCs w:val="28"/>
        </w:rPr>
        <w:t xml:space="preserve">В рамках централизованных закупок (по части 9 ст.26 ФЗ № 44)            на основании соглашений с администрациями сельских поселений   </w:t>
      </w:r>
      <w:r w:rsidR="00B3086D">
        <w:rPr>
          <w:sz w:val="28"/>
          <w:szCs w:val="28"/>
        </w:rPr>
        <w:t xml:space="preserve">                  </w:t>
      </w:r>
      <w:proofErr w:type="gramStart"/>
      <w:r w:rsidR="00B3086D">
        <w:rPr>
          <w:sz w:val="28"/>
          <w:szCs w:val="28"/>
        </w:rPr>
        <w:t xml:space="preserve">   </w:t>
      </w:r>
      <w:r w:rsidRPr="006A4353">
        <w:rPr>
          <w:sz w:val="28"/>
          <w:szCs w:val="28"/>
        </w:rPr>
        <w:lastRenderedPageBreak/>
        <w:t>«</w:t>
      </w:r>
      <w:proofErr w:type="gramEnd"/>
      <w:r w:rsidRPr="006A4353">
        <w:rPr>
          <w:sz w:val="28"/>
          <w:szCs w:val="28"/>
        </w:rPr>
        <w:t>О передаче полномочий на определение поставщиков (подрядчиков, исполнителей) уполномоченным органом района  проведено 9 процедур конкурентных закупок (аукционы, запросы котировок цен) для администраций сельских поселений района на общую сумму 11,6 млн. рублей.</w:t>
      </w:r>
    </w:p>
    <w:p w:rsidR="005242D1" w:rsidRPr="006A4353" w:rsidRDefault="005242D1" w:rsidP="005242D1">
      <w:pPr>
        <w:spacing w:after="0" w:line="240" w:lineRule="auto"/>
        <w:ind w:firstLine="709"/>
        <w:contextualSpacing/>
        <w:jc w:val="both"/>
        <w:rPr>
          <w:rFonts w:ascii="Times New Roman" w:hAnsi="Times New Roman"/>
          <w:sz w:val="28"/>
          <w:szCs w:val="28"/>
        </w:rPr>
      </w:pPr>
      <w:bookmarkStart w:id="1" w:name="xaeslyo2l3tr6uoyy76mxtowrd"/>
      <w:bookmarkEnd w:id="1"/>
      <w:r w:rsidRPr="006A4353">
        <w:rPr>
          <w:rFonts w:ascii="Times New Roman" w:hAnsi="Times New Roman"/>
          <w:sz w:val="28"/>
          <w:szCs w:val="28"/>
        </w:rPr>
        <w:t>Плановый объем закупок заказчиков района за 2015 год составил 1 255 990 тыс. рублей. Информация о планируемых, объявленных</w:t>
      </w:r>
      <w:r w:rsidR="00B3086D">
        <w:rPr>
          <w:rFonts w:ascii="Times New Roman" w:hAnsi="Times New Roman"/>
          <w:sz w:val="28"/>
          <w:szCs w:val="28"/>
        </w:rPr>
        <w:t xml:space="preserve"> </w:t>
      </w:r>
      <w:r w:rsidRPr="006A4353">
        <w:rPr>
          <w:rFonts w:ascii="Times New Roman" w:hAnsi="Times New Roman"/>
          <w:sz w:val="28"/>
          <w:szCs w:val="28"/>
        </w:rPr>
        <w:t>и завершенных закупках Ханты-Мансийского района размещаются на сайте района для ввода информации о закупках http://zakaz.hmrn.ru.</w:t>
      </w:r>
    </w:p>
    <w:p w:rsidR="005242D1" w:rsidRPr="006A4353" w:rsidRDefault="005242D1" w:rsidP="00A0388F">
      <w:pPr>
        <w:shd w:val="clear" w:color="auto" w:fill="FFFFFF"/>
        <w:spacing w:after="0" w:line="240" w:lineRule="auto"/>
        <w:ind w:firstLine="709"/>
        <w:jc w:val="both"/>
        <w:rPr>
          <w:rFonts w:ascii="Times New Roman" w:hAnsi="Times New Roman"/>
          <w:kern w:val="24"/>
          <w:sz w:val="28"/>
          <w:szCs w:val="28"/>
        </w:rPr>
      </w:pPr>
      <w:r w:rsidRPr="006A4353">
        <w:rPr>
          <w:rFonts w:ascii="Times New Roman" w:hAnsi="Times New Roman"/>
          <w:kern w:val="24"/>
          <w:sz w:val="28"/>
          <w:szCs w:val="28"/>
        </w:rPr>
        <w:t>В рамках сформированных планов-графиков закупок в 2015 году через уполномоченный орган района по определению поставщика проведено 496 закупок (2014 год -555 закупок) на общую сумму 817,7 млн. руб. (56,7 %) к уровню прошлого года, в том числе:</w:t>
      </w:r>
    </w:p>
    <w:p w:rsidR="005242D1" w:rsidRPr="006A4353" w:rsidRDefault="005242D1" w:rsidP="00A0388F">
      <w:pPr>
        <w:shd w:val="clear" w:color="auto" w:fill="FFFFFF"/>
        <w:tabs>
          <w:tab w:val="left" w:pos="6735"/>
        </w:tabs>
        <w:spacing w:after="0" w:line="240" w:lineRule="auto"/>
        <w:ind w:firstLine="709"/>
        <w:jc w:val="both"/>
        <w:rPr>
          <w:rFonts w:ascii="Times New Roman" w:hAnsi="Times New Roman"/>
          <w:kern w:val="24"/>
          <w:sz w:val="28"/>
          <w:szCs w:val="28"/>
        </w:rPr>
      </w:pPr>
      <w:r w:rsidRPr="006A4353">
        <w:rPr>
          <w:rFonts w:ascii="Times New Roman" w:hAnsi="Times New Roman"/>
          <w:kern w:val="24"/>
          <w:sz w:val="28"/>
          <w:szCs w:val="28"/>
        </w:rPr>
        <w:t>Уполномоченным органом проведено процедур определения поставщика (исполнителя, подрядчика) путем:</w:t>
      </w:r>
      <w:r w:rsidRPr="006A4353">
        <w:rPr>
          <w:rFonts w:ascii="Times New Roman" w:hAnsi="Times New Roman"/>
          <w:kern w:val="24"/>
          <w:sz w:val="28"/>
          <w:szCs w:val="28"/>
        </w:rPr>
        <w:tab/>
      </w:r>
    </w:p>
    <w:p w:rsidR="005242D1" w:rsidRPr="006A4353" w:rsidRDefault="005242D1" w:rsidP="00A0388F">
      <w:pPr>
        <w:shd w:val="clear" w:color="auto" w:fill="FFFFFF"/>
        <w:spacing w:after="0" w:line="240" w:lineRule="auto"/>
        <w:ind w:firstLine="709"/>
        <w:jc w:val="both"/>
        <w:rPr>
          <w:rFonts w:ascii="Times New Roman" w:hAnsi="Times New Roman"/>
          <w:kern w:val="24"/>
          <w:sz w:val="28"/>
          <w:szCs w:val="28"/>
        </w:rPr>
      </w:pPr>
      <w:r w:rsidRPr="006A4353">
        <w:rPr>
          <w:rFonts w:ascii="Times New Roman" w:hAnsi="Times New Roman"/>
          <w:kern w:val="24"/>
          <w:sz w:val="28"/>
          <w:szCs w:val="28"/>
        </w:rPr>
        <w:t>- открытых конкурсов - 13 процедур на сумму 24,5 млн. рублей;</w:t>
      </w:r>
    </w:p>
    <w:p w:rsidR="005242D1" w:rsidRPr="006A4353" w:rsidRDefault="005242D1" w:rsidP="00A0388F">
      <w:pPr>
        <w:shd w:val="clear" w:color="auto" w:fill="FFFFFF"/>
        <w:spacing w:after="0" w:line="240" w:lineRule="auto"/>
        <w:ind w:firstLine="709"/>
        <w:jc w:val="both"/>
        <w:rPr>
          <w:rFonts w:ascii="Times New Roman" w:hAnsi="Times New Roman"/>
          <w:kern w:val="24"/>
          <w:sz w:val="28"/>
          <w:szCs w:val="28"/>
        </w:rPr>
      </w:pPr>
      <w:r w:rsidRPr="006A4353">
        <w:rPr>
          <w:rFonts w:ascii="Times New Roman" w:hAnsi="Times New Roman"/>
          <w:kern w:val="24"/>
          <w:sz w:val="28"/>
          <w:szCs w:val="28"/>
        </w:rPr>
        <w:t>- открытых аукционов в электронной форме – 383 процедуры на сумму 779,3 млн. рублей;</w:t>
      </w:r>
    </w:p>
    <w:p w:rsidR="005242D1" w:rsidRPr="006A4353" w:rsidRDefault="005242D1" w:rsidP="00A0388F">
      <w:pPr>
        <w:shd w:val="clear" w:color="auto" w:fill="FFFFFF"/>
        <w:spacing w:after="0" w:line="240" w:lineRule="auto"/>
        <w:ind w:firstLine="709"/>
        <w:jc w:val="both"/>
        <w:rPr>
          <w:rFonts w:ascii="Times New Roman" w:hAnsi="Times New Roman"/>
          <w:kern w:val="24"/>
          <w:sz w:val="28"/>
          <w:szCs w:val="28"/>
        </w:rPr>
      </w:pPr>
      <w:r w:rsidRPr="006A4353">
        <w:rPr>
          <w:rFonts w:ascii="Times New Roman" w:hAnsi="Times New Roman"/>
          <w:kern w:val="24"/>
          <w:sz w:val="28"/>
          <w:szCs w:val="28"/>
        </w:rPr>
        <w:t>- запросов котировок – 90 процедур на сумму 13,7 млн. рублей;</w:t>
      </w:r>
    </w:p>
    <w:p w:rsidR="005242D1" w:rsidRPr="006A4353" w:rsidRDefault="005242D1" w:rsidP="00A0388F">
      <w:pPr>
        <w:shd w:val="clear" w:color="auto" w:fill="FFFFFF"/>
        <w:spacing w:after="0" w:line="240" w:lineRule="auto"/>
        <w:ind w:firstLine="709"/>
        <w:jc w:val="both"/>
        <w:rPr>
          <w:rFonts w:ascii="Times New Roman" w:hAnsi="Times New Roman"/>
          <w:kern w:val="24"/>
          <w:sz w:val="28"/>
          <w:szCs w:val="28"/>
        </w:rPr>
      </w:pPr>
      <w:r w:rsidRPr="006A4353">
        <w:rPr>
          <w:rFonts w:ascii="Times New Roman" w:hAnsi="Times New Roman"/>
          <w:kern w:val="24"/>
          <w:sz w:val="28"/>
          <w:szCs w:val="28"/>
        </w:rPr>
        <w:t>-предварительных отборов и запрос котировок при чрезвычайных ситуациях – 10 процедур.</w:t>
      </w:r>
    </w:p>
    <w:p w:rsidR="005242D1" w:rsidRPr="006A4353" w:rsidRDefault="005242D1" w:rsidP="00A0388F">
      <w:pPr>
        <w:shd w:val="clear" w:color="auto" w:fill="FFFFFF"/>
        <w:spacing w:after="0" w:line="240" w:lineRule="auto"/>
        <w:ind w:firstLine="709"/>
        <w:jc w:val="both"/>
        <w:rPr>
          <w:rFonts w:ascii="Times New Roman" w:hAnsi="Times New Roman"/>
          <w:kern w:val="24"/>
          <w:sz w:val="28"/>
          <w:szCs w:val="28"/>
        </w:rPr>
      </w:pPr>
      <w:r w:rsidRPr="006A4353">
        <w:rPr>
          <w:rFonts w:ascii="Times New Roman" w:hAnsi="Times New Roman"/>
          <w:kern w:val="24"/>
          <w:sz w:val="28"/>
          <w:szCs w:val="28"/>
        </w:rPr>
        <w:t xml:space="preserve">Показателем, характеризующим прозрачность и доступность закупок в районе, определена «доля аукционов, проведенных в электронном виде». </w:t>
      </w:r>
    </w:p>
    <w:p w:rsidR="005242D1" w:rsidRPr="006A4353" w:rsidRDefault="005242D1" w:rsidP="00A0388F">
      <w:pPr>
        <w:shd w:val="clear" w:color="auto" w:fill="FFFFFF"/>
        <w:spacing w:after="0" w:line="240" w:lineRule="auto"/>
        <w:ind w:firstLine="709"/>
        <w:jc w:val="both"/>
        <w:rPr>
          <w:rFonts w:ascii="Times New Roman" w:hAnsi="Times New Roman"/>
          <w:kern w:val="24"/>
          <w:sz w:val="28"/>
          <w:szCs w:val="28"/>
        </w:rPr>
      </w:pPr>
      <w:r w:rsidRPr="006A4353">
        <w:rPr>
          <w:rFonts w:ascii="Times New Roman" w:hAnsi="Times New Roman"/>
          <w:kern w:val="24"/>
          <w:sz w:val="28"/>
          <w:szCs w:val="28"/>
        </w:rPr>
        <w:t>За 2015 год данный показатель составил 62,04 % от общего объема закупок.</w:t>
      </w:r>
      <w:r w:rsidR="00F56FC1" w:rsidRPr="006A4353">
        <w:rPr>
          <w:rFonts w:ascii="Times New Roman" w:hAnsi="Times New Roman"/>
          <w:kern w:val="24"/>
          <w:sz w:val="28"/>
          <w:szCs w:val="28"/>
        </w:rPr>
        <w:t xml:space="preserve"> </w:t>
      </w:r>
      <w:r w:rsidRPr="006A4353">
        <w:rPr>
          <w:rFonts w:ascii="Times New Roman" w:hAnsi="Times New Roman"/>
          <w:kern w:val="24"/>
          <w:sz w:val="28"/>
          <w:szCs w:val="28"/>
        </w:rPr>
        <w:t>Таким образом, достигнутый уровень прозрачности закупок в районе находится на достаточно высоком уровне.</w:t>
      </w:r>
    </w:p>
    <w:p w:rsidR="005242D1" w:rsidRPr="006A4353" w:rsidRDefault="00582E99" w:rsidP="00A0388F">
      <w:pPr>
        <w:shd w:val="clear" w:color="auto" w:fill="FFFFFF"/>
        <w:spacing w:after="0" w:line="240" w:lineRule="auto"/>
        <w:ind w:firstLine="709"/>
        <w:jc w:val="both"/>
        <w:rPr>
          <w:rFonts w:ascii="Times New Roman" w:hAnsi="Times New Roman"/>
          <w:kern w:val="24"/>
          <w:sz w:val="28"/>
          <w:szCs w:val="28"/>
        </w:rPr>
      </w:pPr>
      <w:r>
        <w:rPr>
          <w:rFonts w:ascii="Times New Roman" w:hAnsi="Times New Roman"/>
          <w:kern w:val="24"/>
          <w:sz w:val="28"/>
          <w:szCs w:val="28"/>
        </w:rPr>
        <w:t>Администрацией района</w:t>
      </w:r>
      <w:r w:rsidR="005242D1" w:rsidRPr="006A4353">
        <w:rPr>
          <w:rFonts w:ascii="Times New Roman" w:hAnsi="Times New Roman"/>
          <w:kern w:val="24"/>
          <w:sz w:val="28"/>
          <w:szCs w:val="28"/>
        </w:rPr>
        <w:t xml:space="preserve"> было организовано 49 заседаний Единой комиссии по размещению муниципального заказа. По итогам работы комиссии составлено и опубликовано на электронных торговых площадках и Общероссийском сайте Российской Федерации в сети «Интернет» для размещения информации о размещении заказов на поставки товаров, выполнение работ, оказание услуг для государственных и муниципальных нужд 664 протокола, что соответствует уровню прошлого года.</w:t>
      </w:r>
    </w:p>
    <w:p w:rsidR="005242D1" w:rsidRPr="006A4353" w:rsidRDefault="005242D1" w:rsidP="005242D1">
      <w:pPr>
        <w:autoSpaceDE w:val="0"/>
        <w:autoSpaceDN w:val="0"/>
        <w:adjustRightInd w:val="0"/>
        <w:spacing w:after="0" w:line="240" w:lineRule="auto"/>
        <w:ind w:firstLine="709"/>
        <w:jc w:val="both"/>
        <w:rPr>
          <w:rFonts w:ascii="Times New Roman" w:eastAsia="Times New Roman" w:hAnsi="Times New Roman"/>
          <w:bCs/>
          <w:kern w:val="24"/>
          <w:sz w:val="28"/>
          <w:szCs w:val="28"/>
          <w:lang w:eastAsia="ru-RU"/>
        </w:rPr>
      </w:pPr>
      <w:r w:rsidRPr="006A4353">
        <w:rPr>
          <w:rFonts w:ascii="Times New Roman" w:eastAsia="Times New Roman" w:hAnsi="Times New Roman"/>
          <w:bCs/>
          <w:kern w:val="24"/>
          <w:sz w:val="28"/>
          <w:szCs w:val="28"/>
          <w:lang w:eastAsia="ru-RU"/>
        </w:rPr>
        <w:t>Совокупная экономия финансовых средств после снижения в процессе проведения торгов и запросов котировок начальных (максимальных) цен контрактов составила 32,0 млн. рублей, что составило 3,9 % от объема конкурентных закупок.</w:t>
      </w:r>
    </w:p>
    <w:p w:rsidR="005242D1" w:rsidRPr="006A4353" w:rsidRDefault="005242D1" w:rsidP="005242D1">
      <w:pPr>
        <w:widowControl w:val="0"/>
        <w:autoSpaceDE w:val="0"/>
        <w:autoSpaceDN w:val="0"/>
        <w:adjustRightInd w:val="0"/>
        <w:spacing w:after="0" w:line="240" w:lineRule="auto"/>
        <w:ind w:firstLine="709"/>
        <w:contextualSpacing/>
        <w:jc w:val="both"/>
        <w:rPr>
          <w:rFonts w:ascii="Times New Roman" w:hAnsi="Times New Roman"/>
          <w:kern w:val="24"/>
          <w:sz w:val="28"/>
          <w:szCs w:val="28"/>
        </w:rPr>
      </w:pPr>
      <w:r w:rsidRPr="006A4353">
        <w:rPr>
          <w:rFonts w:ascii="Times New Roman" w:hAnsi="Times New Roman"/>
          <w:kern w:val="24"/>
          <w:sz w:val="28"/>
          <w:szCs w:val="28"/>
        </w:rPr>
        <w:t>По результатам закупок в 2015 году муниципальными заказчиками заключено 3 767 контрактов на общую сумму 1 130,7 млн. рублей. Итоговая сумма бюджетных трат на муниципальные закупки</w:t>
      </w:r>
      <w:r w:rsidR="00F56FC1" w:rsidRPr="006A4353">
        <w:rPr>
          <w:rFonts w:ascii="Times New Roman" w:hAnsi="Times New Roman"/>
          <w:kern w:val="24"/>
          <w:sz w:val="28"/>
          <w:szCs w:val="28"/>
        </w:rPr>
        <w:t xml:space="preserve"> </w:t>
      </w:r>
      <w:r w:rsidRPr="006A4353">
        <w:rPr>
          <w:rFonts w:ascii="Times New Roman" w:hAnsi="Times New Roman"/>
          <w:kern w:val="24"/>
          <w:sz w:val="28"/>
          <w:szCs w:val="28"/>
        </w:rPr>
        <w:t>по отношению к 2014 году снизилась на 35,4%. Кризис сказался не только на уменьшении портфеля муниципальных закупок района, но и увеличении случаев неисполнения подрядов исполнителями. В 2015 году было расторгнуто 216 договоров на сумму 55 290,39 тыс. рублей.</w:t>
      </w:r>
    </w:p>
    <w:p w:rsidR="005242D1" w:rsidRPr="006A4353" w:rsidRDefault="005242D1" w:rsidP="005242D1">
      <w:pPr>
        <w:pStyle w:val="aa"/>
        <w:ind w:firstLine="709"/>
        <w:jc w:val="both"/>
        <w:rPr>
          <w:kern w:val="24"/>
          <w:sz w:val="28"/>
          <w:szCs w:val="28"/>
        </w:rPr>
      </w:pPr>
      <w:r w:rsidRPr="006A4353">
        <w:rPr>
          <w:kern w:val="24"/>
          <w:sz w:val="28"/>
          <w:szCs w:val="28"/>
        </w:rPr>
        <w:lastRenderedPageBreak/>
        <w:t>Немаловажным направлением в работе администрации района является расширение доступа субъектов малого предпринимательства     и социально-ориентированных некоммерческих организаций (далее СМП       и СОНКО) к муниципальным закупкам.</w:t>
      </w:r>
    </w:p>
    <w:p w:rsidR="005242D1" w:rsidRPr="006A4353" w:rsidRDefault="005242D1" w:rsidP="005242D1">
      <w:pPr>
        <w:pStyle w:val="aa"/>
        <w:ind w:firstLine="709"/>
        <w:jc w:val="both"/>
        <w:rPr>
          <w:kern w:val="24"/>
          <w:sz w:val="28"/>
          <w:szCs w:val="28"/>
        </w:rPr>
      </w:pPr>
      <w:r w:rsidRPr="006A4353">
        <w:rPr>
          <w:kern w:val="24"/>
          <w:sz w:val="28"/>
          <w:szCs w:val="28"/>
        </w:rPr>
        <w:t xml:space="preserve"> В 2015 году данной категории участников закупок предоставлены преференции - муниципальными заказчиками осуществлено закупок у СМП и СОНКО на сумму 118 204,8 тыс. рублей или 23,6%</w:t>
      </w:r>
      <w:r w:rsidR="00F56FC1" w:rsidRPr="006A4353">
        <w:rPr>
          <w:kern w:val="24"/>
          <w:sz w:val="28"/>
          <w:szCs w:val="28"/>
        </w:rPr>
        <w:t xml:space="preserve"> от </w:t>
      </w:r>
      <w:r w:rsidRPr="006A4353">
        <w:rPr>
          <w:kern w:val="24"/>
          <w:sz w:val="28"/>
          <w:szCs w:val="28"/>
        </w:rPr>
        <w:t>совокупного годового объема закупок</w:t>
      </w:r>
      <w:r w:rsidR="00F56FC1" w:rsidRPr="006A4353">
        <w:rPr>
          <w:kern w:val="24"/>
          <w:sz w:val="28"/>
          <w:szCs w:val="28"/>
        </w:rPr>
        <w:t>,</w:t>
      </w:r>
      <w:r w:rsidRPr="006A4353">
        <w:rPr>
          <w:kern w:val="24"/>
          <w:sz w:val="28"/>
          <w:szCs w:val="28"/>
        </w:rPr>
        <w:t xml:space="preserve"> рассчитанного с учетом части 1.1. ст.30, ч.30 ст.112 Закона 44-ФЗ, что соответствует установленным ФЗ - № 44 требованиям (в 2014 год – 20,9%).  Администрация района намерена и далее стимулировать получателей средств бюджета на рост данного показателя в 2016 и последующих годах</w:t>
      </w:r>
    </w:p>
    <w:p w:rsidR="005242D1" w:rsidRPr="006A4353" w:rsidRDefault="005242D1" w:rsidP="005242D1">
      <w:pPr>
        <w:shd w:val="clear" w:color="auto" w:fill="FFFFFF"/>
        <w:spacing w:after="0" w:line="240" w:lineRule="auto"/>
        <w:ind w:firstLine="709"/>
        <w:jc w:val="both"/>
        <w:rPr>
          <w:rFonts w:ascii="Times New Roman" w:hAnsi="Times New Roman"/>
          <w:kern w:val="24"/>
          <w:sz w:val="28"/>
          <w:szCs w:val="28"/>
        </w:rPr>
      </w:pPr>
      <w:r w:rsidRPr="006A4353">
        <w:rPr>
          <w:rFonts w:ascii="Times New Roman" w:hAnsi="Times New Roman"/>
          <w:kern w:val="24"/>
          <w:sz w:val="28"/>
          <w:szCs w:val="28"/>
        </w:rPr>
        <w:t>В 2015 году администрацией района были проведены мероприятия по повышению профессионального уровня заказчиков – для чего был организован и проведен обучающий семинар, регулярно проводятся совещания по проблемным вопросам реализации норм контрактной системы.</w:t>
      </w:r>
    </w:p>
    <w:p w:rsidR="005242D1" w:rsidRPr="006A4353" w:rsidRDefault="005242D1" w:rsidP="005242D1">
      <w:pPr>
        <w:spacing w:after="0" w:line="240" w:lineRule="auto"/>
        <w:ind w:firstLine="709"/>
        <w:jc w:val="both"/>
        <w:rPr>
          <w:rFonts w:ascii="Times New Roman" w:hAnsi="Times New Roman"/>
          <w:kern w:val="24"/>
          <w:sz w:val="28"/>
          <w:szCs w:val="28"/>
        </w:rPr>
      </w:pPr>
      <w:r w:rsidRPr="006A4353">
        <w:rPr>
          <w:rFonts w:ascii="Times New Roman" w:hAnsi="Times New Roman"/>
          <w:kern w:val="24"/>
          <w:sz w:val="28"/>
          <w:szCs w:val="28"/>
        </w:rPr>
        <w:t>В 2015 году администрация Ханты-Мансийского района посредством внедренной информационной системы района в сфере закупок начала осуществлять мониторинг закупочной деятельности заказчиков района,</w:t>
      </w:r>
      <w:r w:rsidR="007C3C43" w:rsidRPr="006A4353">
        <w:rPr>
          <w:rFonts w:ascii="Times New Roman" w:hAnsi="Times New Roman"/>
          <w:kern w:val="24"/>
          <w:sz w:val="28"/>
          <w:szCs w:val="28"/>
        </w:rPr>
        <w:t xml:space="preserve"> </w:t>
      </w:r>
      <w:r w:rsidRPr="006A4353">
        <w:rPr>
          <w:rFonts w:ascii="Times New Roman" w:hAnsi="Times New Roman"/>
          <w:kern w:val="24"/>
          <w:sz w:val="28"/>
          <w:szCs w:val="28"/>
        </w:rPr>
        <w:t xml:space="preserve">в том числе с целью анализа и систематизации данных о закупках </w:t>
      </w:r>
      <w:proofErr w:type="gramStart"/>
      <w:r w:rsidRPr="006A4353">
        <w:rPr>
          <w:rFonts w:ascii="Times New Roman" w:hAnsi="Times New Roman"/>
          <w:kern w:val="24"/>
          <w:sz w:val="28"/>
          <w:szCs w:val="28"/>
        </w:rPr>
        <w:t>района,  принятия</w:t>
      </w:r>
      <w:proofErr w:type="gramEnd"/>
      <w:r w:rsidRPr="006A4353">
        <w:rPr>
          <w:rFonts w:ascii="Times New Roman" w:hAnsi="Times New Roman"/>
          <w:kern w:val="24"/>
          <w:sz w:val="28"/>
          <w:szCs w:val="28"/>
        </w:rPr>
        <w:t xml:space="preserve"> управленческих решений  и стимулирования заказчиков путем ежеквартального информирования о результатах закупочной деятельности.</w:t>
      </w:r>
    </w:p>
    <w:p w:rsidR="00DF55E3" w:rsidRPr="006A4353" w:rsidRDefault="00DF55E3" w:rsidP="005242D1">
      <w:pPr>
        <w:spacing w:after="0" w:line="240" w:lineRule="auto"/>
        <w:ind w:firstLine="709"/>
        <w:jc w:val="both"/>
        <w:rPr>
          <w:rFonts w:ascii="Times New Roman" w:hAnsi="Times New Roman"/>
          <w:sz w:val="28"/>
          <w:szCs w:val="28"/>
        </w:rPr>
      </w:pPr>
      <w:r w:rsidRPr="006A4353">
        <w:rPr>
          <w:rFonts w:ascii="Times New Roman" w:hAnsi="Times New Roman"/>
          <w:sz w:val="28"/>
          <w:szCs w:val="28"/>
        </w:rPr>
        <w:t>2.1.2.5.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F55E3" w:rsidRPr="00D76970" w:rsidRDefault="00DF55E3" w:rsidP="00DF55E3">
      <w:pPr>
        <w:spacing w:after="0" w:line="240" w:lineRule="auto"/>
        <w:ind w:firstLine="709"/>
        <w:jc w:val="both"/>
        <w:rPr>
          <w:rFonts w:ascii="Times New Roman" w:hAnsi="Times New Roman"/>
          <w:sz w:val="28"/>
          <w:szCs w:val="28"/>
        </w:rPr>
      </w:pPr>
      <w:r w:rsidRPr="006A4353">
        <w:rPr>
          <w:rFonts w:ascii="Times New Roman" w:hAnsi="Times New Roman"/>
          <w:sz w:val="28"/>
          <w:szCs w:val="28"/>
        </w:rPr>
        <w:t xml:space="preserve">Администрацией района учреждено муниципальное автономное учреждение «Редакция газеты «Наш район», предметом деятельности которого является подготовка, производство, выпуск и распространение периодического печатного издания – районной газеты «Наш район». Учреждение осуществляло свою деятельность на основании муниципального задания в рамках ведомственной целевой программы </w:t>
      </w:r>
      <w:r w:rsidRPr="006A4353">
        <w:rPr>
          <w:rFonts w:ascii="Times New Roman" w:eastAsia="Times New Roman" w:hAnsi="Times New Roman"/>
          <w:sz w:val="28"/>
          <w:szCs w:val="28"/>
          <w:lang w:eastAsia="ru-RU"/>
        </w:rPr>
        <w:t>«Поддержка и развитие печатных средств массовой информации Ханты-</w:t>
      </w:r>
      <w:r w:rsidRPr="00D76970">
        <w:rPr>
          <w:rFonts w:ascii="Times New Roman" w:eastAsia="Times New Roman" w:hAnsi="Times New Roman"/>
          <w:sz w:val="28"/>
          <w:szCs w:val="28"/>
          <w:lang w:eastAsia="ru-RU"/>
        </w:rPr>
        <w:t>Мансийского района на 2015 – 2017 годы».</w:t>
      </w:r>
    </w:p>
    <w:p w:rsidR="00DF55E3" w:rsidRPr="00D76970" w:rsidRDefault="00DF55E3" w:rsidP="00DF55E3">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Собственные доходы учреждения за 2015 год составили 2,6 млн. рублей, что составляет 90,5 % к сумме доходов 2014 года. Сокращение собственных доходов в 2014 году в основном произошло вследствие снижения объемов оказания платных услуг по отношению к плановым.</w:t>
      </w:r>
    </w:p>
    <w:p w:rsidR="00262F7A" w:rsidRPr="00D76970" w:rsidRDefault="00262F7A"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2.1.2.</w:t>
      </w:r>
      <w:r w:rsidR="00672124" w:rsidRPr="00D76970">
        <w:rPr>
          <w:rFonts w:ascii="Times New Roman" w:hAnsi="Times New Roman"/>
          <w:color w:val="000000" w:themeColor="text1"/>
          <w:sz w:val="28"/>
          <w:szCs w:val="28"/>
        </w:rPr>
        <w:t>6</w:t>
      </w:r>
      <w:r w:rsidRPr="00D76970">
        <w:rPr>
          <w:rFonts w:ascii="Times New Roman" w:hAnsi="Times New Roman"/>
          <w:color w:val="000000" w:themeColor="text1"/>
          <w:sz w:val="28"/>
          <w:szCs w:val="28"/>
        </w:rPr>
        <w:t>. Ведет учет объектов муниципальной собственности</w:t>
      </w:r>
      <w:r w:rsidR="00EB5E6B" w:rsidRPr="00D76970">
        <w:rPr>
          <w:rFonts w:ascii="Times New Roman" w:hAnsi="Times New Roman"/>
          <w:color w:val="000000" w:themeColor="text1"/>
          <w:sz w:val="28"/>
          <w:szCs w:val="28"/>
        </w:rPr>
        <w:t>.</w:t>
      </w:r>
    </w:p>
    <w:p w:rsidR="00262F7A" w:rsidRPr="00D76970" w:rsidRDefault="00262F7A"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lastRenderedPageBreak/>
        <w:t>В рамках исполнения полномочия по учету объектов муниципальной собственности Департаментом имущественных</w:t>
      </w:r>
      <w:r w:rsidR="006E1C87" w:rsidRPr="00D76970">
        <w:rPr>
          <w:rFonts w:ascii="Times New Roman" w:hAnsi="Times New Roman"/>
          <w:sz w:val="28"/>
          <w:szCs w:val="28"/>
        </w:rPr>
        <w:t xml:space="preserve"> и</w:t>
      </w:r>
      <w:r w:rsidRPr="00D76970">
        <w:rPr>
          <w:rFonts w:ascii="Times New Roman" w:hAnsi="Times New Roman"/>
          <w:sz w:val="28"/>
          <w:szCs w:val="28"/>
        </w:rPr>
        <w:t xml:space="preserve"> земельных отношений администрации Ханты-Мансийского района осуществляется ведение реестра муниципально</w:t>
      </w:r>
      <w:r w:rsidR="00F92937" w:rsidRPr="00D76970">
        <w:rPr>
          <w:rFonts w:ascii="Times New Roman" w:hAnsi="Times New Roman"/>
          <w:sz w:val="28"/>
          <w:szCs w:val="28"/>
        </w:rPr>
        <w:t>го имущества</w:t>
      </w:r>
      <w:r w:rsidRPr="00D76970">
        <w:rPr>
          <w:rFonts w:ascii="Times New Roman" w:hAnsi="Times New Roman"/>
          <w:sz w:val="28"/>
          <w:szCs w:val="28"/>
        </w:rPr>
        <w:t xml:space="preserve"> с помощью информационной системы «1С: Предприятие.</w:t>
      </w:r>
      <w:r w:rsidR="00C828AF" w:rsidRPr="00D76970">
        <w:rPr>
          <w:rFonts w:ascii="Times New Roman" w:hAnsi="Times New Roman"/>
          <w:sz w:val="28"/>
          <w:szCs w:val="28"/>
        </w:rPr>
        <w:t>8.3»</w:t>
      </w:r>
      <w:r w:rsidRPr="00D76970">
        <w:rPr>
          <w:rFonts w:ascii="Times New Roman" w:hAnsi="Times New Roman"/>
          <w:sz w:val="28"/>
          <w:szCs w:val="28"/>
        </w:rPr>
        <w:t xml:space="preserve">. </w:t>
      </w:r>
      <w:r w:rsidRPr="00D76970">
        <w:rPr>
          <w:rFonts w:ascii="Times New Roman" w:hAnsi="Times New Roman"/>
          <w:bCs/>
          <w:sz w:val="28"/>
          <w:szCs w:val="28"/>
        </w:rPr>
        <w:t>В целях организации контроля за движением муниципального имущества ежеквартально осуществляется анализ отчетных данных по имуществу, переданному в оперативное управление и хозяйственное ведение. Отчётная информация вносится в реестр муниципальной собственности.</w:t>
      </w:r>
      <w:r w:rsidRPr="00D76970">
        <w:rPr>
          <w:rFonts w:ascii="Times New Roman" w:hAnsi="Times New Roman"/>
          <w:sz w:val="28"/>
          <w:szCs w:val="28"/>
        </w:rPr>
        <w:t xml:space="preserve">    </w:t>
      </w:r>
    </w:p>
    <w:p w:rsidR="001E41D7" w:rsidRPr="00D76970" w:rsidRDefault="001E41D7"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За 2015 год в реестре муниципального имущества района произошли следующие изменения:</w:t>
      </w:r>
    </w:p>
    <w:p w:rsidR="001E41D7" w:rsidRPr="00D76970" w:rsidRDefault="001E41D7" w:rsidP="00A0388F">
      <w:pPr>
        <w:spacing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 включено 209 объектов недвижимости (в 2014 – 640), из них: жилищный фонд – 118 (в 2014 – 407), нежилой фонд – 8 (в 2014 – 19), сооружения, инженерные сети – 35 (в 2014 – 37), земельных участков – 48 (в 2014 –177);</w:t>
      </w:r>
    </w:p>
    <w:p w:rsidR="001E41D7" w:rsidRPr="00D76970" w:rsidRDefault="001E41D7" w:rsidP="00A0388F">
      <w:pPr>
        <w:spacing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 исключено 203 объектов недвижимости (в 2014 – 400): в том числе: жилищный фонд –143 (в 2014 – 339), нежилой фонд – 15 (в 2014 – 11), сооружения – 20, земельные участки – 25;</w:t>
      </w:r>
    </w:p>
    <w:p w:rsidR="001E41D7" w:rsidRPr="00D76970" w:rsidRDefault="001E41D7" w:rsidP="00A0388F">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 исключены из реестра муниципального имущества в связи с реорганизацией 7 муниципальных учреждений;</w:t>
      </w:r>
    </w:p>
    <w:p w:rsidR="001E41D7" w:rsidRPr="00D76970" w:rsidRDefault="001E41D7"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внесены изменения в реестр муниципального имущества в связи с переименованием в отношении 4</w:t>
      </w:r>
      <w:r w:rsidRPr="00D76970">
        <w:rPr>
          <w:rFonts w:ascii="Times New Roman" w:hAnsi="Times New Roman"/>
          <w:color w:val="FF0000"/>
          <w:sz w:val="28"/>
          <w:szCs w:val="28"/>
        </w:rPr>
        <w:t xml:space="preserve"> </w:t>
      </w:r>
      <w:r w:rsidRPr="00D76970">
        <w:rPr>
          <w:rFonts w:ascii="Times New Roman" w:hAnsi="Times New Roman"/>
          <w:sz w:val="28"/>
          <w:szCs w:val="28"/>
        </w:rPr>
        <w:t>муниципальных учреждений.</w:t>
      </w:r>
    </w:p>
    <w:p w:rsidR="00262F7A" w:rsidRPr="00D76970" w:rsidRDefault="00262F7A" w:rsidP="00A0388F">
      <w:pPr>
        <w:pStyle w:val="ConsNormal"/>
        <w:widowControl/>
        <w:ind w:firstLine="709"/>
        <w:contextualSpacing/>
        <w:jc w:val="both"/>
        <w:rPr>
          <w:rFonts w:ascii="Times New Roman" w:hAnsi="Times New Roman" w:cs="Times New Roman"/>
          <w:color w:val="000000" w:themeColor="text1"/>
          <w:sz w:val="28"/>
          <w:szCs w:val="28"/>
        </w:rPr>
      </w:pPr>
      <w:r w:rsidRPr="00D76970">
        <w:rPr>
          <w:rFonts w:ascii="Times New Roman" w:hAnsi="Times New Roman" w:cs="Times New Roman"/>
          <w:color w:val="000000" w:themeColor="text1"/>
          <w:sz w:val="28"/>
          <w:szCs w:val="28"/>
        </w:rPr>
        <w:t>2.1.2.</w:t>
      </w:r>
      <w:r w:rsidR="00672124" w:rsidRPr="00D76970">
        <w:rPr>
          <w:rFonts w:ascii="Times New Roman" w:hAnsi="Times New Roman" w:cs="Times New Roman"/>
          <w:color w:val="000000" w:themeColor="text1"/>
          <w:sz w:val="28"/>
          <w:szCs w:val="28"/>
        </w:rPr>
        <w:t>7</w:t>
      </w:r>
      <w:r w:rsidRPr="00D76970">
        <w:rPr>
          <w:rFonts w:ascii="Times New Roman" w:hAnsi="Times New Roman" w:cs="Times New Roman"/>
          <w:color w:val="000000" w:themeColor="text1"/>
          <w:sz w:val="28"/>
          <w:szCs w:val="28"/>
        </w:rPr>
        <w:t>.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174387" w:rsidRPr="00D76970" w:rsidRDefault="00174387" w:rsidP="00A0388F">
      <w:pPr>
        <w:spacing w:after="0" w:line="240" w:lineRule="auto"/>
        <w:ind w:firstLine="709"/>
        <w:contextualSpacing/>
        <w:jc w:val="both"/>
        <w:rPr>
          <w:rFonts w:ascii="Times New Roman" w:hAnsi="Times New Roman"/>
          <w:color w:val="000000"/>
          <w:sz w:val="28"/>
          <w:szCs w:val="28"/>
        </w:rPr>
      </w:pPr>
      <w:r w:rsidRPr="00D76970">
        <w:rPr>
          <w:rFonts w:ascii="Times New Roman" w:hAnsi="Times New Roman"/>
          <w:color w:val="000000"/>
          <w:sz w:val="28"/>
          <w:szCs w:val="28"/>
        </w:rPr>
        <w:t xml:space="preserve">В 2015 году Департаментом разработаны и внесены на рассмотрение главе администрации Ханты-Мансийского района следующие документы: отчет о результатах приватизации муниципального имущества за 2014 год (решение Думы Ханты-Мансийского района от 13.03.2015 № 437), 2 предложения о внесении изменений в прогнозный план приватизации муниципального имущества на 2015 год (решения Думы Ханты-Мансийского района от 13.03.2015 № 438, от 21.05.2015 № 473); проект прогнозного плана приватизации муниципального имущества на 2016 год </w:t>
      </w:r>
      <w:r w:rsidRPr="00A62F32">
        <w:rPr>
          <w:rFonts w:ascii="Times New Roman" w:hAnsi="Times New Roman"/>
          <w:color w:val="000000"/>
          <w:sz w:val="28"/>
          <w:szCs w:val="28"/>
        </w:rPr>
        <w:t>и плановый период 2017 и 2018 годов (</w:t>
      </w:r>
      <w:r w:rsidRPr="00D76970">
        <w:rPr>
          <w:rFonts w:ascii="Times New Roman" w:hAnsi="Times New Roman"/>
          <w:color w:val="000000"/>
          <w:sz w:val="28"/>
          <w:szCs w:val="28"/>
        </w:rPr>
        <w:t>решение Думы Ханты-Мансийского района от 18.12.2015 № 553).</w:t>
      </w:r>
    </w:p>
    <w:p w:rsidR="00174387" w:rsidRPr="00D76970" w:rsidRDefault="00174387"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color w:val="000000"/>
          <w:sz w:val="28"/>
          <w:szCs w:val="28"/>
        </w:rPr>
        <w:t xml:space="preserve">В целях исполнения прогнозного плана приватизации муниципального имущества (решение Думы Ханты-Мансийского района от </w:t>
      </w:r>
      <w:r w:rsidRPr="00D76970">
        <w:rPr>
          <w:rFonts w:ascii="Times New Roman" w:hAnsi="Times New Roman"/>
          <w:sz w:val="28"/>
          <w:szCs w:val="28"/>
        </w:rPr>
        <w:t>18.12.2014 № 410</w:t>
      </w:r>
      <w:r w:rsidR="0025476F" w:rsidRPr="00D76970">
        <w:rPr>
          <w:rFonts w:ascii="Times New Roman" w:hAnsi="Times New Roman"/>
          <w:sz w:val="28"/>
          <w:szCs w:val="28"/>
        </w:rPr>
        <w:t xml:space="preserve">) </w:t>
      </w:r>
      <w:r w:rsidRPr="00D76970">
        <w:rPr>
          <w:rFonts w:ascii="Times New Roman" w:hAnsi="Times New Roman"/>
          <w:sz w:val="28"/>
          <w:szCs w:val="28"/>
        </w:rPr>
        <w:t>в 2015</w:t>
      </w:r>
      <w:r w:rsidRPr="00D76970">
        <w:rPr>
          <w:rFonts w:ascii="Times New Roman" w:hAnsi="Times New Roman"/>
          <w:color w:val="000000"/>
          <w:sz w:val="28"/>
          <w:szCs w:val="28"/>
        </w:rPr>
        <w:t xml:space="preserve"> году разработаны и утверждены условия приватизации муниципального имущества, включенного в прогнозный план приватизации. Опубликованы в печатном издании «Наш район», размещены на официальном сайте администрации Ханты-Мансийского района в сети интернет (</w:t>
      </w:r>
      <w:hyperlink r:id="rId9" w:history="1">
        <w:r w:rsidRPr="00D76970">
          <w:rPr>
            <w:rStyle w:val="af0"/>
            <w:rFonts w:ascii="Times New Roman" w:hAnsi="Times New Roman"/>
            <w:sz w:val="28"/>
            <w:szCs w:val="28"/>
            <w:lang w:val="en-US"/>
          </w:rPr>
          <w:t>www</w:t>
        </w:r>
        <w:r w:rsidRPr="00D76970">
          <w:rPr>
            <w:rStyle w:val="af0"/>
            <w:rFonts w:ascii="Times New Roman" w:hAnsi="Times New Roman"/>
            <w:sz w:val="28"/>
            <w:szCs w:val="28"/>
          </w:rPr>
          <w:t>.</w:t>
        </w:r>
        <w:r w:rsidRPr="00D76970">
          <w:rPr>
            <w:rStyle w:val="af0"/>
            <w:rFonts w:ascii="Times New Roman" w:hAnsi="Times New Roman"/>
            <w:sz w:val="28"/>
            <w:szCs w:val="28"/>
            <w:lang w:val="en-US"/>
          </w:rPr>
          <w:t>hmrn</w:t>
        </w:r>
        <w:r w:rsidRPr="00D76970">
          <w:rPr>
            <w:rStyle w:val="af0"/>
            <w:rFonts w:ascii="Times New Roman" w:hAnsi="Times New Roman"/>
            <w:sz w:val="28"/>
            <w:szCs w:val="28"/>
          </w:rPr>
          <w:t>.</w:t>
        </w:r>
        <w:r w:rsidRPr="00D76970">
          <w:rPr>
            <w:rStyle w:val="af0"/>
            <w:rFonts w:ascii="Times New Roman" w:hAnsi="Times New Roman"/>
            <w:sz w:val="28"/>
            <w:szCs w:val="28"/>
            <w:lang w:val="en-US"/>
          </w:rPr>
          <w:t>ru</w:t>
        </w:r>
      </w:hyperlink>
      <w:r w:rsidRPr="00D76970">
        <w:rPr>
          <w:rFonts w:ascii="Times New Roman" w:hAnsi="Times New Roman"/>
          <w:color w:val="000000"/>
          <w:sz w:val="28"/>
          <w:szCs w:val="28"/>
        </w:rPr>
        <w:t>) и на официальном сайте Российской Федерации для размещения информации о проведении торгов (</w:t>
      </w:r>
      <w:hyperlink r:id="rId10" w:history="1">
        <w:r w:rsidRPr="00D76970">
          <w:rPr>
            <w:rStyle w:val="af0"/>
            <w:rFonts w:ascii="Times New Roman" w:hAnsi="Times New Roman"/>
            <w:sz w:val="28"/>
            <w:szCs w:val="28"/>
            <w:lang w:val="en-US"/>
          </w:rPr>
          <w:t>www</w:t>
        </w:r>
        <w:r w:rsidRPr="00D76970">
          <w:rPr>
            <w:rStyle w:val="af0"/>
            <w:rFonts w:ascii="Times New Roman" w:hAnsi="Times New Roman"/>
            <w:sz w:val="28"/>
            <w:szCs w:val="28"/>
          </w:rPr>
          <w:t>.torgi.gov.ru</w:t>
        </w:r>
      </w:hyperlink>
      <w:r w:rsidRPr="00D76970">
        <w:rPr>
          <w:rFonts w:ascii="Times New Roman" w:hAnsi="Times New Roman"/>
          <w:color w:val="000000"/>
          <w:sz w:val="28"/>
          <w:szCs w:val="28"/>
        </w:rPr>
        <w:t xml:space="preserve">) извещения о проведении аукционов по продаже </w:t>
      </w:r>
      <w:r w:rsidRPr="00D76970">
        <w:rPr>
          <w:rFonts w:ascii="Times New Roman" w:hAnsi="Times New Roman"/>
          <w:color w:val="000000"/>
          <w:sz w:val="28"/>
          <w:szCs w:val="28"/>
        </w:rPr>
        <w:lastRenderedPageBreak/>
        <w:t xml:space="preserve">муниципального имущества </w:t>
      </w:r>
      <w:r w:rsidRPr="00D76970">
        <w:rPr>
          <w:rFonts w:ascii="Times New Roman" w:hAnsi="Times New Roman"/>
          <w:sz w:val="28"/>
          <w:szCs w:val="28"/>
        </w:rPr>
        <w:t>(15 шт.), протоколы рассмотрения заявок (15 шт.), протоколы результатов аукционов (5 шт.).</w:t>
      </w:r>
    </w:p>
    <w:p w:rsidR="00174387" w:rsidRPr="00D76970" w:rsidRDefault="00174387"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Согласно плану </w:t>
      </w:r>
      <w:proofErr w:type="gramStart"/>
      <w:r w:rsidRPr="00D76970">
        <w:rPr>
          <w:rFonts w:ascii="Times New Roman" w:hAnsi="Times New Roman"/>
          <w:sz w:val="28"/>
          <w:szCs w:val="28"/>
        </w:rPr>
        <w:t>приватизации  в</w:t>
      </w:r>
      <w:proofErr w:type="gramEnd"/>
      <w:r w:rsidRPr="00D76970">
        <w:rPr>
          <w:rFonts w:ascii="Times New Roman" w:hAnsi="Times New Roman"/>
          <w:sz w:val="28"/>
          <w:szCs w:val="28"/>
        </w:rPr>
        <w:t xml:space="preserve"> 2015 году подлежало отчуждению следующее имущество:</w:t>
      </w:r>
    </w:p>
    <w:p w:rsidR="00174387" w:rsidRPr="00D76970" w:rsidRDefault="00174387"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движимое имущество – 59 единиц;</w:t>
      </w:r>
    </w:p>
    <w:p w:rsidR="00174387" w:rsidRPr="00D76970" w:rsidRDefault="00174387"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недвижимое имущество – 23 единицы;</w:t>
      </w:r>
    </w:p>
    <w:p w:rsidR="00174387" w:rsidRPr="00D76970" w:rsidRDefault="00174387"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земельные участки – 4 единицы,</w:t>
      </w:r>
    </w:p>
    <w:p w:rsidR="00174387" w:rsidRPr="00D76970" w:rsidRDefault="00174387"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акции (доли) хозяйственных </w:t>
      </w:r>
      <w:proofErr w:type="gramStart"/>
      <w:r w:rsidRPr="00D76970">
        <w:rPr>
          <w:rFonts w:ascii="Times New Roman" w:hAnsi="Times New Roman"/>
          <w:sz w:val="28"/>
          <w:szCs w:val="28"/>
        </w:rPr>
        <w:t>обществ  –</w:t>
      </w:r>
      <w:proofErr w:type="gramEnd"/>
      <w:r w:rsidRPr="00D76970">
        <w:rPr>
          <w:rFonts w:ascii="Times New Roman" w:hAnsi="Times New Roman"/>
          <w:sz w:val="28"/>
          <w:szCs w:val="28"/>
        </w:rPr>
        <w:t xml:space="preserve"> 1 единица.</w:t>
      </w:r>
    </w:p>
    <w:p w:rsidR="00174387" w:rsidRPr="00D76970" w:rsidRDefault="00174387"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Проведено 17 заседаний единой комиссии по проведению торгов, утвержденной постановлением администрации Ханты-Мансийского района от 28.03.2011 № 62 (в ред</w:t>
      </w:r>
      <w:r w:rsidR="0025476F" w:rsidRPr="00D76970">
        <w:rPr>
          <w:rFonts w:ascii="Times New Roman" w:hAnsi="Times New Roman"/>
          <w:sz w:val="28"/>
          <w:szCs w:val="28"/>
        </w:rPr>
        <w:t>акции</w:t>
      </w:r>
      <w:r w:rsidRPr="00D76970">
        <w:rPr>
          <w:rFonts w:ascii="Times New Roman" w:hAnsi="Times New Roman"/>
          <w:sz w:val="28"/>
          <w:szCs w:val="28"/>
        </w:rPr>
        <w:t xml:space="preserve"> от 18.08.2015), по  результатам которых признаны состоявшими торги по продаже следующего имущества: объект незавершенного строительства с земельным участком в п. </w:t>
      </w:r>
      <w:proofErr w:type="spellStart"/>
      <w:r w:rsidRPr="00D76970">
        <w:rPr>
          <w:rFonts w:ascii="Times New Roman" w:hAnsi="Times New Roman"/>
          <w:sz w:val="28"/>
          <w:szCs w:val="28"/>
        </w:rPr>
        <w:t>Красноленинский</w:t>
      </w:r>
      <w:proofErr w:type="spellEnd"/>
      <w:r w:rsidRPr="00D76970">
        <w:rPr>
          <w:rFonts w:ascii="Times New Roman" w:hAnsi="Times New Roman"/>
          <w:sz w:val="28"/>
          <w:szCs w:val="28"/>
        </w:rPr>
        <w:t xml:space="preserve">, хлебопекарня с земельным участком в п. Кедровый, здание </w:t>
      </w:r>
      <w:proofErr w:type="spellStart"/>
      <w:r w:rsidRPr="00D76970">
        <w:rPr>
          <w:rFonts w:ascii="Times New Roman" w:hAnsi="Times New Roman"/>
          <w:sz w:val="28"/>
          <w:szCs w:val="28"/>
        </w:rPr>
        <w:t>газоболонной</w:t>
      </w:r>
      <w:proofErr w:type="spellEnd"/>
      <w:r w:rsidRPr="00D76970">
        <w:rPr>
          <w:rFonts w:ascii="Times New Roman" w:hAnsi="Times New Roman"/>
          <w:sz w:val="28"/>
          <w:szCs w:val="28"/>
        </w:rPr>
        <w:t xml:space="preserve"> установки в п. </w:t>
      </w:r>
      <w:proofErr w:type="spellStart"/>
      <w:r w:rsidRPr="00D76970">
        <w:rPr>
          <w:rFonts w:ascii="Times New Roman" w:hAnsi="Times New Roman"/>
          <w:sz w:val="28"/>
          <w:szCs w:val="28"/>
        </w:rPr>
        <w:t>Горноправдинск</w:t>
      </w:r>
      <w:proofErr w:type="spellEnd"/>
      <w:r w:rsidRPr="00D76970">
        <w:rPr>
          <w:rFonts w:ascii="Times New Roman" w:hAnsi="Times New Roman"/>
          <w:sz w:val="28"/>
          <w:szCs w:val="28"/>
        </w:rPr>
        <w:t>, автобус для маршрутных перевозок ГАЗ-322132, прицеп, деревообрабатывающее оборудование (5 шт.),</w:t>
      </w:r>
      <w:r w:rsidR="0025476F" w:rsidRPr="00D76970">
        <w:rPr>
          <w:rFonts w:ascii="Times New Roman" w:hAnsi="Times New Roman"/>
          <w:sz w:val="28"/>
          <w:szCs w:val="28"/>
        </w:rPr>
        <w:t xml:space="preserve"> а</w:t>
      </w:r>
      <w:r w:rsidRPr="00D76970">
        <w:rPr>
          <w:rFonts w:ascii="Times New Roman" w:hAnsi="Times New Roman"/>
          <w:sz w:val="28"/>
          <w:szCs w:val="28"/>
        </w:rPr>
        <w:t>кции ОАО «</w:t>
      </w:r>
      <w:proofErr w:type="spellStart"/>
      <w:r w:rsidRPr="00D76970">
        <w:rPr>
          <w:rFonts w:ascii="Times New Roman" w:hAnsi="Times New Roman"/>
          <w:sz w:val="28"/>
          <w:szCs w:val="28"/>
        </w:rPr>
        <w:t>Правдинскгеолторг</w:t>
      </w:r>
      <w:proofErr w:type="spellEnd"/>
      <w:r w:rsidRPr="00D76970">
        <w:rPr>
          <w:rFonts w:ascii="Times New Roman" w:hAnsi="Times New Roman"/>
          <w:sz w:val="28"/>
          <w:szCs w:val="28"/>
        </w:rPr>
        <w:t>».</w:t>
      </w:r>
    </w:p>
    <w:p w:rsidR="00174387" w:rsidRPr="00D76970" w:rsidRDefault="00174387"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Торги в отношении следующего имущества признаны </w:t>
      </w:r>
      <w:proofErr w:type="gramStart"/>
      <w:r w:rsidRPr="00D76970">
        <w:rPr>
          <w:rFonts w:ascii="Times New Roman" w:hAnsi="Times New Roman"/>
          <w:sz w:val="28"/>
          <w:szCs w:val="28"/>
        </w:rPr>
        <w:t>несостоявшимися:,</w:t>
      </w:r>
      <w:proofErr w:type="gramEnd"/>
      <w:r w:rsidRPr="00D76970">
        <w:rPr>
          <w:rFonts w:ascii="Times New Roman" w:hAnsi="Times New Roman"/>
          <w:sz w:val="28"/>
          <w:szCs w:val="28"/>
        </w:rPr>
        <w:t xml:space="preserve"> движимое и недвижимое имущество, расположенное по адресу: Ханты-Мансийский автономный округ – Югра, Ханты-Мансийский район, Территориальное управление </w:t>
      </w:r>
      <w:proofErr w:type="spellStart"/>
      <w:r w:rsidRPr="00D76970">
        <w:rPr>
          <w:rFonts w:ascii="Times New Roman" w:hAnsi="Times New Roman"/>
          <w:sz w:val="28"/>
          <w:szCs w:val="28"/>
        </w:rPr>
        <w:t>Самаровское</w:t>
      </w:r>
      <w:proofErr w:type="spellEnd"/>
      <w:r w:rsidRPr="00D76970">
        <w:rPr>
          <w:rFonts w:ascii="Times New Roman" w:hAnsi="Times New Roman"/>
          <w:sz w:val="28"/>
          <w:szCs w:val="28"/>
        </w:rPr>
        <w:t xml:space="preserve"> лесничество, Ханты-Мансийское участковое лесничество; гараж  с земельным участкам в г. Ханты-Мансийск; гараж с земельным участком в п. </w:t>
      </w:r>
      <w:proofErr w:type="spellStart"/>
      <w:r w:rsidRPr="00D76970">
        <w:rPr>
          <w:rFonts w:ascii="Times New Roman" w:hAnsi="Times New Roman"/>
          <w:sz w:val="28"/>
          <w:szCs w:val="28"/>
        </w:rPr>
        <w:t>Горноправдинск</w:t>
      </w:r>
      <w:proofErr w:type="spellEnd"/>
      <w:r w:rsidRPr="00D76970">
        <w:rPr>
          <w:rFonts w:ascii="Times New Roman" w:hAnsi="Times New Roman"/>
          <w:sz w:val="28"/>
          <w:szCs w:val="28"/>
        </w:rPr>
        <w:t>, административное здание с земельным участком в г. Ханты-Мансийск, коровник на 100 голов в бывшей д. Богдашка.</w:t>
      </w:r>
    </w:p>
    <w:p w:rsidR="00174387" w:rsidRPr="00D76970" w:rsidRDefault="00174387" w:rsidP="00A0388F">
      <w:pPr>
        <w:spacing w:after="0" w:line="240" w:lineRule="auto"/>
        <w:ind w:firstLine="709"/>
        <w:contextualSpacing/>
        <w:jc w:val="both"/>
        <w:rPr>
          <w:rFonts w:ascii="Times New Roman" w:hAnsi="Times New Roman"/>
          <w:sz w:val="28"/>
          <w:szCs w:val="28"/>
        </w:rPr>
      </w:pPr>
      <w:r w:rsidRPr="00120B7D">
        <w:rPr>
          <w:rFonts w:ascii="Times New Roman" w:hAnsi="Times New Roman"/>
          <w:sz w:val="28"/>
          <w:szCs w:val="28"/>
        </w:rPr>
        <w:t>Всего за 2015 год в бюджет Ханты-Мансийского района поступило средств от продажи муниципального имущества в сумме 21</w:t>
      </w:r>
      <w:r w:rsidR="0025476F" w:rsidRPr="00120B7D">
        <w:rPr>
          <w:rFonts w:ascii="Times New Roman" w:hAnsi="Times New Roman"/>
          <w:sz w:val="28"/>
          <w:szCs w:val="28"/>
        </w:rPr>
        <w:t>,7</w:t>
      </w:r>
      <w:r w:rsidRPr="00120B7D">
        <w:rPr>
          <w:rFonts w:ascii="Times New Roman" w:hAnsi="Times New Roman"/>
          <w:sz w:val="28"/>
          <w:szCs w:val="28"/>
        </w:rPr>
        <w:t xml:space="preserve"> </w:t>
      </w:r>
      <w:r w:rsidR="0025476F" w:rsidRPr="00120B7D">
        <w:rPr>
          <w:rFonts w:ascii="Times New Roman" w:hAnsi="Times New Roman"/>
          <w:sz w:val="28"/>
          <w:szCs w:val="28"/>
        </w:rPr>
        <w:t>млн</w:t>
      </w:r>
      <w:r w:rsidRPr="00120B7D">
        <w:rPr>
          <w:rFonts w:ascii="Times New Roman" w:hAnsi="Times New Roman"/>
          <w:sz w:val="28"/>
          <w:szCs w:val="28"/>
        </w:rPr>
        <w:t>. рублей</w:t>
      </w:r>
      <w:r w:rsidR="009A2FCB">
        <w:rPr>
          <w:rFonts w:ascii="Times New Roman" w:hAnsi="Times New Roman"/>
          <w:sz w:val="28"/>
          <w:szCs w:val="28"/>
        </w:rPr>
        <w:t>, в том числе акции</w:t>
      </w:r>
      <w:r w:rsidRPr="00120B7D">
        <w:rPr>
          <w:rFonts w:ascii="Times New Roman" w:hAnsi="Times New Roman"/>
          <w:sz w:val="28"/>
          <w:szCs w:val="28"/>
        </w:rPr>
        <w:t>.</w:t>
      </w:r>
    </w:p>
    <w:p w:rsidR="00250C34" w:rsidRPr="00D76970" w:rsidRDefault="00250C34" w:rsidP="00A0388F">
      <w:pPr>
        <w:tabs>
          <w:tab w:val="left" w:pos="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2.1.2.</w:t>
      </w:r>
      <w:r w:rsidR="00672124" w:rsidRPr="00D76970">
        <w:rPr>
          <w:rFonts w:ascii="Times New Roman" w:hAnsi="Times New Roman"/>
          <w:color w:val="000000" w:themeColor="text1"/>
          <w:sz w:val="28"/>
          <w:szCs w:val="28"/>
        </w:rPr>
        <w:t>8</w:t>
      </w:r>
      <w:r w:rsidRPr="00D76970">
        <w:rPr>
          <w:rFonts w:ascii="Times New Roman" w:hAnsi="Times New Roman"/>
          <w:color w:val="000000" w:themeColor="text1"/>
          <w:sz w:val="28"/>
          <w:szCs w:val="28"/>
        </w:rPr>
        <w:t>. Содействует созданию и развитию на территории Ханты-Мансийского района организаций, обеспечивающих поселения, входящие в состав Ханты-Мансийского района, услугами связи, общественного питания, торговли и бытового обслуживания.</w:t>
      </w:r>
    </w:p>
    <w:p w:rsidR="00DF55E3" w:rsidRPr="00D76970" w:rsidRDefault="00DF55E3"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Услуги почтовой связи в районе оказываются в 24 отделениях (2014 год – 24 отделения), доставка и обмен почтовых отправлений осуществляются 2 раза в неделю. В 14 отделениях для населения организованы рабочие места с оборудованием доступа к сети Интернет. В 2015 году отделению почтовой связи в </w:t>
      </w:r>
      <w:proofErr w:type="spellStart"/>
      <w:r w:rsidRPr="00D76970">
        <w:rPr>
          <w:rFonts w:ascii="Times New Roman" w:hAnsi="Times New Roman"/>
          <w:sz w:val="28"/>
          <w:szCs w:val="28"/>
        </w:rPr>
        <w:t>с.Реполово</w:t>
      </w:r>
      <w:proofErr w:type="spellEnd"/>
      <w:r w:rsidRPr="00D76970">
        <w:rPr>
          <w:rFonts w:ascii="Times New Roman" w:hAnsi="Times New Roman"/>
          <w:sz w:val="28"/>
          <w:szCs w:val="28"/>
        </w:rPr>
        <w:t xml:space="preserve"> сдано в эксплуатацию новое помещение. В период весенней и осенней распутицы 201</w:t>
      </w:r>
      <w:r w:rsidR="0025476F" w:rsidRPr="00D76970">
        <w:rPr>
          <w:rFonts w:ascii="Times New Roman" w:hAnsi="Times New Roman"/>
          <w:sz w:val="28"/>
          <w:szCs w:val="28"/>
        </w:rPr>
        <w:t>5</w:t>
      </w:r>
      <w:r w:rsidRPr="00D76970">
        <w:rPr>
          <w:rFonts w:ascii="Times New Roman" w:hAnsi="Times New Roman"/>
          <w:sz w:val="28"/>
          <w:szCs w:val="28"/>
        </w:rPr>
        <w:t xml:space="preserve"> года доставка почтовых отправлений осуществлялась пассажирскими вертолетами МИ-8 по местным воздушным линиям в соответствии с расписанием полетов. В д. </w:t>
      </w:r>
      <w:proofErr w:type="spellStart"/>
      <w:r w:rsidRPr="00D76970">
        <w:rPr>
          <w:rFonts w:ascii="Times New Roman" w:hAnsi="Times New Roman"/>
          <w:sz w:val="28"/>
          <w:szCs w:val="28"/>
        </w:rPr>
        <w:t>Согом</w:t>
      </w:r>
      <w:proofErr w:type="spellEnd"/>
      <w:r w:rsidRPr="00D76970">
        <w:rPr>
          <w:rFonts w:ascii="Times New Roman" w:hAnsi="Times New Roman"/>
          <w:sz w:val="28"/>
          <w:szCs w:val="28"/>
        </w:rPr>
        <w:t xml:space="preserve"> почтовые отправления авиатранспортом доставлялись в течение 9 месяцев.</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Основным поставщиком услуг электросвязи в районе является Ханты-Мансийский филиал ОАО «Ростелеком». По состоянию на </w:t>
      </w:r>
      <w:proofErr w:type="gramStart"/>
      <w:r w:rsidRPr="00D76970">
        <w:rPr>
          <w:rFonts w:ascii="Times New Roman" w:hAnsi="Times New Roman"/>
          <w:sz w:val="28"/>
          <w:szCs w:val="28"/>
        </w:rPr>
        <w:t xml:space="preserve">01.01.2016  </w:t>
      </w:r>
      <w:r w:rsidRPr="00D76970">
        <w:rPr>
          <w:rFonts w:ascii="Times New Roman" w:hAnsi="Times New Roman"/>
          <w:sz w:val="28"/>
          <w:szCs w:val="28"/>
        </w:rPr>
        <w:lastRenderedPageBreak/>
        <w:t>монтированная</w:t>
      </w:r>
      <w:proofErr w:type="gramEnd"/>
      <w:r w:rsidRPr="00D76970">
        <w:rPr>
          <w:rFonts w:ascii="Times New Roman" w:hAnsi="Times New Roman"/>
          <w:sz w:val="28"/>
          <w:szCs w:val="28"/>
        </w:rPr>
        <w:t xml:space="preserve"> емкость телефонных станций в районе составляет 5 596 номеров, или в среднем 1 номер на 3 человека, проживающих в районе, из них задействовано 4 023 номера или 71,8 % (2014 год -75,5%) от общего монтированного объема. Снижение количества задействованных номеров говорит о выборе в пользу мобильной связи.</w:t>
      </w:r>
    </w:p>
    <w:p w:rsidR="00DF55E3" w:rsidRPr="00D76970" w:rsidRDefault="00DF55E3" w:rsidP="00DF55E3">
      <w:pPr>
        <w:autoSpaceDE w:val="0"/>
        <w:autoSpaceDN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Все населенные пункты района имеют возможность пользоваться сотовой связью ОАО «Ростелеком», кроме того, в населенных пунктах района установлен 31 таксофон. К сети Интернет подключены все общеобразовательные учреждения района, 3 из них – посредством наземных спутников станций. Абоненты 18 населенных пунктов района подключены к сети широкополосного </w:t>
      </w:r>
      <w:proofErr w:type="spellStart"/>
      <w:r w:rsidRPr="00D76970">
        <w:rPr>
          <w:rFonts w:ascii="Times New Roman" w:hAnsi="Times New Roman"/>
          <w:sz w:val="28"/>
          <w:szCs w:val="28"/>
          <w:lang w:val="en-US"/>
        </w:rPr>
        <w:t>xDSL</w:t>
      </w:r>
      <w:proofErr w:type="spellEnd"/>
      <w:r w:rsidRPr="00D76970">
        <w:rPr>
          <w:rFonts w:ascii="Times New Roman" w:hAnsi="Times New Roman"/>
          <w:sz w:val="28"/>
          <w:szCs w:val="28"/>
        </w:rPr>
        <w:t xml:space="preserve"> доступа Интернет, смонтировано 2 336 портов доступа в сеть Интернет, задействовано 2006 портов. Для большинства пользователей сети Интернет скорость передачи данных превышает 1024 кбит/сек. В семи населенных пунктах района установлены базовые станции сотовой связи ОАО «МТС» (Ярки, </w:t>
      </w:r>
      <w:proofErr w:type="spellStart"/>
      <w:r w:rsidRPr="00D76970">
        <w:rPr>
          <w:rFonts w:ascii="Times New Roman" w:hAnsi="Times New Roman"/>
          <w:sz w:val="28"/>
          <w:szCs w:val="28"/>
        </w:rPr>
        <w:t>Горноправдинск</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Селиярово</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Согом</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Ягурьях</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Шапша</w:t>
      </w:r>
      <w:proofErr w:type="spellEnd"/>
      <w:r w:rsidRPr="00D76970">
        <w:rPr>
          <w:rFonts w:ascii="Times New Roman" w:hAnsi="Times New Roman"/>
          <w:sz w:val="28"/>
          <w:szCs w:val="28"/>
        </w:rPr>
        <w:t xml:space="preserve">, Троица). </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Районным узлом связи Ханты-Мансийского филиала «Ростелеком» предоставлена услуга беспроводного Интернет по технологии </w:t>
      </w:r>
      <w:r w:rsidRPr="00D76970">
        <w:rPr>
          <w:rFonts w:ascii="Times New Roman" w:hAnsi="Times New Roman"/>
          <w:sz w:val="28"/>
          <w:szCs w:val="28"/>
          <w:lang w:val="en-US"/>
        </w:rPr>
        <w:t>Wi</w:t>
      </w:r>
      <w:r w:rsidRPr="00D76970">
        <w:rPr>
          <w:rFonts w:ascii="Times New Roman" w:hAnsi="Times New Roman"/>
          <w:sz w:val="28"/>
          <w:szCs w:val="28"/>
        </w:rPr>
        <w:t>-</w:t>
      </w:r>
      <w:r w:rsidRPr="00D76970">
        <w:rPr>
          <w:rFonts w:ascii="Times New Roman" w:hAnsi="Times New Roman"/>
          <w:sz w:val="28"/>
          <w:szCs w:val="28"/>
          <w:lang w:val="en-US"/>
        </w:rPr>
        <w:t>Fi</w:t>
      </w:r>
      <w:r w:rsidRPr="00D76970">
        <w:rPr>
          <w:rFonts w:ascii="Times New Roman" w:hAnsi="Times New Roman"/>
          <w:sz w:val="28"/>
          <w:szCs w:val="28"/>
        </w:rPr>
        <w:t xml:space="preserve"> в пяти населенных пунктах: Белогорье, </w:t>
      </w:r>
      <w:proofErr w:type="spellStart"/>
      <w:r w:rsidRPr="00D76970">
        <w:rPr>
          <w:rFonts w:ascii="Times New Roman" w:hAnsi="Times New Roman"/>
          <w:sz w:val="28"/>
          <w:szCs w:val="28"/>
        </w:rPr>
        <w:t>Пырьях</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Ягурьях</w:t>
      </w:r>
      <w:proofErr w:type="spellEnd"/>
      <w:r w:rsidRPr="00D76970">
        <w:rPr>
          <w:rFonts w:ascii="Times New Roman" w:hAnsi="Times New Roman"/>
          <w:sz w:val="28"/>
          <w:szCs w:val="28"/>
        </w:rPr>
        <w:t>, Кедровый, Бобровский.</w:t>
      </w:r>
    </w:p>
    <w:p w:rsidR="00DF55E3" w:rsidRPr="00D76970" w:rsidRDefault="00DF55E3" w:rsidP="00DF55E3">
      <w:pPr>
        <w:spacing w:after="0" w:line="240" w:lineRule="auto"/>
        <w:ind w:firstLine="709"/>
        <w:jc w:val="both"/>
        <w:rPr>
          <w:rFonts w:ascii="Times New Roman" w:hAnsi="Times New Roman"/>
          <w:sz w:val="28"/>
          <w:szCs w:val="28"/>
        </w:rPr>
      </w:pPr>
      <w:proofErr w:type="gramStart"/>
      <w:r w:rsidRPr="00D76970">
        <w:rPr>
          <w:rFonts w:ascii="Times New Roman" w:hAnsi="Times New Roman"/>
          <w:sz w:val="28"/>
          <w:szCs w:val="28"/>
        </w:rPr>
        <w:t>Кроме того</w:t>
      </w:r>
      <w:proofErr w:type="gramEnd"/>
      <w:r w:rsidRPr="00D76970">
        <w:rPr>
          <w:rFonts w:ascii="Times New Roman" w:hAnsi="Times New Roman"/>
          <w:sz w:val="28"/>
          <w:szCs w:val="28"/>
        </w:rPr>
        <w:t xml:space="preserve"> в большинстве населенных пунктов района предоставляются услуги связи компании «Мотив» с доступом в сеть Интернет по системе 4</w:t>
      </w:r>
      <w:r w:rsidRPr="00D76970">
        <w:rPr>
          <w:rFonts w:ascii="Times New Roman" w:hAnsi="Times New Roman"/>
          <w:sz w:val="28"/>
          <w:szCs w:val="28"/>
          <w:lang w:val="en-US"/>
        </w:rPr>
        <w:t>G</w:t>
      </w:r>
      <w:r w:rsidRPr="00D76970">
        <w:rPr>
          <w:rFonts w:ascii="Times New Roman" w:hAnsi="Times New Roman"/>
          <w:sz w:val="28"/>
          <w:szCs w:val="28"/>
        </w:rPr>
        <w:t>.</w:t>
      </w:r>
    </w:p>
    <w:p w:rsidR="00DF55E3" w:rsidRPr="00D76970" w:rsidRDefault="00DF55E3" w:rsidP="00DF55E3">
      <w:pPr>
        <w:spacing w:after="0" w:line="240" w:lineRule="auto"/>
        <w:ind w:firstLine="709"/>
        <w:jc w:val="both"/>
        <w:rPr>
          <w:rFonts w:ascii="Times New Roman" w:hAnsi="Times New Roman"/>
          <w:sz w:val="26"/>
          <w:szCs w:val="26"/>
        </w:rPr>
      </w:pPr>
      <w:r w:rsidRPr="00D76970">
        <w:rPr>
          <w:rFonts w:ascii="Times New Roman" w:hAnsi="Times New Roman"/>
          <w:sz w:val="28"/>
          <w:szCs w:val="28"/>
        </w:rPr>
        <w:t>Цифровое вещание на территории Ханты-Мансийского района        осуществлялось в штатном режиме. Количество каналов варьируется от 8 до 20, в зависимости от оператора передачи (ОТРК «Югра» или РТРС) и приемного оборудования. Все замечания по качеству работы, а также технические неисправности устранялись в рабочем порядке</w:t>
      </w:r>
      <w:r w:rsidRPr="00D76970">
        <w:rPr>
          <w:rFonts w:ascii="Times New Roman" w:hAnsi="Times New Roman"/>
          <w:sz w:val="26"/>
          <w:szCs w:val="26"/>
        </w:rPr>
        <w:t>.</w:t>
      </w:r>
    </w:p>
    <w:p w:rsidR="00D37250" w:rsidRPr="00D76970" w:rsidRDefault="00D37250" w:rsidP="00D37250">
      <w:pPr>
        <w:spacing w:after="0" w:line="240" w:lineRule="auto"/>
        <w:ind w:firstLine="709"/>
        <w:jc w:val="both"/>
        <w:rPr>
          <w:rFonts w:ascii="Times New Roman" w:hAnsi="Times New Roman"/>
          <w:sz w:val="28"/>
          <w:szCs w:val="28"/>
        </w:rPr>
      </w:pPr>
      <w:r w:rsidRPr="00D76970">
        <w:rPr>
          <w:rFonts w:ascii="Times New Roman" w:hAnsi="Times New Roman"/>
          <w:sz w:val="28"/>
          <w:szCs w:val="28"/>
        </w:rPr>
        <w:t>Услуги торговли и общественного питания на территории района оказывают</w:t>
      </w:r>
      <w:r w:rsidRPr="00D76970">
        <w:rPr>
          <w:rFonts w:ascii="Times New Roman" w:hAnsi="Times New Roman"/>
          <w:sz w:val="26"/>
          <w:szCs w:val="26"/>
        </w:rPr>
        <w:t xml:space="preserve"> </w:t>
      </w:r>
      <w:r w:rsidRPr="00D76970">
        <w:rPr>
          <w:rFonts w:ascii="Times New Roman" w:hAnsi="Times New Roman"/>
          <w:sz w:val="28"/>
          <w:szCs w:val="28"/>
        </w:rPr>
        <w:t>171 объект торговли и 42 предприятия общественного питания (открытой и закрытой сети), 47 предприятий, оказывающих бытовые услуги.</w:t>
      </w:r>
    </w:p>
    <w:p w:rsidR="00210934" w:rsidRPr="00D76970" w:rsidRDefault="00210934" w:rsidP="00210934">
      <w:pPr>
        <w:spacing w:after="0" w:line="240" w:lineRule="auto"/>
        <w:ind w:firstLine="709"/>
        <w:jc w:val="center"/>
        <w:rPr>
          <w:rFonts w:ascii="Times New Roman" w:eastAsia="Times New Roman" w:hAnsi="Times New Roman"/>
          <w:bCs/>
          <w:color w:val="000000" w:themeColor="text1"/>
          <w:sz w:val="28"/>
          <w:szCs w:val="28"/>
          <w:lang w:eastAsia="ru-RU"/>
        </w:rPr>
      </w:pPr>
      <w:r w:rsidRPr="00D76970">
        <w:rPr>
          <w:rFonts w:ascii="Times New Roman" w:eastAsia="Times New Roman" w:hAnsi="Times New Roman"/>
          <w:bCs/>
          <w:color w:val="000000" w:themeColor="text1"/>
          <w:sz w:val="28"/>
          <w:szCs w:val="28"/>
          <w:lang w:eastAsia="ru-RU"/>
        </w:rPr>
        <w:t>Динамика развития потребительского рынка</w:t>
      </w:r>
    </w:p>
    <w:tbl>
      <w:tblPr>
        <w:tblW w:w="9468" w:type="dxa"/>
        <w:tblInd w:w="-5" w:type="dxa"/>
        <w:tblLayout w:type="fixed"/>
        <w:tblLook w:val="04A0" w:firstRow="1" w:lastRow="0" w:firstColumn="1" w:lastColumn="0" w:noHBand="0" w:noVBand="1"/>
      </w:tblPr>
      <w:tblGrid>
        <w:gridCol w:w="3941"/>
        <w:gridCol w:w="1134"/>
        <w:gridCol w:w="1134"/>
        <w:gridCol w:w="993"/>
        <w:gridCol w:w="1133"/>
        <w:gridCol w:w="1133"/>
      </w:tblGrid>
      <w:tr w:rsidR="00210934" w:rsidRPr="003A781B" w:rsidTr="00210934">
        <w:trPr>
          <w:cantSplit/>
          <w:trHeight w:val="300"/>
        </w:trPr>
        <w:tc>
          <w:tcPr>
            <w:tcW w:w="3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934" w:rsidRPr="003A781B" w:rsidRDefault="00210934" w:rsidP="00210934">
            <w:pPr>
              <w:spacing w:after="0" w:line="240" w:lineRule="auto"/>
              <w:ind w:firstLine="709"/>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Показатели</w:t>
            </w:r>
          </w:p>
        </w:tc>
        <w:tc>
          <w:tcPr>
            <w:tcW w:w="4394" w:type="dxa"/>
            <w:gridSpan w:val="4"/>
            <w:tcBorders>
              <w:top w:val="single" w:sz="4" w:space="0" w:color="auto"/>
              <w:left w:val="nil"/>
              <w:bottom w:val="single" w:sz="4" w:space="0" w:color="auto"/>
              <w:right w:val="single" w:sz="4" w:space="0" w:color="auto"/>
            </w:tcBorders>
            <w:shd w:val="clear" w:color="auto" w:fill="auto"/>
            <w:vAlign w:val="bottom"/>
            <w:hideMark/>
          </w:tcPr>
          <w:p w:rsidR="00210934" w:rsidRPr="003A781B" w:rsidRDefault="00210934" w:rsidP="00210934">
            <w:pPr>
              <w:spacing w:after="0" w:line="240" w:lineRule="auto"/>
              <w:ind w:firstLine="709"/>
              <w:jc w:val="center"/>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Ханты-Мансийский район</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210934" w:rsidRPr="003A781B" w:rsidRDefault="00210934" w:rsidP="00210934">
            <w:pPr>
              <w:spacing w:after="0" w:line="240" w:lineRule="auto"/>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eastAsia="ru-RU"/>
              </w:rPr>
              <w:t xml:space="preserve">Югра </w:t>
            </w:r>
          </w:p>
        </w:tc>
      </w:tr>
      <w:tr w:rsidR="00210934" w:rsidRPr="003A781B" w:rsidTr="00210934">
        <w:trPr>
          <w:trHeight w:val="315"/>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210934" w:rsidRPr="003A781B" w:rsidRDefault="00210934" w:rsidP="00210934">
            <w:pPr>
              <w:spacing w:after="0" w:line="240" w:lineRule="auto"/>
              <w:ind w:firstLine="709"/>
              <w:rPr>
                <w:rFonts w:ascii="Times New Roman" w:eastAsia="Times New Roman" w:hAnsi="Times New Roman"/>
                <w:bCs/>
                <w:color w:val="000000" w:themeColor="text1"/>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10934" w:rsidRPr="003A781B" w:rsidRDefault="00210934" w:rsidP="00210934">
            <w:pPr>
              <w:spacing w:after="0" w:line="240" w:lineRule="auto"/>
              <w:jc w:val="center"/>
              <w:rPr>
                <w:rFonts w:ascii="Times New Roman" w:eastAsia="Times New Roman" w:hAnsi="Times New Roman"/>
                <w:bCs/>
                <w:color w:val="000000" w:themeColor="text1"/>
                <w:sz w:val="28"/>
                <w:szCs w:val="28"/>
                <w:lang w:eastAsia="ru-RU"/>
              </w:rPr>
            </w:pPr>
            <w:r w:rsidRPr="003A781B">
              <w:rPr>
                <w:rFonts w:ascii="Times New Roman" w:eastAsia="Times New Roman" w:hAnsi="Times New Roman"/>
                <w:bCs/>
                <w:color w:val="000000" w:themeColor="text1"/>
                <w:sz w:val="28"/>
                <w:szCs w:val="28"/>
                <w:lang w:val="en-US" w:eastAsia="ru-RU"/>
              </w:rPr>
              <w:t>201</w:t>
            </w:r>
            <w:r w:rsidRPr="003A781B">
              <w:rPr>
                <w:rFonts w:ascii="Times New Roman" w:eastAsia="Times New Roman" w:hAnsi="Times New Roman"/>
                <w:bCs/>
                <w:color w:val="000000" w:themeColor="text1"/>
                <w:sz w:val="28"/>
                <w:szCs w:val="28"/>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210934" w:rsidRPr="003A781B" w:rsidRDefault="00210934" w:rsidP="00210934">
            <w:pPr>
              <w:spacing w:after="0" w:line="240" w:lineRule="auto"/>
              <w:jc w:val="center"/>
              <w:rPr>
                <w:rFonts w:ascii="Times New Roman" w:eastAsia="Times New Roman" w:hAnsi="Times New Roman"/>
                <w:bCs/>
                <w:color w:val="000000" w:themeColor="text1"/>
                <w:sz w:val="28"/>
                <w:szCs w:val="28"/>
                <w:lang w:val="en-US" w:eastAsia="ru-RU"/>
              </w:rPr>
            </w:pPr>
            <w:r w:rsidRPr="003A781B">
              <w:rPr>
                <w:rFonts w:ascii="Times New Roman" w:eastAsia="Times New Roman" w:hAnsi="Times New Roman"/>
                <w:bCs/>
                <w:color w:val="000000" w:themeColor="text1"/>
                <w:sz w:val="28"/>
                <w:szCs w:val="28"/>
                <w:lang w:eastAsia="ru-RU"/>
              </w:rPr>
              <w:t>2013</w:t>
            </w:r>
          </w:p>
        </w:tc>
        <w:tc>
          <w:tcPr>
            <w:tcW w:w="993" w:type="dxa"/>
            <w:tcBorders>
              <w:top w:val="nil"/>
              <w:left w:val="nil"/>
              <w:bottom w:val="single" w:sz="4" w:space="0" w:color="auto"/>
              <w:right w:val="single" w:sz="4" w:space="0" w:color="auto"/>
            </w:tcBorders>
            <w:shd w:val="clear" w:color="auto" w:fill="auto"/>
            <w:vAlign w:val="center"/>
            <w:hideMark/>
          </w:tcPr>
          <w:p w:rsidR="00210934" w:rsidRPr="003A781B" w:rsidRDefault="00210934" w:rsidP="00210934">
            <w:pPr>
              <w:spacing w:after="0" w:line="240" w:lineRule="auto"/>
              <w:jc w:val="center"/>
              <w:rPr>
                <w:rFonts w:ascii="Times New Roman" w:eastAsia="Times New Roman" w:hAnsi="Times New Roman"/>
                <w:bCs/>
                <w:color w:val="000000" w:themeColor="text1"/>
                <w:sz w:val="28"/>
                <w:szCs w:val="28"/>
                <w:lang w:val="en-US" w:eastAsia="ru-RU"/>
              </w:rPr>
            </w:pPr>
            <w:r w:rsidRPr="003A781B">
              <w:rPr>
                <w:rFonts w:ascii="Times New Roman" w:eastAsia="Times New Roman" w:hAnsi="Times New Roman"/>
                <w:bCs/>
                <w:color w:val="000000" w:themeColor="text1"/>
                <w:sz w:val="28"/>
                <w:szCs w:val="28"/>
                <w:lang w:eastAsia="ru-RU"/>
              </w:rPr>
              <w:t>2014</w:t>
            </w:r>
          </w:p>
        </w:tc>
        <w:tc>
          <w:tcPr>
            <w:tcW w:w="1133" w:type="dxa"/>
            <w:tcBorders>
              <w:top w:val="nil"/>
              <w:left w:val="nil"/>
              <w:bottom w:val="single" w:sz="4" w:space="0" w:color="auto"/>
              <w:right w:val="single" w:sz="4" w:space="0" w:color="auto"/>
            </w:tcBorders>
            <w:shd w:val="clear" w:color="auto" w:fill="auto"/>
            <w:vAlign w:val="center"/>
            <w:hideMark/>
          </w:tcPr>
          <w:p w:rsidR="00210934" w:rsidRPr="003A781B" w:rsidRDefault="00210934" w:rsidP="00210934">
            <w:pPr>
              <w:spacing w:after="0" w:line="240" w:lineRule="auto"/>
              <w:jc w:val="center"/>
              <w:rPr>
                <w:rFonts w:ascii="Times New Roman" w:eastAsia="Times New Roman" w:hAnsi="Times New Roman"/>
                <w:bCs/>
                <w:color w:val="000000" w:themeColor="text1"/>
                <w:sz w:val="28"/>
                <w:szCs w:val="28"/>
                <w:lang w:val="en-US" w:eastAsia="ru-RU"/>
              </w:rPr>
            </w:pPr>
            <w:r w:rsidRPr="003A781B">
              <w:rPr>
                <w:rFonts w:ascii="Times New Roman" w:eastAsia="Times New Roman" w:hAnsi="Times New Roman"/>
                <w:bCs/>
                <w:color w:val="000000" w:themeColor="text1"/>
                <w:sz w:val="28"/>
                <w:szCs w:val="28"/>
                <w:lang w:eastAsia="ru-RU"/>
              </w:rPr>
              <w:t>2015</w:t>
            </w:r>
          </w:p>
        </w:tc>
        <w:tc>
          <w:tcPr>
            <w:tcW w:w="1133" w:type="dxa"/>
            <w:tcBorders>
              <w:top w:val="nil"/>
              <w:left w:val="nil"/>
              <w:bottom w:val="single" w:sz="4" w:space="0" w:color="auto"/>
              <w:right w:val="single" w:sz="4" w:space="0" w:color="auto"/>
            </w:tcBorders>
            <w:shd w:val="clear" w:color="auto" w:fill="auto"/>
            <w:vAlign w:val="center"/>
            <w:hideMark/>
          </w:tcPr>
          <w:p w:rsidR="00210934" w:rsidRPr="003A781B" w:rsidRDefault="00210934" w:rsidP="00210934">
            <w:pPr>
              <w:spacing w:after="0" w:line="240" w:lineRule="auto"/>
              <w:jc w:val="center"/>
              <w:rPr>
                <w:rFonts w:ascii="Times New Roman" w:eastAsia="Times New Roman" w:hAnsi="Times New Roman"/>
                <w:bCs/>
                <w:color w:val="000000" w:themeColor="text1"/>
                <w:sz w:val="28"/>
                <w:szCs w:val="28"/>
                <w:lang w:val="en-US" w:eastAsia="ru-RU"/>
              </w:rPr>
            </w:pPr>
            <w:r w:rsidRPr="003A781B">
              <w:rPr>
                <w:rFonts w:ascii="Times New Roman" w:eastAsia="Times New Roman" w:hAnsi="Times New Roman"/>
                <w:bCs/>
                <w:color w:val="000000" w:themeColor="text1"/>
                <w:sz w:val="28"/>
                <w:szCs w:val="28"/>
                <w:lang w:eastAsia="ru-RU"/>
              </w:rPr>
              <w:t>2015</w:t>
            </w:r>
          </w:p>
        </w:tc>
      </w:tr>
      <w:tr w:rsidR="00210934" w:rsidRPr="003A781B" w:rsidTr="00210934">
        <w:trPr>
          <w:cantSplit/>
          <w:trHeight w:val="315"/>
        </w:trPr>
        <w:tc>
          <w:tcPr>
            <w:tcW w:w="3941" w:type="dxa"/>
            <w:tcBorders>
              <w:top w:val="nil"/>
              <w:left w:val="single" w:sz="4" w:space="0" w:color="auto"/>
              <w:bottom w:val="single" w:sz="4" w:space="0" w:color="auto"/>
              <w:right w:val="single" w:sz="4" w:space="0" w:color="auto"/>
            </w:tcBorders>
            <w:shd w:val="clear" w:color="auto" w:fill="FFFFFF" w:themeFill="background1"/>
            <w:vAlign w:val="center"/>
            <w:hideMark/>
          </w:tcPr>
          <w:p w:rsidR="00210934" w:rsidRPr="003A781B" w:rsidRDefault="00210934" w:rsidP="00210934">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Оборот розничной торговли, млрд. рублей</w:t>
            </w:r>
          </w:p>
        </w:tc>
        <w:tc>
          <w:tcPr>
            <w:tcW w:w="1134" w:type="dxa"/>
            <w:tcBorders>
              <w:top w:val="nil"/>
              <w:left w:val="nil"/>
              <w:bottom w:val="single" w:sz="4" w:space="0" w:color="auto"/>
              <w:right w:val="single" w:sz="4" w:space="0" w:color="auto"/>
            </w:tcBorders>
            <w:shd w:val="clear" w:color="auto" w:fill="FFFFFF" w:themeFill="background1"/>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1,43</w:t>
            </w:r>
          </w:p>
        </w:tc>
        <w:tc>
          <w:tcPr>
            <w:tcW w:w="1134" w:type="dxa"/>
            <w:tcBorders>
              <w:top w:val="nil"/>
              <w:left w:val="nil"/>
              <w:bottom w:val="single" w:sz="4" w:space="0" w:color="auto"/>
              <w:right w:val="single" w:sz="4" w:space="0" w:color="auto"/>
            </w:tcBorders>
            <w:shd w:val="clear" w:color="auto" w:fill="FFFFFF" w:themeFill="background1"/>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1,68</w:t>
            </w:r>
          </w:p>
        </w:tc>
        <w:tc>
          <w:tcPr>
            <w:tcW w:w="993" w:type="dxa"/>
            <w:tcBorders>
              <w:top w:val="nil"/>
              <w:left w:val="nil"/>
              <w:bottom w:val="single" w:sz="4" w:space="0" w:color="auto"/>
              <w:right w:val="single" w:sz="4" w:space="0" w:color="auto"/>
            </w:tcBorders>
            <w:shd w:val="clear" w:color="auto" w:fill="FFFFFF" w:themeFill="background1"/>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1,83</w:t>
            </w:r>
          </w:p>
        </w:tc>
        <w:tc>
          <w:tcPr>
            <w:tcW w:w="1133" w:type="dxa"/>
            <w:tcBorders>
              <w:top w:val="nil"/>
              <w:left w:val="nil"/>
              <w:bottom w:val="single" w:sz="4" w:space="0" w:color="auto"/>
              <w:right w:val="single" w:sz="4" w:space="0" w:color="auto"/>
            </w:tcBorders>
            <w:shd w:val="clear" w:color="auto" w:fill="FFFFFF" w:themeFill="background1"/>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1,92</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370,9</w:t>
            </w:r>
          </w:p>
        </w:tc>
      </w:tr>
      <w:tr w:rsidR="00210934" w:rsidRPr="003A781B" w:rsidTr="00210934">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10934" w:rsidRPr="003A781B" w:rsidRDefault="00210934" w:rsidP="00210934">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Индекс физического объема оборота розничной торговли, %</w:t>
            </w:r>
          </w:p>
        </w:tc>
        <w:tc>
          <w:tcPr>
            <w:tcW w:w="1134"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106,1</w:t>
            </w:r>
          </w:p>
        </w:tc>
        <w:tc>
          <w:tcPr>
            <w:tcW w:w="1134"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110,3</w:t>
            </w:r>
          </w:p>
        </w:tc>
        <w:tc>
          <w:tcPr>
            <w:tcW w:w="99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103,1</w:t>
            </w:r>
          </w:p>
        </w:tc>
        <w:tc>
          <w:tcPr>
            <w:tcW w:w="113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91,3</w:t>
            </w:r>
          </w:p>
        </w:tc>
        <w:tc>
          <w:tcPr>
            <w:tcW w:w="1133" w:type="dxa"/>
            <w:tcBorders>
              <w:top w:val="nil"/>
              <w:left w:val="nil"/>
              <w:bottom w:val="single" w:sz="4" w:space="0" w:color="auto"/>
              <w:right w:val="single" w:sz="4" w:space="0" w:color="auto"/>
            </w:tcBorders>
            <w:shd w:val="clear" w:color="auto" w:fill="auto"/>
            <w:vAlign w:val="center"/>
            <w:hideMark/>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90,7</w:t>
            </w:r>
          </w:p>
        </w:tc>
      </w:tr>
      <w:tr w:rsidR="00210934" w:rsidRPr="003A781B" w:rsidTr="00210934">
        <w:trPr>
          <w:cantSplit/>
          <w:trHeight w:val="40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10934" w:rsidRPr="003A781B" w:rsidRDefault="00210934" w:rsidP="00210934">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Объем платных услуг населению, млн. рублей</w:t>
            </w:r>
          </w:p>
        </w:tc>
        <w:tc>
          <w:tcPr>
            <w:tcW w:w="1134"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333,2</w:t>
            </w:r>
          </w:p>
        </w:tc>
        <w:tc>
          <w:tcPr>
            <w:tcW w:w="1134"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358,2</w:t>
            </w:r>
          </w:p>
        </w:tc>
        <w:tc>
          <w:tcPr>
            <w:tcW w:w="99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358,2</w:t>
            </w:r>
          </w:p>
        </w:tc>
        <w:tc>
          <w:tcPr>
            <w:tcW w:w="113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345,3</w:t>
            </w:r>
          </w:p>
        </w:tc>
        <w:tc>
          <w:tcPr>
            <w:tcW w:w="113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94 100</w:t>
            </w:r>
          </w:p>
        </w:tc>
      </w:tr>
      <w:tr w:rsidR="00210934" w:rsidRPr="003A781B" w:rsidTr="00210934">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10934" w:rsidRPr="003A781B" w:rsidRDefault="00210934" w:rsidP="00210934">
            <w:pPr>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Индекс физического объема платных услуг населению, %</w:t>
            </w:r>
          </w:p>
        </w:tc>
        <w:tc>
          <w:tcPr>
            <w:tcW w:w="1134"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102,8</w:t>
            </w:r>
          </w:p>
        </w:tc>
        <w:tc>
          <w:tcPr>
            <w:tcW w:w="1134"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101,1</w:t>
            </w:r>
          </w:p>
        </w:tc>
        <w:tc>
          <w:tcPr>
            <w:tcW w:w="99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93,3</w:t>
            </w:r>
          </w:p>
        </w:tc>
        <w:tc>
          <w:tcPr>
            <w:tcW w:w="113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84,5</w:t>
            </w:r>
          </w:p>
        </w:tc>
        <w:tc>
          <w:tcPr>
            <w:tcW w:w="113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91,5</w:t>
            </w:r>
          </w:p>
        </w:tc>
      </w:tr>
      <w:tr w:rsidR="00210934" w:rsidRPr="003A781B" w:rsidTr="00210934">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10934" w:rsidRPr="003A781B" w:rsidRDefault="00210934" w:rsidP="00210934">
            <w:pPr>
              <w:shd w:val="clear" w:color="auto" w:fill="FFFFFF" w:themeFill="background1"/>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lastRenderedPageBreak/>
              <w:t>Оборот общественного питания, млн. рублей</w:t>
            </w:r>
          </w:p>
        </w:tc>
        <w:tc>
          <w:tcPr>
            <w:tcW w:w="1134"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193,6</w:t>
            </w:r>
          </w:p>
        </w:tc>
        <w:tc>
          <w:tcPr>
            <w:tcW w:w="1134"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231,7</w:t>
            </w:r>
          </w:p>
        </w:tc>
        <w:tc>
          <w:tcPr>
            <w:tcW w:w="99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232,6</w:t>
            </w:r>
          </w:p>
        </w:tc>
        <w:tc>
          <w:tcPr>
            <w:tcW w:w="113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296,5</w:t>
            </w:r>
          </w:p>
        </w:tc>
        <w:tc>
          <w:tcPr>
            <w:tcW w:w="113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34 900</w:t>
            </w:r>
          </w:p>
        </w:tc>
      </w:tr>
      <w:tr w:rsidR="00210934" w:rsidRPr="003A781B" w:rsidTr="00210934">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10934" w:rsidRPr="003A781B" w:rsidRDefault="00210934" w:rsidP="00210934">
            <w:pPr>
              <w:shd w:val="clear" w:color="auto" w:fill="FFFFFF" w:themeFill="background1"/>
              <w:spacing w:after="0" w:line="240" w:lineRule="auto"/>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Индекс физического объема оборота общественного питания, %</w:t>
            </w:r>
          </w:p>
        </w:tc>
        <w:tc>
          <w:tcPr>
            <w:tcW w:w="1134"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100,9</w:t>
            </w:r>
          </w:p>
        </w:tc>
        <w:tc>
          <w:tcPr>
            <w:tcW w:w="1134"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101,2</w:t>
            </w:r>
          </w:p>
        </w:tc>
        <w:tc>
          <w:tcPr>
            <w:tcW w:w="99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93</w:t>
            </w:r>
          </w:p>
        </w:tc>
        <w:tc>
          <w:tcPr>
            <w:tcW w:w="1133" w:type="dxa"/>
            <w:tcBorders>
              <w:top w:val="nil"/>
              <w:left w:val="nil"/>
              <w:bottom w:val="single" w:sz="4" w:space="0" w:color="auto"/>
              <w:right w:val="single" w:sz="4" w:space="0" w:color="auto"/>
            </w:tcBorders>
            <w:shd w:val="clear" w:color="auto" w:fill="auto"/>
            <w:vAlign w:val="center"/>
          </w:tcPr>
          <w:p w:rsidR="00210934" w:rsidRPr="003A781B" w:rsidRDefault="00210934" w:rsidP="00210934">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104,4</w:t>
            </w:r>
          </w:p>
        </w:tc>
        <w:tc>
          <w:tcPr>
            <w:tcW w:w="1133" w:type="dxa"/>
            <w:tcBorders>
              <w:top w:val="nil"/>
              <w:left w:val="nil"/>
              <w:bottom w:val="single" w:sz="4" w:space="0" w:color="auto"/>
              <w:right w:val="single" w:sz="4" w:space="0" w:color="auto"/>
            </w:tcBorders>
            <w:shd w:val="clear" w:color="auto" w:fill="auto"/>
            <w:vAlign w:val="center"/>
            <w:hideMark/>
          </w:tcPr>
          <w:p w:rsidR="00210934" w:rsidRPr="003A781B" w:rsidRDefault="00210934" w:rsidP="00210934">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3A781B">
              <w:rPr>
                <w:rFonts w:ascii="Times New Roman" w:eastAsia="Times New Roman" w:hAnsi="Times New Roman"/>
                <w:color w:val="000000" w:themeColor="text1"/>
                <w:sz w:val="28"/>
                <w:szCs w:val="28"/>
                <w:lang w:eastAsia="ru-RU"/>
              </w:rPr>
              <w:t>87,1</w:t>
            </w:r>
          </w:p>
        </w:tc>
      </w:tr>
    </w:tbl>
    <w:p w:rsidR="00210934" w:rsidRPr="00D76970" w:rsidRDefault="00210934" w:rsidP="00210934">
      <w:pPr>
        <w:spacing w:after="0" w:line="240" w:lineRule="auto"/>
        <w:ind w:firstLine="709"/>
        <w:jc w:val="both"/>
        <w:rPr>
          <w:rFonts w:ascii="Times New Roman" w:hAnsi="Times New Roman"/>
          <w:color w:val="000000" w:themeColor="text1"/>
          <w:sz w:val="28"/>
          <w:szCs w:val="28"/>
        </w:rPr>
      </w:pPr>
    </w:p>
    <w:p w:rsidR="00210934" w:rsidRPr="00D76970" w:rsidRDefault="00210934" w:rsidP="00210934">
      <w:pPr>
        <w:pStyle w:val="aa"/>
        <w:ind w:firstLine="709"/>
        <w:jc w:val="both"/>
        <w:rPr>
          <w:color w:val="000000" w:themeColor="text1"/>
          <w:sz w:val="28"/>
          <w:szCs w:val="28"/>
        </w:rPr>
      </w:pPr>
      <w:r w:rsidRPr="00D76970">
        <w:rPr>
          <w:color w:val="000000" w:themeColor="text1"/>
          <w:sz w:val="28"/>
          <w:szCs w:val="28"/>
        </w:rPr>
        <w:t xml:space="preserve">По оценке оборот розничной торговли по всем формам проявления за 2015 год составил 1 917,5 млн. рублей, что в сопоставимых ценах </w:t>
      </w:r>
      <w:r w:rsidRPr="00F83176">
        <w:rPr>
          <w:color w:val="000000" w:themeColor="text1"/>
          <w:sz w:val="28"/>
          <w:szCs w:val="28"/>
        </w:rPr>
        <w:t>составил</w:t>
      </w:r>
      <w:r w:rsidR="00F83176" w:rsidRPr="00F83176">
        <w:rPr>
          <w:color w:val="000000" w:themeColor="text1"/>
          <w:sz w:val="28"/>
          <w:szCs w:val="28"/>
        </w:rPr>
        <w:t>о</w:t>
      </w:r>
      <w:r w:rsidRPr="00F83176">
        <w:rPr>
          <w:color w:val="000000" w:themeColor="text1"/>
          <w:sz w:val="28"/>
          <w:szCs w:val="28"/>
        </w:rPr>
        <w:t xml:space="preserve"> </w:t>
      </w:r>
      <w:r w:rsidRPr="00D76970">
        <w:rPr>
          <w:color w:val="000000" w:themeColor="text1"/>
          <w:sz w:val="28"/>
          <w:szCs w:val="28"/>
        </w:rPr>
        <w:t>91,3% к уровню 2014 года (1 830,7 млн. рублей). В расчете на одного жителя Ханты-Мансийского района оборот розничной торговли составил 97,2 тыс. рублей (за 2014 год – 92,7 тыс. рублей).</w:t>
      </w:r>
    </w:p>
    <w:p w:rsidR="00D37250" w:rsidRPr="00D76970" w:rsidRDefault="00D37250" w:rsidP="00D37250">
      <w:pPr>
        <w:widowControl w:val="0"/>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С начала года открылось 3 объекта торговли: Торговый центр в п. </w:t>
      </w:r>
      <w:proofErr w:type="spellStart"/>
      <w:r w:rsidRPr="00D76970">
        <w:rPr>
          <w:rFonts w:ascii="Times New Roman" w:hAnsi="Times New Roman"/>
          <w:sz w:val="28"/>
          <w:szCs w:val="28"/>
        </w:rPr>
        <w:t>Горноправдинск</w:t>
      </w:r>
      <w:proofErr w:type="spellEnd"/>
      <w:r w:rsidRPr="00D76970">
        <w:rPr>
          <w:rFonts w:ascii="Times New Roman" w:hAnsi="Times New Roman"/>
          <w:sz w:val="28"/>
          <w:szCs w:val="28"/>
        </w:rPr>
        <w:t xml:space="preserve"> (в котором открылся магазин федеральных сетей «Магнит») и 2 павильона в с. </w:t>
      </w:r>
      <w:proofErr w:type="spellStart"/>
      <w:r w:rsidRPr="00D76970">
        <w:rPr>
          <w:rFonts w:ascii="Times New Roman" w:hAnsi="Times New Roman"/>
          <w:sz w:val="28"/>
          <w:szCs w:val="28"/>
        </w:rPr>
        <w:t>Селиярово</w:t>
      </w:r>
      <w:proofErr w:type="spellEnd"/>
      <w:r w:rsidRPr="00D76970">
        <w:rPr>
          <w:rFonts w:ascii="Times New Roman" w:hAnsi="Times New Roman"/>
          <w:sz w:val="28"/>
          <w:szCs w:val="28"/>
        </w:rPr>
        <w:t xml:space="preserve">, с. Тюли. </w:t>
      </w:r>
    </w:p>
    <w:p w:rsidR="00D37250" w:rsidRPr="00D76970" w:rsidRDefault="00D37250" w:rsidP="00D37250">
      <w:pPr>
        <w:widowControl w:val="0"/>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Кроме того, в 2015 году введены в эксплуатацию объекты:</w:t>
      </w:r>
    </w:p>
    <w:p w:rsidR="00D37250" w:rsidRPr="00D76970" w:rsidRDefault="00D37250" w:rsidP="00D37250">
      <w:pPr>
        <w:pStyle w:val="aa"/>
        <w:ind w:firstLine="709"/>
        <w:jc w:val="both"/>
        <w:rPr>
          <w:sz w:val="28"/>
          <w:szCs w:val="28"/>
        </w:rPr>
      </w:pPr>
      <w:r w:rsidRPr="00D76970">
        <w:rPr>
          <w:sz w:val="28"/>
          <w:szCs w:val="28"/>
        </w:rPr>
        <w:t xml:space="preserve">магазин – хлебопекарня КФХ </w:t>
      </w:r>
      <w:proofErr w:type="spellStart"/>
      <w:r w:rsidRPr="00D76970">
        <w:rPr>
          <w:sz w:val="28"/>
          <w:szCs w:val="28"/>
        </w:rPr>
        <w:t>Веретельникова</w:t>
      </w:r>
      <w:proofErr w:type="spellEnd"/>
      <w:r w:rsidRPr="00D76970">
        <w:rPr>
          <w:sz w:val="28"/>
          <w:szCs w:val="28"/>
        </w:rPr>
        <w:t xml:space="preserve"> С.В. в д. Белогорье;</w:t>
      </w:r>
    </w:p>
    <w:p w:rsidR="00D37250" w:rsidRDefault="00D37250" w:rsidP="00D37250">
      <w:pPr>
        <w:widowControl w:val="0"/>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магазин ИП Трофимовой Т.Ю. </w:t>
      </w:r>
      <w:proofErr w:type="spellStart"/>
      <w:r w:rsidRPr="00D76970">
        <w:rPr>
          <w:rFonts w:ascii="Times New Roman" w:hAnsi="Times New Roman"/>
          <w:sz w:val="28"/>
          <w:szCs w:val="28"/>
        </w:rPr>
        <w:t>п.Луговской</w:t>
      </w:r>
      <w:proofErr w:type="spellEnd"/>
      <w:r w:rsidRPr="00D76970">
        <w:rPr>
          <w:rFonts w:ascii="Times New Roman" w:hAnsi="Times New Roman"/>
          <w:sz w:val="28"/>
          <w:szCs w:val="28"/>
        </w:rPr>
        <w:t>, магазин введен в эксплуатацию в конце 2015 года, открытие ма</w:t>
      </w:r>
      <w:r w:rsidR="00793907">
        <w:rPr>
          <w:rFonts w:ascii="Times New Roman" w:hAnsi="Times New Roman"/>
          <w:sz w:val="28"/>
          <w:szCs w:val="28"/>
        </w:rPr>
        <w:t>газина планируется в 2016 году;</w:t>
      </w:r>
    </w:p>
    <w:p w:rsidR="00793907" w:rsidRPr="00793907" w:rsidRDefault="00793907" w:rsidP="00793907">
      <w:pPr>
        <w:widowControl w:val="0"/>
        <w:autoSpaceDE w:val="0"/>
        <w:autoSpaceDN w:val="0"/>
        <w:adjustRightInd w:val="0"/>
        <w:spacing w:after="0" w:line="240" w:lineRule="auto"/>
        <w:ind w:firstLine="709"/>
        <w:jc w:val="both"/>
        <w:rPr>
          <w:rFonts w:ascii="Times New Roman" w:hAnsi="Times New Roman"/>
          <w:sz w:val="28"/>
          <w:szCs w:val="28"/>
        </w:rPr>
      </w:pPr>
      <w:r w:rsidRPr="00793907">
        <w:rPr>
          <w:rFonts w:ascii="Times New Roman" w:hAnsi="Times New Roman"/>
          <w:sz w:val="28"/>
          <w:szCs w:val="28"/>
        </w:rPr>
        <w:t>магазин в капитальном исполнении Никонова А.Н. в п. Сибирский;</w:t>
      </w:r>
    </w:p>
    <w:p w:rsidR="00793907" w:rsidRDefault="00793907" w:rsidP="00793907">
      <w:pPr>
        <w:widowControl w:val="0"/>
        <w:autoSpaceDE w:val="0"/>
        <w:autoSpaceDN w:val="0"/>
        <w:adjustRightInd w:val="0"/>
        <w:spacing w:after="0" w:line="240" w:lineRule="auto"/>
        <w:ind w:firstLine="709"/>
        <w:jc w:val="both"/>
        <w:rPr>
          <w:rFonts w:ascii="Times New Roman" w:hAnsi="Times New Roman"/>
          <w:sz w:val="28"/>
          <w:szCs w:val="28"/>
        </w:rPr>
      </w:pPr>
      <w:r w:rsidRPr="00793907">
        <w:rPr>
          <w:rFonts w:ascii="Times New Roman" w:hAnsi="Times New Roman"/>
          <w:sz w:val="28"/>
          <w:szCs w:val="28"/>
        </w:rPr>
        <w:t xml:space="preserve">магазин с хозяйственными постройками Волкова К.В. в д. </w:t>
      </w:r>
      <w:proofErr w:type="spellStart"/>
      <w:r w:rsidRPr="00793907">
        <w:rPr>
          <w:rFonts w:ascii="Times New Roman" w:hAnsi="Times New Roman"/>
          <w:sz w:val="28"/>
          <w:szCs w:val="28"/>
        </w:rPr>
        <w:t>Шапша</w:t>
      </w:r>
      <w:proofErr w:type="spellEnd"/>
      <w:r w:rsidRPr="00793907">
        <w:rPr>
          <w:rFonts w:ascii="Times New Roman" w:hAnsi="Times New Roman"/>
          <w:sz w:val="28"/>
          <w:szCs w:val="28"/>
        </w:rPr>
        <w:t>.</w:t>
      </w:r>
    </w:p>
    <w:p w:rsidR="00D37250" w:rsidRPr="00D76970" w:rsidRDefault="00D37250" w:rsidP="00D37250">
      <w:pPr>
        <w:widowControl w:val="0"/>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Закрылись 2 павильона: в </w:t>
      </w:r>
      <w:proofErr w:type="spellStart"/>
      <w:r w:rsidRPr="00D76970">
        <w:rPr>
          <w:rFonts w:ascii="Times New Roman" w:hAnsi="Times New Roman"/>
          <w:sz w:val="28"/>
          <w:szCs w:val="28"/>
        </w:rPr>
        <w:t>п.Выкатной</w:t>
      </w:r>
      <w:proofErr w:type="spellEnd"/>
      <w:r w:rsidRPr="00D76970">
        <w:rPr>
          <w:rFonts w:ascii="Times New Roman" w:hAnsi="Times New Roman"/>
          <w:sz w:val="28"/>
          <w:szCs w:val="28"/>
        </w:rPr>
        <w:t xml:space="preserve"> и </w:t>
      </w:r>
      <w:proofErr w:type="spellStart"/>
      <w:r w:rsidRPr="00D76970">
        <w:rPr>
          <w:rFonts w:ascii="Times New Roman" w:hAnsi="Times New Roman"/>
          <w:sz w:val="28"/>
          <w:szCs w:val="28"/>
        </w:rPr>
        <w:t>п.Луговской</w:t>
      </w:r>
      <w:proofErr w:type="spellEnd"/>
      <w:r w:rsidRPr="00D76970">
        <w:rPr>
          <w:rFonts w:ascii="Times New Roman" w:hAnsi="Times New Roman"/>
          <w:sz w:val="28"/>
          <w:szCs w:val="28"/>
        </w:rPr>
        <w:t xml:space="preserve">. </w:t>
      </w:r>
    </w:p>
    <w:p w:rsidR="00D37250" w:rsidRPr="00D76970" w:rsidRDefault="00D37250" w:rsidP="00D37250">
      <w:pPr>
        <w:widowControl w:val="0"/>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На территории района отмечается тенденция к увеличению ассортимента сложно-технических товаров. Особенно это выражено в магазинах самого крупного населенного пункта района п. </w:t>
      </w:r>
      <w:proofErr w:type="spellStart"/>
      <w:r w:rsidRPr="00D76970">
        <w:rPr>
          <w:rFonts w:ascii="Times New Roman" w:hAnsi="Times New Roman"/>
          <w:sz w:val="28"/>
          <w:szCs w:val="28"/>
        </w:rPr>
        <w:t>Горноправдинск</w:t>
      </w:r>
      <w:proofErr w:type="spellEnd"/>
      <w:r w:rsidRPr="00D76970">
        <w:rPr>
          <w:rFonts w:ascii="Times New Roman" w:hAnsi="Times New Roman"/>
          <w:sz w:val="28"/>
          <w:szCs w:val="28"/>
        </w:rPr>
        <w:t>. В других населенных пунктах района промышленные товары, теле-, радиоаппаратура, стиральные машины и другая техника приобретаются в основном у продавцов, приехавших с других территорий, а также на ярмарках, проводимых на территории сельских поселений.</w:t>
      </w:r>
    </w:p>
    <w:p w:rsidR="00D37250" w:rsidRPr="00D76970" w:rsidRDefault="00D37250" w:rsidP="00D37250">
      <w:pPr>
        <w:widowControl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Общественное питание на территории Ханты-Мансийского района представлено в шести сельских поселениях: </w:t>
      </w:r>
      <w:proofErr w:type="spellStart"/>
      <w:r w:rsidRPr="00D76970">
        <w:rPr>
          <w:rFonts w:ascii="Times New Roman" w:hAnsi="Times New Roman"/>
          <w:color w:val="000000" w:themeColor="text1"/>
          <w:sz w:val="28"/>
          <w:szCs w:val="28"/>
        </w:rPr>
        <w:t>Горноправдинске</w:t>
      </w:r>
      <w:proofErr w:type="spellEnd"/>
      <w:r w:rsidRPr="00D76970">
        <w:rPr>
          <w:rFonts w:ascii="Times New Roman" w:hAnsi="Times New Roman"/>
          <w:color w:val="000000" w:themeColor="text1"/>
          <w:sz w:val="28"/>
          <w:szCs w:val="28"/>
        </w:rPr>
        <w:t xml:space="preserve">, </w:t>
      </w:r>
      <w:proofErr w:type="spellStart"/>
      <w:r w:rsidRPr="00D76970">
        <w:rPr>
          <w:rFonts w:ascii="Times New Roman" w:hAnsi="Times New Roman"/>
          <w:color w:val="000000" w:themeColor="text1"/>
          <w:sz w:val="28"/>
          <w:szCs w:val="28"/>
        </w:rPr>
        <w:t>Цингалы</w:t>
      </w:r>
      <w:proofErr w:type="spellEnd"/>
      <w:r w:rsidRPr="00D76970">
        <w:rPr>
          <w:rFonts w:ascii="Times New Roman" w:hAnsi="Times New Roman"/>
          <w:color w:val="000000" w:themeColor="text1"/>
          <w:sz w:val="28"/>
          <w:szCs w:val="28"/>
        </w:rPr>
        <w:t xml:space="preserve">, </w:t>
      </w:r>
      <w:proofErr w:type="spellStart"/>
      <w:r w:rsidRPr="00D76970">
        <w:rPr>
          <w:rFonts w:ascii="Times New Roman" w:hAnsi="Times New Roman"/>
          <w:color w:val="000000" w:themeColor="text1"/>
          <w:sz w:val="28"/>
          <w:szCs w:val="28"/>
        </w:rPr>
        <w:t>Селиярово</w:t>
      </w:r>
      <w:proofErr w:type="spellEnd"/>
      <w:r w:rsidRPr="00D76970">
        <w:rPr>
          <w:rFonts w:ascii="Times New Roman" w:hAnsi="Times New Roman"/>
          <w:color w:val="000000" w:themeColor="text1"/>
          <w:sz w:val="28"/>
          <w:szCs w:val="28"/>
        </w:rPr>
        <w:t xml:space="preserve">, </w:t>
      </w:r>
      <w:proofErr w:type="spellStart"/>
      <w:proofErr w:type="gramStart"/>
      <w:r w:rsidRPr="00D76970">
        <w:rPr>
          <w:rFonts w:ascii="Times New Roman" w:hAnsi="Times New Roman"/>
          <w:color w:val="000000" w:themeColor="text1"/>
          <w:sz w:val="28"/>
          <w:szCs w:val="28"/>
        </w:rPr>
        <w:t>Луговской</w:t>
      </w:r>
      <w:proofErr w:type="spellEnd"/>
      <w:r w:rsidRPr="00D76970">
        <w:rPr>
          <w:rFonts w:ascii="Times New Roman" w:hAnsi="Times New Roman"/>
          <w:color w:val="000000" w:themeColor="text1"/>
          <w:sz w:val="28"/>
          <w:szCs w:val="28"/>
        </w:rPr>
        <w:t xml:space="preserve">,  </w:t>
      </w:r>
      <w:proofErr w:type="spellStart"/>
      <w:r w:rsidRPr="00D76970">
        <w:rPr>
          <w:rFonts w:ascii="Times New Roman" w:hAnsi="Times New Roman"/>
          <w:color w:val="000000" w:themeColor="text1"/>
          <w:sz w:val="28"/>
          <w:szCs w:val="28"/>
        </w:rPr>
        <w:t>Нялинское</w:t>
      </w:r>
      <w:proofErr w:type="spellEnd"/>
      <w:proofErr w:type="gramEnd"/>
      <w:r w:rsidRPr="00D76970">
        <w:rPr>
          <w:rFonts w:ascii="Times New Roman" w:hAnsi="Times New Roman"/>
          <w:color w:val="000000" w:themeColor="text1"/>
          <w:sz w:val="28"/>
          <w:szCs w:val="28"/>
        </w:rPr>
        <w:t xml:space="preserve">, </w:t>
      </w:r>
      <w:proofErr w:type="spellStart"/>
      <w:r w:rsidRPr="00D76970">
        <w:rPr>
          <w:rFonts w:ascii="Times New Roman" w:hAnsi="Times New Roman"/>
          <w:color w:val="000000" w:themeColor="text1"/>
          <w:sz w:val="28"/>
          <w:szCs w:val="28"/>
        </w:rPr>
        <w:t>Шапша</w:t>
      </w:r>
      <w:proofErr w:type="spellEnd"/>
      <w:r w:rsidRPr="00D76970">
        <w:rPr>
          <w:rFonts w:ascii="Times New Roman" w:hAnsi="Times New Roman"/>
          <w:color w:val="000000" w:themeColor="text1"/>
          <w:sz w:val="28"/>
          <w:szCs w:val="28"/>
        </w:rPr>
        <w:t xml:space="preserve">. Остальные объекты находятся на межселенных территориях. </w:t>
      </w:r>
      <w:r w:rsidRPr="00D76970">
        <w:rPr>
          <w:rFonts w:ascii="Times New Roman" w:eastAsia="Times New Roman" w:hAnsi="Times New Roman"/>
          <w:color w:val="000000" w:themeColor="text1"/>
          <w:sz w:val="28"/>
          <w:szCs w:val="28"/>
          <w:lang w:eastAsia="ru-RU"/>
        </w:rPr>
        <w:t>Питание работников нефтедобывающей отрасли осуществляется в предприятиях общественного питания закрытой сети.</w:t>
      </w:r>
    </w:p>
    <w:p w:rsidR="00210934" w:rsidRPr="00D76970" w:rsidRDefault="00210934" w:rsidP="00210934">
      <w:pPr>
        <w:pStyle w:val="aa"/>
        <w:ind w:firstLine="709"/>
        <w:jc w:val="both"/>
        <w:rPr>
          <w:color w:val="000000" w:themeColor="text1"/>
          <w:sz w:val="28"/>
          <w:szCs w:val="28"/>
        </w:rPr>
      </w:pPr>
      <w:r w:rsidRPr="00D76970">
        <w:rPr>
          <w:color w:val="000000" w:themeColor="text1"/>
          <w:sz w:val="28"/>
          <w:szCs w:val="28"/>
        </w:rPr>
        <w:t xml:space="preserve">В течение года на объектах питания общедоступной сети осуществляли деятельность 12 субъектов, из них 6 – юридические </w:t>
      </w:r>
      <w:proofErr w:type="gramStart"/>
      <w:r w:rsidRPr="00D76970">
        <w:rPr>
          <w:color w:val="000000" w:themeColor="text1"/>
          <w:sz w:val="28"/>
          <w:szCs w:val="28"/>
        </w:rPr>
        <w:t>лица,  12</w:t>
      </w:r>
      <w:proofErr w:type="gramEnd"/>
      <w:r w:rsidRPr="00D76970">
        <w:rPr>
          <w:color w:val="000000" w:themeColor="text1"/>
          <w:sz w:val="28"/>
          <w:szCs w:val="28"/>
        </w:rPr>
        <w:t xml:space="preserve"> – индивидуальные предприниматели и крестьянско-фермерские хозяйства. </w:t>
      </w:r>
    </w:p>
    <w:p w:rsidR="00210934" w:rsidRPr="00D76970" w:rsidRDefault="00210934" w:rsidP="00210934">
      <w:pPr>
        <w:pStyle w:val="aa"/>
        <w:ind w:firstLine="709"/>
        <w:jc w:val="both"/>
        <w:rPr>
          <w:color w:val="000000" w:themeColor="text1"/>
          <w:sz w:val="28"/>
          <w:szCs w:val="28"/>
        </w:rPr>
      </w:pPr>
      <w:r w:rsidRPr="00D76970">
        <w:rPr>
          <w:color w:val="000000" w:themeColor="text1"/>
          <w:sz w:val="28"/>
          <w:szCs w:val="28"/>
        </w:rPr>
        <w:t>По оценке оборот общественного питания за 2015 год в действующих ценах составил 296,5 млн. рублей или 104,4% в сопоставимых ценах к уровню 2014 года (232,6 млн. рублей). В расчете на одного сельского жителя оборот общественного питания в Ханты-Мансийском районе составил 15,0 тыс. рублей (2014 год – 11,8 тыс. рублей).</w:t>
      </w:r>
    </w:p>
    <w:p w:rsidR="00D37250" w:rsidRPr="00F83176" w:rsidRDefault="00D37250" w:rsidP="00D37250">
      <w:pPr>
        <w:pStyle w:val="aa"/>
        <w:ind w:firstLine="709"/>
        <w:jc w:val="both"/>
        <w:rPr>
          <w:color w:val="000000" w:themeColor="text1"/>
          <w:sz w:val="28"/>
          <w:szCs w:val="28"/>
        </w:rPr>
      </w:pPr>
      <w:r w:rsidRPr="00D76970">
        <w:rPr>
          <w:sz w:val="28"/>
          <w:szCs w:val="28"/>
        </w:rPr>
        <w:t xml:space="preserve">В целях реализации Указа Президента Российской Федерации от </w:t>
      </w:r>
      <w:r w:rsidRPr="00D76970">
        <w:rPr>
          <w:sz w:val="28"/>
          <w:szCs w:val="28"/>
        </w:rPr>
        <w:lastRenderedPageBreak/>
        <w:t>06.08.2014 № 560</w:t>
      </w:r>
      <w:r w:rsidR="00F83176">
        <w:rPr>
          <w:sz w:val="28"/>
          <w:szCs w:val="28"/>
        </w:rPr>
        <w:t xml:space="preserve"> «О применении отдельных специальных экономических мер в целях обеспечения безопасности </w:t>
      </w:r>
      <w:r w:rsidR="00F83176" w:rsidRPr="00F83176">
        <w:rPr>
          <w:color w:val="000000" w:themeColor="text1"/>
          <w:sz w:val="28"/>
          <w:szCs w:val="28"/>
        </w:rPr>
        <w:t>Российской Федерации»</w:t>
      </w:r>
      <w:r w:rsidRPr="00F83176">
        <w:rPr>
          <w:color w:val="000000" w:themeColor="text1"/>
          <w:sz w:val="28"/>
          <w:szCs w:val="28"/>
        </w:rPr>
        <w:t>:</w:t>
      </w:r>
    </w:p>
    <w:p w:rsidR="00D37250" w:rsidRPr="00D76970" w:rsidRDefault="00D37250" w:rsidP="00D37250">
      <w:pPr>
        <w:pStyle w:val="aa"/>
        <w:ind w:firstLine="709"/>
        <w:jc w:val="both"/>
        <w:rPr>
          <w:sz w:val="28"/>
          <w:szCs w:val="28"/>
        </w:rPr>
      </w:pPr>
      <w:r w:rsidRPr="00D76970">
        <w:rPr>
          <w:sz w:val="28"/>
          <w:szCs w:val="28"/>
        </w:rPr>
        <w:t xml:space="preserve"> - проводился еженедельный (с ноября 2015 года – ежемесячный) мониторинг цен на фиксированный перечень продовольственных товаров, состоящий из 40 наименований. Мониторингом охвачено 11 населенных пунктов в 7 сельских поселениях района;</w:t>
      </w:r>
    </w:p>
    <w:p w:rsidR="00D37250" w:rsidRPr="00D76970" w:rsidRDefault="00D37250" w:rsidP="00D37250">
      <w:pPr>
        <w:pStyle w:val="aa"/>
        <w:ind w:firstLine="709"/>
        <w:jc w:val="both"/>
        <w:rPr>
          <w:sz w:val="28"/>
          <w:szCs w:val="28"/>
        </w:rPr>
      </w:pPr>
      <w:r w:rsidRPr="00D76970">
        <w:rPr>
          <w:sz w:val="28"/>
          <w:szCs w:val="28"/>
        </w:rPr>
        <w:t>- организован телефон «Горячей линии» по обращениям граждан, права которых нарушены необоснованным повышением цен на социально значимые продовольственные товары. За 2015 год на телефон «Горячей линии» поступили 2 обращения от жителей района по вопросам формирования цен. Информация о «Горячей линии» размещена на официальном сайте администрации района;</w:t>
      </w:r>
    </w:p>
    <w:p w:rsidR="00D37250" w:rsidRPr="00D76970" w:rsidRDefault="00D37250" w:rsidP="00D37250">
      <w:pPr>
        <w:pStyle w:val="aa"/>
        <w:ind w:firstLine="709"/>
        <w:jc w:val="both"/>
        <w:rPr>
          <w:sz w:val="28"/>
          <w:szCs w:val="28"/>
        </w:rPr>
      </w:pPr>
      <w:r w:rsidRPr="00D76970">
        <w:rPr>
          <w:sz w:val="28"/>
          <w:szCs w:val="28"/>
        </w:rPr>
        <w:t xml:space="preserve">-  организовано и проведено 86 ярмарок по Ханты-Мансийскому району, в том числе 43 «ярмарки выходного дня» в </w:t>
      </w:r>
      <w:proofErr w:type="spellStart"/>
      <w:r w:rsidRPr="00D76970">
        <w:rPr>
          <w:sz w:val="28"/>
          <w:szCs w:val="28"/>
        </w:rPr>
        <w:t>п.Горноправдинск</w:t>
      </w:r>
      <w:proofErr w:type="spellEnd"/>
      <w:r w:rsidRPr="00D76970">
        <w:rPr>
          <w:sz w:val="28"/>
          <w:szCs w:val="28"/>
        </w:rPr>
        <w:t xml:space="preserve">, в которых приняло участие более 100 хозяйствующих субъектов, осуществляющих деятельность на территории Ханты-Мансийского района, а также других регионов (Тюменской, Курганской, Омской и Свердловской областей). </w:t>
      </w:r>
    </w:p>
    <w:p w:rsidR="00A0388F" w:rsidRDefault="00D37250" w:rsidP="00A0388F">
      <w:pPr>
        <w:spacing w:after="0" w:line="240" w:lineRule="auto"/>
        <w:ind w:firstLine="709"/>
        <w:jc w:val="both"/>
        <w:rPr>
          <w:rFonts w:ascii="Times New Roman" w:hAnsi="Times New Roman"/>
          <w:sz w:val="28"/>
          <w:szCs w:val="28"/>
        </w:rPr>
      </w:pPr>
      <w:r w:rsidRPr="00D76970">
        <w:rPr>
          <w:rFonts w:ascii="Times New Roman" w:hAnsi="Times New Roman"/>
          <w:iCs/>
          <w:sz w:val="28"/>
          <w:szCs w:val="28"/>
        </w:rPr>
        <w:t>На ярмарках были представлены: молоко и молочная продукция, мясо говядины, свинины, кур, мясные полуфабрикаты, картофель и овощи.</w:t>
      </w:r>
    </w:p>
    <w:p w:rsidR="00D37250" w:rsidRDefault="00D37250" w:rsidP="00A0388F">
      <w:pPr>
        <w:spacing w:after="0" w:line="240" w:lineRule="auto"/>
        <w:ind w:firstLine="709"/>
        <w:jc w:val="both"/>
        <w:rPr>
          <w:sz w:val="28"/>
          <w:szCs w:val="28"/>
        </w:rPr>
      </w:pPr>
      <w:r w:rsidRPr="00D76970">
        <w:rPr>
          <w:rFonts w:ascii="Times New Roman" w:hAnsi="Times New Roman"/>
          <w:sz w:val="28"/>
          <w:szCs w:val="28"/>
        </w:rPr>
        <w:t>В результате принятых мер на территории района значительные колебания цен на социально-значимые группы товаров не зафиксированы</w:t>
      </w:r>
      <w:r w:rsidRPr="00D76970">
        <w:rPr>
          <w:sz w:val="28"/>
          <w:szCs w:val="28"/>
        </w:rPr>
        <w:t>.</w:t>
      </w:r>
    </w:p>
    <w:p w:rsidR="00F83176" w:rsidRPr="00D76970" w:rsidRDefault="00F83176" w:rsidP="00F83176">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течение всего года </w:t>
      </w:r>
      <w:r>
        <w:rPr>
          <w:rFonts w:ascii="Times New Roman" w:hAnsi="Times New Roman"/>
          <w:sz w:val="28"/>
          <w:szCs w:val="28"/>
        </w:rPr>
        <w:t xml:space="preserve">администрацией района </w:t>
      </w:r>
      <w:r w:rsidRPr="00D76970">
        <w:rPr>
          <w:rFonts w:ascii="Times New Roman" w:hAnsi="Times New Roman"/>
          <w:sz w:val="28"/>
          <w:szCs w:val="28"/>
        </w:rPr>
        <w:t>осуществлялся регулярный контроль за обеспеченностью населения района товарами первой необходимости. Принимались меры оперативного реагирования для недопущения случаев срыва завоза.</w:t>
      </w:r>
    </w:p>
    <w:p w:rsidR="00F83176" w:rsidRPr="00D76970" w:rsidRDefault="00F83176" w:rsidP="00F83176">
      <w:pPr>
        <w:spacing w:after="0" w:line="240" w:lineRule="auto"/>
        <w:ind w:firstLine="709"/>
        <w:jc w:val="both"/>
        <w:rPr>
          <w:rFonts w:ascii="Times New Roman" w:hAnsi="Times New Roman"/>
          <w:sz w:val="28"/>
          <w:szCs w:val="28"/>
        </w:rPr>
      </w:pPr>
      <w:r w:rsidRPr="00D76970">
        <w:rPr>
          <w:rFonts w:ascii="Times New Roman" w:hAnsi="Times New Roman"/>
          <w:sz w:val="28"/>
          <w:szCs w:val="28"/>
        </w:rPr>
        <w:t>Осуществлялось информирование населения о деятельности администрации района в области защиты прав потребителей путем размещения заметов к газете «Наш район» и на официальном сайте муниципального образования на странице «Экономическое развитие».</w:t>
      </w:r>
    </w:p>
    <w:p w:rsidR="00D37250" w:rsidRPr="00D76970" w:rsidRDefault="00D37250" w:rsidP="00D37250">
      <w:pPr>
        <w:pStyle w:val="ConsPlusTitle"/>
        <w:ind w:firstLine="567"/>
        <w:jc w:val="both"/>
        <w:rPr>
          <w:rFonts w:ascii="Times New Roman" w:hAnsi="Times New Roman" w:cs="Times New Roman"/>
          <w:b w:val="0"/>
          <w:sz w:val="28"/>
          <w:szCs w:val="28"/>
        </w:rPr>
      </w:pPr>
      <w:r w:rsidRPr="00D76970">
        <w:rPr>
          <w:rFonts w:ascii="Times New Roman" w:hAnsi="Times New Roman" w:cs="Times New Roman"/>
          <w:b w:val="0"/>
          <w:sz w:val="28"/>
          <w:szCs w:val="28"/>
        </w:rPr>
        <w:t xml:space="preserve"> Постановлением администрации Ханты-Мансийского района от 14.10.2015 №233 «О внесении изменений в постановление администрации Ханты-Мансийского района от </w:t>
      </w:r>
      <w:r w:rsidRPr="00D76970">
        <w:rPr>
          <w:rFonts w:ascii="Times New Roman" w:hAnsi="Times New Roman"/>
          <w:b w:val="0"/>
          <w:sz w:val="28"/>
          <w:szCs w:val="28"/>
        </w:rPr>
        <w:t>29.10.2012 № 260</w:t>
      </w:r>
      <w:r w:rsidRPr="00D76970">
        <w:rPr>
          <w:rFonts w:ascii="Times New Roman" w:hAnsi="Times New Roman" w:cs="Times New Roman"/>
          <w:b w:val="0"/>
          <w:sz w:val="28"/>
          <w:szCs w:val="28"/>
        </w:rPr>
        <w:t xml:space="preserve"> «Об утверждении </w:t>
      </w:r>
      <w:r w:rsidRPr="00D76970">
        <w:rPr>
          <w:rFonts w:ascii="Times New Roman" w:hAnsi="Times New Roman" w:cs="Times New Roman"/>
          <w:b w:val="0"/>
          <w:sz w:val="28"/>
          <w:szCs w:val="28"/>
          <w:lang w:val="en-US"/>
        </w:rPr>
        <w:t>C</w:t>
      </w:r>
      <w:proofErr w:type="spellStart"/>
      <w:r w:rsidRPr="00D76970">
        <w:rPr>
          <w:rFonts w:ascii="Times New Roman" w:hAnsi="Times New Roman" w:cs="Times New Roman"/>
          <w:b w:val="0"/>
          <w:sz w:val="28"/>
          <w:szCs w:val="28"/>
        </w:rPr>
        <w:t>хемы</w:t>
      </w:r>
      <w:proofErr w:type="spellEnd"/>
      <w:r w:rsidRPr="00D76970">
        <w:rPr>
          <w:rFonts w:ascii="Times New Roman" w:hAnsi="Times New Roman" w:cs="Times New Roman"/>
          <w:b w:val="0"/>
          <w:sz w:val="28"/>
          <w:szCs w:val="28"/>
        </w:rPr>
        <w:t xml:space="preserve"> размещения нестационарных торговых объектов на территории Ханты-Мансийского района» увеличены:</w:t>
      </w:r>
    </w:p>
    <w:p w:rsidR="00D37250" w:rsidRPr="00D76970" w:rsidRDefault="00D37250" w:rsidP="00D37250">
      <w:pPr>
        <w:pStyle w:val="ConsPlusTitle"/>
        <w:ind w:firstLine="567"/>
        <w:jc w:val="both"/>
        <w:rPr>
          <w:rFonts w:ascii="Times New Roman" w:hAnsi="Times New Roman" w:cs="Times New Roman"/>
          <w:b w:val="0"/>
          <w:sz w:val="28"/>
          <w:szCs w:val="28"/>
        </w:rPr>
      </w:pPr>
      <w:r w:rsidRPr="00D76970">
        <w:rPr>
          <w:rFonts w:ascii="Times New Roman" w:hAnsi="Times New Roman" w:cs="Times New Roman"/>
          <w:b w:val="0"/>
          <w:sz w:val="28"/>
          <w:szCs w:val="28"/>
        </w:rPr>
        <w:t>1. количество земельных участков, предназначенных для размещения нестационарных торговых объектов до 45 (ранее было 8).</w:t>
      </w:r>
    </w:p>
    <w:p w:rsidR="00D37250" w:rsidRPr="00D76970" w:rsidRDefault="00D37250" w:rsidP="00D37250">
      <w:pPr>
        <w:pStyle w:val="ConsPlusTitle"/>
        <w:ind w:firstLine="567"/>
        <w:jc w:val="both"/>
        <w:rPr>
          <w:rFonts w:ascii="Times New Roman" w:hAnsi="Times New Roman" w:cs="Times New Roman"/>
          <w:b w:val="0"/>
          <w:sz w:val="28"/>
          <w:szCs w:val="28"/>
        </w:rPr>
      </w:pPr>
      <w:r w:rsidRPr="00D76970">
        <w:rPr>
          <w:rFonts w:ascii="Times New Roman" w:hAnsi="Times New Roman" w:cs="Times New Roman"/>
          <w:b w:val="0"/>
          <w:sz w:val="28"/>
          <w:szCs w:val="28"/>
        </w:rPr>
        <w:t>2. количество нестационарных торговых объектов, возможных для размещения на выделенных земельных участках до 69 (ранее было 8).</w:t>
      </w:r>
    </w:p>
    <w:p w:rsidR="00D37250" w:rsidRPr="00D76970" w:rsidRDefault="00D37250" w:rsidP="00D37250">
      <w:pPr>
        <w:pStyle w:val="ConsPlusTitle"/>
        <w:ind w:firstLine="567"/>
        <w:jc w:val="both"/>
        <w:rPr>
          <w:rFonts w:ascii="Times New Roman" w:hAnsi="Times New Roman" w:cs="Times New Roman"/>
          <w:b w:val="0"/>
          <w:sz w:val="28"/>
          <w:szCs w:val="28"/>
        </w:rPr>
      </w:pPr>
      <w:r w:rsidRPr="00D76970">
        <w:rPr>
          <w:rFonts w:ascii="Times New Roman" w:hAnsi="Times New Roman" w:cs="Times New Roman"/>
          <w:b w:val="0"/>
          <w:sz w:val="28"/>
          <w:szCs w:val="28"/>
        </w:rPr>
        <w:t xml:space="preserve">3. общая площадь земельных участков, предназначенных для размещения нестационарных торговых объектов до 7 012,2 </w:t>
      </w:r>
      <w:proofErr w:type="spellStart"/>
      <w:r w:rsidRPr="00D76970">
        <w:rPr>
          <w:rFonts w:ascii="Times New Roman" w:hAnsi="Times New Roman" w:cs="Times New Roman"/>
          <w:b w:val="0"/>
          <w:sz w:val="28"/>
          <w:szCs w:val="28"/>
        </w:rPr>
        <w:t>кв.м</w:t>
      </w:r>
      <w:proofErr w:type="spellEnd"/>
      <w:r w:rsidRPr="00D76970">
        <w:rPr>
          <w:rFonts w:ascii="Times New Roman" w:hAnsi="Times New Roman" w:cs="Times New Roman"/>
          <w:b w:val="0"/>
          <w:sz w:val="28"/>
          <w:szCs w:val="28"/>
        </w:rPr>
        <w:t xml:space="preserve">. (ранее было 290,23 </w:t>
      </w:r>
      <w:proofErr w:type="spellStart"/>
      <w:r w:rsidRPr="00D76970">
        <w:rPr>
          <w:rFonts w:ascii="Times New Roman" w:hAnsi="Times New Roman" w:cs="Times New Roman"/>
          <w:b w:val="0"/>
          <w:sz w:val="28"/>
          <w:szCs w:val="28"/>
        </w:rPr>
        <w:t>кв.м</w:t>
      </w:r>
      <w:proofErr w:type="spellEnd"/>
      <w:r w:rsidRPr="00D76970">
        <w:rPr>
          <w:rFonts w:ascii="Times New Roman" w:hAnsi="Times New Roman" w:cs="Times New Roman"/>
          <w:b w:val="0"/>
          <w:sz w:val="28"/>
          <w:szCs w:val="28"/>
        </w:rPr>
        <w:t>.).</w:t>
      </w:r>
    </w:p>
    <w:p w:rsidR="00250C34" w:rsidRPr="00D76970" w:rsidRDefault="00250C34"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2.1.2.</w:t>
      </w:r>
      <w:r w:rsidR="00672124" w:rsidRPr="00D76970">
        <w:rPr>
          <w:rFonts w:ascii="Times New Roman" w:hAnsi="Times New Roman"/>
          <w:color w:val="000000" w:themeColor="text1"/>
          <w:sz w:val="28"/>
          <w:szCs w:val="28"/>
        </w:rPr>
        <w:t>9</w:t>
      </w:r>
      <w:r w:rsidRPr="00D76970">
        <w:rPr>
          <w:rFonts w:ascii="Times New Roman" w:hAnsi="Times New Roman"/>
          <w:color w:val="000000" w:themeColor="text1"/>
          <w:sz w:val="28"/>
          <w:szCs w:val="28"/>
        </w:rPr>
        <w:t xml:space="preserve">. Получает от предприятий и организаций, расположенных на территории Ханты-Мансийского района, необходимые сведения о проектах </w:t>
      </w:r>
      <w:r w:rsidRPr="00D76970">
        <w:rPr>
          <w:rFonts w:ascii="Times New Roman" w:hAnsi="Times New Roman"/>
          <w:color w:val="000000" w:themeColor="text1"/>
          <w:sz w:val="28"/>
          <w:szCs w:val="28"/>
        </w:rPr>
        <w:lastRenderedPageBreak/>
        <w:t>их планов и мероприятий, которые могут иметь экологические, демографические и иные последствия, затрагивающие интересы населения Ханты-Мансийского района, осуществляет обязательное для таких планов и мероприятий согласование.</w:t>
      </w:r>
      <w:r w:rsidR="00D81818" w:rsidRPr="00D76970">
        <w:rPr>
          <w:rFonts w:ascii="Times New Roman" w:hAnsi="Times New Roman"/>
          <w:color w:val="000000" w:themeColor="text1"/>
          <w:sz w:val="28"/>
          <w:szCs w:val="28"/>
        </w:rPr>
        <w:t xml:space="preserve"> </w:t>
      </w:r>
    </w:p>
    <w:p w:rsidR="00492BF4" w:rsidRPr="00D76970" w:rsidRDefault="00492BF4" w:rsidP="00492BF4">
      <w:pPr>
        <w:spacing w:after="0" w:line="240" w:lineRule="auto"/>
        <w:ind w:firstLine="709"/>
        <w:jc w:val="both"/>
        <w:rPr>
          <w:rFonts w:ascii="Times New Roman" w:eastAsiaTheme="minorHAnsi" w:hAnsi="Times New Roman"/>
        </w:rPr>
      </w:pPr>
      <w:r w:rsidRPr="00D76970">
        <w:rPr>
          <w:rFonts w:ascii="Times New Roman" w:hAnsi="Times New Roman"/>
          <w:sz w:val="28"/>
          <w:szCs w:val="28"/>
        </w:rPr>
        <w:t>В целях учета мнения жителей района о деятельности организаций, которая может иметь экологические и иные последствия, затрагивающие интересы населения муниципального образования в 2015 году администрацией района организованы и проведены 14 общественных обсуждений о деятельности 10 юридических лиц - ОАО «Сургутнефтегаз», НГДУ «</w:t>
      </w:r>
      <w:proofErr w:type="spellStart"/>
      <w:r w:rsidRPr="00D76970">
        <w:rPr>
          <w:rFonts w:ascii="Times New Roman" w:hAnsi="Times New Roman"/>
          <w:sz w:val="28"/>
          <w:szCs w:val="28"/>
        </w:rPr>
        <w:t>Лянторнефть</w:t>
      </w:r>
      <w:proofErr w:type="spellEnd"/>
      <w:r w:rsidRPr="00D76970">
        <w:rPr>
          <w:rFonts w:ascii="Times New Roman" w:hAnsi="Times New Roman"/>
          <w:sz w:val="28"/>
          <w:szCs w:val="28"/>
        </w:rPr>
        <w:t>» ОАО «Сургутнефтегаз», ООО «</w:t>
      </w:r>
      <w:proofErr w:type="spellStart"/>
      <w:r w:rsidRPr="00D76970">
        <w:rPr>
          <w:rFonts w:ascii="Times New Roman" w:hAnsi="Times New Roman"/>
          <w:sz w:val="28"/>
          <w:szCs w:val="28"/>
        </w:rPr>
        <w:t>Аристей</w:t>
      </w:r>
      <w:proofErr w:type="spellEnd"/>
      <w:r w:rsidRPr="00D76970">
        <w:rPr>
          <w:rFonts w:ascii="Times New Roman" w:hAnsi="Times New Roman"/>
          <w:sz w:val="28"/>
          <w:szCs w:val="28"/>
        </w:rPr>
        <w:t>», ООО «</w:t>
      </w:r>
      <w:proofErr w:type="spellStart"/>
      <w:r w:rsidRPr="00D76970">
        <w:rPr>
          <w:rFonts w:ascii="Times New Roman" w:hAnsi="Times New Roman"/>
          <w:sz w:val="28"/>
          <w:szCs w:val="28"/>
        </w:rPr>
        <w:t>Тортасинскнефть</w:t>
      </w:r>
      <w:proofErr w:type="spellEnd"/>
      <w:r w:rsidRPr="00D76970">
        <w:rPr>
          <w:rFonts w:ascii="Times New Roman" w:hAnsi="Times New Roman"/>
          <w:sz w:val="28"/>
          <w:szCs w:val="28"/>
        </w:rPr>
        <w:t>», ООО «НИПИ «</w:t>
      </w:r>
      <w:proofErr w:type="spellStart"/>
      <w:r w:rsidRPr="00D76970">
        <w:rPr>
          <w:rFonts w:ascii="Times New Roman" w:hAnsi="Times New Roman"/>
          <w:sz w:val="28"/>
          <w:szCs w:val="28"/>
        </w:rPr>
        <w:t>Нефтегазпроект</w:t>
      </w:r>
      <w:proofErr w:type="spellEnd"/>
      <w:r w:rsidRPr="00D76970">
        <w:rPr>
          <w:rFonts w:ascii="Times New Roman" w:hAnsi="Times New Roman"/>
          <w:sz w:val="28"/>
          <w:szCs w:val="28"/>
        </w:rPr>
        <w:t xml:space="preserve">», Департамент природных ресурсов и </w:t>
      </w:r>
      <w:proofErr w:type="spellStart"/>
      <w:r w:rsidRPr="00D76970">
        <w:rPr>
          <w:rFonts w:ascii="Times New Roman" w:hAnsi="Times New Roman"/>
          <w:sz w:val="28"/>
          <w:szCs w:val="28"/>
        </w:rPr>
        <w:t>несырьевого</w:t>
      </w:r>
      <w:proofErr w:type="spellEnd"/>
      <w:r w:rsidRPr="00D76970">
        <w:rPr>
          <w:rFonts w:ascii="Times New Roman" w:hAnsi="Times New Roman"/>
          <w:sz w:val="28"/>
          <w:szCs w:val="28"/>
        </w:rPr>
        <w:t xml:space="preserve"> сектора экономики, ОАО «РН-</w:t>
      </w:r>
      <w:proofErr w:type="spellStart"/>
      <w:r w:rsidRPr="00D76970">
        <w:rPr>
          <w:rFonts w:ascii="Times New Roman" w:hAnsi="Times New Roman"/>
          <w:sz w:val="28"/>
          <w:szCs w:val="28"/>
        </w:rPr>
        <w:t>Няганьнефтегаз</w:t>
      </w:r>
      <w:proofErr w:type="spellEnd"/>
      <w:r w:rsidRPr="00D76970">
        <w:rPr>
          <w:rFonts w:ascii="Times New Roman" w:hAnsi="Times New Roman"/>
          <w:sz w:val="28"/>
          <w:szCs w:val="28"/>
        </w:rPr>
        <w:t>», ООО «ИНТ», ООО «РЭБ «</w:t>
      </w:r>
      <w:proofErr w:type="spellStart"/>
      <w:r w:rsidRPr="00D76970">
        <w:rPr>
          <w:rFonts w:ascii="Times New Roman" w:hAnsi="Times New Roman"/>
          <w:sz w:val="28"/>
          <w:szCs w:val="28"/>
        </w:rPr>
        <w:t>Экоальянс</w:t>
      </w:r>
      <w:proofErr w:type="spellEnd"/>
      <w:r w:rsidRPr="00D76970">
        <w:rPr>
          <w:rFonts w:ascii="Times New Roman" w:hAnsi="Times New Roman"/>
          <w:sz w:val="28"/>
          <w:szCs w:val="28"/>
        </w:rPr>
        <w:t>», ООО «</w:t>
      </w:r>
      <w:proofErr w:type="spellStart"/>
      <w:r w:rsidRPr="00D76970">
        <w:rPr>
          <w:rFonts w:ascii="Times New Roman" w:hAnsi="Times New Roman"/>
          <w:sz w:val="28"/>
          <w:szCs w:val="28"/>
        </w:rPr>
        <w:t>Проектстройсервис</w:t>
      </w:r>
      <w:proofErr w:type="spellEnd"/>
      <w:r w:rsidRPr="00D76970">
        <w:rPr>
          <w:rFonts w:ascii="Times New Roman" w:hAnsi="Times New Roman"/>
          <w:sz w:val="28"/>
          <w:szCs w:val="28"/>
        </w:rPr>
        <w:t>». Все проведенные обсуждения признаны состоявшимися.</w:t>
      </w:r>
    </w:p>
    <w:p w:rsidR="00250C34" w:rsidRPr="00D76970" w:rsidRDefault="00250C34"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2.1.2.</w:t>
      </w:r>
      <w:r w:rsidR="00672124" w:rsidRPr="00D76970">
        <w:rPr>
          <w:rFonts w:ascii="Times New Roman" w:hAnsi="Times New Roman"/>
          <w:color w:val="000000" w:themeColor="text1"/>
          <w:sz w:val="28"/>
          <w:szCs w:val="28"/>
        </w:rPr>
        <w:t>10.</w:t>
      </w:r>
      <w:r w:rsidR="00DC4305" w:rsidRPr="00D76970">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Заключает с предприятиями, организациями, не находящимися в муниципальной собственности, договоры и соглашения.</w:t>
      </w:r>
    </w:p>
    <w:p w:rsidR="0053714D" w:rsidRPr="00D76970" w:rsidRDefault="0053714D"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Администрация района в 201</w:t>
      </w:r>
      <w:r w:rsidR="00AF0272"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году заключала с предприятиями, организациями, не находящимися в муниципальной собственности, договоры и соглашения по вопросам местного значения, а также с целью исполнения переданных на муниципальный уровень отдельных государственных полномочий.</w:t>
      </w:r>
    </w:p>
    <w:p w:rsidR="00F93AA7" w:rsidRPr="00D76970" w:rsidRDefault="009D65B4" w:rsidP="00120B7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О</w:t>
      </w:r>
      <w:r w:rsidR="0053714D" w:rsidRPr="00D76970">
        <w:rPr>
          <w:rFonts w:ascii="Times New Roman" w:eastAsia="Times New Roman" w:hAnsi="Times New Roman"/>
          <w:sz w:val="28"/>
          <w:szCs w:val="28"/>
          <w:lang w:eastAsia="ru-RU"/>
        </w:rPr>
        <w:t xml:space="preserve">дним из ключевых направлений в деятельности администрации является взаимодействие с компаниями – </w:t>
      </w:r>
      <w:proofErr w:type="spellStart"/>
      <w:r w:rsidR="0053714D" w:rsidRPr="00D76970">
        <w:rPr>
          <w:rFonts w:ascii="Times New Roman" w:eastAsia="Times New Roman" w:hAnsi="Times New Roman"/>
          <w:sz w:val="28"/>
          <w:szCs w:val="28"/>
          <w:lang w:eastAsia="ru-RU"/>
        </w:rPr>
        <w:t>недропользователями</w:t>
      </w:r>
      <w:proofErr w:type="spellEnd"/>
      <w:r w:rsidR="0053714D" w:rsidRPr="00D76970">
        <w:rPr>
          <w:rFonts w:ascii="Times New Roman" w:eastAsia="Times New Roman" w:hAnsi="Times New Roman"/>
          <w:sz w:val="28"/>
          <w:szCs w:val="28"/>
          <w:lang w:eastAsia="ru-RU"/>
        </w:rPr>
        <w:t>. Так на 201</w:t>
      </w:r>
      <w:r w:rsidR="00AF0272" w:rsidRPr="00D76970">
        <w:rPr>
          <w:rFonts w:ascii="Times New Roman" w:eastAsia="Times New Roman" w:hAnsi="Times New Roman"/>
          <w:sz w:val="28"/>
          <w:szCs w:val="28"/>
          <w:lang w:eastAsia="ru-RU"/>
        </w:rPr>
        <w:t>5</w:t>
      </w:r>
      <w:r w:rsidR="0053714D" w:rsidRPr="00D76970">
        <w:rPr>
          <w:rFonts w:ascii="Times New Roman" w:eastAsia="Times New Roman" w:hAnsi="Times New Roman"/>
          <w:sz w:val="28"/>
          <w:szCs w:val="28"/>
          <w:lang w:eastAsia="ru-RU"/>
        </w:rPr>
        <w:t xml:space="preserve"> год заключено </w:t>
      </w:r>
      <w:r w:rsidR="00BB71BC">
        <w:rPr>
          <w:rFonts w:ascii="Times New Roman" w:eastAsia="Times New Roman" w:hAnsi="Times New Roman"/>
          <w:sz w:val="28"/>
          <w:szCs w:val="28"/>
          <w:lang w:eastAsia="ru-RU"/>
        </w:rPr>
        <w:t>7</w:t>
      </w:r>
      <w:r w:rsidR="0053714D" w:rsidRPr="00D76970">
        <w:rPr>
          <w:rFonts w:ascii="Times New Roman" w:eastAsia="Times New Roman" w:hAnsi="Times New Roman"/>
          <w:sz w:val="28"/>
          <w:szCs w:val="28"/>
          <w:lang w:eastAsia="ru-RU"/>
        </w:rPr>
        <w:t xml:space="preserve"> Соглашени</w:t>
      </w:r>
      <w:r w:rsidR="009613EF" w:rsidRPr="00D76970">
        <w:rPr>
          <w:rFonts w:ascii="Times New Roman" w:eastAsia="Times New Roman" w:hAnsi="Times New Roman"/>
          <w:sz w:val="28"/>
          <w:szCs w:val="28"/>
          <w:lang w:eastAsia="ru-RU"/>
        </w:rPr>
        <w:t>й</w:t>
      </w:r>
      <w:r w:rsidR="0053714D" w:rsidRPr="00D76970">
        <w:rPr>
          <w:rFonts w:ascii="Times New Roman" w:eastAsia="Times New Roman" w:hAnsi="Times New Roman"/>
          <w:sz w:val="28"/>
          <w:szCs w:val="28"/>
          <w:lang w:eastAsia="ru-RU"/>
        </w:rPr>
        <w:t xml:space="preserve"> о сотрудничестве между администрацией района и крупными нефтяными компаниями: </w:t>
      </w:r>
      <w:r w:rsidR="00F93AA7" w:rsidRPr="00D76970">
        <w:rPr>
          <w:rFonts w:ascii="Times New Roman" w:hAnsi="Times New Roman"/>
          <w:sz w:val="28"/>
          <w:szCs w:val="28"/>
        </w:rPr>
        <w:t>ООО «РН-</w:t>
      </w:r>
      <w:proofErr w:type="spellStart"/>
      <w:r w:rsidR="00F93AA7" w:rsidRPr="00D76970">
        <w:rPr>
          <w:rFonts w:ascii="Times New Roman" w:hAnsi="Times New Roman"/>
          <w:sz w:val="28"/>
          <w:szCs w:val="28"/>
        </w:rPr>
        <w:t>Юганскнефтегаз</w:t>
      </w:r>
      <w:proofErr w:type="spellEnd"/>
      <w:r w:rsidR="00F93AA7" w:rsidRPr="00D76970">
        <w:rPr>
          <w:rFonts w:ascii="Times New Roman" w:hAnsi="Times New Roman"/>
          <w:sz w:val="28"/>
          <w:szCs w:val="28"/>
        </w:rPr>
        <w:t>», ООО «НАК Аки-</w:t>
      </w:r>
      <w:proofErr w:type="spellStart"/>
      <w:r w:rsidR="00F93AA7" w:rsidRPr="00D76970">
        <w:rPr>
          <w:rFonts w:ascii="Times New Roman" w:hAnsi="Times New Roman"/>
          <w:sz w:val="28"/>
          <w:szCs w:val="28"/>
        </w:rPr>
        <w:t>Отыр</w:t>
      </w:r>
      <w:proofErr w:type="spellEnd"/>
      <w:r w:rsidR="00F93AA7" w:rsidRPr="00D76970">
        <w:rPr>
          <w:rFonts w:ascii="Times New Roman" w:hAnsi="Times New Roman"/>
          <w:sz w:val="28"/>
          <w:szCs w:val="28"/>
        </w:rPr>
        <w:t>», ОАО «</w:t>
      </w:r>
      <w:proofErr w:type="spellStart"/>
      <w:r w:rsidR="00F93AA7" w:rsidRPr="00D76970">
        <w:rPr>
          <w:rFonts w:ascii="Times New Roman" w:hAnsi="Times New Roman"/>
          <w:sz w:val="28"/>
          <w:szCs w:val="28"/>
        </w:rPr>
        <w:t>Газпромнефть-Хантос</w:t>
      </w:r>
      <w:proofErr w:type="spellEnd"/>
      <w:r w:rsidR="00F93AA7" w:rsidRPr="00D76970">
        <w:rPr>
          <w:rFonts w:ascii="Times New Roman" w:hAnsi="Times New Roman"/>
          <w:sz w:val="28"/>
          <w:szCs w:val="28"/>
        </w:rPr>
        <w:t>», ОАО «Сургутнефтегаз», ООО «Лукойл – Западная Сибирь», ЗАО «</w:t>
      </w:r>
      <w:proofErr w:type="spellStart"/>
      <w:r w:rsidR="00F93AA7" w:rsidRPr="00D76970">
        <w:rPr>
          <w:rFonts w:ascii="Times New Roman" w:hAnsi="Times New Roman"/>
          <w:sz w:val="28"/>
          <w:szCs w:val="28"/>
        </w:rPr>
        <w:t>Назымская</w:t>
      </w:r>
      <w:proofErr w:type="spellEnd"/>
      <w:r w:rsidR="00F93AA7" w:rsidRPr="00D76970">
        <w:rPr>
          <w:rFonts w:ascii="Times New Roman" w:hAnsi="Times New Roman"/>
          <w:sz w:val="28"/>
          <w:szCs w:val="28"/>
        </w:rPr>
        <w:t xml:space="preserve"> </w:t>
      </w:r>
      <w:proofErr w:type="spellStart"/>
      <w:r w:rsidR="00F93AA7" w:rsidRPr="00D76970">
        <w:rPr>
          <w:rFonts w:ascii="Times New Roman" w:hAnsi="Times New Roman"/>
          <w:sz w:val="28"/>
          <w:szCs w:val="28"/>
        </w:rPr>
        <w:t>нефтеразведочная</w:t>
      </w:r>
      <w:proofErr w:type="spellEnd"/>
      <w:r w:rsidR="00F93AA7" w:rsidRPr="00D76970">
        <w:rPr>
          <w:rFonts w:ascii="Times New Roman" w:hAnsi="Times New Roman"/>
          <w:sz w:val="28"/>
          <w:szCs w:val="28"/>
        </w:rPr>
        <w:t xml:space="preserve"> экспедиция», ЗАО «Ханты-Мансийская нефтяная компания», а также три Соглашения с предприятиями-</w:t>
      </w:r>
      <w:proofErr w:type="spellStart"/>
      <w:r w:rsidR="00F93AA7" w:rsidRPr="00D76970">
        <w:rPr>
          <w:rFonts w:ascii="Times New Roman" w:hAnsi="Times New Roman"/>
          <w:sz w:val="28"/>
          <w:szCs w:val="28"/>
        </w:rPr>
        <w:t>недропользователями</w:t>
      </w:r>
      <w:proofErr w:type="spellEnd"/>
      <w:r w:rsidR="00F93AA7" w:rsidRPr="00D76970">
        <w:rPr>
          <w:rFonts w:ascii="Times New Roman" w:hAnsi="Times New Roman"/>
          <w:sz w:val="28"/>
          <w:szCs w:val="28"/>
        </w:rPr>
        <w:t>,</w:t>
      </w:r>
      <w:r w:rsidR="003E355C" w:rsidRPr="00D76970">
        <w:rPr>
          <w:rFonts w:ascii="Times New Roman" w:hAnsi="Times New Roman"/>
          <w:sz w:val="28"/>
          <w:szCs w:val="28"/>
        </w:rPr>
        <w:t xml:space="preserve"> </w:t>
      </w:r>
      <w:r w:rsidR="00F93AA7" w:rsidRPr="00D76970">
        <w:rPr>
          <w:rFonts w:ascii="Times New Roman" w:hAnsi="Times New Roman"/>
          <w:sz w:val="28"/>
          <w:szCs w:val="28"/>
        </w:rPr>
        <w:t>добывающими общераспространенные полезные ископаемые на территории Ханты-Мансийского района: ООО РТПК «КОНТИНЕНТ», ООО «</w:t>
      </w:r>
      <w:proofErr w:type="spellStart"/>
      <w:r w:rsidR="00F93AA7" w:rsidRPr="00D76970">
        <w:rPr>
          <w:rFonts w:ascii="Times New Roman" w:hAnsi="Times New Roman"/>
          <w:sz w:val="28"/>
          <w:szCs w:val="28"/>
        </w:rPr>
        <w:t>Севергеострой</w:t>
      </w:r>
      <w:proofErr w:type="spellEnd"/>
      <w:r w:rsidR="00F93AA7" w:rsidRPr="00D76970">
        <w:rPr>
          <w:rFonts w:ascii="Times New Roman" w:hAnsi="Times New Roman"/>
          <w:sz w:val="28"/>
          <w:szCs w:val="28"/>
        </w:rPr>
        <w:t xml:space="preserve">», АО «Компания МТА». В рамках реализации соглашений в 2015 году в бюджет района привлечено 200,5 млн. рублей, которые были направлены на реализацию муниципальных программ района. </w:t>
      </w:r>
    </w:p>
    <w:p w:rsidR="00250C34" w:rsidRPr="00D76970" w:rsidRDefault="00250C34" w:rsidP="006F11E9">
      <w:pPr>
        <w:pStyle w:val="ConsTitle"/>
        <w:widowControl/>
        <w:ind w:right="0" w:firstLine="709"/>
        <w:contextualSpacing/>
        <w:jc w:val="both"/>
        <w:rPr>
          <w:rFonts w:ascii="Times New Roman" w:hAnsi="Times New Roman" w:cs="Times New Roman"/>
          <w:b w:val="0"/>
          <w:color w:val="000000" w:themeColor="text1"/>
          <w:sz w:val="28"/>
          <w:szCs w:val="28"/>
        </w:rPr>
      </w:pPr>
      <w:r w:rsidRPr="00D76970">
        <w:rPr>
          <w:rFonts w:ascii="Times New Roman" w:hAnsi="Times New Roman" w:cs="Times New Roman"/>
          <w:b w:val="0"/>
          <w:color w:val="000000" w:themeColor="text1"/>
          <w:sz w:val="28"/>
          <w:szCs w:val="28"/>
        </w:rPr>
        <w:t>2.1.2.1</w:t>
      </w:r>
      <w:r w:rsidR="00672124" w:rsidRPr="00D76970">
        <w:rPr>
          <w:rFonts w:ascii="Times New Roman" w:hAnsi="Times New Roman" w:cs="Times New Roman"/>
          <w:b w:val="0"/>
          <w:color w:val="000000" w:themeColor="text1"/>
          <w:sz w:val="28"/>
          <w:szCs w:val="28"/>
        </w:rPr>
        <w:t>1</w:t>
      </w:r>
      <w:r w:rsidRPr="00D76970">
        <w:rPr>
          <w:rFonts w:ascii="Times New Roman" w:hAnsi="Times New Roman" w:cs="Times New Roman"/>
          <w:b w:val="0"/>
          <w:color w:val="000000" w:themeColor="text1"/>
          <w:sz w:val="28"/>
          <w:szCs w:val="28"/>
        </w:rPr>
        <w:t>. Осуществляет международные и внешнеэкономические связи в соответствии с федеральными законами</w:t>
      </w:r>
      <w:r w:rsidR="000A6895" w:rsidRPr="00D76970">
        <w:rPr>
          <w:rFonts w:ascii="Times New Roman" w:hAnsi="Times New Roman" w:cs="Times New Roman"/>
          <w:b w:val="0"/>
          <w:color w:val="000000" w:themeColor="text1"/>
          <w:sz w:val="28"/>
          <w:szCs w:val="28"/>
        </w:rPr>
        <w:t>.</w:t>
      </w:r>
    </w:p>
    <w:p w:rsidR="0093529D" w:rsidRPr="00D76970" w:rsidRDefault="0093529D" w:rsidP="006F11E9">
      <w:pPr>
        <w:autoSpaceDE w:val="0"/>
        <w:autoSpaceDN w:val="0"/>
        <w:adjustRightInd w:val="0"/>
        <w:spacing w:after="0" w:line="240" w:lineRule="auto"/>
        <w:ind w:firstLine="709"/>
        <w:contextualSpacing/>
        <w:jc w:val="both"/>
        <w:rPr>
          <w:rFonts w:ascii="Times New Roman" w:eastAsia="Times New Roman" w:hAnsi="Times New Roman"/>
          <w:bCs/>
          <w:color w:val="000000" w:themeColor="text1"/>
          <w:sz w:val="28"/>
          <w:szCs w:val="28"/>
          <w:lang w:eastAsia="ru-RU"/>
        </w:rPr>
      </w:pPr>
      <w:r w:rsidRPr="00D76970">
        <w:rPr>
          <w:rFonts w:ascii="Times New Roman" w:eastAsia="Times New Roman" w:hAnsi="Times New Roman"/>
          <w:bCs/>
          <w:color w:val="000000" w:themeColor="text1"/>
          <w:sz w:val="28"/>
          <w:szCs w:val="28"/>
          <w:lang w:eastAsia="ru-RU"/>
        </w:rPr>
        <w:t>В рамках международных и внешнеэкономических связей в 201</w:t>
      </w:r>
      <w:r w:rsidR="00AF0272" w:rsidRPr="00D76970">
        <w:rPr>
          <w:rFonts w:ascii="Times New Roman" w:eastAsia="Times New Roman" w:hAnsi="Times New Roman"/>
          <w:bCs/>
          <w:color w:val="000000" w:themeColor="text1"/>
          <w:sz w:val="28"/>
          <w:szCs w:val="28"/>
          <w:lang w:eastAsia="ru-RU"/>
        </w:rPr>
        <w:t>5</w:t>
      </w:r>
      <w:r w:rsidRPr="00D76970">
        <w:rPr>
          <w:rFonts w:ascii="Times New Roman" w:eastAsia="Times New Roman" w:hAnsi="Times New Roman"/>
          <w:bCs/>
          <w:color w:val="000000" w:themeColor="text1"/>
          <w:sz w:val="28"/>
          <w:szCs w:val="28"/>
          <w:lang w:eastAsia="ru-RU"/>
        </w:rPr>
        <w:t xml:space="preserve"> году администрация района не заключала договора и не принимала на себя обязательств. </w:t>
      </w:r>
    </w:p>
    <w:p w:rsidR="0093529D" w:rsidRPr="00D76970" w:rsidRDefault="0093529D" w:rsidP="006F11E9">
      <w:pPr>
        <w:pStyle w:val="af4"/>
        <w:spacing w:before="0" w:beforeAutospacing="0" w:after="0" w:afterAutospacing="0"/>
        <w:ind w:firstLine="709"/>
        <w:jc w:val="both"/>
        <w:rPr>
          <w:color w:val="000000" w:themeColor="text1"/>
          <w:sz w:val="28"/>
          <w:szCs w:val="28"/>
        </w:rPr>
      </w:pPr>
      <w:r w:rsidRPr="00D76970">
        <w:rPr>
          <w:color w:val="000000" w:themeColor="text1"/>
          <w:sz w:val="28"/>
          <w:szCs w:val="28"/>
        </w:rPr>
        <w:t>2.1.2.1</w:t>
      </w:r>
      <w:r w:rsidR="00672124" w:rsidRPr="00D76970">
        <w:rPr>
          <w:color w:val="000000" w:themeColor="text1"/>
          <w:sz w:val="28"/>
          <w:szCs w:val="28"/>
        </w:rPr>
        <w:t>2</w:t>
      </w:r>
      <w:r w:rsidRPr="00D76970">
        <w:rPr>
          <w:color w:val="000000" w:themeColor="text1"/>
          <w:sz w:val="28"/>
          <w:szCs w:val="28"/>
        </w:rPr>
        <w:t xml:space="preserve">. Осуществляет муниципальный контроль по вопросам, предусмотренным федеральными законами, а также устанавливает </w:t>
      </w:r>
      <w:r w:rsidRPr="00D76970">
        <w:rPr>
          <w:color w:val="000000" w:themeColor="text1"/>
          <w:sz w:val="28"/>
          <w:szCs w:val="28"/>
        </w:rPr>
        <w:lastRenderedPageBreak/>
        <w:t>полномочия, функции и порядок деятельности при осуществлении муниципального контроля в соответствующих сферах деятельности.</w:t>
      </w:r>
    </w:p>
    <w:p w:rsidR="00D813A3" w:rsidRPr="00D76970" w:rsidRDefault="00D813A3" w:rsidP="00D813A3">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По состоянию на 1 января 2016 года администрация Ханты-Мансийского района осуществляет 8 функций муниципального контроля:</w:t>
      </w:r>
    </w:p>
    <w:p w:rsidR="00D813A3" w:rsidRPr="00D76970" w:rsidRDefault="00D813A3" w:rsidP="003E355C">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муниципальный контроль за сохранностью автомобильных дорог местного значения вне границ населенных пунктов в границах муниципального района;</w:t>
      </w:r>
    </w:p>
    <w:p w:rsidR="00D813A3" w:rsidRPr="00D76970" w:rsidRDefault="00D813A3" w:rsidP="003E355C">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муниципальный контроль в области использования и охраны особо охраняемых природных территорий местного значения;</w:t>
      </w:r>
    </w:p>
    <w:p w:rsidR="00D813A3" w:rsidRPr="00D76970" w:rsidRDefault="00D813A3" w:rsidP="003E355C">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D813A3" w:rsidRPr="00D76970" w:rsidRDefault="00D813A3" w:rsidP="003E355C">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муниципальный лесной контроль;</w:t>
      </w:r>
    </w:p>
    <w:p w:rsidR="00D813A3" w:rsidRPr="00D76970" w:rsidRDefault="00D813A3" w:rsidP="003E355C">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муниципальный жилищный контроль;</w:t>
      </w:r>
    </w:p>
    <w:p w:rsidR="00D813A3" w:rsidRPr="00D76970" w:rsidRDefault="00D813A3" w:rsidP="003E355C">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муниципальный контроль в области торговой деятельности;</w:t>
      </w:r>
    </w:p>
    <w:p w:rsidR="00D813A3" w:rsidRPr="00D76970" w:rsidRDefault="00D813A3" w:rsidP="003E355C">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муниципальный земельный контроль;</w:t>
      </w:r>
    </w:p>
    <w:p w:rsidR="00D813A3" w:rsidRPr="00D76970" w:rsidRDefault="00D813A3" w:rsidP="00A0388F">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контроль за соблюдением законодательства в области розничной продажи алкогольной продукции.</w:t>
      </w:r>
    </w:p>
    <w:p w:rsidR="00D813A3" w:rsidRPr="00D76970" w:rsidRDefault="00D813A3" w:rsidP="00A0388F">
      <w:pPr>
        <w:widowControl w:val="0"/>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Полномочиями по осуществлению муниципального контроля наделены 4 органа администрации Ханты-Мансийского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администрации района). Данные полномочия закреплены в положениях органов администрации Ханты-Мансийского района и административных регламентах осуществления муниципального контроля.</w:t>
      </w:r>
    </w:p>
    <w:p w:rsidR="00D813A3" w:rsidRPr="00D76970" w:rsidRDefault="00D813A3" w:rsidP="00A0388F">
      <w:pPr>
        <w:widowControl w:val="0"/>
        <w:tabs>
          <w:tab w:val="left" w:pos="600"/>
        </w:tabs>
        <w:spacing w:after="0" w:line="240" w:lineRule="auto"/>
        <w:ind w:firstLine="709"/>
        <w:jc w:val="both"/>
        <w:rPr>
          <w:rFonts w:ascii="Times New Roman" w:hAnsi="Times New Roman"/>
          <w:sz w:val="28"/>
          <w:szCs w:val="28"/>
        </w:rPr>
      </w:pPr>
      <w:r w:rsidRPr="00D76970">
        <w:rPr>
          <w:rFonts w:ascii="Times New Roman" w:hAnsi="Times New Roman"/>
          <w:sz w:val="28"/>
          <w:szCs w:val="28"/>
        </w:rPr>
        <w:t>В течение 2015 года проведены 3 плановые проверки в отношении организаций, осуществляющих добычу общераспространенных полезных ископаемых (ОПИ) на лицензионных участках, расположенных                           на территории Ханты-Мансийского района, что составило                                 100% запланированных проверок.</w:t>
      </w:r>
    </w:p>
    <w:p w:rsidR="00D813A3" w:rsidRPr="00D76970" w:rsidRDefault="00D813A3" w:rsidP="00A0388F">
      <w:pPr>
        <w:widowControl w:val="0"/>
        <w:tabs>
          <w:tab w:val="left" w:pos="600"/>
        </w:tabs>
        <w:spacing w:after="0" w:line="240" w:lineRule="auto"/>
        <w:ind w:firstLine="709"/>
        <w:jc w:val="both"/>
        <w:rPr>
          <w:rFonts w:ascii="Times New Roman" w:hAnsi="Times New Roman"/>
          <w:sz w:val="28"/>
          <w:szCs w:val="28"/>
        </w:rPr>
      </w:pPr>
      <w:r w:rsidRPr="00D76970">
        <w:rPr>
          <w:rFonts w:ascii="Times New Roman" w:hAnsi="Times New Roman"/>
          <w:sz w:val="28"/>
          <w:szCs w:val="28"/>
        </w:rPr>
        <w:t>По результатам проверок оформлены акты, которые вручены законным представителям организаций для принятия мер по устранению выявленных нарушений, также информация о выявленных правонарушениях направлена в уполномоченные органы государственного контроля для принятия мер административного воздействия.</w:t>
      </w:r>
    </w:p>
    <w:p w:rsidR="00D813A3" w:rsidRPr="00D76970" w:rsidRDefault="00D813A3" w:rsidP="00A0388F">
      <w:pPr>
        <w:widowControl w:val="0"/>
        <w:tabs>
          <w:tab w:val="left" w:pos="600"/>
        </w:tabs>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рамках осуществления муниципального жилищного контроля                   в </w:t>
      </w:r>
      <w:r w:rsidR="0025476F" w:rsidRPr="00D76970">
        <w:rPr>
          <w:rFonts w:ascii="Times New Roman" w:hAnsi="Times New Roman"/>
          <w:sz w:val="28"/>
          <w:szCs w:val="28"/>
        </w:rPr>
        <w:t>2015 году</w:t>
      </w:r>
      <w:r w:rsidRPr="00D76970">
        <w:rPr>
          <w:rFonts w:ascii="Times New Roman" w:hAnsi="Times New Roman"/>
          <w:sz w:val="28"/>
          <w:szCs w:val="28"/>
        </w:rPr>
        <w:t xml:space="preserve"> было проведено 59 внеплановых выездных проверок, по результатам которых составлено 55 актов проверок, выявлено                                  131 правонарушение обязательных требований законодательства, выдано                       7 предписаний об устранении нарушений, составлено 2 протокола                                об административных правонарушениях.</w:t>
      </w:r>
    </w:p>
    <w:p w:rsidR="00D813A3" w:rsidRPr="00D76970" w:rsidRDefault="00D813A3" w:rsidP="00A0388F">
      <w:pPr>
        <w:tabs>
          <w:tab w:val="left" w:pos="709"/>
        </w:tabs>
        <w:spacing w:after="0" w:line="240" w:lineRule="auto"/>
        <w:ind w:firstLine="709"/>
        <w:jc w:val="both"/>
        <w:rPr>
          <w:rFonts w:ascii="Times New Roman" w:hAnsi="Times New Roman"/>
          <w:sz w:val="28"/>
          <w:szCs w:val="28"/>
        </w:rPr>
      </w:pPr>
      <w:r w:rsidRPr="00D76970">
        <w:rPr>
          <w:rFonts w:ascii="Times New Roman" w:hAnsi="Times New Roman"/>
          <w:sz w:val="28"/>
          <w:szCs w:val="28"/>
        </w:rPr>
        <w:lastRenderedPageBreak/>
        <w:t xml:space="preserve">По итогам </w:t>
      </w:r>
      <w:proofErr w:type="gramStart"/>
      <w:r w:rsidRPr="00D76970">
        <w:rPr>
          <w:rFonts w:ascii="Times New Roman" w:hAnsi="Times New Roman"/>
          <w:sz w:val="28"/>
          <w:szCs w:val="28"/>
        </w:rPr>
        <w:t>мероприятий</w:t>
      </w:r>
      <w:proofErr w:type="gramEnd"/>
      <w:r w:rsidRPr="00D76970">
        <w:rPr>
          <w:rFonts w:ascii="Times New Roman" w:hAnsi="Times New Roman"/>
          <w:sz w:val="28"/>
          <w:szCs w:val="28"/>
        </w:rPr>
        <w:t xml:space="preserve"> проводимых отделом муниципального контроля:</w:t>
      </w:r>
    </w:p>
    <w:p w:rsidR="00D813A3" w:rsidRPr="00D76970" w:rsidRDefault="003E355C" w:rsidP="00A0388F">
      <w:pPr>
        <w:pStyle w:val="a4"/>
        <w:tabs>
          <w:tab w:val="left" w:pos="993"/>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xml:space="preserve">- </w:t>
      </w:r>
      <w:r w:rsidR="00D813A3" w:rsidRPr="00D76970">
        <w:rPr>
          <w:rFonts w:ascii="Times New Roman" w:hAnsi="Times New Roman"/>
          <w:sz w:val="28"/>
          <w:szCs w:val="28"/>
        </w:rPr>
        <w:t>устранены выявленные недостатки в 10 многоквартирных жилых домах в гарантийный период (20 жилых помещений);</w:t>
      </w:r>
    </w:p>
    <w:p w:rsidR="00D813A3" w:rsidRPr="00D76970" w:rsidRDefault="003E355C" w:rsidP="003E355C">
      <w:pPr>
        <w:pStyle w:val="a4"/>
        <w:tabs>
          <w:tab w:val="left" w:pos="993"/>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xml:space="preserve">- </w:t>
      </w:r>
      <w:proofErr w:type="spellStart"/>
      <w:r w:rsidR="00D813A3" w:rsidRPr="00D76970">
        <w:rPr>
          <w:rFonts w:ascii="Times New Roman" w:hAnsi="Times New Roman"/>
          <w:sz w:val="28"/>
          <w:szCs w:val="28"/>
        </w:rPr>
        <w:t>ресурсоснабжающей</w:t>
      </w:r>
      <w:proofErr w:type="spellEnd"/>
      <w:r w:rsidR="00D813A3" w:rsidRPr="00D76970">
        <w:rPr>
          <w:rFonts w:ascii="Times New Roman" w:hAnsi="Times New Roman"/>
          <w:sz w:val="28"/>
          <w:szCs w:val="28"/>
        </w:rPr>
        <w:t xml:space="preserve"> организацией выполнены мероприятия по нормализации температурного режима, приведению в соответствие с предъявляемыми требованиями подаваемой воды населению – 7 квартир;</w:t>
      </w:r>
    </w:p>
    <w:p w:rsidR="00D813A3" w:rsidRPr="00D76970" w:rsidRDefault="003E355C" w:rsidP="003E355C">
      <w:pPr>
        <w:pStyle w:val="a4"/>
        <w:tabs>
          <w:tab w:val="left" w:pos="993"/>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xml:space="preserve">- </w:t>
      </w:r>
      <w:r w:rsidR="00D813A3" w:rsidRPr="00D76970">
        <w:rPr>
          <w:rFonts w:ascii="Times New Roman" w:hAnsi="Times New Roman"/>
          <w:sz w:val="28"/>
          <w:szCs w:val="28"/>
        </w:rPr>
        <w:t xml:space="preserve">предоставлены разъяснения заявителям в письменной форме в соответствии с требованиями Федерального закона № 59-ФЗ от 02.05.2006 </w:t>
      </w:r>
      <w:r w:rsidR="00D813A3" w:rsidRPr="00D76970">
        <w:rPr>
          <w:rFonts w:ascii="Times New Roman" w:hAnsi="Times New Roman"/>
          <w:sz w:val="28"/>
          <w:szCs w:val="28"/>
        </w:rPr>
        <w:br/>
        <w:t>«О порядке рассмотрения обращений граждан Российской Федерации».</w:t>
      </w:r>
    </w:p>
    <w:p w:rsidR="00D813A3" w:rsidRPr="00D76970" w:rsidRDefault="00D813A3" w:rsidP="003E355C">
      <w:pPr>
        <w:spacing w:after="0" w:line="240" w:lineRule="auto"/>
        <w:ind w:firstLine="709"/>
        <w:jc w:val="both"/>
        <w:rPr>
          <w:rFonts w:ascii="Times New Roman" w:hAnsi="Times New Roman"/>
          <w:sz w:val="28"/>
          <w:szCs w:val="28"/>
        </w:rPr>
      </w:pPr>
      <w:r w:rsidRPr="00D76970">
        <w:rPr>
          <w:rFonts w:ascii="Times New Roman" w:hAnsi="Times New Roman"/>
          <w:color w:val="000000"/>
          <w:sz w:val="28"/>
          <w:szCs w:val="28"/>
        </w:rPr>
        <w:t>Информация о государственных и муниципальных услугах, об осуществлении муниципального контроля органами администрации района размещена на официальном сайте администрации Ханты-Мансийского района.</w:t>
      </w:r>
    </w:p>
    <w:p w:rsidR="0093529D" w:rsidRPr="00D76970" w:rsidRDefault="0093529D" w:rsidP="006F11E9">
      <w:pPr>
        <w:pStyle w:val="ConsTitle"/>
        <w:widowControl/>
        <w:ind w:right="0" w:firstLine="709"/>
        <w:contextualSpacing/>
        <w:jc w:val="both"/>
        <w:rPr>
          <w:rFonts w:ascii="Times New Roman" w:hAnsi="Times New Roman" w:cs="Times New Roman"/>
          <w:b w:val="0"/>
          <w:color w:val="000000" w:themeColor="text1"/>
          <w:sz w:val="28"/>
          <w:szCs w:val="28"/>
        </w:rPr>
      </w:pPr>
      <w:r w:rsidRPr="0029757B">
        <w:rPr>
          <w:rFonts w:ascii="Times New Roman" w:hAnsi="Times New Roman" w:cs="Times New Roman"/>
          <w:b w:val="0"/>
          <w:color w:val="000000" w:themeColor="text1"/>
          <w:sz w:val="28"/>
          <w:szCs w:val="28"/>
        </w:rPr>
        <w:t>2.1.2.1</w:t>
      </w:r>
      <w:r w:rsidR="001B78CC" w:rsidRPr="0029757B">
        <w:rPr>
          <w:rFonts w:ascii="Times New Roman" w:hAnsi="Times New Roman" w:cs="Times New Roman"/>
          <w:b w:val="0"/>
          <w:color w:val="000000" w:themeColor="text1"/>
          <w:sz w:val="28"/>
          <w:szCs w:val="28"/>
        </w:rPr>
        <w:t>3.</w:t>
      </w:r>
      <w:r w:rsidRPr="0029757B">
        <w:rPr>
          <w:rFonts w:ascii="Times New Roman" w:hAnsi="Times New Roman" w:cs="Times New Roman"/>
          <w:b w:val="0"/>
          <w:color w:val="000000" w:themeColor="text1"/>
          <w:sz w:val="28"/>
          <w:szCs w:val="28"/>
        </w:rPr>
        <w:t xml:space="preserve"> Иные полномочия в области управления муниципальной собственностью, взаимоотношений с предприятиями, учреждениями, организациями</w:t>
      </w:r>
      <w:r w:rsidR="0029757B" w:rsidRPr="0029757B">
        <w:rPr>
          <w:rFonts w:ascii="Times New Roman" w:hAnsi="Times New Roman" w:cs="Times New Roman"/>
          <w:b w:val="0"/>
          <w:color w:val="000000" w:themeColor="text1"/>
          <w:sz w:val="28"/>
          <w:szCs w:val="28"/>
        </w:rPr>
        <w:t xml:space="preserve"> и индивидуальными предпринимателями</w:t>
      </w:r>
      <w:r w:rsidRPr="0029757B">
        <w:rPr>
          <w:rFonts w:ascii="Times New Roman" w:hAnsi="Times New Roman" w:cs="Times New Roman"/>
          <w:b w:val="0"/>
          <w:color w:val="000000" w:themeColor="text1"/>
          <w:sz w:val="28"/>
          <w:szCs w:val="28"/>
        </w:rPr>
        <w:t xml:space="preserve"> в соответствии с федеральными законами, законами Ханты-Мансийского автономного округа-Югры, уставом Ханты-Мансийского района.</w:t>
      </w:r>
    </w:p>
    <w:p w:rsidR="003C184A" w:rsidRPr="00D76970" w:rsidRDefault="003C184A" w:rsidP="003C184A">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оформления правоустанавливающих документов и проведения технической паспортизации на объекты недвижимости утверждена муниципальная программа «Формирование и развитие муниципального имущества в Ханты-Мансийском районе на 2014 – 2017 годы». Объем средств, освоенных в ходе реализации программы за отчетный период, </w:t>
      </w:r>
      <w:proofErr w:type="gramStart"/>
      <w:r w:rsidRPr="00D76970">
        <w:rPr>
          <w:rFonts w:ascii="Times New Roman" w:hAnsi="Times New Roman"/>
          <w:sz w:val="28"/>
          <w:szCs w:val="28"/>
        </w:rPr>
        <w:t>составил  28</w:t>
      </w:r>
      <w:proofErr w:type="gramEnd"/>
      <w:r w:rsidR="0025476F" w:rsidRPr="00D76970">
        <w:rPr>
          <w:rFonts w:ascii="Times New Roman" w:hAnsi="Times New Roman"/>
          <w:sz w:val="28"/>
          <w:szCs w:val="28"/>
        </w:rPr>
        <w:t>,3</w:t>
      </w:r>
      <w:r w:rsidRPr="00D76970">
        <w:rPr>
          <w:rFonts w:ascii="Times New Roman" w:hAnsi="Times New Roman"/>
          <w:sz w:val="28"/>
          <w:szCs w:val="28"/>
        </w:rPr>
        <w:t xml:space="preserve"> </w:t>
      </w:r>
      <w:r w:rsidR="0025476F" w:rsidRPr="00D76970">
        <w:rPr>
          <w:rFonts w:ascii="Times New Roman" w:hAnsi="Times New Roman"/>
          <w:sz w:val="28"/>
          <w:szCs w:val="28"/>
        </w:rPr>
        <w:t>млн</w:t>
      </w:r>
      <w:r w:rsidRPr="00D76970">
        <w:rPr>
          <w:rFonts w:ascii="Times New Roman" w:hAnsi="Times New Roman"/>
          <w:sz w:val="28"/>
          <w:szCs w:val="28"/>
        </w:rPr>
        <w:t>. рублей (бюджет района) или 88,6% от плана на год.</w:t>
      </w:r>
    </w:p>
    <w:p w:rsidR="00BC7370" w:rsidRPr="00D76970" w:rsidRDefault="00BC7370" w:rsidP="003E355C">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В рамках реализации мероприятий муниципальной программы в 2015 году проведена </w:t>
      </w:r>
      <w:r w:rsidR="0025476F" w:rsidRPr="00D76970">
        <w:rPr>
          <w:rFonts w:ascii="Times New Roman" w:hAnsi="Times New Roman"/>
          <w:sz w:val="28"/>
          <w:szCs w:val="28"/>
        </w:rPr>
        <w:t xml:space="preserve">следующая </w:t>
      </w:r>
      <w:r w:rsidRPr="00D76970">
        <w:rPr>
          <w:rFonts w:ascii="Times New Roman" w:hAnsi="Times New Roman"/>
          <w:sz w:val="28"/>
          <w:szCs w:val="28"/>
        </w:rPr>
        <w:t xml:space="preserve">работа: </w:t>
      </w:r>
    </w:p>
    <w:p w:rsidR="00BC7370" w:rsidRPr="00D76970" w:rsidRDefault="0025476F" w:rsidP="003E355C">
      <w:pPr>
        <w:spacing w:after="0" w:line="240" w:lineRule="auto"/>
        <w:ind w:firstLine="708"/>
        <w:contextualSpacing/>
        <w:jc w:val="both"/>
        <w:rPr>
          <w:rFonts w:ascii="Times New Roman" w:hAnsi="Times New Roman"/>
          <w:sz w:val="28"/>
          <w:szCs w:val="28"/>
        </w:rPr>
      </w:pPr>
      <w:r w:rsidRPr="00D76970">
        <w:rPr>
          <w:rFonts w:ascii="Times New Roman" w:hAnsi="Times New Roman"/>
          <w:sz w:val="28"/>
          <w:szCs w:val="28"/>
        </w:rPr>
        <w:t>п</w:t>
      </w:r>
      <w:r w:rsidR="00BC7370" w:rsidRPr="00D76970">
        <w:rPr>
          <w:rFonts w:ascii="Times New Roman" w:hAnsi="Times New Roman"/>
          <w:sz w:val="28"/>
          <w:szCs w:val="28"/>
        </w:rPr>
        <w:t xml:space="preserve">аспортизация объектов муниципальной собственности: изготовлены технические планы и технические паспорта на объекты муниципальной собственности Ханты-Мансийского </w:t>
      </w:r>
      <w:proofErr w:type="gramStart"/>
      <w:r w:rsidR="00BC7370" w:rsidRPr="00D76970">
        <w:rPr>
          <w:rFonts w:ascii="Times New Roman" w:hAnsi="Times New Roman"/>
          <w:sz w:val="28"/>
          <w:szCs w:val="28"/>
        </w:rPr>
        <w:t>района:  объекты</w:t>
      </w:r>
      <w:proofErr w:type="gramEnd"/>
      <w:r w:rsidR="00BC7370" w:rsidRPr="00D76970">
        <w:rPr>
          <w:rFonts w:ascii="Times New Roman" w:hAnsi="Times New Roman"/>
          <w:sz w:val="28"/>
          <w:szCs w:val="28"/>
        </w:rPr>
        <w:t xml:space="preserve"> нежилого фонда – 26 (18 технических планов и 8 технических паспортов), линейные объекты протяженностью – 12,2 км (технические планы – 6,3 км,</w:t>
      </w:r>
      <w:r w:rsidRPr="00D76970">
        <w:rPr>
          <w:rFonts w:ascii="Times New Roman" w:hAnsi="Times New Roman"/>
          <w:sz w:val="28"/>
          <w:szCs w:val="28"/>
        </w:rPr>
        <w:t xml:space="preserve"> технические паспорта – 5,9 км);</w:t>
      </w:r>
    </w:p>
    <w:p w:rsidR="00BC7370" w:rsidRPr="00D76970" w:rsidRDefault="0025476F" w:rsidP="003E355C">
      <w:pPr>
        <w:spacing w:after="0" w:line="240" w:lineRule="auto"/>
        <w:ind w:firstLine="708"/>
        <w:contextualSpacing/>
        <w:jc w:val="both"/>
        <w:rPr>
          <w:rFonts w:ascii="Times New Roman" w:hAnsi="Times New Roman"/>
          <w:sz w:val="28"/>
          <w:szCs w:val="28"/>
        </w:rPr>
      </w:pPr>
      <w:r w:rsidRPr="00D76970">
        <w:rPr>
          <w:rFonts w:ascii="Times New Roman" w:hAnsi="Times New Roman"/>
          <w:sz w:val="28"/>
          <w:szCs w:val="28"/>
        </w:rPr>
        <w:t>о</w:t>
      </w:r>
      <w:r w:rsidR="00BC7370" w:rsidRPr="00D76970">
        <w:rPr>
          <w:rFonts w:ascii="Times New Roman" w:hAnsi="Times New Roman"/>
          <w:sz w:val="28"/>
          <w:szCs w:val="28"/>
        </w:rPr>
        <w:t>ценка объектов муниципальной собственности: проведена оценка 35 объектов, в том числе: нежилой фонд – 11 объектов, земельные участки – 4 объекта, оборудование – 7 объектов, сети инженерно-технического обеспечения – 12 объе</w:t>
      </w:r>
      <w:r w:rsidRPr="00D76970">
        <w:rPr>
          <w:rFonts w:ascii="Times New Roman" w:hAnsi="Times New Roman"/>
          <w:sz w:val="28"/>
          <w:szCs w:val="28"/>
        </w:rPr>
        <w:t>ктов, оценка бизнеса – 1 объект;</w:t>
      </w:r>
    </w:p>
    <w:p w:rsidR="00BC7370" w:rsidRPr="00D76970" w:rsidRDefault="0025476F" w:rsidP="003E355C">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с</w:t>
      </w:r>
      <w:r w:rsidR="00BC7370" w:rsidRPr="00D76970">
        <w:rPr>
          <w:rFonts w:ascii="Times New Roman" w:hAnsi="Times New Roman"/>
          <w:sz w:val="28"/>
          <w:szCs w:val="28"/>
        </w:rPr>
        <w:t xml:space="preserve">одержание объектов муниципальной собственности: произведена оплата за коммунальные услуги муниципального жилищного фонда, обслуживание и содержание муниципального имущества, оплата обязательных взносов на капитальный ремонт общего имущества в многоквартирных домах, являющихся собственностью Ханты-Мансийского района, </w:t>
      </w:r>
      <w:proofErr w:type="gramStart"/>
      <w:r w:rsidR="00BC7370" w:rsidRPr="00D76970">
        <w:rPr>
          <w:rFonts w:ascii="Times New Roman" w:hAnsi="Times New Roman"/>
          <w:sz w:val="28"/>
          <w:szCs w:val="28"/>
        </w:rPr>
        <w:t>с</w:t>
      </w:r>
      <w:proofErr w:type="gramEnd"/>
      <w:r w:rsidR="00BC7370" w:rsidRPr="00D76970">
        <w:rPr>
          <w:rFonts w:ascii="Times New Roman" w:hAnsi="Times New Roman"/>
          <w:sz w:val="28"/>
          <w:szCs w:val="28"/>
        </w:rPr>
        <w:t xml:space="preserve"> НО «Югорский фонд капитального ремонта» выполнены работы </w:t>
      </w:r>
      <w:r w:rsidR="00BC7370" w:rsidRPr="00D76970">
        <w:rPr>
          <w:rFonts w:ascii="Times New Roman" w:hAnsi="Times New Roman"/>
          <w:sz w:val="28"/>
          <w:szCs w:val="28"/>
        </w:rPr>
        <w:lastRenderedPageBreak/>
        <w:t>по ремонту недвижимого имущества: здание гаража с мастерской в г. Ханты-Мансийск, котельной в г. Ханты-Мансийск</w:t>
      </w:r>
      <w:r w:rsidRPr="00D76970">
        <w:rPr>
          <w:rFonts w:ascii="Times New Roman" w:hAnsi="Times New Roman"/>
          <w:sz w:val="28"/>
          <w:szCs w:val="28"/>
        </w:rPr>
        <w:t>;</w:t>
      </w:r>
    </w:p>
    <w:p w:rsidR="00BC7370" w:rsidRPr="00D76970" w:rsidRDefault="0025476F" w:rsidP="003E355C">
      <w:pPr>
        <w:spacing w:after="0" w:line="240" w:lineRule="auto"/>
        <w:ind w:firstLine="708"/>
        <w:contextualSpacing/>
        <w:jc w:val="both"/>
        <w:rPr>
          <w:rFonts w:ascii="Times New Roman" w:hAnsi="Times New Roman"/>
          <w:sz w:val="28"/>
          <w:szCs w:val="28"/>
        </w:rPr>
      </w:pPr>
      <w:r w:rsidRPr="00D76970">
        <w:rPr>
          <w:rFonts w:ascii="Times New Roman" w:hAnsi="Times New Roman"/>
          <w:sz w:val="28"/>
          <w:szCs w:val="28"/>
        </w:rPr>
        <w:t>с</w:t>
      </w:r>
      <w:r w:rsidR="00BC7370" w:rsidRPr="00D76970">
        <w:rPr>
          <w:rFonts w:ascii="Times New Roman" w:hAnsi="Times New Roman"/>
          <w:sz w:val="28"/>
          <w:szCs w:val="28"/>
        </w:rPr>
        <w:t xml:space="preserve">нос объектов муниципальной собственности </w:t>
      </w:r>
      <w:r w:rsidRPr="00D76970">
        <w:rPr>
          <w:rFonts w:ascii="Times New Roman" w:hAnsi="Times New Roman"/>
          <w:sz w:val="28"/>
          <w:szCs w:val="28"/>
        </w:rPr>
        <w:t>снесено 2 объекта недвижимости;</w:t>
      </w:r>
    </w:p>
    <w:p w:rsidR="00BC7370" w:rsidRPr="00D76970" w:rsidRDefault="0025476F" w:rsidP="003E355C">
      <w:pPr>
        <w:spacing w:after="0" w:line="240" w:lineRule="auto"/>
        <w:ind w:firstLine="708"/>
        <w:contextualSpacing/>
        <w:jc w:val="both"/>
        <w:rPr>
          <w:rFonts w:ascii="Times New Roman" w:hAnsi="Times New Roman"/>
          <w:sz w:val="28"/>
          <w:szCs w:val="28"/>
        </w:rPr>
      </w:pPr>
      <w:r w:rsidRPr="00D76970">
        <w:rPr>
          <w:rFonts w:ascii="Times New Roman" w:hAnsi="Times New Roman"/>
          <w:sz w:val="28"/>
          <w:szCs w:val="28"/>
        </w:rPr>
        <w:t>п</w:t>
      </w:r>
      <w:r w:rsidR="00BC7370" w:rsidRPr="00D76970">
        <w:rPr>
          <w:rFonts w:ascii="Times New Roman" w:hAnsi="Times New Roman"/>
          <w:sz w:val="28"/>
          <w:szCs w:val="28"/>
        </w:rPr>
        <w:t>о мероприятию «Перенос или переустройство линий связи и сооружений связи» проведены работы по переносу линий связи и сооружений связи в связи со сносом здания средней общео</w:t>
      </w:r>
      <w:r w:rsidRPr="00D76970">
        <w:rPr>
          <w:rFonts w:ascii="Times New Roman" w:hAnsi="Times New Roman"/>
          <w:sz w:val="28"/>
          <w:szCs w:val="28"/>
        </w:rPr>
        <w:t xml:space="preserve">бразовательной школы в д. </w:t>
      </w:r>
      <w:proofErr w:type="spellStart"/>
      <w:r w:rsidRPr="00D76970">
        <w:rPr>
          <w:rFonts w:ascii="Times New Roman" w:hAnsi="Times New Roman"/>
          <w:sz w:val="28"/>
          <w:szCs w:val="28"/>
        </w:rPr>
        <w:t>Согом</w:t>
      </w:r>
      <w:proofErr w:type="spellEnd"/>
      <w:r w:rsidRPr="00D76970">
        <w:rPr>
          <w:rFonts w:ascii="Times New Roman" w:hAnsi="Times New Roman"/>
          <w:sz w:val="28"/>
          <w:szCs w:val="28"/>
        </w:rPr>
        <w:t>;</w:t>
      </w:r>
    </w:p>
    <w:p w:rsidR="00BC7370" w:rsidRPr="00D76970" w:rsidRDefault="0025476F" w:rsidP="003E355C">
      <w:pPr>
        <w:spacing w:after="0" w:line="240" w:lineRule="auto"/>
        <w:ind w:firstLine="708"/>
        <w:contextualSpacing/>
        <w:jc w:val="both"/>
        <w:rPr>
          <w:rFonts w:ascii="Times New Roman" w:hAnsi="Times New Roman"/>
          <w:sz w:val="28"/>
          <w:szCs w:val="28"/>
        </w:rPr>
      </w:pPr>
      <w:r w:rsidRPr="00D76970">
        <w:rPr>
          <w:rFonts w:ascii="Times New Roman" w:hAnsi="Times New Roman"/>
          <w:sz w:val="28"/>
          <w:szCs w:val="28"/>
        </w:rPr>
        <w:t>п</w:t>
      </w:r>
      <w:r w:rsidR="00BC7370" w:rsidRPr="00D76970">
        <w:rPr>
          <w:rFonts w:ascii="Times New Roman" w:hAnsi="Times New Roman"/>
          <w:sz w:val="28"/>
          <w:szCs w:val="28"/>
        </w:rPr>
        <w:t xml:space="preserve">о мероприятию «Приобретение нежилого помещения в с. </w:t>
      </w:r>
      <w:proofErr w:type="spellStart"/>
      <w:r w:rsidR="00BC7370" w:rsidRPr="00D76970">
        <w:rPr>
          <w:rFonts w:ascii="Times New Roman" w:hAnsi="Times New Roman"/>
          <w:sz w:val="28"/>
          <w:szCs w:val="28"/>
        </w:rPr>
        <w:t>Реполово</w:t>
      </w:r>
      <w:proofErr w:type="spellEnd"/>
      <w:r w:rsidR="00BC7370" w:rsidRPr="00D76970">
        <w:rPr>
          <w:rFonts w:ascii="Times New Roman" w:hAnsi="Times New Roman"/>
          <w:sz w:val="28"/>
          <w:szCs w:val="28"/>
        </w:rPr>
        <w:t xml:space="preserve"> (почтовое отделение)». Приобретен объект недвижимого имущества: отделение почтовой связи, расположенное по адресу: с. </w:t>
      </w:r>
      <w:proofErr w:type="spellStart"/>
      <w:r w:rsidR="00BC7370" w:rsidRPr="00D76970">
        <w:rPr>
          <w:rFonts w:ascii="Times New Roman" w:hAnsi="Times New Roman"/>
          <w:sz w:val="28"/>
          <w:szCs w:val="28"/>
        </w:rPr>
        <w:t>Реполово</w:t>
      </w:r>
      <w:proofErr w:type="spellEnd"/>
      <w:r w:rsidR="00BC7370" w:rsidRPr="00D76970">
        <w:rPr>
          <w:rFonts w:ascii="Times New Roman" w:hAnsi="Times New Roman"/>
          <w:sz w:val="28"/>
          <w:szCs w:val="28"/>
        </w:rPr>
        <w:t>, ул. Школьная, д. 12, пом. 001</w:t>
      </w:r>
      <w:r w:rsidRPr="00D76970">
        <w:rPr>
          <w:rFonts w:ascii="Times New Roman" w:hAnsi="Times New Roman"/>
          <w:sz w:val="28"/>
          <w:szCs w:val="28"/>
        </w:rPr>
        <w:t>;</w:t>
      </w:r>
    </w:p>
    <w:p w:rsidR="00BC7370" w:rsidRPr="00D76970" w:rsidRDefault="0025476F" w:rsidP="003E355C">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п</w:t>
      </w:r>
      <w:r w:rsidR="00BC7370" w:rsidRPr="00D76970">
        <w:rPr>
          <w:rFonts w:ascii="Times New Roman" w:hAnsi="Times New Roman"/>
          <w:sz w:val="28"/>
          <w:szCs w:val="28"/>
        </w:rPr>
        <w:t>о мероприятию «Приобретение дизель-генераторной установки» исполнение составило 100%. Приобретены три дизель-г</w:t>
      </w:r>
      <w:r w:rsidRPr="00D76970">
        <w:rPr>
          <w:rFonts w:ascii="Times New Roman" w:hAnsi="Times New Roman"/>
          <w:sz w:val="28"/>
          <w:szCs w:val="28"/>
        </w:rPr>
        <w:t>енераторных установки;</w:t>
      </w:r>
    </w:p>
    <w:p w:rsidR="00B05428" w:rsidRPr="0067353D" w:rsidRDefault="0053714D" w:rsidP="003E355C">
      <w:pPr>
        <w:spacing w:after="0" w:line="240" w:lineRule="auto"/>
        <w:ind w:firstLine="709"/>
        <w:jc w:val="both"/>
        <w:rPr>
          <w:rFonts w:ascii="Times New Roman" w:hAnsi="Times New Roman"/>
          <w:color w:val="000000" w:themeColor="text1"/>
          <w:sz w:val="28"/>
          <w:szCs w:val="28"/>
        </w:rPr>
      </w:pPr>
      <w:r w:rsidRPr="0067353D">
        <w:rPr>
          <w:rFonts w:ascii="Times New Roman" w:hAnsi="Times New Roman"/>
          <w:color w:val="000000" w:themeColor="text1"/>
          <w:sz w:val="28"/>
          <w:szCs w:val="28"/>
        </w:rPr>
        <w:t xml:space="preserve">В целях поддержки и стимулирования деятельности субъектов малого предпринимательства в Ханты-Мансийском районе реализуется муниципальная программа «Развитие малого и среднего предпринимательства на территории Ханты-Мансийского района на 2014-2017 годы». </w:t>
      </w:r>
    </w:p>
    <w:p w:rsidR="003C184A" w:rsidRPr="0067353D" w:rsidRDefault="003C184A" w:rsidP="003E355C">
      <w:pPr>
        <w:widowControl w:val="0"/>
        <w:tabs>
          <w:tab w:val="left" w:pos="600"/>
        </w:tabs>
        <w:spacing w:after="0" w:line="240" w:lineRule="auto"/>
        <w:ind w:firstLine="709"/>
        <w:jc w:val="both"/>
        <w:rPr>
          <w:rFonts w:ascii="Times New Roman" w:hAnsi="Times New Roman"/>
          <w:sz w:val="28"/>
          <w:szCs w:val="28"/>
        </w:rPr>
      </w:pPr>
      <w:r w:rsidRPr="0067353D">
        <w:rPr>
          <w:rFonts w:ascii="Times New Roman" w:hAnsi="Times New Roman"/>
          <w:sz w:val="28"/>
          <w:szCs w:val="28"/>
        </w:rPr>
        <w:t>Объем средств, освоенных в ходе реализации программы за отчетный период, составил 6</w:t>
      </w:r>
      <w:r w:rsidR="0025476F" w:rsidRPr="0067353D">
        <w:rPr>
          <w:rFonts w:ascii="Times New Roman" w:hAnsi="Times New Roman"/>
          <w:sz w:val="28"/>
          <w:szCs w:val="28"/>
        </w:rPr>
        <w:t>,</w:t>
      </w:r>
      <w:r w:rsidRPr="0067353D">
        <w:rPr>
          <w:rFonts w:ascii="Times New Roman" w:hAnsi="Times New Roman"/>
          <w:sz w:val="28"/>
          <w:szCs w:val="28"/>
        </w:rPr>
        <w:t>8</w:t>
      </w:r>
      <w:r w:rsidR="0025476F" w:rsidRPr="0067353D">
        <w:rPr>
          <w:rFonts w:ascii="Times New Roman" w:hAnsi="Times New Roman"/>
          <w:sz w:val="28"/>
          <w:szCs w:val="28"/>
        </w:rPr>
        <w:t xml:space="preserve"> млн</w:t>
      </w:r>
      <w:r w:rsidRPr="0067353D">
        <w:rPr>
          <w:rFonts w:ascii="Times New Roman" w:hAnsi="Times New Roman"/>
          <w:sz w:val="28"/>
          <w:szCs w:val="28"/>
        </w:rPr>
        <w:t>. рублей или 81,5% от годового плана, в том числе из бюджета автономного округа – 5</w:t>
      </w:r>
      <w:r w:rsidR="0025476F" w:rsidRPr="0067353D">
        <w:rPr>
          <w:rFonts w:ascii="Times New Roman" w:hAnsi="Times New Roman"/>
          <w:sz w:val="28"/>
          <w:szCs w:val="28"/>
        </w:rPr>
        <w:t>,</w:t>
      </w:r>
      <w:r w:rsidRPr="0067353D">
        <w:rPr>
          <w:rFonts w:ascii="Times New Roman" w:hAnsi="Times New Roman"/>
          <w:sz w:val="28"/>
          <w:szCs w:val="28"/>
        </w:rPr>
        <w:t>0</w:t>
      </w:r>
      <w:r w:rsidR="0025476F" w:rsidRPr="0067353D">
        <w:rPr>
          <w:rFonts w:ascii="Times New Roman" w:hAnsi="Times New Roman"/>
          <w:sz w:val="28"/>
          <w:szCs w:val="28"/>
        </w:rPr>
        <w:t xml:space="preserve"> млн</w:t>
      </w:r>
      <w:r w:rsidRPr="0067353D">
        <w:rPr>
          <w:rFonts w:ascii="Times New Roman" w:hAnsi="Times New Roman"/>
          <w:sz w:val="28"/>
          <w:szCs w:val="28"/>
        </w:rPr>
        <w:t>. рублей, из бюджета района – 1</w:t>
      </w:r>
      <w:r w:rsidR="0025476F" w:rsidRPr="0067353D">
        <w:rPr>
          <w:rFonts w:ascii="Times New Roman" w:hAnsi="Times New Roman"/>
          <w:sz w:val="28"/>
          <w:szCs w:val="28"/>
        </w:rPr>
        <w:t>,</w:t>
      </w:r>
      <w:r w:rsidRPr="0067353D">
        <w:rPr>
          <w:rFonts w:ascii="Times New Roman" w:hAnsi="Times New Roman"/>
          <w:sz w:val="28"/>
          <w:szCs w:val="28"/>
        </w:rPr>
        <w:t>8</w:t>
      </w:r>
      <w:r w:rsidR="0025476F" w:rsidRPr="0067353D">
        <w:rPr>
          <w:rFonts w:ascii="Times New Roman" w:hAnsi="Times New Roman"/>
          <w:sz w:val="28"/>
          <w:szCs w:val="28"/>
        </w:rPr>
        <w:t xml:space="preserve"> млн</w:t>
      </w:r>
      <w:r w:rsidRPr="0067353D">
        <w:rPr>
          <w:rFonts w:ascii="Times New Roman" w:hAnsi="Times New Roman"/>
          <w:sz w:val="28"/>
          <w:szCs w:val="28"/>
        </w:rPr>
        <w:t xml:space="preserve">. рублей.  </w:t>
      </w:r>
    </w:p>
    <w:p w:rsidR="00634607" w:rsidRPr="0067353D" w:rsidRDefault="00634607" w:rsidP="003E355C">
      <w:pPr>
        <w:widowControl w:val="0"/>
        <w:autoSpaceDE w:val="0"/>
        <w:autoSpaceDN w:val="0"/>
        <w:adjustRightInd w:val="0"/>
        <w:spacing w:after="0" w:line="240" w:lineRule="auto"/>
        <w:ind w:firstLine="567"/>
        <w:jc w:val="both"/>
        <w:rPr>
          <w:rFonts w:ascii="Times New Roman" w:hAnsi="Times New Roman"/>
          <w:sz w:val="28"/>
          <w:szCs w:val="28"/>
        </w:rPr>
      </w:pPr>
      <w:r w:rsidRPr="0067353D">
        <w:rPr>
          <w:rFonts w:ascii="Times New Roman" w:hAnsi="Times New Roman"/>
          <w:sz w:val="28"/>
          <w:szCs w:val="28"/>
        </w:rPr>
        <w:t>В течение 2015 года проведено 15 заседаний комиссий администрации Ханты-Мансийского района по оказанию поддержки в форме субсидии субъектам предпринимательства, на которых рассмотрено 61 заявление от 36 субъектов малого предпринимательства, по результатам которых предоставлена муниципальная поддержка 34 субъектам малого и среднего предпринимательства на общую сумму 6</w:t>
      </w:r>
      <w:r w:rsidR="0025476F" w:rsidRPr="0067353D">
        <w:rPr>
          <w:rFonts w:ascii="Times New Roman" w:hAnsi="Times New Roman"/>
          <w:sz w:val="28"/>
          <w:szCs w:val="28"/>
        </w:rPr>
        <w:t>,</w:t>
      </w:r>
      <w:r w:rsidRPr="0067353D">
        <w:rPr>
          <w:rFonts w:ascii="Times New Roman" w:hAnsi="Times New Roman"/>
          <w:sz w:val="28"/>
          <w:szCs w:val="28"/>
        </w:rPr>
        <w:t>3</w:t>
      </w:r>
      <w:r w:rsidR="0025476F" w:rsidRPr="0067353D">
        <w:rPr>
          <w:rFonts w:ascii="Times New Roman" w:hAnsi="Times New Roman"/>
          <w:sz w:val="28"/>
          <w:szCs w:val="28"/>
        </w:rPr>
        <w:t xml:space="preserve"> млн</w:t>
      </w:r>
      <w:r w:rsidRPr="0067353D">
        <w:rPr>
          <w:rFonts w:ascii="Times New Roman" w:hAnsi="Times New Roman"/>
          <w:sz w:val="28"/>
          <w:szCs w:val="28"/>
        </w:rPr>
        <w:t xml:space="preserve">. рублей, в том числе: </w:t>
      </w:r>
    </w:p>
    <w:p w:rsidR="00634607" w:rsidRPr="0067353D" w:rsidRDefault="00634607" w:rsidP="003E355C">
      <w:pPr>
        <w:widowControl w:val="0"/>
        <w:autoSpaceDE w:val="0"/>
        <w:autoSpaceDN w:val="0"/>
        <w:adjustRightInd w:val="0"/>
        <w:spacing w:after="0" w:line="240" w:lineRule="auto"/>
        <w:ind w:firstLine="567"/>
        <w:jc w:val="both"/>
        <w:rPr>
          <w:rFonts w:ascii="Times New Roman" w:hAnsi="Times New Roman"/>
          <w:sz w:val="28"/>
          <w:szCs w:val="28"/>
        </w:rPr>
      </w:pPr>
      <w:r w:rsidRPr="0067353D">
        <w:rPr>
          <w:rFonts w:ascii="Times New Roman" w:hAnsi="Times New Roman"/>
          <w:sz w:val="28"/>
          <w:szCs w:val="28"/>
        </w:rPr>
        <w:t xml:space="preserve">6 субъектам на приобретение оборудования (основных средств) и лицензионных программ; </w:t>
      </w:r>
    </w:p>
    <w:p w:rsidR="00634607" w:rsidRPr="0067353D" w:rsidRDefault="00634607" w:rsidP="003E355C">
      <w:pPr>
        <w:widowControl w:val="0"/>
        <w:autoSpaceDE w:val="0"/>
        <w:autoSpaceDN w:val="0"/>
        <w:adjustRightInd w:val="0"/>
        <w:spacing w:after="0" w:line="240" w:lineRule="auto"/>
        <w:ind w:firstLine="567"/>
        <w:jc w:val="both"/>
        <w:rPr>
          <w:rFonts w:ascii="Times New Roman" w:hAnsi="Times New Roman"/>
          <w:sz w:val="28"/>
          <w:szCs w:val="28"/>
        </w:rPr>
      </w:pPr>
      <w:r w:rsidRPr="0067353D">
        <w:rPr>
          <w:rFonts w:ascii="Times New Roman" w:hAnsi="Times New Roman"/>
          <w:sz w:val="28"/>
          <w:szCs w:val="28"/>
        </w:rPr>
        <w:t xml:space="preserve">2 субъектам на проведение обязательной и добровольной сертификации пищевой продукции и продовольственного сырья; </w:t>
      </w:r>
    </w:p>
    <w:p w:rsidR="00634607" w:rsidRPr="0067353D" w:rsidRDefault="00634607" w:rsidP="003E355C">
      <w:pPr>
        <w:widowControl w:val="0"/>
        <w:autoSpaceDE w:val="0"/>
        <w:autoSpaceDN w:val="0"/>
        <w:adjustRightInd w:val="0"/>
        <w:spacing w:after="0" w:line="240" w:lineRule="auto"/>
        <w:ind w:firstLine="567"/>
        <w:jc w:val="both"/>
        <w:rPr>
          <w:rFonts w:ascii="Times New Roman" w:hAnsi="Times New Roman"/>
          <w:sz w:val="28"/>
          <w:szCs w:val="28"/>
        </w:rPr>
      </w:pPr>
      <w:r w:rsidRPr="0067353D">
        <w:rPr>
          <w:rFonts w:ascii="Times New Roman" w:hAnsi="Times New Roman"/>
          <w:sz w:val="28"/>
          <w:szCs w:val="28"/>
        </w:rPr>
        <w:t xml:space="preserve">12 субъектам на создание условий для развития деятельности в КФХ, </w:t>
      </w:r>
      <w:proofErr w:type="spellStart"/>
      <w:r w:rsidRPr="0067353D">
        <w:rPr>
          <w:rFonts w:ascii="Times New Roman" w:hAnsi="Times New Roman"/>
          <w:sz w:val="28"/>
          <w:szCs w:val="28"/>
        </w:rPr>
        <w:t>рыбодобычи</w:t>
      </w:r>
      <w:proofErr w:type="spellEnd"/>
      <w:r w:rsidRPr="0067353D">
        <w:rPr>
          <w:rFonts w:ascii="Times New Roman" w:hAnsi="Times New Roman"/>
          <w:sz w:val="28"/>
          <w:szCs w:val="28"/>
        </w:rPr>
        <w:t xml:space="preserve"> и </w:t>
      </w:r>
      <w:proofErr w:type="spellStart"/>
      <w:r w:rsidRPr="0067353D">
        <w:rPr>
          <w:rFonts w:ascii="Times New Roman" w:hAnsi="Times New Roman"/>
          <w:sz w:val="28"/>
          <w:szCs w:val="28"/>
        </w:rPr>
        <w:t>рыбопереработке</w:t>
      </w:r>
      <w:proofErr w:type="spellEnd"/>
      <w:r w:rsidRPr="0067353D">
        <w:rPr>
          <w:rFonts w:ascii="Times New Roman" w:hAnsi="Times New Roman"/>
          <w:sz w:val="28"/>
          <w:szCs w:val="28"/>
        </w:rPr>
        <w:t xml:space="preserve">, переработке леса, ремесленнической деятельности, въездного и выездного туризма; </w:t>
      </w:r>
    </w:p>
    <w:p w:rsidR="00634607" w:rsidRPr="0067353D" w:rsidRDefault="00634607" w:rsidP="003E355C">
      <w:pPr>
        <w:widowControl w:val="0"/>
        <w:autoSpaceDE w:val="0"/>
        <w:autoSpaceDN w:val="0"/>
        <w:adjustRightInd w:val="0"/>
        <w:spacing w:after="0" w:line="240" w:lineRule="auto"/>
        <w:ind w:firstLine="567"/>
        <w:jc w:val="both"/>
        <w:rPr>
          <w:rFonts w:ascii="Times New Roman" w:hAnsi="Times New Roman"/>
          <w:sz w:val="28"/>
          <w:szCs w:val="28"/>
        </w:rPr>
      </w:pPr>
      <w:r w:rsidRPr="0067353D">
        <w:rPr>
          <w:rFonts w:ascii="Times New Roman" w:hAnsi="Times New Roman"/>
          <w:sz w:val="28"/>
          <w:szCs w:val="28"/>
        </w:rPr>
        <w:t>5 субъектам на аренду нежилого помещения и предоставлению консалтинговых услуг;</w:t>
      </w:r>
    </w:p>
    <w:p w:rsidR="00634607" w:rsidRPr="0067353D" w:rsidRDefault="00634607" w:rsidP="003E355C">
      <w:pPr>
        <w:widowControl w:val="0"/>
        <w:autoSpaceDE w:val="0"/>
        <w:autoSpaceDN w:val="0"/>
        <w:adjustRightInd w:val="0"/>
        <w:spacing w:after="0" w:line="240" w:lineRule="auto"/>
        <w:ind w:firstLine="567"/>
        <w:jc w:val="both"/>
        <w:rPr>
          <w:rFonts w:ascii="Times New Roman" w:hAnsi="Times New Roman"/>
          <w:sz w:val="28"/>
          <w:szCs w:val="28"/>
        </w:rPr>
      </w:pPr>
      <w:r w:rsidRPr="0067353D">
        <w:rPr>
          <w:rFonts w:ascii="Times New Roman" w:hAnsi="Times New Roman"/>
          <w:sz w:val="28"/>
          <w:szCs w:val="28"/>
        </w:rPr>
        <w:t>2 субъектам на развитие социального предпринимательства и семейного бизнеса;</w:t>
      </w:r>
    </w:p>
    <w:p w:rsidR="00634607" w:rsidRPr="0067353D" w:rsidRDefault="00634607" w:rsidP="003E355C">
      <w:pPr>
        <w:widowControl w:val="0"/>
        <w:autoSpaceDE w:val="0"/>
        <w:autoSpaceDN w:val="0"/>
        <w:adjustRightInd w:val="0"/>
        <w:spacing w:after="0" w:line="240" w:lineRule="auto"/>
        <w:ind w:firstLine="567"/>
        <w:jc w:val="both"/>
        <w:rPr>
          <w:rFonts w:ascii="Times New Roman" w:hAnsi="Times New Roman"/>
          <w:sz w:val="28"/>
          <w:szCs w:val="28"/>
        </w:rPr>
      </w:pPr>
      <w:r w:rsidRPr="0067353D">
        <w:rPr>
          <w:rFonts w:ascii="Times New Roman" w:hAnsi="Times New Roman"/>
          <w:sz w:val="28"/>
          <w:szCs w:val="28"/>
        </w:rPr>
        <w:t>1 субъекту на строительство объектов недвижимого имущества в труднодоступных и отдаленных местностях для целей реализации товаров (услуг);</w:t>
      </w:r>
    </w:p>
    <w:p w:rsidR="00634607" w:rsidRPr="0067353D" w:rsidRDefault="00634607" w:rsidP="003E355C">
      <w:pPr>
        <w:widowControl w:val="0"/>
        <w:autoSpaceDE w:val="0"/>
        <w:autoSpaceDN w:val="0"/>
        <w:adjustRightInd w:val="0"/>
        <w:spacing w:after="0" w:line="240" w:lineRule="auto"/>
        <w:ind w:firstLine="567"/>
        <w:jc w:val="both"/>
        <w:rPr>
          <w:rFonts w:ascii="Times New Roman" w:hAnsi="Times New Roman"/>
          <w:sz w:val="28"/>
          <w:szCs w:val="28"/>
        </w:rPr>
      </w:pPr>
      <w:r w:rsidRPr="0067353D">
        <w:rPr>
          <w:rFonts w:ascii="Times New Roman" w:hAnsi="Times New Roman"/>
          <w:sz w:val="28"/>
          <w:szCs w:val="28"/>
        </w:rPr>
        <w:lastRenderedPageBreak/>
        <w:t>1 субъекту на возмещение транспортных услуг по доставке товаров в труднодоступные местности Ханты-Мансийского района;</w:t>
      </w:r>
    </w:p>
    <w:p w:rsidR="00634607" w:rsidRPr="0067353D" w:rsidRDefault="00634607" w:rsidP="003E355C">
      <w:pPr>
        <w:widowControl w:val="0"/>
        <w:autoSpaceDE w:val="0"/>
        <w:autoSpaceDN w:val="0"/>
        <w:adjustRightInd w:val="0"/>
        <w:spacing w:after="0" w:line="240" w:lineRule="auto"/>
        <w:ind w:firstLine="567"/>
        <w:jc w:val="both"/>
        <w:rPr>
          <w:rFonts w:ascii="Times New Roman" w:hAnsi="Times New Roman"/>
          <w:sz w:val="28"/>
          <w:szCs w:val="28"/>
        </w:rPr>
      </w:pPr>
      <w:r w:rsidRPr="0067353D">
        <w:rPr>
          <w:rFonts w:ascii="Times New Roman" w:hAnsi="Times New Roman"/>
          <w:sz w:val="28"/>
          <w:szCs w:val="28"/>
        </w:rPr>
        <w:t>5 субъектам в целях стимулирования развития начинающих предпринимательских инициатив по созданию бизнеса на территории района.</w:t>
      </w:r>
    </w:p>
    <w:p w:rsidR="00634607" w:rsidRPr="0067353D" w:rsidRDefault="00634607" w:rsidP="003E355C">
      <w:pPr>
        <w:pStyle w:val="aa"/>
        <w:ind w:firstLine="567"/>
        <w:jc w:val="both"/>
        <w:rPr>
          <w:sz w:val="28"/>
          <w:szCs w:val="28"/>
        </w:rPr>
      </w:pPr>
      <w:r w:rsidRPr="0067353D">
        <w:rPr>
          <w:sz w:val="28"/>
          <w:szCs w:val="28"/>
        </w:rPr>
        <w:t xml:space="preserve">В 2015 году субъектами малого предпринимательства, получившими финансовую поддержку (в рамках муниципальной программы </w:t>
      </w:r>
      <w:r w:rsidR="003C184A" w:rsidRPr="0067353D">
        <w:rPr>
          <w:sz w:val="28"/>
          <w:szCs w:val="28"/>
        </w:rPr>
        <w:t>«</w:t>
      </w:r>
      <w:r w:rsidRPr="0067353D">
        <w:rPr>
          <w:sz w:val="28"/>
          <w:szCs w:val="28"/>
        </w:rPr>
        <w:t>Развитие малого и среднего предпринимательства на территории Ханты-Мансийского района на 2014-2017 годы») из средств окружного и муниципального бюджетов в период 2013-2014 годы, построены и введены эксплуатацию в 2015 году 8 объектов:</w:t>
      </w:r>
    </w:p>
    <w:p w:rsidR="00634607" w:rsidRPr="0067353D" w:rsidRDefault="00634607" w:rsidP="003E355C">
      <w:pPr>
        <w:pStyle w:val="aa"/>
        <w:ind w:firstLine="567"/>
        <w:jc w:val="both"/>
        <w:rPr>
          <w:sz w:val="28"/>
          <w:szCs w:val="28"/>
        </w:rPr>
      </w:pPr>
      <w:r w:rsidRPr="0067353D">
        <w:rPr>
          <w:sz w:val="28"/>
          <w:szCs w:val="28"/>
        </w:rPr>
        <w:t>магазин – хлебопекарня КФХ «</w:t>
      </w:r>
      <w:proofErr w:type="spellStart"/>
      <w:r w:rsidRPr="0067353D">
        <w:rPr>
          <w:sz w:val="28"/>
          <w:szCs w:val="28"/>
        </w:rPr>
        <w:t>Веретельникова</w:t>
      </w:r>
      <w:proofErr w:type="spellEnd"/>
      <w:r w:rsidRPr="0067353D">
        <w:rPr>
          <w:sz w:val="28"/>
          <w:szCs w:val="28"/>
        </w:rPr>
        <w:t xml:space="preserve"> С.В.» в д. Белогорье;</w:t>
      </w:r>
    </w:p>
    <w:p w:rsidR="00634607" w:rsidRPr="0067353D" w:rsidRDefault="00634607" w:rsidP="003E355C">
      <w:pPr>
        <w:pStyle w:val="aa"/>
        <w:ind w:firstLine="567"/>
        <w:jc w:val="both"/>
        <w:rPr>
          <w:sz w:val="28"/>
          <w:szCs w:val="28"/>
        </w:rPr>
      </w:pPr>
      <w:r w:rsidRPr="0067353D">
        <w:rPr>
          <w:sz w:val="28"/>
          <w:szCs w:val="28"/>
        </w:rPr>
        <w:t xml:space="preserve">магазин ИП Трофимовой </w:t>
      </w:r>
      <w:proofErr w:type="spellStart"/>
      <w:r w:rsidRPr="0067353D">
        <w:rPr>
          <w:sz w:val="28"/>
          <w:szCs w:val="28"/>
        </w:rPr>
        <w:t>Т.Ю.в</w:t>
      </w:r>
      <w:proofErr w:type="spellEnd"/>
      <w:r w:rsidRPr="0067353D">
        <w:rPr>
          <w:sz w:val="28"/>
          <w:szCs w:val="28"/>
        </w:rPr>
        <w:t xml:space="preserve"> п. </w:t>
      </w:r>
      <w:proofErr w:type="spellStart"/>
      <w:r w:rsidRPr="0067353D">
        <w:rPr>
          <w:sz w:val="28"/>
          <w:szCs w:val="28"/>
        </w:rPr>
        <w:t>Луговской</w:t>
      </w:r>
      <w:proofErr w:type="spellEnd"/>
      <w:r w:rsidRPr="0067353D">
        <w:rPr>
          <w:sz w:val="28"/>
          <w:szCs w:val="28"/>
        </w:rPr>
        <w:t>;</w:t>
      </w:r>
    </w:p>
    <w:p w:rsidR="00634607" w:rsidRPr="0067353D" w:rsidRDefault="00634607" w:rsidP="003E355C">
      <w:pPr>
        <w:pStyle w:val="aa"/>
        <w:tabs>
          <w:tab w:val="left" w:pos="567"/>
        </w:tabs>
        <w:ind w:firstLine="567"/>
        <w:jc w:val="both"/>
        <w:rPr>
          <w:sz w:val="28"/>
          <w:szCs w:val="28"/>
        </w:rPr>
      </w:pPr>
      <w:r w:rsidRPr="0067353D">
        <w:rPr>
          <w:sz w:val="28"/>
          <w:szCs w:val="28"/>
        </w:rPr>
        <w:t>магазин ИП Никонова А.Н. в п. Сибирский;</w:t>
      </w:r>
    </w:p>
    <w:p w:rsidR="00634607" w:rsidRPr="0067353D" w:rsidRDefault="00634607" w:rsidP="003E355C">
      <w:pPr>
        <w:pStyle w:val="aa"/>
        <w:tabs>
          <w:tab w:val="left" w:pos="567"/>
        </w:tabs>
        <w:ind w:firstLine="567"/>
        <w:jc w:val="both"/>
        <w:rPr>
          <w:sz w:val="28"/>
          <w:szCs w:val="28"/>
        </w:rPr>
      </w:pPr>
      <w:r w:rsidRPr="0067353D">
        <w:rPr>
          <w:sz w:val="28"/>
          <w:szCs w:val="28"/>
        </w:rPr>
        <w:t xml:space="preserve">цех по глубокой переработке рыбы ООО «НРО </w:t>
      </w:r>
      <w:proofErr w:type="spellStart"/>
      <w:r w:rsidRPr="0067353D">
        <w:rPr>
          <w:sz w:val="28"/>
          <w:szCs w:val="28"/>
        </w:rPr>
        <w:t>Колмодай</w:t>
      </w:r>
      <w:proofErr w:type="spellEnd"/>
      <w:r w:rsidRPr="0067353D">
        <w:rPr>
          <w:sz w:val="28"/>
          <w:szCs w:val="28"/>
        </w:rPr>
        <w:t xml:space="preserve">» в с. </w:t>
      </w:r>
      <w:proofErr w:type="spellStart"/>
      <w:r w:rsidRPr="0067353D">
        <w:rPr>
          <w:sz w:val="28"/>
          <w:szCs w:val="28"/>
        </w:rPr>
        <w:t>Цингалы</w:t>
      </w:r>
      <w:proofErr w:type="spellEnd"/>
      <w:r w:rsidRPr="0067353D">
        <w:rPr>
          <w:sz w:val="28"/>
          <w:szCs w:val="28"/>
        </w:rPr>
        <w:t>;</w:t>
      </w:r>
    </w:p>
    <w:p w:rsidR="00634607" w:rsidRPr="0067353D" w:rsidRDefault="00634607" w:rsidP="003E355C">
      <w:pPr>
        <w:pStyle w:val="aa"/>
        <w:tabs>
          <w:tab w:val="left" w:pos="567"/>
        </w:tabs>
        <w:ind w:firstLine="567"/>
        <w:jc w:val="both"/>
        <w:rPr>
          <w:sz w:val="28"/>
          <w:szCs w:val="28"/>
        </w:rPr>
      </w:pPr>
      <w:proofErr w:type="spellStart"/>
      <w:r w:rsidRPr="0067353D">
        <w:rPr>
          <w:bCs/>
          <w:kern w:val="28"/>
          <w:sz w:val="28"/>
          <w:szCs w:val="28"/>
        </w:rPr>
        <w:t>рыбоперерабатывающий</w:t>
      </w:r>
      <w:proofErr w:type="spellEnd"/>
      <w:r w:rsidRPr="0067353D">
        <w:rPr>
          <w:bCs/>
          <w:kern w:val="28"/>
          <w:sz w:val="28"/>
          <w:szCs w:val="28"/>
        </w:rPr>
        <w:t xml:space="preserve"> цех предприятия «Старые Косари» ООО НРО «Обь» (Приобское месторождение)</w:t>
      </w:r>
      <w:r w:rsidRPr="0067353D">
        <w:rPr>
          <w:sz w:val="28"/>
          <w:szCs w:val="28"/>
        </w:rPr>
        <w:t>;</w:t>
      </w:r>
    </w:p>
    <w:p w:rsidR="00634607" w:rsidRPr="0067353D" w:rsidRDefault="00634607" w:rsidP="003E355C">
      <w:pPr>
        <w:pStyle w:val="aa"/>
        <w:ind w:firstLine="567"/>
        <w:jc w:val="both"/>
        <w:rPr>
          <w:sz w:val="28"/>
          <w:szCs w:val="28"/>
        </w:rPr>
      </w:pPr>
      <w:r w:rsidRPr="0067353D">
        <w:rPr>
          <w:bCs/>
          <w:kern w:val="28"/>
          <w:sz w:val="28"/>
          <w:szCs w:val="28"/>
        </w:rPr>
        <w:t xml:space="preserve">автономный модульный молочный завод КФХ «Антонова С.В.» в </w:t>
      </w:r>
      <w:proofErr w:type="spellStart"/>
      <w:r w:rsidRPr="0067353D">
        <w:rPr>
          <w:bCs/>
          <w:kern w:val="28"/>
          <w:sz w:val="28"/>
          <w:szCs w:val="28"/>
        </w:rPr>
        <w:t>с.Селиярово</w:t>
      </w:r>
      <w:proofErr w:type="spellEnd"/>
      <w:r w:rsidRPr="0067353D">
        <w:rPr>
          <w:bCs/>
          <w:kern w:val="28"/>
          <w:sz w:val="28"/>
          <w:szCs w:val="28"/>
        </w:rPr>
        <w:t>;</w:t>
      </w:r>
      <w:r w:rsidR="00A0388F" w:rsidRPr="0067353D">
        <w:rPr>
          <w:sz w:val="28"/>
          <w:szCs w:val="28"/>
        </w:rPr>
        <w:t xml:space="preserve"> </w:t>
      </w:r>
    </w:p>
    <w:p w:rsidR="00634607" w:rsidRPr="0067353D" w:rsidRDefault="00634607" w:rsidP="003E355C">
      <w:pPr>
        <w:pStyle w:val="aa"/>
        <w:ind w:firstLine="567"/>
        <w:jc w:val="both"/>
        <w:rPr>
          <w:sz w:val="28"/>
          <w:szCs w:val="28"/>
        </w:rPr>
      </w:pPr>
      <w:r w:rsidRPr="0067353D">
        <w:rPr>
          <w:sz w:val="28"/>
          <w:szCs w:val="28"/>
        </w:rPr>
        <w:t>салон-парикмахерская И</w:t>
      </w:r>
      <w:r w:rsidR="00BB412E" w:rsidRPr="0067353D">
        <w:rPr>
          <w:sz w:val="28"/>
          <w:szCs w:val="28"/>
        </w:rPr>
        <w:t xml:space="preserve">П </w:t>
      </w:r>
      <w:proofErr w:type="spellStart"/>
      <w:r w:rsidR="00BB412E" w:rsidRPr="0067353D">
        <w:rPr>
          <w:sz w:val="28"/>
          <w:szCs w:val="28"/>
        </w:rPr>
        <w:t>Минхаировой</w:t>
      </w:r>
      <w:proofErr w:type="spellEnd"/>
      <w:r w:rsidR="00BB412E" w:rsidRPr="0067353D">
        <w:rPr>
          <w:sz w:val="28"/>
          <w:szCs w:val="28"/>
        </w:rPr>
        <w:t xml:space="preserve"> Е.С. в </w:t>
      </w:r>
      <w:proofErr w:type="spellStart"/>
      <w:r w:rsidR="00BB412E" w:rsidRPr="0067353D">
        <w:rPr>
          <w:sz w:val="28"/>
          <w:szCs w:val="28"/>
        </w:rPr>
        <w:t>п.Выкатной</w:t>
      </w:r>
      <w:proofErr w:type="spellEnd"/>
      <w:r w:rsidR="00BB412E" w:rsidRPr="0067353D">
        <w:rPr>
          <w:sz w:val="28"/>
          <w:szCs w:val="28"/>
        </w:rPr>
        <w:t>;</w:t>
      </w:r>
    </w:p>
    <w:p w:rsidR="00BB412E" w:rsidRPr="0067353D" w:rsidRDefault="00BB412E" w:rsidP="00BB412E">
      <w:pPr>
        <w:pStyle w:val="aa"/>
        <w:ind w:firstLine="567"/>
        <w:jc w:val="both"/>
        <w:rPr>
          <w:sz w:val="28"/>
          <w:szCs w:val="28"/>
        </w:rPr>
      </w:pPr>
      <w:r w:rsidRPr="0067353D">
        <w:rPr>
          <w:sz w:val="28"/>
          <w:szCs w:val="28"/>
        </w:rPr>
        <w:t xml:space="preserve">торговый центр ИП </w:t>
      </w:r>
      <w:proofErr w:type="spellStart"/>
      <w:r w:rsidRPr="0067353D">
        <w:rPr>
          <w:sz w:val="28"/>
          <w:szCs w:val="28"/>
        </w:rPr>
        <w:t>Моржевиловой</w:t>
      </w:r>
      <w:proofErr w:type="spellEnd"/>
      <w:r w:rsidRPr="0067353D">
        <w:rPr>
          <w:sz w:val="28"/>
          <w:szCs w:val="28"/>
        </w:rPr>
        <w:t xml:space="preserve"> И.В. в </w:t>
      </w:r>
      <w:proofErr w:type="spellStart"/>
      <w:r w:rsidRPr="0067353D">
        <w:rPr>
          <w:sz w:val="28"/>
          <w:szCs w:val="28"/>
        </w:rPr>
        <w:t>п.Горноправдинск</w:t>
      </w:r>
      <w:proofErr w:type="spellEnd"/>
      <w:r w:rsidRPr="0067353D">
        <w:rPr>
          <w:sz w:val="28"/>
          <w:szCs w:val="28"/>
        </w:rPr>
        <w:t>.</w:t>
      </w:r>
    </w:p>
    <w:p w:rsidR="00634607" w:rsidRPr="0067353D" w:rsidRDefault="00634607" w:rsidP="003E355C">
      <w:pPr>
        <w:spacing w:after="0" w:line="240" w:lineRule="auto"/>
        <w:ind w:firstLine="567"/>
        <w:jc w:val="both"/>
        <w:rPr>
          <w:rFonts w:ascii="Times New Roman" w:hAnsi="Times New Roman"/>
          <w:sz w:val="28"/>
          <w:szCs w:val="28"/>
        </w:rPr>
      </w:pPr>
      <w:r w:rsidRPr="0067353D">
        <w:rPr>
          <w:rFonts w:ascii="Times New Roman" w:hAnsi="Times New Roman"/>
          <w:sz w:val="28"/>
          <w:szCs w:val="28"/>
        </w:rPr>
        <w:t xml:space="preserve">В рамках развития молодежного предпринимательства </w:t>
      </w:r>
      <w:r w:rsidR="003C184A" w:rsidRPr="0067353D">
        <w:rPr>
          <w:rFonts w:ascii="Times New Roman" w:hAnsi="Times New Roman"/>
          <w:sz w:val="28"/>
          <w:szCs w:val="28"/>
        </w:rPr>
        <w:t xml:space="preserve">администрацией района </w:t>
      </w:r>
      <w:r w:rsidRPr="0067353D">
        <w:rPr>
          <w:rFonts w:ascii="Times New Roman" w:hAnsi="Times New Roman"/>
          <w:sz w:val="28"/>
          <w:szCs w:val="28"/>
        </w:rPr>
        <w:t>совместно с Фондом поддержки предпринимательства Югры проведен конкурс «Предпринимательство сегодня» среди учащихся образовательных учреждений района. На конкурс представлено 28 работ, из которых 8 признаны победителями. Победители конкурса награждены подарочными сертификатами на общую сумму 24 тыс. рублей. Пять субъектов молодежного предпринимательства Ханты-Мансийского района приняли участие в 6 Окружном слете молодых предпринимателей – Югры, проводимом   в г. Ханты-Мансийске.</w:t>
      </w:r>
    </w:p>
    <w:p w:rsidR="00634607" w:rsidRPr="0067353D" w:rsidRDefault="00634607" w:rsidP="003E355C">
      <w:pPr>
        <w:spacing w:after="0" w:line="240" w:lineRule="auto"/>
        <w:ind w:firstLine="567"/>
        <w:jc w:val="both"/>
        <w:rPr>
          <w:rFonts w:ascii="Times New Roman" w:hAnsi="Times New Roman"/>
          <w:sz w:val="28"/>
          <w:szCs w:val="28"/>
        </w:rPr>
      </w:pPr>
      <w:r w:rsidRPr="0067353D">
        <w:rPr>
          <w:rFonts w:ascii="Times New Roman" w:hAnsi="Times New Roman"/>
          <w:sz w:val="28"/>
          <w:szCs w:val="28"/>
        </w:rPr>
        <w:t>Для субъектов малого предпринимательства проведено 3 обучающих семинара по темам «</w:t>
      </w:r>
      <w:r w:rsidRPr="0067353D">
        <w:rPr>
          <w:rFonts w:ascii="Times New Roman" w:hAnsi="Times New Roman"/>
          <w:bCs/>
          <w:sz w:val="28"/>
          <w:szCs w:val="28"/>
        </w:rPr>
        <w:t xml:space="preserve">Охрана труда» в </w:t>
      </w:r>
      <w:proofErr w:type="spellStart"/>
      <w:r w:rsidRPr="0067353D">
        <w:rPr>
          <w:rFonts w:ascii="Times New Roman" w:hAnsi="Times New Roman"/>
          <w:bCs/>
          <w:sz w:val="28"/>
          <w:szCs w:val="28"/>
        </w:rPr>
        <w:t>д.Шапша</w:t>
      </w:r>
      <w:proofErr w:type="spellEnd"/>
      <w:r w:rsidRPr="0067353D">
        <w:rPr>
          <w:rFonts w:ascii="Times New Roman" w:hAnsi="Times New Roman"/>
          <w:bCs/>
          <w:sz w:val="28"/>
          <w:szCs w:val="28"/>
        </w:rPr>
        <w:t xml:space="preserve">, «Изготовление сувенирной продукции из кости с сохранением элементов традиций народных художественных промыслов народов ханты и манси» в п. </w:t>
      </w:r>
      <w:proofErr w:type="spellStart"/>
      <w:r w:rsidRPr="0067353D">
        <w:rPr>
          <w:rFonts w:ascii="Times New Roman" w:hAnsi="Times New Roman"/>
          <w:bCs/>
          <w:sz w:val="28"/>
          <w:szCs w:val="28"/>
        </w:rPr>
        <w:t>Горноправдинск</w:t>
      </w:r>
      <w:proofErr w:type="spellEnd"/>
      <w:r w:rsidRPr="0067353D">
        <w:rPr>
          <w:rFonts w:ascii="Times New Roman" w:hAnsi="Times New Roman"/>
          <w:bCs/>
          <w:sz w:val="28"/>
          <w:szCs w:val="28"/>
        </w:rPr>
        <w:t xml:space="preserve">, «Ателье на дому» в </w:t>
      </w:r>
      <w:proofErr w:type="spellStart"/>
      <w:r w:rsidRPr="0067353D">
        <w:rPr>
          <w:rFonts w:ascii="Times New Roman" w:hAnsi="Times New Roman"/>
          <w:bCs/>
          <w:sz w:val="28"/>
          <w:szCs w:val="28"/>
        </w:rPr>
        <w:t>п.Луговской</w:t>
      </w:r>
      <w:proofErr w:type="spellEnd"/>
      <w:r w:rsidRPr="0067353D">
        <w:rPr>
          <w:rFonts w:ascii="Times New Roman" w:hAnsi="Times New Roman"/>
          <w:sz w:val="28"/>
          <w:szCs w:val="28"/>
        </w:rPr>
        <w:t xml:space="preserve">. Общее количество участников семинаров составило 25 Субъектов из числа представителей малого бизнеса. </w:t>
      </w:r>
    </w:p>
    <w:p w:rsidR="00634607" w:rsidRPr="0067353D" w:rsidRDefault="00634607" w:rsidP="003E355C">
      <w:pPr>
        <w:spacing w:after="0" w:line="240" w:lineRule="auto"/>
        <w:ind w:firstLine="567"/>
        <w:jc w:val="both"/>
        <w:rPr>
          <w:rFonts w:ascii="Times New Roman" w:hAnsi="Times New Roman"/>
          <w:sz w:val="28"/>
          <w:szCs w:val="28"/>
        </w:rPr>
      </w:pPr>
      <w:r w:rsidRPr="0067353D">
        <w:rPr>
          <w:rFonts w:ascii="Times New Roman" w:hAnsi="Times New Roman"/>
          <w:sz w:val="28"/>
          <w:szCs w:val="28"/>
        </w:rPr>
        <w:t>В проводимом ежегодном конкурсе «Предприниматель года Ханты-Мансийского района» приняли участие 30 субъектов малого предпринимательства. Конкурс проводился по 5 номинациям.   Победили конкурса отмечены дипломами и сертификатами, кроме того участникам конкурса вручены поощрительные призы.</w:t>
      </w:r>
    </w:p>
    <w:p w:rsidR="00634607" w:rsidRPr="0067353D" w:rsidRDefault="003C184A" w:rsidP="003E355C">
      <w:pPr>
        <w:autoSpaceDE w:val="0"/>
        <w:autoSpaceDN w:val="0"/>
        <w:adjustRightInd w:val="0"/>
        <w:spacing w:after="0" w:line="240" w:lineRule="auto"/>
        <w:ind w:firstLine="567"/>
        <w:jc w:val="both"/>
        <w:rPr>
          <w:rFonts w:ascii="Times New Roman" w:hAnsi="Times New Roman"/>
          <w:sz w:val="28"/>
          <w:szCs w:val="28"/>
        </w:rPr>
      </w:pPr>
      <w:r w:rsidRPr="0067353D">
        <w:rPr>
          <w:rFonts w:ascii="Times New Roman" w:hAnsi="Times New Roman"/>
          <w:sz w:val="28"/>
          <w:szCs w:val="28"/>
        </w:rPr>
        <w:t>Администра</w:t>
      </w:r>
      <w:r w:rsidR="007877B4" w:rsidRPr="0067353D">
        <w:rPr>
          <w:rFonts w:ascii="Times New Roman" w:hAnsi="Times New Roman"/>
          <w:sz w:val="28"/>
          <w:szCs w:val="28"/>
        </w:rPr>
        <w:t>ци</w:t>
      </w:r>
      <w:r w:rsidRPr="0067353D">
        <w:rPr>
          <w:rFonts w:ascii="Times New Roman" w:hAnsi="Times New Roman"/>
          <w:sz w:val="28"/>
          <w:szCs w:val="28"/>
        </w:rPr>
        <w:t xml:space="preserve">ей </w:t>
      </w:r>
      <w:r w:rsidR="007877B4" w:rsidRPr="0067353D">
        <w:rPr>
          <w:rFonts w:ascii="Times New Roman" w:hAnsi="Times New Roman"/>
          <w:sz w:val="28"/>
          <w:szCs w:val="28"/>
        </w:rPr>
        <w:t xml:space="preserve">района </w:t>
      </w:r>
      <w:r w:rsidR="00634607" w:rsidRPr="0067353D">
        <w:rPr>
          <w:rFonts w:ascii="Times New Roman" w:hAnsi="Times New Roman"/>
          <w:sz w:val="28"/>
          <w:szCs w:val="28"/>
        </w:rPr>
        <w:t xml:space="preserve">совместно с МАУ «Организационно-методический центр» организовано участие 17 субъектов </w:t>
      </w:r>
      <w:r w:rsidR="00634607" w:rsidRPr="0067353D">
        <w:rPr>
          <w:rFonts w:ascii="Times New Roman" w:hAnsi="Times New Roman"/>
          <w:sz w:val="28"/>
          <w:szCs w:val="28"/>
        </w:rPr>
        <w:lastRenderedPageBreak/>
        <w:t xml:space="preserve">предпринимательства района в выставке-ярмарке «Товары земли Югорской» в </w:t>
      </w:r>
      <w:proofErr w:type="spellStart"/>
      <w:r w:rsidR="00634607" w:rsidRPr="0067353D">
        <w:rPr>
          <w:rFonts w:ascii="Times New Roman" w:hAnsi="Times New Roman"/>
          <w:sz w:val="28"/>
          <w:szCs w:val="28"/>
        </w:rPr>
        <w:t>г.Ханты-Мансийск</w:t>
      </w:r>
      <w:proofErr w:type="spellEnd"/>
      <w:r w:rsidR="00634607" w:rsidRPr="0067353D">
        <w:rPr>
          <w:rFonts w:ascii="Times New Roman" w:hAnsi="Times New Roman"/>
          <w:sz w:val="28"/>
          <w:szCs w:val="28"/>
        </w:rPr>
        <w:t xml:space="preserve"> с 10 по 12 декабря 2015 года, где была представлена сувенирная продукция, дикоросы и сельхозпродукция местных товаропроизводителей.</w:t>
      </w:r>
    </w:p>
    <w:p w:rsidR="00634607" w:rsidRPr="0067353D" w:rsidRDefault="00634607" w:rsidP="003E355C">
      <w:pPr>
        <w:spacing w:after="0" w:line="240" w:lineRule="auto"/>
        <w:ind w:firstLine="567"/>
        <w:jc w:val="both"/>
        <w:rPr>
          <w:rFonts w:ascii="Times New Roman" w:hAnsi="Times New Roman"/>
          <w:sz w:val="28"/>
          <w:szCs w:val="28"/>
        </w:rPr>
      </w:pPr>
      <w:r w:rsidRPr="0067353D">
        <w:rPr>
          <w:rFonts w:ascii="Times New Roman" w:hAnsi="Times New Roman"/>
          <w:sz w:val="28"/>
          <w:szCs w:val="28"/>
        </w:rPr>
        <w:t xml:space="preserve">В 2015 году проведено 2 заседания Совета по развитию малого и среднего предпринимательства при администрации Ханты-Мансийского района, участниками которых стало 52 субъекта малого предпринимательства. По итогам заседаний Советов приняты резолюции с учетом предложений предпринимательского сообщества.  </w:t>
      </w:r>
    </w:p>
    <w:p w:rsidR="00634607" w:rsidRPr="0067353D" w:rsidRDefault="00634607" w:rsidP="003E355C">
      <w:pPr>
        <w:pStyle w:val="aa"/>
        <w:ind w:firstLine="567"/>
        <w:jc w:val="both"/>
        <w:rPr>
          <w:sz w:val="28"/>
          <w:szCs w:val="28"/>
        </w:rPr>
      </w:pPr>
      <w:r w:rsidRPr="0067353D">
        <w:rPr>
          <w:sz w:val="28"/>
          <w:szCs w:val="28"/>
        </w:rPr>
        <w:t>В целях исполнения распоряжения Правительства Ханты-Мансийского автономного округа – Югры от 10 июля 2015 года № 387-рп «О перечне приоритетных и социально значимых рынков товаров и услуг, плане мероприятий («дорожной карте») по содействию развитию конкуренций в Ханты-Мансийском автономном округе – Югре» разработан и утвержден план мероприятий  «дорожная карта» по содействию развитию конкуренции в Ханты-Мансийском районе (</w:t>
      </w:r>
      <w:r w:rsidR="0025476F" w:rsidRPr="0067353D">
        <w:rPr>
          <w:sz w:val="28"/>
          <w:szCs w:val="28"/>
        </w:rPr>
        <w:t>р</w:t>
      </w:r>
      <w:r w:rsidRPr="0067353D">
        <w:rPr>
          <w:sz w:val="28"/>
          <w:szCs w:val="28"/>
        </w:rPr>
        <w:t xml:space="preserve">аспоряжение администрации Ханты-Мансийского района от 02.09.2015 № 1160-р).  </w:t>
      </w:r>
    </w:p>
    <w:p w:rsidR="00634607" w:rsidRPr="0067353D" w:rsidRDefault="00634607" w:rsidP="003E355C">
      <w:pPr>
        <w:spacing w:after="0" w:line="240" w:lineRule="auto"/>
        <w:ind w:firstLine="567"/>
        <w:jc w:val="both"/>
        <w:rPr>
          <w:rFonts w:ascii="Times New Roman" w:hAnsi="Times New Roman"/>
          <w:sz w:val="28"/>
          <w:szCs w:val="28"/>
        </w:rPr>
      </w:pPr>
      <w:r w:rsidRPr="0067353D">
        <w:rPr>
          <w:rFonts w:ascii="Times New Roman" w:hAnsi="Times New Roman"/>
          <w:sz w:val="28"/>
          <w:szCs w:val="28"/>
        </w:rPr>
        <w:t>На протяжении 2015 года сохраняется позитивная динамика развития бизнеса на территории Ханты-Мансийского района.</w:t>
      </w:r>
    </w:p>
    <w:p w:rsidR="00634607" w:rsidRPr="0067353D" w:rsidRDefault="00634607" w:rsidP="003E355C">
      <w:pPr>
        <w:spacing w:after="0" w:line="240" w:lineRule="auto"/>
        <w:ind w:firstLine="567"/>
        <w:jc w:val="both"/>
        <w:rPr>
          <w:rFonts w:ascii="Times New Roman" w:hAnsi="Times New Roman"/>
          <w:sz w:val="28"/>
          <w:szCs w:val="28"/>
        </w:rPr>
      </w:pPr>
      <w:r w:rsidRPr="0067353D">
        <w:rPr>
          <w:rFonts w:ascii="Times New Roman" w:hAnsi="Times New Roman"/>
          <w:sz w:val="28"/>
          <w:szCs w:val="28"/>
        </w:rPr>
        <w:t>В результате совместных действий в 2015 году на территории района зарегистрировано 88 субъектов малого предпринимательства.</w:t>
      </w:r>
    </w:p>
    <w:p w:rsidR="00634607" w:rsidRPr="0067353D" w:rsidRDefault="00634607" w:rsidP="003E355C">
      <w:pPr>
        <w:spacing w:after="0" w:line="240" w:lineRule="auto"/>
        <w:ind w:firstLine="567"/>
        <w:jc w:val="both"/>
        <w:rPr>
          <w:rFonts w:ascii="Times New Roman" w:eastAsia="Times New Roman" w:hAnsi="Times New Roman"/>
          <w:sz w:val="28"/>
          <w:szCs w:val="28"/>
          <w:lang w:eastAsia="ru-RU"/>
        </w:rPr>
      </w:pPr>
      <w:r w:rsidRPr="0067353D">
        <w:rPr>
          <w:rFonts w:ascii="Times New Roman" w:hAnsi="Times New Roman"/>
          <w:sz w:val="28"/>
          <w:szCs w:val="28"/>
        </w:rPr>
        <w:t xml:space="preserve">В 2015 году число субъектов малого предпринимательства увеличилось на 2,5% и составило 809 единиц, численность занятых в сфере малого бизнеса увеличилась на 6,4% и составила 1770 человек. </w:t>
      </w:r>
      <w:r w:rsidRPr="0067353D">
        <w:rPr>
          <w:rFonts w:ascii="Times New Roman" w:eastAsia="Times New Roman" w:hAnsi="Times New Roman"/>
          <w:sz w:val="28"/>
          <w:szCs w:val="28"/>
          <w:lang w:eastAsia="ru-RU"/>
        </w:rPr>
        <w:t>Оборот субъектов предпринимательства составил 1</w:t>
      </w:r>
      <w:r w:rsidR="0025476F" w:rsidRPr="0067353D">
        <w:rPr>
          <w:rFonts w:ascii="Times New Roman" w:eastAsia="Times New Roman" w:hAnsi="Times New Roman"/>
          <w:sz w:val="28"/>
          <w:szCs w:val="28"/>
          <w:lang w:eastAsia="ru-RU"/>
        </w:rPr>
        <w:t xml:space="preserve"> </w:t>
      </w:r>
      <w:r w:rsidRPr="0067353D">
        <w:rPr>
          <w:rFonts w:ascii="Times New Roman" w:eastAsia="Times New Roman" w:hAnsi="Times New Roman"/>
          <w:sz w:val="28"/>
          <w:szCs w:val="28"/>
          <w:lang w:eastAsia="ru-RU"/>
        </w:rPr>
        <w:t>490,6 млн. рублей или 101</w:t>
      </w:r>
      <w:proofErr w:type="gramStart"/>
      <w:r w:rsidRPr="0067353D">
        <w:rPr>
          <w:rFonts w:ascii="Times New Roman" w:eastAsia="Times New Roman" w:hAnsi="Times New Roman"/>
          <w:sz w:val="28"/>
          <w:szCs w:val="28"/>
          <w:lang w:eastAsia="ru-RU"/>
        </w:rPr>
        <w:t>%  к</w:t>
      </w:r>
      <w:proofErr w:type="gramEnd"/>
      <w:r w:rsidRPr="0067353D">
        <w:rPr>
          <w:rFonts w:ascii="Times New Roman" w:eastAsia="Times New Roman" w:hAnsi="Times New Roman"/>
          <w:sz w:val="28"/>
          <w:szCs w:val="28"/>
          <w:lang w:eastAsia="ru-RU"/>
        </w:rPr>
        <w:t xml:space="preserve"> уровню прошлого года в действующих ценах. </w:t>
      </w:r>
    </w:p>
    <w:p w:rsidR="00634607" w:rsidRPr="0067353D" w:rsidRDefault="00634607" w:rsidP="006F11E9">
      <w:pPr>
        <w:autoSpaceDE w:val="0"/>
        <w:autoSpaceDN w:val="0"/>
        <w:adjustRightInd w:val="0"/>
        <w:spacing w:after="0" w:line="240" w:lineRule="auto"/>
        <w:ind w:firstLine="709"/>
        <w:contextualSpacing/>
        <w:jc w:val="center"/>
        <w:rPr>
          <w:rFonts w:ascii="Times New Roman" w:eastAsia="Times New Roman" w:hAnsi="Times New Roman"/>
          <w:bCs/>
          <w:color w:val="FF0000"/>
          <w:sz w:val="28"/>
          <w:szCs w:val="28"/>
          <w:lang w:eastAsia="ru-RU"/>
        </w:rPr>
      </w:pPr>
    </w:p>
    <w:p w:rsidR="00B05428" w:rsidRPr="0067353D" w:rsidRDefault="00B05428" w:rsidP="006F11E9">
      <w:pPr>
        <w:autoSpaceDE w:val="0"/>
        <w:autoSpaceDN w:val="0"/>
        <w:adjustRightInd w:val="0"/>
        <w:spacing w:after="0" w:line="240" w:lineRule="auto"/>
        <w:ind w:firstLine="709"/>
        <w:contextualSpacing/>
        <w:jc w:val="center"/>
        <w:rPr>
          <w:rFonts w:ascii="Times New Roman" w:eastAsia="Times New Roman" w:hAnsi="Times New Roman"/>
          <w:bCs/>
          <w:sz w:val="28"/>
          <w:szCs w:val="28"/>
          <w:lang w:eastAsia="ru-RU"/>
        </w:rPr>
      </w:pPr>
      <w:r w:rsidRPr="0067353D">
        <w:rPr>
          <w:rFonts w:ascii="Times New Roman" w:eastAsia="Times New Roman" w:hAnsi="Times New Roman"/>
          <w:bCs/>
          <w:sz w:val="28"/>
          <w:szCs w:val="28"/>
          <w:lang w:eastAsia="ru-RU"/>
        </w:rPr>
        <w:t>Динамика развития малого и среднего предпринимательства</w:t>
      </w:r>
    </w:p>
    <w:tbl>
      <w:tblPr>
        <w:tblW w:w="9214" w:type="dxa"/>
        <w:tblInd w:w="108" w:type="dxa"/>
        <w:tblLayout w:type="fixed"/>
        <w:tblLook w:val="04A0" w:firstRow="1" w:lastRow="0" w:firstColumn="1" w:lastColumn="0" w:noHBand="0" w:noVBand="1"/>
      </w:tblPr>
      <w:tblGrid>
        <w:gridCol w:w="3261"/>
        <w:gridCol w:w="1134"/>
        <w:gridCol w:w="850"/>
        <w:gridCol w:w="850"/>
        <w:gridCol w:w="993"/>
        <w:gridCol w:w="992"/>
        <w:gridCol w:w="1134"/>
      </w:tblGrid>
      <w:tr w:rsidR="002F255D" w:rsidRPr="000B02B2" w:rsidTr="008F6A50">
        <w:trPr>
          <w:cantSplit/>
          <w:trHeight w:val="30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2F255D" w:rsidP="006F11E9">
            <w:pPr>
              <w:spacing w:after="0" w:line="240" w:lineRule="auto"/>
              <w:ind w:firstLine="709"/>
              <w:jc w:val="center"/>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Показатели</w:t>
            </w:r>
          </w:p>
        </w:tc>
        <w:tc>
          <w:tcPr>
            <w:tcW w:w="4819" w:type="dxa"/>
            <w:gridSpan w:val="5"/>
            <w:tcBorders>
              <w:top w:val="single" w:sz="4" w:space="0" w:color="auto"/>
              <w:left w:val="nil"/>
              <w:bottom w:val="single" w:sz="4" w:space="0" w:color="auto"/>
              <w:right w:val="single" w:sz="4" w:space="0" w:color="auto"/>
            </w:tcBorders>
            <w:shd w:val="clear" w:color="auto" w:fill="auto"/>
            <w:vAlign w:val="bottom"/>
            <w:hideMark/>
          </w:tcPr>
          <w:p w:rsidR="002F255D" w:rsidRPr="000B02B2" w:rsidRDefault="002F255D" w:rsidP="008F6A50">
            <w:pPr>
              <w:spacing w:after="0" w:line="240" w:lineRule="auto"/>
              <w:jc w:val="center"/>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Ханты-Мансийский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55D" w:rsidRPr="000B02B2" w:rsidRDefault="002F255D" w:rsidP="003C71E8">
            <w:pPr>
              <w:spacing w:after="0" w:line="240" w:lineRule="auto"/>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 xml:space="preserve">Югра </w:t>
            </w:r>
          </w:p>
        </w:tc>
      </w:tr>
      <w:tr w:rsidR="002F255D" w:rsidRPr="000B02B2" w:rsidTr="008F6A50">
        <w:trPr>
          <w:trHeight w:val="31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2F255D" w:rsidRPr="000B02B2" w:rsidRDefault="002F255D" w:rsidP="006F11E9">
            <w:pPr>
              <w:spacing w:after="0" w:line="240" w:lineRule="auto"/>
              <w:ind w:firstLine="709"/>
              <w:rPr>
                <w:rFonts w:ascii="Times New Roman" w:eastAsia="Times New Roman" w:hAnsi="Times New Roman"/>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2011</w:t>
            </w:r>
          </w:p>
        </w:tc>
        <w:tc>
          <w:tcPr>
            <w:tcW w:w="850"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2012</w:t>
            </w:r>
          </w:p>
        </w:tc>
        <w:tc>
          <w:tcPr>
            <w:tcW w:w="850"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2013</w:t>
            </w:r>
          </w:p>
        </w:tc>
        <w:tc>
          <w:tcPr>
            <w:tcW w:w="993"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2014</w:t>
            </w:r>
          </w:p>
        </w:tc>
        <w:tc>
          <w:tcPr>
            <w:tcW w:w="992" w:type="dxa"/>
            <w:tcBorders>
              <w:top w:val="single" w:sz="4" w:space="0" w:color="auto"/>
              <w:left w:val="nil"/>
              <w:bottom w:val="single" w:sz="4" w:space="0" w:color="auto"/>
              <w:right w:val="single" w:sz="4" w:space="0" w:color="auto"/>
            </w:tcBorders>
          </w:tcPr>
          <w:p w:rsidR="002F255D" w:rsidRPr="000B02B2" w:rsidRDefault="002F255D" w:rsidP="003C71E8">
            <w:pPr>
              <w:spacing w:after="0" w:line="240" w:lineRule="auto"/>
              <w:jc w:val="center"/>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2015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F255D" w:rsidRPr="000B02B2" w:rsidRDefault="002F255D" w:rsidP="006A7A05">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w:t>
            </w:r>
            <w:r w:rsidR="006A7A05" w:rsidRPr="000B02B2">
              <w:rPr>
                <w:rFonts w:ascii="Times New Roman" w:eastAsia="Times New Roman" w:hAnsi="Times New Roman"/>
                <w:bCs/>
                <w:color w:val="000000" w:themeColor="text1"/>
                <w:sz w:val="28"/>
                <w:szCs w:val="28"/>
                <w:lang w:eastAsia="ru-RU"/>
              </w:rPr>
              <w:t>5</w:t>
            </w:r>
          </w:p>
        </w:tc>
      </w:tr>
      <w:tr w:rsidR="002F255D" w:rsidRPr="000B02B2" w:rsidTr="008F6A50">
        <w:trPr>
          <w:cantSplit/>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Количество субъектов малого и среднего предпринимательства (без учета индивидуальных предпринимателей), единиц</w:t>
            </w:r>
          </w:p>
        </w:tc>
        <w:tc>
          <w:tcPr>
            <w:tcW w:w="1134"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129</w:t>
            </w:r>
          </w:p>
        </w:tc>
        <w:tc>
          <w:tcPr>
            <w:tcW w:w="850"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132</w:t>
            </w:r>
          </w:p>
        </w:tc>
        <w:tc>
          <w:tcPr>
            <w:tcW w:w="850"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159</w:t>
            </w:r>
          </w:p>
        </w:tc>
        <w:tc>
          <w:tcPr>
            <w:tcW w:w="993" w:type="dxa"/>
            <w:tcBorders>
              <w:top w:val="nil"/>
              <w:left w:val="nil"/>
              <w:bottom w:val="single" w:sz="4" w:space="0" w:color="auto"/>
              <w:right w:val="single" w:sz="4" w:space="0" w:color="auto"/>
            </w:tcBorders>
            <w:shd w:val="clear" w:color="auto" w:fill="auto"/>
            <w:vAlign w:val="center"/>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165</w:t>
            </w:r>
          </w:p>
        </w:tc>
        <w:tc>
          <w:tcPr>
            <w:tcW w:w="992" w:type="dxa"/>
            <w:tcBorders>
              <w:top w:val="single" w:sz="4" w:space="0" w:color="auto"/>
              <w:left w:val="nil"/>
              <w:bottom w:val="single" w:sz="4" w:space="0" w:color="auto"/>
              <w:right w:val="single" w:sz="4" w:space="0" w:color="auto"/>
            </w:tcBorders>
            <w:vAlign w:val="center"/>
          </w:tcPr>
          <w:p w:rsidR="002F255D" w:rsidRPr="000B02B2" w:rsidRDefault="002F255D" w:rsidP="002F255D">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161</w:t>
            </w:r>
          </w:p>
        </w:tc>
        <w:tc>
          <w:tcPr>
            <w:tcW w:w="1134" w:type="dxa"/>
            <w:tcBorders>
              <w:top w:val="nil"/>
              <w:left w:val="single" w:sz="4" w:space="0" w:color="auto"/>
              <w:bottom w:val="single" w:sz="4" w:space="0" w:color="auto"/>
              <w:right w:val="single" w:sz="4" w:space="0" w:color="auto"/>
            </w:tcBorders>
            <w:shd w:val="clear" w:color="auto" w:fill="auto"/>
            <w:vAlign w:val="center"/>
          </w:tcPr>
          <w:p w:rsidR="002F255D" w:rsidRPr="000B02B2" w:rsidRDefault="006A7A05"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27 231</w:t>
            </w:r>
          </w:p>
        </w:tc>
      </w:tr>
      <w:tr w:rsidR="002F255D" w:rsidRPr="000B02B2" w:rsidTr="008F6A50">
        <w:trPr>
          <w:cantSplit/>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Индивидуальные предприниматели, человек</w:t>
            </w:r>
          </w:p>
        </w:tc>
        <w:tc>
          <w:tcPr>
            <w:tcW w:w="1134"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513</w:t>
            </w:r>
          </w:p>
        </w:tc>
        <w:tc>
          <w:tcPr>
            <w:tcW w:w="850"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555</w:t>
            </w:r>
          </w:p>
        </w:tc>
        <w:tc>
          <w:tcPr>
            <w:tcW w:w="850"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577</w:t>
            </w:r>
          </w:p>
        </w:tc>
        <w:tc>
          <w:tcPr>
            <w:tcW w:w="993" w:type="dxa"/>
            <w:tcBorders>
              <w:top w:val="nil"/>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624</w:t>
            </w:r>
          </w:p>
        </w:tc>
        <w:tc>
          <w:tcPr>
            <w:tcW w:w="992" w:type="dxa"/>
            <w:tcBorders>
              <w:top w:val="single" w:sz="4" w:space="0" w:color="auto"/>
              <w:left w:val="nil"/>
              <w:bottom w:val="single" w:sz="4" w:space="0" w:color="auto"/>
              <w:right w:val="single" w:sz="4" w:space="0" w:color="auto"/>
            </w:tcBorders>
            <w:vAlign w:val="center"/>
          </w:tcPr>
          <w:p w:rsidR="002F255D" w:rsidRPr="000B02B2" w:rsidRDefault="002F255D" w:rsidP="002F255D">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648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F255D" w:rsidRPr="000B02B2" w:rsidRDefault="006A7A05"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51 700</w:t>
            </w:r>
          </w:p>
        </w:tc>
      </w:tr>
      <w:tr w:rsidR="002F255D" w:rsidRPr="000B02B2" w:rsidTr="008F6A50">
        <w:trPr>
          <w:cantSplit/>
          <w:trHeight w:val="6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lastRenderedPageBreak/>
              <w:t>Среднесписочная численность работающих на малых и средних предприятиях, человек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1 380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1 507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1 618</w:t>
            </w:r>
          </w:p>
        </w:tc>
        <w:tc>
          <w:tcPr>
            <w:tcW w:w="993" w:type="dxa"/>
            <w:tcBorders>
              <w:top w:val="single" w:sz="4" w:space="0" w:color="auto"/>
              <w:left w:val="nil"/>
              <w:bottom w:val="single" w:sz="4" w:space="0" w:color="auto"/>
              <w:right w:val="single" w:sz="4" w:space="0" w:color="auto"/>
            </w:tcBorders>
            <w:shd w:val="clear" w:color="auto" w:fill="auto"/>
            <w:vAlign w:val="center"/>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1668</w:t>
            </w:r>
          </w:p>
        </w:tc>
        <w:tc>
          <w:tcPr>
            <w:tcW w:w="992" w:type="dxa"/>
            <w:tcBorders>
              <w:top w:val="single" w:sz="4" w:space="0" w:color="auto"/>
              <w:left w:val="nil"/>
              <w:bottom w:val="single" w:sz="4" w:space="0" w:color="auto"/>
              <w:right w:val="single" w:sz="4" w:space="0" w:color="auto"/>
            </w:tcBorders>
            <w:vAlign w:val="center"/>
          </w:tcPr>
          <w:p w:rsidR="002F255D" w:rsidRPr="000B02B2" w:rsidRDefault="002F255D" w:rsidP="002F255D">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1770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255D" w:rsidRPr="000B02B2" w:rsidRDefault="006A7A05"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117 900</w:t>
            </w:r>
          </w:p>
        </w:tc>
      </w:tr>
      <w:tr w:rsidR="002F255D" w:rsidRPr="000B02B2" w:rsidTr="008F6A50">
        <w:trPr>
          <w:cantSplit/>
          <w:trHeight w:val="94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Доля работающих на предприятиях малого и среднего предпринимательства в общей численности работающих, в процентах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10,5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10,7</w:t>
            </w:r>
          </w:p>
        </w:tc>
        <w:tc>
          <w:tcPr>
            <w:tcW w:w="992" w:type="dxa"/>
            <w:tcBorders>
              <w:top w:val="single" w:sz="4" w:space="0" w:color="auto"/>
              <w:left w:val="nil"/>
              <w:bottom w:val="single" w:sz="4" w:space="0" w:color="auto"/>
              <w:right w:val="single" w:sz="4" w:space="0" w:color="auto"/>
            </w:tcBorders>
            <w:vAlign w:val="center"/>
          </w:tcPr>
          <w:p w:rsidR="002F255D" w:rsidRPr="000B02B2" w:rsidRDefault="008F6A50" w:rsidP="008F6A50">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6A7A05"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15,4</w:t>
            </w:r>
          </w:p>
        </w:tc>
      </w:tr>
      <w:tr w:rsidR="002F255D" w:rsidRPr="000B02B2" w:rsidTr="008F6A50">
        <w:trPr>
          <w:cantSplit/>
          <w:trHeight w:val="115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 xml:space="preserve">Оборот предприятий малого и среднего предпринимательства, </w:t>
            </w:r>
          </w:p>
          <w:p w:rsidR="002F255D" w:rsidRPr="000B02B2" w:rsidRDefault="002F255D"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млн.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1185,3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1210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1476,7</w:t>
            </w:r>
          </w:p>
        </w:tc>
        <w:tc>
          <w:tcPr>
            <w:tcW w:w="992" w:type="dxa"/>
            <w:tcBorders>
              <w:top w:val="single" w:sz="4" w:space="0" w:color="auto"/>
              <w:left w:val="single" w:sz="4" w:space="0" w:color="auto"/>
              <w:bottom w:val="single" w:sz="4" w:space="0" w:color="auto"/>
              <w:right w:val="single" w:sz="4" w:space="0" w:color="auto"/>
            </w:tcBorders>
            <w:vAlign w:val="center"/>
          </w:tcPr>
          <w:p w:rsidR="002F255D" w:rsidRPr="000B02B2" w:rsidRDefault="002F255D" w:rsidP="002F255D">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1490,6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255D" w:rsidRPr="000B02B2" w:rsidRDefault="006A7A05"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419 600</w:t>
            </w:r>
          </w:p>
        </w:tc>
      </w:tr>
      <w:tr w:rsidR="002F255D" w:rsidRPr="000B02B2" w:rsidTr="008F6A50">
        <w:trPr>
          <w:cantSplit/>
          <w:trHeight w:val="6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Объем средств, направленных на развитие малого и среднего предпринимательства, всего, млн. рублей,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18,1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20,6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13,9</w:t>
            </w:r>
          </w:p>
        </w:tc>
        <w:tc>
          <w:tcPr>
            <w:tcW w:w="992" w:type="dxa"/>
            <w:tcBorders>
              <w:top w:val="single" w:sz="4" w:space="0" w:color="auto"/>
              <w:left w:val="nil"/>
              <w:bottom w:val="single" w:sz="4" w:space="0" w:color="auto"/>
              <w:right w:val="single" w:sz="4" w:space="0" w:color="auto"/>
            </w:tcBorders>
            <w:vAlign w:val="center"/>
          </w:tcPr>
          <w:p w:rsidR="002F255D" w:rsidRPr="000B02B2" w:rsidRDefault="002F255D" w:rsidP="002F255D">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6A7A05"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876,9</w:t>
            </w:r>
          </w:p>
        </w:tc>
      </w:tr>
      <w:tr w:rsidR="002F255D" w:rsidRPr="000B02B2" w:rsidTr="008F6A50">
        <w:trPr>
          <w:cantSplit/>
          <w:trHeight w:val="99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средства бюджета автономного округа, млн. рублей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14,2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10,1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11,9</w:t>
            </w:r>
          </w:p>
        </w:tc>
        <w:tc>
          <w:tcPr>
            <w:tcW w:w="993" w:type="dxa"/>
            <w:tcBorders>
              <w:top w:val="nil"/>
              <w:left w:val="single" w:sz="4" w:space="0" w:color="auto"/>
              <w:bottom w:val="single" w:sz="4" w:space="0" w:color="auto"/>
              <w:right w:val="single" w:sz="4" w:space="0" w:color="auto"/>
            </w:tcBorders>
            <w:shd w:val="clear" w:color="auto" w:fill="auto"/>
            <w:vAlign w:val="center"/>
          </w:tcPr>
          <w:p w:rsidR="002F255D" w:rsidRPr="000B02B2" w:rsidRDefault="002F255D"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8,2</w:t>
            </w:r>
          </w:p>
        </w:tc>
        <w:tc>
          <w:tcPr>
            <w:tcW w:w="992" w:type="dxa"/>
            <w:tcBorders>
              <w:top w:val="nil"/>
              <w:left w:val="single" w:sz="4" w:space="0" w:color="auto"/>
              <w:bottom w:val="single" w:sz="4" w:space="0" w:color="auto"/>
              <w:right w:val="single" w:sz="4" w:space="0" w:color="auto"/>
            </w:tcBorders>
            <w:vAlign w:val="center"/>
          </w:tcPr>
          <w:p w:rsidR="002F255D" w:rsidRPr="000B02B2" w:rsidRDefault="002F255D" w:rsidP="002F255D">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6,4</w:t>
            </w:r>
          </w:p>
        </w:tc>
        <w:tc>
          <w:tcPr>
            <w:tcW w:w="1134" w:type="dxa"/>
            <w:tcBorders>
              <w:top w:val="nil"/>
              <w:left w:val="single" w:sz="4" w:space="0" w:color="auto"/>
              <w:bottom w:val="single" w:sz="4" w:space="0" w:color="auto"/>
              <w:right w:val="single" w:sz="4" w:space="0" w:color="auto"/>
            </w:tcBorders>
            <w:shd w:val="clear" w:color="auto" w:fill="auto"/>
            <w:vAlign w:val="center"/>
          </w:tcPr>
          <w:p w:rsidR="002F255D" w:rsidRPr="000B02B2" w:rsidRDefault="006A7A05"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657,7</w:t>
            </w:r>
          </w:p>
        </w:tc>
      </w:tr>
      <w:tr w:rsidR="002F255D" w:rsidRPr="000B02B2" w:rsidTr="008F6A50">
        <w:trPr>
          <w:cantSplit/>
          <w:trHeight w:val="7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F255D" w:rsidRPr="000B02B2" w:rsidRDefault="002F255D" w:rsidP="00056AE0">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средства бюджета района, млн. руб.</w:t>
            </w:r>
          </w:p>
        </w:tc>
        <w:tc>
          <w:tcPr>
            <w:tcW w:w="1134" w:type="dxa"/>
            <w:tcBorders>
              <w:top w:val="nil"/>
              <w:left w:val="single" w:sz="4" w:space="0" w:color="auto"/>
              <w:bottom w:val="single" w:sz="4" w:space="0" w:color="auto"/>
              <w:right w:val="single" w:sz="4" w:space="0" w:color="auto"/>
            </w:tcBorders>
            <w:shd w:val="clear" w:color="auto" w:fill="auto"/>
          </w:tcPr>
          <w:p w:rsidR="002F255D" w:rsidRPr="000B02B2" w:rsidRDefault="002F255D" w:rsidP="00056AE0">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7,1</w:t>
            </w:r>
          </w:p>
        </w:tc>
        <w:tc>
          <w:tcPr>
            <w:tcW w:w="850" w:type="dxa"/>
            <w:tcBorders>
              <w:top w:val="nil"/>
              <w:left w:val="single" w:sz="4" w:space="0" w:color="auto"/>
              <w:bottom w:val="single" w:sz="4" w:space="0" w:color="auto"/>
              <w:right w:val="single" w:sz="4" w:space="0" w:color="auto"/>
            </w:tcBorders>
            <w:shd w:val="clear" w:color="auto" w:fill="auto"/>
          </w:tcPr>
          <w:p w:rsidR="002F255D" w:rsidRPr="000B02B2" w:rsidRDefault="002F255D" w:rsidP="00056AE0">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7,2</w:t>
            </w:r>
          </w:p>
        </w:tc>
        <w:tc>
          <w:tcPr>
            <w:tcW w:w="850" w:type="dxa"/>
            <w:tcBorders>
              <w:top w:val="nil"/>
              <w:left w:val="single" w:sz="4" w:space="0" w:color="auto"/>
              <w:bottom w:val="single" w:sz="4" w:space="0" w:color="auto"/>
              <w:right w:val="single" w:sz="4" w:space="0" w:color="auto"/>
            </w:tcBorders>
            <w:shd w:val="clear" w:color="auto" w:fill="auto"/>
          </w:tcPr>
          <w:p w:rsidR="002F255D" w:rsidRPr="000B02B2" w:rsidRDefault="002F255D" w:rsidP="00056AE0">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7,2</w:t>
            </w:r>
          </w:p>
        </w:tc>
        <w:tc>
          <w:tcPr>
            <w:tcW w:w="993" w:type="dxa"/>
            <w:tcBorders>
              <w:top w:val="nil"/>
              <w:left w:val="single" w:sz="4" w:space="0" w:color="auto"/>
              <w:bottom w:val="single" w:sz="4" w:space="0" w:color="auto"/>
              <w:right w:val="single" w:sz="4" w:space="0" w:color="auto"/>
            </w:tcBorders>
            <w:shd w:val="clear" w:color="auto" w:fill="auto"/>
          </w:tcPr>
          <w:p w:rsidR="002F255D" w:rsidRPr="000B02B2" w:rsidRDefault="002F255D" w:rsidP="00056AE0">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4,9</w:t>
            </w:r>
          </w:p>
        </w:tc>
        <w:tc>
          <w:tcPr>
            <w:tcW w:w="992" w:type="dxa"/>
            <w:tcBorders>
              <w:top w:val="nil"/>
              <w:left w:val="single" w:sz="4" w:space="0" w:color="auto"/>
              <w:bottom w:val="single" w:sz="4" w:space="0" w:color="auto"/>
              <w:right w:val="single" w:sz="4" w:space="0" w:color="auto"/>
            </w:tcBorders>
          </w:tcPr>
          <w:p w:rsidR="002F255D" w:rsidRPr="000B02B2" w:rsidRDefault="002F255D" w:rsidP="00056AE0">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2,0</w:t>
            </w:r>
          </w:p>
        </w:tc>
        <w:tc>
          <w:tcPr>
            <w:tcW w:w="1134" w:type="dxa"/>
            <w:tcBorders>
              <w:top w:val="nil"/>
              <w:left w:val="single" w:sz="4" w:space="0" w:color="auto"/>
              <w:bottom w:val="single" w:sz="4" w:space="0" w:color="auto"/>
              <w:right w:val="single" w:sz="4" w:space="0" w:color="auto"/>
            </w:tcBorders>
            <w:shd w:val="clear" w:color="auto" w:fill="auto"/>
          </w:tcPr>
          <w:p w:rsidR="002F255D" w:rsidRPr="000B02B2" w:rsidRDefault="002F255D" w:rsidP="00056AE0">
            <w:pPr>
              <w:spacing w:after="0" w:line="240" w:lineRule="auto"/>
              <w:jc w:val="center"/>
              <w:rPr>
                <w:rFonts w:ascii="Times New Roman" w:eastAsia="Times New Roman" w:hAnsi="Times New Roman"/>
                <w:color w:val="FF0000"/>
                <w:sz w:val="28"/>
                <w:szCs w:val="28"/>
                <w:lang w:eastAsia="ru-RU"/>
              </w:rPr>
            </w:pPr>
          </w:p>
        </w:tc>
      </w:tr>
    </w:tbl>
    <w:p w:rsidR="00B05428" w:rsidRPr="0067353D" w:rsidRDefault="00B05428" w:rsidP="006F11E9">
      <w:pPr>
        <w:spacing w:after="0" w:line="240" w:lineRule="auto"/>
        <w:ind w:firstLine="709"/>
        <w:jc w:val="both"/>
        <w:rPr>
          <w:rFonts w:ascii="Times New Roman" w:hAnsi="Times New Roman"/>
          <w:color w:val="FF0000"/>
          <w:sz w:val="28"/>
          <w:szCs w:val="28"/>
        </w:rPr>
      </w:pPr>
    </w:p>
    <w:p w:rsidR="007877B4" w:rsidRPr="0067353D" w:rsidRDefault="0093529D" w:rsidP="003E355C">
      <w:pPr>
        <w:spacing w:after="0" w:line="240" w:lineRule="auto"/>
        <w:ind w:firstLine="709"/>
        <w:contextualSpacing/>
        <w:jc w:val="both"/>
        <w:rPr>
          <w:rFonts w:ascii="Times New Roman" w:hAnsi="Times New Roman"/>
          <w:sz w:val="28"/>
          <w:szCs w:val="28"/>
        </w:rPr>
      </w:pPr>
      <w:r w:rsidRPr="0067353D">
        <w:rPr>
          <w:rFonts w:ascii="Times New Roman" w:hAnsi="Times New Roman"/>
          <w:sz w:val="28"/>
          <w:szCs w:val="28"/>
        </w:rPr>
        <w:t>Поддерживая малый бизнес, администрация района в 201</w:t>
      </w:r>
      <w:r w:rsidR="00D330BD" w:rsidRPr="0067353D">
        <w:rPr>
          <w:rFonts w:ascii="Times New Roman" w:hAnsi="Times New Roman"/>
          <w:sz w:val="28"/>
          <w:szCs w:val="28"/>
        </w:rPr>
        <w:t>5</w:t>
      </w:r>
      <w:r w:rsidRPr="0067353D">
        <w:rPr>
          <w:rFonts w:ascii="Times New Roman" w:hAnsi="Times New Roman"/>
          <w:sz w:val="28"/>
          <w:szCs w:val="28"/>
        </w:rPr>
        <w:t xml:space="preserve"> году решала еще одну очень важную задачу – повышение занятости населения района.</w:t>
      </w:r>
      <w:r w:rsidRPr="0067353D">
        <w:rPr>
          <w:rFonts w:ascii="Times New Roman" w:hAnsi="Times New Roman"/>
          <w:bCs/>
          <w:iCs/>
          <w:sz w:val="28"/>
          <w:szCs w:val="28"/>
        </w:rPr>
        <w:t xml:space="preserve"> </w:t>
      </w:r>
      <w:r w:rsidRPr="0067353D">
        <w:rPr>
          <w:rFonts w:ascii="Times New Roman" w:hAnsi="Times New Roman"/>
          <w:sz w:val="28"/>
          <w:szCs w:val="28"/>
        </w:rPr>
        <w:t xml:space="preserve">В рамках муниципальной программы </w:t>
      </w:r>
      <w:r w:rsidR="007877B4" w:rsidRPr="0067353D">
        <w:rPr>
          <w:rFonts w:ascii="Times New Roman" w:hAnsi="Times New Roman"/>
          <w:sz w:val="28"/>
          <w:szCs w:val="28"/>
        </w:rPr>
        <w:t>«Содействие занятости населения Ханты-Мансийского района на 2014 – 2017 годы». Объем средств, освоенных в ходе реализации программы за отчетный период, составил 9</w:t>
      </w:r>
      <w:r w:rsidR="0025476F" w:rsidRPr="0067353D">
        <w:rPr>
          <w:rFonts w:ascii="Times New Roman" w:hAnsi="Times New Roman"/>
          <w:sz w:val="28"/>
          <w:szCs w:val="28"/>
        </w:rPr>
        <w:t>,</w:t>
      </w:r>
      <w:r w:rsidR="007877B4" w:rsidRPr="0067353D">
        <w:rPr>
          <w:rFonts w:ascii="Times New Roman" w:hAnsi="Times New Roman"/>
          <w:sz w:val="28"/>
          <w:szCs w:val="28"/>
        </w:rPr>
        <w:t>9</w:t>
      </w:r>
      <w:r w:rsidR="0025476F" w:rsidRPr="0067353D">
        <w:rPr>
          <w:rFonts w:ascii="Times New Roman" w:hAnsi="Times New Roman"/>
          <w:sz w:val="28"/>
          <w:szCs w:val="28"/>
        </w:rPr>
        <w:t xml:space="preserve"> млн</w:t>
      </w:r>
      <w:r w:rsidR="007877B4" w:rsidRPr="0067353D">
        <w:rPr>
          <w:rFonts w:ascii="Times New Roman" w:hAnsi="Times New Roman"/>
          <w:sz w:val="28"/>
          <w:szCs w:val="28"/>
        </w:rPr>
        <w:t>. рублей или 99,3% от плана на год, в том числе из бюджета автономного округа – 6</w:t>
      </w:r>
      <w:r w:rsidR="0025476F" w:rsidRPr="0067353D">
        <w:rPr>
          <w:rFonts w:ascii="Times New Roman" w:hAnsi="Times New Roman"/>
          <w:sz w:val="28"/>
          <w:szCs w:val="28"/>
        </w:rPr>
        <w:t>,</w:t>
      </w:r>
      <w:r w:rsidR="007877B4" w:rsidRPr="0067353D">
        <w:rPr>
          <w:rFonts w:ascii="Times New Roman" w:hAnsi="Times New Roman"/>
          <w:sz w:val="28"/>
          <w:szCs w:val="28"/>
        </w:rPr>
        <w:t>3</w:t>
      </w:r>
      <w:r w:rsidR="0025476F" w:rsidRPr="0067353D">
        <w:rPr>
          <w:rFonts w:ascii="Times New Roman" w:hAnsi="Times New Roman"/>
          <w:sz w:val="28"/>
          <w:szCs w:val="28"/>
        </w:rPr>
        <w:t xml:space="preserve"> млн</w:t>
      </w:r>
      <w:r w:rsidR="007877B4" w:rsidRPr="0067353D">
        <w:rPr>
          <w:rFonts w:ascii="Times New Roman" w:hAnsi="Times New Roman"/>
          <w:sz w:val="28"/>
          <w:szCs w:val="28"/>
        </w:rPr>
        <w:t>. рублей, из бюджета района – 3</w:t>
      </w:r>
      <w:r w:rsidR="0025476F" w:rsidRPr="0067353D">
        <w:rPr>
          <w:rFonts w:ascii="Times New Roman" w:hAnsi="Times New Roman"/>
          <w:sz w:val="28"/>
          <w:szCs w:val="28"/>
        </w:rPr>
        <w:t>,</w:t>
      </w:r>
      <w:r w:rsidR="007877B4" w:rsidRPr="0067353D">
        <w:rPr>
          <w:rFonts w:ascii="Times New Roman" w:hAnsi="Times New Roman"/>
          <w:sz w:val="28"/>
          <w:szCs w:val="28"/>
        </w:rPr>
        <w:t>6</w:t>
      </w:r>
      <w:r w:rsidR="0025476F" w:rsidRPr="0067353D">
        <w:rPr>
          <w:rFonts w:ascii="Times New Roman" w:hAnsi="Times New Roman"/>
          <w:sz w:val="28"/>
          <w:szCs w:val="28"/>
        </w:rPr>
        <w:t xml:space="preserve"> млн</w:t>
      </w:r>
      <w:r w:rsidR="007877B4" w:rsidRPr="0067353D">
        <w:rPr>
          <w:rFonts w:ascii="Times New Roman" w:hAnsi="Times New Roman"/>
          <w:sz w:val="28"/>
          <w:szCs w:val="28"/>
        </w:rPr>
        <w:t>. рублей.</w:t>
      </w:r>
    </w:p>
    <w:p w:rsidR="00D330BD" w:rsidRPr="0067353D" w:rsidRDefault="00D330BD" w:rsidP="003E355C">
      <w:pPr>
        <w:spacing w:after="0" w:line="240" w:lineRule="auto"/>
        <w:ind w:firstLine="709"/>
        <w:jc w:val="both"/>
        <w:rPr>
          <w:rFonts w:ascii="Times New Roman" w:hAnsi="Times New Roman"/>
          <w:sz w:val="28"/>
          <w:szCs w:val="28"/>
        </w:rPr>
      </w:pPr>
      <w:r w:rsidRPr="0067353D">
        <w:rPr>
          <w:rFonts w:ascii="Times New Roman" w:hAnsi="Times New Roman"/>
          <w:sz w:val="28"/>
          <w:szCs w:val="28"/>
        </w:rPr>
        <w:t xml:space="preserve">В течение отчетного периода приняли участие в общественных работах 328 человек, из них 116 человек – в сельском поселении </w:t>
      </w:r>
      <w:proofErr w:type="spellStart"/>
      <w:r w:rsidRPr="0067353D">
        <w:rPr>
          <w:rFonts w:ascii="Times New Roman" w:hAnsi="Times New Roman"/>
          <w:sz w:val="28"/>
          <w:szCs w:val="28"/>
        </w:rPr>
        <w:t>Горноправдинск</w:t>
      </w:r>
      <w:proofErr w:type="spellEnd"/>
      <w:r w:rsidRPr="0067353D">
        <w:rPr>
          <w:rFonts w:ascii="Times New Roman" w:hAnsi="Times New Roman"/>
          <w:sz w:val="28"/>
          <w:szCs w:val="28"/>
        </w:rPr>
        <w:t xml:space="preserve"> (33,8%), 62 человека – в сельском поселении </w:t>
      </w:r>
      <w:proofErr w:type="spellStart"/>
      <w:r w:rsidRPr="0067353D">
        <w:rPr>
          <w:rFonts w:ascii="Times New Roman" w:hAnsi="Times New Roman"/>
          <w:sz w:val="28"/>
          <w:szCs w:val="28"/>
        </w:rPr>
        <w:t>Луговской</w:t>
      </w:r>
      <w:proofErr w:type="spellEnd"/>
      <w:r w:rsidRPr="0067353D">
        <w:rPr>
          <w:rFonts w:ascii="Times New Roman" w:hAnsi="Times New Roman"/>
          <w:sz w:val="28"/>
          <w:szCs w:val="28"/>
        </w:rPr>
        <w:t xml:space="preserve"> (19,4%), 29 человек – в сельском поселении </w:t>
      </w:r>
      <w:proofErr w:type="spellStart"/>
      <w:r w:rsidRPr="0067353D">
        <w:rPr>
          <w:rFonts w:ascii="Times New Roman" w:hAnsi="Times New Roman"/>
          <w:sz w:val="28"/>
          <w:szCs w:val="28"/>
        </w:rPr>
        <w:t>Цингалы</w:t>
      </w:r>
      <w:proofErr w:type="spellEnd"/>
      <w:r w:rsidRPr="0067353D">
        <w:rPr>
          <w:rFonts w:ascii="Times New Roman" w:hAnsi="Times New Roman"/>
          <w:sz w:val="28"/>
          <w:szCs w:val="28"/>
        </w:rPr>
        <w:t xml:space="preserve"> (9,1%), по 19 человек – в сельском поселении </w:t>
      </w:r>
      <w:proofErr w:type="spellStart"/>
      <w:r w:rsidRPr="0067353D">
        <w:rPr>
          <w:rFonts w:ascii="Times New Roman" w:hAnsi="Times New Roman"/>
          <w:sz w:val="28"/>
          <w:szCs w:val="28"/>
        </w:rPr>
        <w:t>Выкатной</w:t>
      </w:r>
      <w:proofErr w:type="spellEnd"/>
      <w:r w:rsidRPr="0067353D">
        <w:rPr>
          <w:rFonts w:ascii="Times New Roman" w:hAnsi="Times New Roman"/>
          <w:sz w:val="28"/>
          <w:szCs w:val="28"/>
        </w:rPr>
        <w:t xml:space="preserve">, </w:t>
      </w:r>
      <w:proofErr w:type="spellStart"/>
      <w:r w:rsidRPr="0067353D">
        <w:rPr>
          <w:rFonts w:ascii="Times New Roman" w:hAnsi="Times New Roman"/>
          <w:sz w:val="28"/>
          <w:szCs w:val="28"/>
        </w:rPr>
        <w:t>Кышик</w:t>
      </w:r>
      <w:proofErr w:type="spellEnd"/>
      <w:r w:rsidRPr="0067353D">
        <w:rPr>
          <w:rFonts w:ascii="Times New Roman" w:hAnsi="Times New Roman"/>
          <w:sz w:val="28"/>
          <w:szCs w:val="28"/>
        </w:rPr>
        <w:t xml:space="preserve"> и </w:t>
      </w:r>
      <w:proofErr w:type="spellStart"/>
      <w:r w:rsidRPr="0067353D">
        <w:rPr>
          <w:rFonts w:ascii="Times New Roman" w:hAnsi="Times New Roman"/>
          <w:sz w:val="28"/>
          <w:szCs w:val="28"/>
        </w:rPr>
        <w:t>Селиярово</w:t>
      </w:r>
      <w:proofErr w:type="spellEnd"/>
      <w:r w:rsidRPr="0067353D">
        <w:rPr>
          <w:rFonts w:ascii="Times New Roman" w:hAnsi="Times New Roman"/>
          <w:sz w:val="28"/>
          <w:szCs w:val="28"/>
        </w:rPr>
        <w:t xml:space="preserve"> (5,9%),                               по 14 человек – в сельских поселениях </w:t>
      </w:r>
      <w:proofErr w:type="spellStart"/>
      <w:r w:rsidRPr="0067353D">
        <w:rPr>
          <w:rFonts w:ascii="Times New Roman" w:hAnsi="Times New Roman"/>
          <w:sz w:val="28"/>
          <w:szCs w:val="28"/>
        </w:rPr>
        <w:t>Красноленинский</w:t>
      </w:r>
      <w:proofErr w:type="spellEnd"/>
      <w:r w:rsidRPr="0067353D">
        <w:rPr>
          <w:rFonts w:ascii="Times New Roman" w:hAnsi="Times New Roman"/>
          <w:sz w:val="28"/>
          <w:szCs w:val="28"/>
        </w:rPr>
        <w:t xml:space="preserve">, </w:t>
      </w:r>
      <w:proofErr w:type="spellStart"/>
      <w:r w:rsidRPr="0067353D">
        <w:rPr>
          <w:rFonts w:ascii="Times New Roman" w:hAnsi="Times New Roman"/>
          <w:sz w:val="28"/>
          <w:szCs w:val="28"/>
        </w:rPr>
        <w:t>Нялинское</w:t>
      </w:r>
      <w:proofErr w:type="spellEnd"/>
      <w:r w:rsidRPr="0067353D">
        <w:rPr>
          <w:rFonts w:ascii="Times New Roman" w:hAnsi="Times New Roman"/>
          <w:sz w:val="28"/>
          <w:szCs w:val="28"/>
        </w:rPr>
        <w:t xml:space="preserve">, Кедровый (4,4%), 10 человек – в сельском поселении Сибирский (3,1%),             </w:t>
      </w:r>
      <w:r w:rsidRPr="0067353D">
        <w:rPr>
          <w:rFonts w:ascii="Times New Roman" w:hAnsi="Times New Roman"/>
          <w:sz w:val="28"/>
          <w:szCs w:val="28"/>
        </w:rPr>
        <w:lastRenderedPageBreak/>
        <w:t xml:space="preserve">8 человек – в сельском поселении </w:t>
      </w:r>
      <w:proofErr w:type="spellStart"/>
      <w:r w:rsidRPr="0067353D">
        <w:rPr>
          <w:rFonts w:ascii="Times New Roman" w:hAnsi="Times New Roman"/>
          <w:sz w:val="28"/>
          <w:szCs w:val="28"/>
        </w:rPr>
        <w:t>Шапша</w:t>
      </w:r>
      <w:proofErr w:type="spellEnd"/>
      <w:r w:rsidRPr="0067353D">
        <w:rPr>
          <w:rFonts w:ascii="Times New Roman" w:hAnsi="Times New Roman"/>
          <w:sz w:val="28"/>
          <w:szCs w:val="28"/>
        </w:rPr>
        <w:t xml:space="preserve"> (2,5%), 4 – человека в сельском поселении </w:t>
      </w:r>
      <w:proofErr w:type="spellStart"/>
      <w:r w:rsidRPr="0067353D">
        <w:rPr>
          <w:rFonts w:ascii="Times New Roman" w:hAnsi="Times New Roman"/>
          <w:sz w:val="28"/>
          <w:szCs w:val="28"/>
        </w:rPr>
        <w:t>Согом</w:t>
      </w:r>
      <w:proofErr w:type="spellEnd"/>
      <w:r w:rsidRPr="0067353D">
        <w:rPr>
          <w:rFonts w:ascii="Times New Roman" w:hAnsi="Times New Roman"/>
          <w:sz w:val="28"/>
          <w:szCs w:val="28"/>
        </w:rPr>
        <w:t xml:space="preserve"> (1,2%).</w:t>
      </w:r>
    </w:p>
    <w:p w:rsidR="00BC61AF" w:rsidRPr="0067353D" w:rsidRDefault="00BC61AF" w:rsidP="006F11E9">
      <w:pPr>
        <w:spacing w:after="0" w:line="240" w:lineRule="auto"/>
        <w:ind w:firstLine="709"/>
        <w:contextualSpacing/>
        <w:jc w:val="both"/>
        <w:rPr>
          <w:rFonts w:ascii="Times New Roman" w:hAnsi="Times New Roman"/>
          <w:sz w:val="28"/>
          <w:szCs w:val="28"/>
        </w:rPr>
      </w:pPr>
      <w:r w:rsidRPr="0067353D">
        <w:rPr>
          <w:rFonts w:ascii="Times New Roman" w:hAnsi="Times New Roman"/>
          <w:sz w:val="28"/>
          <w:szCs w:val="28"/>
        </w:rPr>
        <w:t>Численность зарегистрированных безработных   по состоянию на 1 января 2016 года составила 214 человек, что выше показателя на соответствующую дату 2015 года на 64 человека. Уровень регистрируемой безработицы на 1 января 2016 года увеличился до 1,17% (1 января 2015 года – 0,82%).</w:t>
      </w:r>
    </w:p>
    <w:p w:rsidR="00BC61AF" w:rsidRPr="0067353D" w:rsidRDefault="00BC61AF" w:rsidP="00210934">
      <w:pPr>
        <w:tabs>
          <w:tab w:val="left" w:pos="1134"/>
        </w:tabs>
        <w:spacing w:after="0" w:line="240" w:lineRule="auto"/>
        <w:ind w:firstLine="567"/>
        <w:contextualSpacing/>
        <w:jc w:val="both"/>
        <w:rPr>
          <w:rFonts w:ascii="Times New Roman" w:hAnsi="Times New Roman"/>
          <w:sz w:val="28"/>
          <w:szCs w:val="28"/>
        </w:rPr>
      </w:pPr>
      <w:r w:rsidRPr="0067353D">
        <w:rPr>
          <w:rFonts w:ascii="Times New Roman" w:hAnsi="Times New Roman"/>
          <w:sz w:val="28"/>
          <w:szCs w:val="28"/>
        </w:rPr>
        <w:t xml:space="preserve">С целью оперативного принятия решений, связанных с ситуацией на рынке труда, своевременного исполнения программ содействия занятости администрацией района организовано 11 заседаний рабочей группы по стабилизации ситуации на рынке труда.  </w:t>
      </w:r>
    </w:p>
    <w:p w:rsidR="00BC61AF" w:rsidRPr="0067353D" w:rsidRDefault="00BC61AF" w:rsidP="00210934">
      <w:pPr>
        <w:spacing w:after="0" w:line="240" w:lineRule="auto"/>
        <w:ind w:firstLine="567"/>
        <w:jc w:val="both"/>
        <w:rPr>
          <w:rFonts w:ascii="Times New Roman" w:hAnsi="Times New Roman"/>
          <w:sz w:val="28"/>
          <w:szCs w:val="28"/>
        </w:rPr>
      </w:pPr>
      <w:r w:rsidRPr="0067353D">
        <w:rPr>
          <w:rFonts w:ascii="Times New Roman" w:hAnsi="Times New Roman"/>
          <w:sz w:val="28"/>
          <w:szCs w:val="28"/>
        </w:rPr>
        <w:t>По результатам заседаний рабочей группы разработан и утвержден на 2015 год «Комплексный план мероприятий по стабилизации ситуации на рынке труда Ханты-Мансийского района», в рамках которого планировалось создать 564 рабочих места (в том числе: 144-постоянных, 420-временных). Фактически создано 643 рабочих места. Исполнение плана составляет 114%.</w:t>
      </w:r>
    </w:p>
    <w:p w:rsidR="00BC61AF" w:rsidRPr="0067353D" w:rsidRDefault="00BC61AF" w:rsidP="00210934">
      <w:pPr>
        <w:spacing w:after="0" w:line="240" w:lineRule="auto"/>
        <w:ind w:firstLine="567"/>
        <w:jc w:val="both"/>
        <w:rPr>
          <w:rFonts w:ascii="Times New Roman" w:hAnsi="Times New Roman"/>
          <w:sz w:val="28"/>
          <w:szCs w:val="28"/>
        </w:rPr>
      </w:pPr>
      <w:r w:rsidRPr="0067353D">
        <w:rPr>
          <w:rFonts w:ascii="Times New Roman" w:hAnsi="Times New Roman"/>
          <w:sz w:val="28"/>
          <w:szCs w:val="28"/>
        </w:rPr>
        <w:t>Организован ежедекадный мониторинг результатов работы по снижению неформальной занятости. Всего за 2015 год предоставлено более 70 консультаций работодателям Ханты-Мансийского района по отличительным особенностям между трудовыми договорами и договорами гражданско-правового характера.</w:t>
      </w:r>
    </w:p>
    <w:p w:rsidR="00BC61AF" w:rsidRPr="0067353D" w:rsidRDefault="00BC61AF" w:rsidP="00210934">
      <w:pPr>
        <w:spacing w:after="0" w:line="240" w:lineRule="auto"/>
        <w:ind w:firstLine="567"/>
        <w:jc w:val="both"/>
        <w:rPr>
          <w:rFonts w:ascii="Times New Roman" w:hAnsi="Times New Roman"/>
          <w:sz w:val="28"/>
          <w:szCs w:val="28"/>
        </w:rPr>
      </w:pPr>
      <w:r w:rsidRPr="0067353D">
        <w:rPr>
          <w:rFonts w:ascii="Times New Roman" w:hAnsi="Times New Roman"/>
          <w:sz w:val="28"/>
          <w:szCs w:val="28"/>
        </w:rPr>
        <w:t>В соответствии с протоколом заседания рабочей группы автономного округа по легализации трудовых отношений от 07.05.2015 Ханты-Мансийскому району установлен контрольный показатель на 2015 год по снижению численности активных лиц, не осуществляющих трудовую деятельность – 1</w:t>
      </w:r>
      <w:r w:rsidR="00AD2092" w:rsidRPr="0067353D">
        <w:rPr>
          <w:rFonts w:ascii="Times New Roman" w:hAnsi="Times New Roman"/>
          <w:sz w:val="28"/>
          <w:szCs w:val="28"/>
        </w:rPr>
        <w:t xml:space="preserve"> </w:t>
      </w:r>
      <w:r w:rsidRPr="0067353D">
        <w:rPr>
          <w:rFonts w:ascii="Times New Roman" w:hAnsi="Times New Roman"/>
          <w:sz w:val="28"/>
          <w:szCs w:val="28"/>
        </w:rPr>
        <w:t>149 человек.</w:t>
      </w:r>
    </w:p>
    <w:p w:rsidR="00BC61AF" w:rsidRPr="0067353D" w:rsidRDefault="00BC61AF" w:rsidP="00210934">
      <w:pPr>
        <w:spacing w:after="0" w:line="240" w:lineRule="auto"/>
        <w:ind w:firstLine="567"/>
        <w:jc w:val="both"/>
        <w:rPr>
          <w:rFonts w:ascii="Times New Roman" w:hAnsi="Times New Roman"/>
          <w:sz w:val="28"/>
          <w:szCs w:val="28"/>
        </w:rPr>
      </w:pPr>
      <w:r w:rsidRPr="0067353D">
        <w:rPr>
          <w:rFonts w:ascii="Times New Roman" w:hAnsi="Times New Roman"/>
          <w:sz w:val="28"/>
          <w:szCs w:val="28"/>
        </w:rPr>
        <w:t xml:space="preserve">В целях снижения неформальной занятости населения, легализации трудовых отношений на территории района проведено 7 заседаний рабочей группы по стабилизации ситуации на рынке труда с приглашением руководителей предприятий. </w:t>
      </w:r>
    </w:p>
    <w:p w:rsidR="00BC61AF" w:rsidRPr="0067353D" w:rsidRDefault="00BC61AF" w:rsidP="00210934">
      <w:pPr>
        <w:spacing w:after="0" w:line="240" w:lineRule="auto"/>
        <w:ind w:firstLine="567"/>
        <w:jc w:val="both"/>
        <w:rPr>
          <w:rFonts w:ascii="Times New Roman" w:hAnsi="Times New Roman"/>
          <w:sz w:val="28"/>
          <w:szCs w:val="28"/>
        </w:rPr>
      </w:pPr>
      <w:r w:rsidRPr="0067353D">
        <w:rPr>
          <w:rFonts w:ascii="Times New Roman" w:hAnsi="Times New Roman"/>
          <w:sz w:val="28"/>
          <w:szCs w:val="28"/>
        </w:rPr>
        <w:t>По итогам 2015 года контрольный показатель по снижению численности активных лиц, не осуществляющих трудовую деятельность выполнен на 101% и составил 1 160 человек.</w:t>
      </w:r>
    </w:p>
    <w:p w:rsidR="00133BEB" w:rsidRPr="00D76970" w:rsidRDefault="003576A6" w:rsidP="00B3086D">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 </w:t>
      </w:r>
      <w:r w:rsidR="00133BEB" w:rsidRPr="00D76970">
        <w:rPr>
          <w:rFonts w:ascii="Times New Roman" w:hAnsi="Times New Roman"/>
          <w:color w:val="000000" w:themeColor="text1"/>
          <w:sz w:val="28"/>
          <w:szCs w:val="28"/>
        </w:rPr>
        <w:t xml:space="preserve">2.1.3.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 </w:t>
      </w:r>
    </w:p>
    <w:p w:rsidR="00133BEB" w:rsidRPr="00D76970" w:rsidRDefault="00133BEB"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2.1.3.1. Управляет и распоряжается земельными участками, находящимися в муниципальной собственности.</w:t>
      </w:r>
    </w:p>
    <w:p w:rsidR="0059133C" w:rsidRPr="00D76970" w:rsidRDefault="0059133C" w:rsidP="003E355C">
      <w:pPr>
        <w:shd w:val="clear" w:color="auto" w:fill="FFFFFF"/>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Площадь Ханты-Мансийского района составляет 4597,7 тыс. га</w:t>
      </w:r>
      <w:proofErr w:type="gramStart"/>
      <w:r w:rsidRPr="00D76970">
        <w:rPr>
          <w:rFonts w:ascii="Times New Roman" w:eastAsia="Times New Roman" w:hAnsi="Times New Roman"/>
          <w:sz w:val="28"/>
          <w:szCs w:val="28"/>
          <w:lang w:eastAsia="ru-RU"/>
        </w:rPr>
        <w:t>.</w:t>
      </w:r>
      <w:proofErr w:type="gramEnd"/>
      <w:r w:rsidRPr="00D76970">
        <w:rPr>
          <w:rFonts w:ascii="Times New Roman" w:eastAsia="Times New Roman" w:hAnsi="Times New Roman"/>
          <w:sz w:val="28"/>
          <w:szCs w:val="28"/>
          <w:lang w:eastAsia="ru-RU"/>
        </w:rPr>
        <w:t xml:space="preserve"> или 8,7% от территории округа.</w:t>
      </w:r>
    </w:p>
    <w:p w:rsidR="0059133C" w:rsidRPr="00D76970" w:rsidRDefault="0059133C" w:rsidP="003E355C">
      <w:pPr>
        <w:shd w:val="clear" w:color="auto" w:fill="FFFFFF"/>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Земель сельскохозяйственного </w:t>
      </w:r>
      <w:proofErr w:type="gramStart"/>
      <w:r w:rsidRPr="00D76970">
        <w:rPr>
          <w:rFonts w:ascii="Times New Roman" w:eastAsia="Times New Roman" w:hAnsi="Times New Roman"/>
          <w:sz w:val="28"/>
          <w:szCs w:val="28"/>
          <w:lang w:eastAsia="ru-RU"/>
        </w:rPr>
        <w:t>назначения  числится</w:t>
      </w:r>
      <w:proofErr w:type="gramEnd"/>
      <w:r w:rsidRPr="00D76970">
        <w:rPr>
          <w:rFonts w:ascii="Times New Roman" w:eastAsia="Times New Roman" w:hAnsi="Times New Roman"/>
          <w:sz w:val="28"/>
          <w:szCs w:val="28"/>
          <w:lang w:eastAsia="ru-RU"/>
        </w:rPr>
        <w:t xml:space="preserve"> 167,1 тыс. га.  Земли лесного фонда занимают основную часть района и </w:t>
      </w:r>
      <w:proofErr w:type="gramStart"/>
      <w:r w:rsidRPr="00D76970">
        <w:rPr>
          <w:rFonts w:ascii="Times New Roman" w:eastAsia="Times New Roman" w:hAnsi="Times New Roman"/>
          <w:sz w:val="28"/>
          <w:szCs w:val="28"/>
          <w:lang w:eastAsia="ru-RU"/>
        </w:rPr>
        <w:t>насчитывают  3940</w:t>
      </w:r>
      <w:proofErr w:type="gramEnd"/>
      <w:r w:rsidRPr="00D76970">
        <w:rPr>
          <w:rFonts w:ascii="Times New Roman" w:eastAsia="Times New Roman" w:hAnsi="Times New Roman"/>
          <w:sz w:val="28"/>
          <w:szCs w:val="28"/>
          <w:lang w:eastAsia="ru-RU"/>
        </w:rPr>
        <w:t xml:space="preserve"> тыс. га. Общая площадь земель водного фонда составляет 62,4 тыс. </w:t>
      </w:r>
      <w:proofErr w:type="gramStart"/>
      <w:r w:rsidRPr="00D76970">
        <w:rPr>
          <w:rFonts w:ascii="Times New Roman" w:eastAsia="Times New Roman" w:hAnsi="Times New Roman"/>
          <w:sz w:val="28"/>
          <w:szCs w:val="28"/>
          <w:lang w:eastAsia="ru-RU"/>
        </w:rPr>
        <w:t xml:space="preserve">га,  </w:t>
      </w:r>
      <w:r w:rsidRPr="00D76970">
        <w:rPr>
          <w:rFonts w:ascii="Times New Roman" w:eastAsia="Times New Roman" w:hAnsi="Times New Roman"/>
          <w:sz w:val="28"/>
          <w:szCs w:val="28"/>
          <w:lang w:eastAsia="ru-RU"/>
        </w:rPr>
        <w:lastRenderedPageBreak/>
        <w:t>поверхность</w:t>
      </w:r>
      <w:proofErr w:type="gramEnd"/>
      <w:r w:rsidRPr="00D76970">
        <w:rPr>
          <w:rFonts w:ascii="Times New Roman" w:eastAsia="Times New Roman" w:hAnsi="Times New Roman"/>
          <w:sz w:val="28"/>
          <w:szCs w:val="28"/>
          <w:lang w:eastAsia="ru-RU"/>
        </w:rPr>
        <w:t xml:space="preserve"> болот исчисляется в 1873, 9 тыс. га, на территории района расположено 3014 озер, протяженность рек составляет 16165 км. Район имеет 401,6 тыс. га земель запаса. Земли населенных пунктов </w:t>
      </w:r>
      <w:proofErr w:type="gramStart"/>
      <w:r w:rsidRPr="00D76970">
        <w:rPr>
          <w:rFonts w:ascii="Times New Roman" w:eastAsia="Times New Roman" w:hAnsi="Times New Roman"/>
          <w:sz w:val="28"/>
          <w:szCs w:val="28"/>
          <w:lang w:eastAsia="ru-RU"/>
        </w:rPr>
        <w:t>составляют  5</w:t>
      </w:r>
      <w:proofErr w:type="gramEnd"/>
      <w:r w:rsidRPr="00D76970">
        <w:rPr>
          <w:rFonts w:ascii="Times New Roman" w:eastAsia="Times New Roman" w:hAnsi="Times New Roman"/>
          <w:sz w:val="28"/>
          <w:szCs w:val="28"/>
          <w:lang w:eastAsia="ru-RU"/>
        </w:rPr>
        <w:t xml:space="preserve">,5 тыс. га. Земли промышленности, энергетики, транспорта </w:t>
      </w:r>
      <w:proofErr w:type="gramStart"/>
      <w:r w:rsidRPr="00D76970">
        <w:rPr>
          <w:rFonts w:ascii="Times New Roman" w:eastAsia="Times New Roman" w:hAnsi="Times New Roman"/>
          <w:sz w:val="28"/>
          <w:szCs w:val="28"/>
          <w:lang w:eastAsia="ru-RU"/>
        </w:rPr>
        <w:t>составляют  21</w:t>
      </w:r>
      <w:proofErr w:type="gramEnd"/>
      <w:r w:rsidRPr="00D76970">
        <w:rPr>
          <w:rFonts w:ascii="Times New Roman" w:eastAsia="Times New Roman" w:hAnsi="Times New Roman"/>
          <w:sz w:val="28"/>
          <w:szCs w:val="28"/>
          <w:lang w:eastAsia="ru-RU"/>
        </w:rPr>
        <w:t>,1 тыс. га.</w:t>
      </w:r>
    </w:p>
    <w:p w:rsidR="00F2420F" w:rsidRPr="00D76970" w:rsidRDefault="00F2420F" w:rsidP="003E355C">
      <w:pPr>
        <w:spacing w:after="0" w:line="240" w:lineRule="auto"/>
        <w:ind w:firstLine="709"/>
        <w:jc w:val="both"/>
        <w:rPr>
          <w:rFonts w:ascii="Times New Roman" w:eastAsia="Times New Roman" w:hAnsi="Times New Roman"/>
          <w:sz w:val="28"/>
          <w:szCs w:val="28"/>
          <w:u w:val="single"/>
          <w:lang w:eastAsia="ru-RU"/>
        </w:rPr>
      </w:pPr>
      <w:r w:rsidRPr="00D76970">
        <w:rPr>
          <w:rFonts w:ascii="Times New Roman" w:eastAsia="Times New Roman" w:hAnsi="Times New Roman"/>
          <w:sz w:val="28"/>
          <w:szCs w:val="28"/>
          <w:lang w:eastAsia="ru-RU"/>
        </w:rPr>
        <w:t>В 201</w:t>
      </w:r>
      <w:r w:rsidR="0059133C" w:rsidRPr="00D76970">
        <w:rPr>
          <w:rFonts w:ascii="Times New Roman" w:eastAsia="Times New Roman" w:hAnsi="Times New Roman"/>
          <w:sz w:val="28"/>
          <w:szCs w:val="28"/>
          <w:lang w:eastAsia="ru-RU"/>
        </w:rPr>
        <w:t>5</w:t>
      </w:r>
      <w:r w:rsidRPr="00D76970">
        <w:rPr>
          <w:rFonts w:ascii="Times New Roman" w:eastAsia="Times New Roman" w:hAnsi="Times New Roman"/>
          <w:sz w:val="28"/>
          <w:szCs w:val="28"/>
          <w:lang w:eastAsia="ru-RU"/>
        </w:rPr>
        <w:t xml:space="preserve"> году </w:t>
      </w:r>
      <w:r w:rsidR="0097214E" w:rsidRPr="00D76970">
        <w:rPr>
          <w:rFonts w:ascii="Times New Roman" w:eastAsia="Times New Roman" w:hAnsi="Times New Roman"/>
          <w:sz w:val="28"/>
          <w:szCs w:val="28"/>
          <w:lang w:eastAsia="ru-RU"/>
        </w:rPr>
        <w:t xml:space="preserve">администрация района продолжила работу по </w:t>
      </w:r>
      <w:r w:rsidRPr="00D76970">
        <w:rPr>
          <w:rFonts w:ascii="Times New Roman" w:eastAsia="Times New Roman" w:hAnsi="Times New Roman"/>
          <w:sz w:val="28"/>
          <w:szCs w:val="28"/>
          <w:lang w:eastAsia="ru-RU"/>
        </w:rPr>
        <w:t>управлени</w:t>
      </w:r>
      <w:r w:rsidR="0097214E" w:rsidRPr="00D76970">
        <w:rPr>
          <w:rFonts w:ascii="Times New Roman" w:eastAsia="Times New Roman" w:hAnsi="Times New Roman"/>
          <w:sz w:val="28"/>
          <w:szCs w:val="28"/>
          <w:lang w:eastAsia="ru-RU"/>
        </w:rPr>
        <w:t>ю</w:t>
      </w:r>
      <w:r w:rsidRPr="00D76970">
        <w:rPr>
          <w:rFonts w:ascii="Times New Roman" w:eastAsia="Times New Roman" w:hAnsi="Times New Roman"/>
          <w:sz w:val="28"/>
          <w:szCs w:val="28"/>
          <w:lang w:eastAsia="ru-RU"/>
        </w:rPr>
        <w:t xml:space="preserve"> земельными ресурсами на территории района, находящимися в муниципальной собственности Ханты-Мансийского района, а также землями, государственная собственность на которые не разграничена.</w:t>
      </w:r>
    </w:p>
    <w:p w:rsidR="00EA4A02" w:rsidRPr="00D76970" w:rsidRDefault="00EA4A02" w:rsidP="003E355C">
      <w:pPr>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По состоянию на 01.01.2016:</w:t>
      </w:r>
    </w:p>
    <w:p w:rsidR="00EA4A02" w:rsidRPr="00D76970" w:rsidRDefault="00EA4A02" w:rsidP="003E355C">
      <w:pPr>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 заключено 134 договора аренды земельных участков общей площади 2497 га на межселенной территории района; </w:t>
      </w:r>
    </w:p>
    <w:p w:rsidR="00EA4A02" w:rsidRPr="003576A6" w:rsidRDefault="00EA4A02" w:rsidP="003E355C">
      <w:pPr>
        <w:spacing w:after="0" w:line="240" w:lineRule="auto"/>
        <w:ind w:firstLine="709"/>
        <w:jc w:val="both"/>
        <w:rPr>
          <w:rFonts w:ascii="Times New Roman" w:eastAsia="Times New Roman" w:hAnsi="Times New Roman"/>
          <w:color w:val="C00000"/>
          <w:sz w:val="28"/>
          <w:szCs w:val="28"/>
          <w:lang w:eastAsia="ru-RU"/>
        </w:rPr>
      </w:pPr>
      <w:r w:rsidRPr="00D76970">
        <w:rPr>
          <w:rFonts w:ascii="Times New Roman" w:eastAsia="Times New Roman" w:hAnsi="Times New Roman"/>
          <w:sz w:val="28"/>
          <w:szCs w:val="28"/>
          <w:lang w:eastAsia="ru-RU"/>
        </w:rPr>
        <w:t>- заключен 136 договоров купли-продажи земельных участков из земель населенных пунктов и земель сельскохозяйственного назначения на общей площади 13,4823 га.</w:t>
      </w:r>
      <w:r w:rsidR="003576A6">
        <w:rPr>
          <w:rFonts w:ascii="Times New Roman" w:eastAsia="Times New Roman" w:hAnsi="Times New Roman"/>
          <w:sz w:val="28"/>
          <w:szCs w:val="28"/>
          <w:lang w:eastAsia="ru-RU"/>
        </w:rPr>
        <w:t xml:space="preserve"> </w:t>
      </w:r>
    </w:p>
    <w:p w:rsidR="00133BEB" w:rsidRPr="00D76970" w:rsidRDefault="00133BEB"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2.1.3.2. Разрабатывает и реализует местные программы использования и охраны земель.</w:t>
      </w:r>
    </w:p>
    <w:p w:rsidR="00342961" w:rsidRPr="00D76970" w:rsidRDefault="00342961"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201</w:t>
      </w:r>
      <w:r w:rsidR="00377064" w:rsidRPr="00D76970">
        <w:rPr>
          <w:rFonts w:ascii="Times New Roman" w:hAnsi="Times New Roman"/>
          <w:sz w:val="28"/>
          <w:szCs w:val="28"/>
        </w:rPr>
        <w:t>5</w:t>
      </w:r>
      <w:r w:rsidRPr="00D76970">
        <w:rPr>
          <w:rFonts w:ascii="Times New Roman" w:hAnsi="Times New Roman"/>
          <w:sz w:val="28"/>
          <w:szCs w:val="28"/>
        </w:rPr>
        <w:t xml:space="preserve"> году администрация района реализовала следующие муниципальные программы использования и охраны земель:</w:t>
      </w:r>
    </w:p>
    <w:p w:rsidR="00377064" w:rsidRPr="00D76970" w:rsidRDefault="00377064" w:rsidP="00377064">
      <w:pPr>
        <w:widowControl w:val="0"/>
        <w:tabs>
          <w:tab w:val="left" w:pos="600"/>
        </w:tabs>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 «Ведение землеустройства и рационального использования земельных ресурсов Ханты-Мансийского района на 2014 – 2017 годы». Объем средств, освоенных в ходе реализации программы за отчетный период, составил 2</w:t>
      </w:r>
      <w:r w:rsidR="00FE045E" w:rsidRPr="00D76970">
        <w:rPr>
          <w:rFonts w:ascii="Times New Roman" w:hAnsi="Times New Roman"/>
          <w:sz w:val="28"/>
          <w:szCs w:val="28"/>
        </w:rPr>
        <w:t>,</w:t>
      </w:r>
      <w:r w:rsidRPr="00D76970">
        <w:rPr>
          <w:rFonts w:ascii="Times New Roman" w:hAnsi="Times New Roman"/>
          <w:sz w:val="28"/>
          <w:szCs w:val="28"/>
        </w:rPr>
        <w:t>5</w:t>
      </w:r>
      <w:r w:rsidR="00FE045E" w:rsidRPr="00D76970">
        <w:rPr>
          <w:rFonts w:ascii="Times New Roman" w:hAnsi="Times New Roman"/>
          <w:sz w:val="28"/>
          <w:szCs w:val="28"/>
        </w:rPr>
        <w:t xml:space="preserve"> млн</w:t>
      </w:r>
      <w:r w:rsidRPr="00D76970">
        <w:rPr>
          <w:rFonts w:ascii="Times New Roman" w:hAnsi="Times New Roman"/>
          <w:sz w:val="28"/>
          <w:szCs w:val="28"/>
        </w:rPr>
        <w:t>. рублей (бюджет района) или 74,8</w:t>
      </w:r>
      <w:proofErr w:type="gramStart"/>
      <w:r w:rsidRPr="00D76970">
        <w:rPr>
          <w:rFonts w:ascii="Times New Roman" w:hAnsi="Times New Roman"/>
          <w:sz w:val="28"/>
          <w:szCs w:val="28"/>
        </w:rPr>
        <w:t>%  от</w:t>
      </w:r>
      <w:proofErr w:type="gramEnd"/>
      <w:r w:rsidRPr="00D76970">
        <w:rPr>
          <w:rFonts w:ascii="Times New Roman" w:hAnsi="Times New Roman"/>
          <w:sz w:val="28"/>
          <w:szCs w:val="28"/>
        </w:rPr>
        <w:t xml:space="preserve"> годового плана. </w:t>
      </w:r>
    </w:p>
    <w:p w:rsidR="007F614D" w:rsidRPr="00D76970" w:rsidRDefault="007F614D" w:rsidP="003E355C">
      <w:pPr>
        <w:widowControl w:val="0"/>
        <w:tabs>
          <w:tab w:val="left" w:pos="600"/>
        </w:tabs>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В рамках реализации программы проведены следующе мероприятия:</w:t>
      </w:r>
    </w:p>
    <w:p w:rsidR="00377064" w:rsidRPr="00D76970" w:rsidRDefault="00377064" w:rsidP="003E355C">
      <w:pPr>
        <w:widowControl w:val="0"/>
        <w:tabs>
          <w:tab w:val="left" w:pos="600"/>
        </w:tabs>
        <w:spacing w:after="0" w:line="240" w:lineRule="auto"/>
        <w:ind w:firstLine="709"/>
        <w:jc w:val="both"/>
        <w:rPr>
          <w:rFonts w:ascii="Times New Roman" w:hAnsi="Times New Roman"/>
          <w:sz w:val="28"/>
          <w:szCs w:val="28"/>
        </w:rPr>
      </w:pPr>
      <w:r w:rsidRPr="00D76970">
        <w:rPr>
          <w:rFonts w:ascii="Times New Roman" w:hAnsi="Times New Roman"/>
          <w:sz w:val="28"/>
          <w:szCs w:val="28"/>
        </w:rPr>
        <w:t>кадастровы</w:t>
      </w:r>
      <w:r w:rsidR="007F614D" w:rsidRPr="00D76970">
        <w:rPr>
          <w:rFonts w:ascii="Times New Roman" w:hAnsi="Times New Roman"/>
          <w:sz w:val="28"/>
          <w:szCs w:val="28"/>
        </w:rPr>
        <w:t>е</w:t>
      </w:r>
      <w:r w:rsidRPr="00D76970">
        <w:rPr>
          <w:rFonts w:ascii="Times New Roman" w:hAnsi="Times New Roman"/>
          <w:sz w:val="28"/>
          <w:szCs w:val="28"/>
        </w:rPr>
        <w:t xml:space="preserve"> работ</w:t>
      </w:r>
      <w:r w:rsidR="007F614D" w:rsidRPr="00D76970">
        <w:rPr>
          <w:rFonts w:ascii="Times New Roman" w:hAnsi="Times New Roman"/>
          <w:sz w:val="28"/>
          <w:szCs w:val="28"/>
        </w:rPr>
        <w:t>ы</w:t>
      </w:r>
      <w:r w:rsidRPr="00D76970">
        <w:rPr>
          <w:rFonts w:ascii="Times New Roman" w:hAnsi="Times New Roman"/>
          <w:sz w:val="28"/>
          <w:szCs w:val="28"/>
        </w:rPr>
        <w:t xml:space="preserve"> (межевание) земельных участков для содействия в оформлении в упрощенном порядке прав </w:t>
      </w:r>
      <w:proofErr w:type="gramStart"/>
      <w:r w:rsidRPr="00D76970">
        <w:rPr>
          <w:rFonts w:ascii="Times New Roman" w:hAnsi="Times New Roman"/>
          <w:sz w:val="28"/>
          <w:szCs w:val="28"/>
        </w:rPr>
        <w:t>граждан  на</w:t>
      </w:r>
      <w:proofErr w:type="gramEnd"/>
      <w:r w:rsidRPr="00D76970">
        <w:rPr>
          <w:rFonts w:ascii="Times New Roman" w:hAnsi="Times New Roman"/>
          <w:sz w:val="28"/>
          <w:szCs w:val="28"/>
        </w:rPr>
        <w:t xml:space="preserve"> земельные участки;</w:t>
      </w:r>
    </w:p>
    <w:p w:rsidR="00377064" w:rsidRPr="00D76970" w:rsidRDefault="00377064" w:rsidP="003E355C">
      <w:pPr>
        <w:widowControl w:val="0"/>
        <w:tabs>
          <w:tab w:val="left" w:pos="600"/>
        </w:tabs>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приобретение программного обеспечения ГИС </w:t>
      </w:r>
      <w:proofErr w:type="spellStart"/>
      <w:r w:rsidRPr="00D76970">
        <w:rPr>
          <w:rFonts w:ascii="Times New Roman" w:hAnsi="Times New Roman"/>
          <w:sz w:val="28"/>
          <w:szCs w:val="28"/>
        </w:rPr>
        <w:t>Mapifo</w:t>
      </w:r>
      <w:proofErr w:type="spellEnd"/>
      <w:r w:rsidRPr="00D76970">
        <w:rPr>
          <w:rFonts w:ascii="Times New Roman" w:hAnsi="Times New Roman"/>
          <w:sz w:val="28"/>
          <w:szCs w:val="28"/>
        </w:rPr>
        <w:t>, Кадастровый офис, приборов и оборудования, необходимых для об</w:t>
      </w:r>
      <w:r w:rsidR="007F614D" w:rsidRPr="00D76970">
        <w:rPr>
          <w:rFonts w:ascii="Times New Roman" w:hAnsi="Times New Roman"/>
          <w:sz w:val="28"/>
          <w:szCs w:val="28"/>
        </w:rPr>
        <w:t>еспечения определения координат;</w:t>
      </w:r>
    </w:p>
    <w:p w:rsidR="00377064" w:rsidRPr="00D76970" w:rsidRDefault="00377064" w:rsidP="003E355C">
      <w:pPr>
        <w:widowControl w:val="0"/>
        <w:tabs>
          <w:tab w:val="left" w:pos="600"/>
        </w:tabs>
        <w:spacing w:after="0" w:line="240" w:lineRule="auto"/>
        <w:ind w:firstLine="709"/>
        <w:jc w:val="both"/>
        <w:rPr>
          <w:rFonts w:ascii="Times New Roman" w:hAnsi="Times New Roman"/>
          <w:sz w:val="28"/>
          <w:szCs w:val="28"/>
        </w:rPr>
      </w:pPr>
      <w:r w:rsidRPr="00D76970">
        <w:rPr>
          <w:rFonts w:ascii="Times New Roman" w:hAnsi="Times New Roman"/>
          <w:sz w:val="28"/>
          <w:szCs w:val="28"/>
        </w:rPr>
        <w:t>кадастровы</w:t>
      </w:r>
      <w:r w:rsidR="007F614D" w:rsidRPr="00D76970">
        <w:rPr>
          <w:rFonts w:ascii="Times New Roman" w:hAnsi="Times New Roman"/>
          <w:sz w:val="28"/>
          <w:szCs w:val="28"/>
        </w:rPr>
        <w:t>е</w:t>
      </w:r>
      <w:r w:rsidRPr="00D76970">
        <w:rPr>
          <w:rFonts w:ascii="Times New Roman" w:hAnsi="Times New Roman"/>
          <w:sz w:val="28"/>
          <w:szCs w:val="28"/>
        </w:rPr>
        <w:t xml:space="preserve"> работ</w:t>
      </w:r>
      <w:r w:rsidR="007F614D" w:rsidRPr="00D76970">
        <w:rPr>
          <w:rFonts w:ascii="Times New Roman" w:hAnsi="Times New Roman"/>
          <w:sz w:val="28"/>
          <w:szCs w:val="28"/>
        </w:rPr>
        <w:t>ы</w:t>
      </w:r>
      <w:r w:rsidRPr="00D76970">
        <w:rPr>
          <w:rFonts w:ascii="Times New Roman" w:hAnsi="Times New Roman"/>
          <w:sz w:val="28"/>
          <w:szCs w:val="28"/>
        </w:rPr>
        <w:t xml:space="preserve"> (межевание) земельных участков (под объектами муниципальной собственности, для муниципальных нужд и т.д.), земельных участков, государственная собственность на которые не разграничена</w:t>
      </w:r>
      <w:r w:rsidR="007F614D" w:rsidRPr="00D76970">
        <w:rPr>
          <w:rFonts w:ascii="Times New Roman" w:hAnsi="Times New Roman"/>
          <w:sz w:val="28"/>
          <w:szCs w:val="28"/>
        </w:rPr>
        <w:t>;</w:t>
      </w:r>
    </w:p>
    <w:p w:rsidR="00377064" w:rsidRPr="00D76970" w:rsidRDefault="007F614D" w:rsidP="003E355C">
      <w:pPr>
        <w:widowControl w:val="0"/>
        <w:tabs>
          <w:tab w:val="left" w:pos="600"/>
        </w:tabs>
        <w:spacing w:after="0" w:line="240" w:lineRule="auto"/>
        <w:ind w:firstLine="709"/>
        <w:jc w:val="both"/>
        <w:rPr>
          <w:rFonts w:ascii="Times New Roman" w:hAnsi="Times New Roman"/>
          <w:sz w:val="28"/>
          <w:szCs w:val="28"/>
        </w:rPr>
      </w:pPr>
      <w:r w:rsidRPr="00D76970">
        <w:rPr>
          <w:rFonts w:ascii="Times New Roman" w:hAnsi="Times New Roman"/>
          <w:sz w:val="28"/>
          <w:szCs w:val="28"/>
        </w:rPr>
        <w:t>о</w:t>
      </w:r>
      <w:r w:rsidR="00377064" w:rsidRPr="00D76970">
        <w:rPr>
          <w:rFonts w:ascii="Times New Roman" w:hAnsi="Times New Roman"/>
          <w:sz w:val="28"/>
          <w:szCs w:val="28"/>
        </w:rPr>
        <w:t>ценка земельных участков, находящихся в муниципальной собственности, для проведения.</w:t>
      </w:r>
    </w:p>
    <w:p w:rsidR="00485F0B" w:rsidRPr="00D76970" w:rsidRDefault="00485F0B" w:rsidP="003E355C">
      <w:pPr>
        <w:widowControl w:val="0"/>
        <w:tabs>
          <w:tab w:val="left" w:pos="600"/>
        </w:tabs>
        <w:spacing w:after="0" w:line="240" w:lineRule="auto"/>
        <w:ind w:firstLine="709"/>
        <w:contextualSpacing/>
        <w:jc w:val="both"/>
        <w:rPr>
          <w:rFonts w:ascii="Times New Roman" w:hAnsi="Times New Roman"/>
          <w:bCs/>
          <w:kern w:val="28"/>
          <w:sz w:val="28"/>
          <w:szCs w:val="28"/>
        </w:rPr>
      </w:pPr>
      <w:r w:rsidRPr="00D76970">
        <w:rPr>
          <w:rFonts w:ascii="Times New Roman" w:hAnsi="Times New Roman"/>
          <w:sz w:val="28"/>
          <w:szCs w:val="28"/>
        </w:rPr>
        <w:t>«Обеспечение экологической безопасности Ханты-Мансийского района на 2014 – 2017 годы». Объем средств, освоенных в ходе реализации программы за отчетный период, составил 1</w:t>
      </w:r>
      <w:r w:rsidR="00FE045E" w:rsidRPr="00D76970">
        <w:rPr>
          <w:rFonts w:ascii="Times New Roman" w:hAnsi="Times New Roman"/>
          <w:sz w:val="28"/>
          <w:szCs w:val="28"/>
        </w:rPr>
        <w:t>,</w:t>
      </w:r>
      <w:r w:rsidRPr="00D76970">
        <w:rPr>
          <w:rFonts w:ascii="Times New Roman" w:hAnsi="Times New Roman"/>
          <w:sz w:val="28"/>
          <w:szCs w:val="28"/>
        </w:rPr>
        <w:t>85</w:t>
      </w:r>
      <w:r w:rsidR="00FE045E" w:rsidRPr="00D76970">
        <w:rPr>
          <w:rFonts w:ascii="Times New Roman" w:hAnsi="Times New Roman"/>
          <w:sz w:val="28"/>
          <w:szCs w:val="28"/>
        </w:rPr>
        <w:t xml:space="preserve"> млн</w:t>
      </w:r>
      <w:r w:rsidRPr="00D76970">
        <w:rPr>
          <w:rFonts w:ascii="Times New Roman" w:hAnsi="Times New Roman"/>
          <w:sz w:val="28"/>
          <w:szCs w:val="28"/>
        </w:rPr>
        <w:t xml:space="preserve">. рублей (бюджет района) или 29,8% от годового плана. </w:t>
      </w:r>
    </w:p>
    <w:p w:rsidR="00485F0B" w:rsidRPr="00D76970" w:rsidRDefault="00485F0B" w:rsidP="003E355C">
      <w:pPr>
        <w:widowControl w:val="0"/>
        <w:tabs>
          <w:tab w:val="left" w:pos="567"/>
        </w:tabs>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В рамках реализации программы в полном объеме выполнены кадастровые работы для строительства КОС в с. Елизарово, работы                     по разработке проектно-сметной документации по строительству КОС                  в населенных пунктах района Елизарово, </w:t>
      </w:r>
      <w:proofErr w:type="spellStart"/>
      <w:r w:rsidRPr="00D76970">
        <w:rPr>
          <w:rFonts w:ascii="Times New Roman" w:hAnsi="Times New Roman"/>
          <w:sz w:val="28"/>
          <w:szCs w:val="28"/>
        </w:rPr>
        <w:t>Селиярово</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Луговской</w:t>
      </w:r>
      <w:proofErr w:type="spellEnd"/>
      <w:r w:rsidRPr="00D76970">
        <w:rPr>
          <w:rFonts w:ascii="Times New Roman" w:hAnsi="Times New Roman"/>
          <w:sz w:val="28"/>
          <w:szCs w:val="28"/>
        </w:rPr>
        <w:t>. Приобретены весы платформенные МВСК-20-</w:t>
      </w:r>
      <w:proofErr w:type="gramStart"/>
      <w:r w:rsidRPr="00D76970">
        <w:rPr>
          <w:rFonts w:ascii="Times New Roman" w:hAnsi="Times New Roman"/>
          <w:sz w:val="28"/>
          <w:szCs w:val="28"/>
        </w:rPr>
        <w:t>А</w:t>
      </w:r>
      <w:proofErr w:type="gramEnd"/>
      <w:r w:rsidRPr="00D76970">
        <w:rPr>
          <w:rFonts w:ascii="Times New Roman" w:hAnsi="Times New Roman"/>
          <w:sz w:val="28"/>
          <w:szCs w:val="28"/>
        </w:rPr>
        <w:t xml:space="preserve"> для измерения осевых </w:t>
      </w:r>
      <w:r w:rsidRPr="00D76970">
        <w:rPr>
          <w:rFonts w:ascii="Times New Roman" w:hAnsi="Times New Roman"/>
          <w:sz w:val="28"/>
          <w:szCs w:val="28"/>
        </w:rPr>
        <w:lastRenderedPageBreak/>
        <w:t>нагрузок.</w:t>
      </w:r>
    </w:p>
    <w:p w:rsidR="00133BEB" w:rsidRPr="00D76970" w:rsidRDefault="00133BEB" w:rsidP="006F11E9">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2.1.3.3. Разрабатывает с учетом требований законодательства Российской Федерации правила землепользования и застройки межселенных территорий Ханты-Мансийского района.</w:t>
      </w:r>
    </w:p>
    <w:p w:rsidR="00EB7D75" w:rsidRPr="00D76970" w:rsidRDefault="00EB7D75"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В 201</w:t>
      </w:r>
      <w:r w:rsidR="00C01369" w:rsidRPr="00D76970">
        <w:rPr>
          <w:rFonts w:ascii="Times New Roman" w:hAnsi="Times New Roman"/>
          <w:sz w:val="28"/>
          <w:szCs w:val="28"/>
        </w:rPr>
        <w:t>5</w:t>
      </w:r>
      <w:r w:rsidRPr="00D76970">
        <w:rPr>
          <w:rFonts w:ascii="Times New Roman" w:hAnsi="Times New Roman"/>
          <w:sz w:val="28"/>
          <w:szCs w:val="28"/>
        </w:rPr>
        <w:t xml:space="preserve"> году в рамках заключенных соглашений между администрацией района и администрациями сельских поселений </w:t>
      </w:r>
      <w:r w:rsidRPr="00D76970">
        <w:rPr>
          <w:rFonts w:ascii="Times New Roman" w:hAnsi="Times New Roman"/>
          <w:spacing w:val="-3"/>
          <w:sz w:val="28"/>
          <w:szCs w:val="28"/>
        </w:rPr>
        <w:t>продолжена работа по подготовке документов территориального планирования</w:t>
      </w:r>
      <w:r w:rsidRPr="00D76970">
        <w:rPr>
          <w:rFonts w:ascii="Times New Roman" w:hAnsi="Times New Roman"/>
          <w:sz w:val="28"/>
          <w:szCs w:val="28"/>
        </w:rPr>
        <w:t xml:space="preserve">. Подготовлены, утверждены и выданы </w:t>
      </w:r>
      <w:r w:rsidR="00C01369" w:rsidRPr="00D76970">
        <w:rPr>
          <w:rFonts w:ascii="Times New Roman" w:hAnsi="Times New Roman"/>
          <w:sz w:val="28"/>
          <w:szCs w:val="28"/>
        </w:rPr>
        <w:t>247</w:t>
      </w:r>
      <w:r w:rsidRPr="00D76970">
        <w:rPr>
          <w:rFonts w:ascii="Times New Roman" w:hAnsi="Times New Roman"/>
          <w:sz w:val="28"/>
          <w:szCs w:val="28"/>
        </w:rPr>
        <w:t xml:space="preserve"> градостроительных план</w:t>
      </w:r>
      <w:r w:rsidR="007C7C3B" w:rsidRPr="00D76970">
        <w:rPr>
          <w:rFonts w:ascii="Times New Roman" w:hAnsi="Times New Roman"/>
          <w:sz w:val="28"/>
          <w:szCs w:val="28"/>
        </w:rPr>
        <w:t>ов</w:t>
      </w:r>
      <w:r w:rsidRPr="00D76970">
        <w:rPr>
          <w:rFonts w:ascii="Times New Roman" w:hAnsi="Times New Roman"/>
          <w:sz w:val="28"/>
          <w:szCs w:val="28"/>
        </w:rPr>
        <w:t xml:space="preserve"> для проектирования и строительства. </w:t>
      </w:r>
    </w:p>
    <w:p w:rsidR="00133BEB" w:rsidRPr="00D76970" w:rsidRDefault="00133BEB" w:rsidP="009F7437">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2.1.3.</w:t>
      </w:r>
      <w:r w:rsidR="00422107" w:rsidRPr="00D76970">
        <w:rPr>
          <w:rFonts w:ascii="Times New Roman" w:hAnsi="Times New Roman"/>
          <w:sz w:val="28"/>
          <w:szCs w:val="28"/>
        </w:rPr>
        <w:t>4</w:t>
      </w:r>
      <w:r w:rsidR="00D1467A" w:rsidRPr="00D76970">
        <w:rPr>
          <w:rFonts w:ascii="Times New Roman" w:hAnsi="Times New Roman"/>
          <w:sz w:val="28"/>
          <w:szCs w:val="28"/>
        </w:rPr>
        <w:t>. Изымает</w:t>
      </w:r>
      <w:r w:rsidRPr="00D76970">
        <w:rPr>
          <w:rFonts w:ascii="Times New Roman" w:hAnsi="Times New Roman"/>
          <w:sz w:val="28"/>
          <w:szCs w:val="28"/>
        </w:rPr>
        <w:t>, земельные участки для муниципальных нужд</w:t>
      </w:r>
      <w:r w:rsidR="00FA4E53" w:rsidRPr="00D76970">
        <w:rPr>
          <w:rFonts w:ascii="Times New Roman" w:hAnsi="Times New Roman"/>
          <w:sz w:val="28"/>
          <w:szCs w:val="28"/>
        </w:rPr>
        <w:t>.</w:t>
      </w:r>
    </w:p>
    <w:p w:rsidR="009F7437" w:rsidRPr="00D76970" w:rsidRDefault="009F7437" w:rsidP="009F7437">
      <w:pPr>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В 2015 году изъятие земельных участков не производилось.</w:t>
      </w:r>
    </w:p>
    <w:p w:rsidR="00133BEB" w:rsidRPr="00D76970" w:rsidRDefault="00133BEB" w:rsidP="006F11E9">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2.1.3.</w:t>
      </w:r>
      <w:r w:rsidR="00851EE7" w:rsidRPr="00D76970">
        <w:rPr>
          <w:rFonts w:ascii="Times New Roman" w:hAnsi="Times New Roman"/>
          <w:sz w:val="28"/>
          <w:szCs w:val="28"/>
        </w:rPr>
        <w:t>5</w:t>
      </w:r>
      <w:r w:rsidRPr="00D76970">
        <w:rPr>
          <w:rFonts w:ascii="Times New Roman" w:hAnsi="Times New Roman"/>
          <w:sz w:val="28"/>
          <w:szCs w:val="28"/>
        </w:rPr>
        <w:t xml:space="preserve">. Организует мероприятия </w:t>
      </w:r>
      <w:proofErr w:type="spellStart"/>
      <w:r w:rsidRPr="00D76970">
        <w:rPr>
          <w:rFonts w:ascii="Times New Roman" w:hAnsi="Times New Roman"/>
          <w:sz w:val="28"/>
          <w:szCs w:val="28"/>
        </w:rPr>
        <w:t>межпоселенческого</w:t>
      </w:r>
      <w:proofErr w:type="spellEnd"/>
      <w:r w:rsidRPr="00D76970">
        <w:rPr>
          <w:rFonts w:ascii="Times New Roman" w:hAnsi="Times New Roman"/>
          <w:sz w:val="28"/>
          <w:szCs w:val="28"/>
        </w:rPr>
        <w:t xml:space="preserve"> характера по охране окружающей среды</w:t>
      </w:r>
      <w:r w:rsidR="00FA4E53" w:rsidRPr="00D76970">
        <w:rPr>
          <w:rFonts w:ascii="Times New Roman" w:hAnsi="Times New Roman"/>
          <w:sz w:val="28"/>
          <w:szCs w:val="28"/>
        </w:rPr>
        <w:t>.</w:t>
      </w:r>
    </w:p>
    <w:p w:rsidR="0027422A" w:rsidRPr="00D76970" w:rsidRDefault="00492BF4" w:rsidP="006F11E9">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w:t>
      </w:r>
      <w:r w:rsidR="0027422A" w:rsidRPr="00D76970">
        <w:rPr>
          <w:rFonts w:ascii="Times New Roman" w:hAnsi="Times New Roman"/>
          <w:sz w:val="28"/>
          <w:szCs w:val="28"/>
        </w:rPr>
        <w:t xml:space="preserve">году в рамках осуществления данного полномочия проведено 14 общественных обсуждений (в форме слушаний) материалов оценки воздействия на окружающую среду объектов на территории Ханты-Мансийского района. </w:t>
      </w:r>
    </w:p>
    <w:p w:rsidR="00133BEB" w:rsidRPr="00D76970" w:rsidRDefault="00133BEB"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2.1.3.</w:t>
      </w:r>
      <w:r w:rsidR="00851EE7" w:rsidRPr="00D76970">
        <w:rPr>
          <w:rFonts w:ascii="Times New Roman" w:hAnsi="Times New Roman"/>
          <w:color w:val="000000" w:themeColor="text1"/>
          <w:sz w:val="28"/>
          <w:szCs w:val="28"/>
        </w:rPr>
        <w:t>6</w:t>
      </w:r>
      <w:r w:rsidRPr="00D76970">
        <w:rPr>
          <w:rFonts w:ascii="Times New Roman" w:hAnsi="Times New Roman"/>
          <w:color w:val="000000" w:themeColor="text1"/>
          <w:sz w:val="28"/>
          <w:szCs w:val="28"/>
        </w:rPr>
        <w:t>. Осуществляет полномочия собственника в отношении обособленных водных объектов, расположенных на межселенной территории Ханты-Мансийского района</w:t>
      </w:r>
      <w:r w:rsidR="00FA4E53" w:rsidRPr="00D76970">
        <w:rPr>
          <w:rFonts w:ascii="Times New Roman" w:hAnsi="Times New Roman"/>
          <w:color w:val="000000" w:themeColor="text1"/>
          <w:sz w:val="28"/>
          <w:szCs w:val="28"/>
        </w:rPr>
        <w:t>.</w:t>
      </w:r>
      <w:r w:rsidR="00D81818" w:rsidRPr="00D76970">
        <w:rPr>
          <w:rFonts w:ascii="Times New Roman" w:hAnsi="Times New Roman"/>
          <w:color w:val="000000" w:themeColor="text1"/>
          <w:sz w:val="28"/>
          <w:szCs w:val="28"/>
        </w:rPr>
        <w:t xml:space="preserve"> </w:t>
      </w:r>
    </w:p>
    <w:p w:rsidR="00067531" w:rsidRPr="00D76970" w:rsidRDefault="00067531"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По состоянию на 01.01.201</w:t>
      </w:r>
      <w:r w:rsidR="00AF0272" w:rsidRPr="00D76970">
        <w:rPr>
          <w:rFonts w:ascii="Times New Roman" w:hAnsi="Times New Roman"/>
          <w:sz w:val="28"/>
          <w:szCs w:val="28"/>
        </w:rPr>
        <w:t>6</w:t>
      </w:r>
      <w:r w:rsidRPr="00D76970">
        <w:rPr>
          <w:rFonts w:ascii="Times New Roman" w:hAnsi="Times New Roman"/>
          <w:sz w:val="28"/>
          <w:szCs w:val="28"/>
        </w:rPr>
        <w:t xml:space="preserve"> в муниципальной собственности Ханты-Мансийского района отсутствуют обособленные водные объекты, расположенные на межселенной территории Ханты-Мансийского района. В связи с этим, действия собственника по выполнению полномочия в отношении обособленных водных объектов в 201</w:t>
      </w:r>
      <w:r w:rsidR="00AF0272" w:rsidRPr="00D76970">
        <w:rPr>
          <w:rFonts w:ascii="Times New Roman" w:hAnsi="Times New Roman"/>
          <w:sz w:val="28"/>
          <w:szCs w:val="28"/>
        </w:rPr>
        <w:t>5</w:t>
      </w:r>
      <w:r w:rsidRPr="00D76970">
        <w:rPr>
          <w:rFonts w:ascii="Times New Roman" w:hAnsi="Times New Roman"/>
          <w:sz w:val="28"/>
          <w:szCs w:val="28"/>
        </w:rPr>
        <w:t xml:space="preserve"> году не осуществлялось.</w:t>
      </w:r>
    </w:p>
    <w:p w:rsidR="00133BEB" w:rsidRPr="00D76970" w:rsidRDefault="00133BEB"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2.1.3.</w:t>
      </w:r>
      <w:r w:rsidR="00851EE7" w:rsidRPr="00D76970">
        <w:rPr>
          <w:rFonts w:ascii="Times New Roman" w:hAnsi="Times New Roman"/>
          <w:color w:val="000000" w:themeColor="text1"/>
          <w:sz w:val="28"/>
          <w:szCs w:val="28"/>
        </w:rPr>
        <w:t>7</w:t>
      </w:r>
      <w:r w:rsidRPr="00D76970">
        <w:rPr>
          <w:rFonts w:ascii="Times New Roman" w:hAnsi="Times New Roman"/>
          <w:color w:val="000000" w:themeColor="text1"/>
          <w:sz w:val="28"/>
          <w:szCs w:val="28"/>
        </w:rPr>
        <w:t>. Участвует в решении вопросов, связанных с соблюдением социально-экономических и экологических интересов населения Ханты-Мансийского района при предоставлении недр в пользование и отводе земельных участков</w:t>
      </w:r>
      <w:r w:rsidR="0027422A" w:rsidRPr="00D76970">
        <w:rPr>
          <w:rFonts w:ascii="Times New Roman" w:hAnsi="Times New Roman"/>
          <w:color w:val="000000" w:themeColor="text1"/>
          <w:sz w:val="28"/>
          <w:szCs w:val="28"/>
        </w:rPr>
        <w:t>.</w:t>
      </w:r>
      <w:r w:rsidRPr="00D76970">
        <w:rPr>
          <w:rFonts w:ascii="Times New Roman" w:hAnsi="Times New Roman"/>
          <w:color w:val="000000" w:themeColor="text1"/>
          <w:sz w:val="28"/>
          <w:szCs w:val="28"/>
        </w:rPr>
        <w:t xml:space="preserve"> </w:t>
      </w:r>
      <w:r w:rsidR="00EA4A36" w:rsidRPr="00D76970">
        <w:rPr>
          <w:rFonts w:ascii="Times New Roman" w:hAnsi="Times New Roman"/>
          <w:color w:val="000000" w:themeColor="text1"/>
          <w:sz w:val="28"/>
          <w:szCs w:val="28"/>
        </w:rPr>
        <w:t xml:space="preserve"> </w:t>
      </w:r>
    </w:p>
    <w:p w:rsidR="0027422A" w:rsidRPr="00D76970" w:rsidRDefault="0027422A" w:rsidP="006F11E9">
      <w:pPr>
        <w:widowControl w:val="0"/>
        <w:autoSpaceDE w:val="0"/>
        <w:spacing w:after="0" w:line="240" w:lineRule="auto"/>
        <w:ind w:firstLine="709"/>
        <w:jc w:val="both"/>
        <w:rPr>
          <w:rFonts w:ascii="Times New Roman" w:hAnsi="Times New Roman"/>
          <w:i/>
          <w:sz w:val="28"/>
          <w:szCs w:val="28"/>
        </w:rPr>
      </w:pPr>
      <w:r w:rsidRPr="00D76970">
        <w:rPr>
          <w:rFonts w:ascii="Times New Roman" w:hAnsi="Times New Roman"/>
          <w:sz w:val="28"/>
          <w:szCs w:val="28"/>
        </w:rPr>
        <w:t>По запросу Департамента по недропользованию Ханты-Мансийского автономного округа-Югры в 201</w:t>
      </w:r>
      <w:r w:rsidR="008C0CFA" w:rsidRPr="00D76970">
        <w:rPr>
          <w:rFonts w:ascii="Times New Roman" w:hAnsi="Times New Roman"/>
          <w:sz w:val="28"/>
          <w:szCs w:val="28"/>
        </w:rPr>
        <w:t>5</w:t>
      </w:r>
      <w:r w:rsidRPr="00D76970">
        <w:rPr>
          <w:rFonts w:ascii="Times New Roman" w:hAnsi="Times New Roman"/>
          <w:sz w:val="28"/>
          <w:szCs w:val="28"/>
        </w:rPr>
        <w:t xml:space="preserve"> году подготовлено и направлено </w:t>
      </w:r>
      <w:r w:rsidR="00DF55E3" w:rsidRPr="00D76970">
        <w:rPr>
          <w:rFonts w:ascii="Times New Roman" w:hAnsi="Times New Roman"/>
          <w:sz w:val="28"/>
          <w:szCs w:val="28"/>
        </w:rPr>
        <w:t>14</w:t>
      </w:r>
      <w:r w:rsidRPr="00D76970">
        <w:rPr>
          <w:rFonts w:ascii="Times New Roman" w:hAnsi="Times New Roman"/>
          <w:sz w:val="28"/>
          <w:szCs w:val="28"/>
        </w:rPr>
        <w:t xml:space="preserve"> предложени</w:t>
      </w:r>
      <w:r w:rsidR="00DF55E3" w:rsidRPr="00D76970">
        <w:rPr>
          <w:rFonts w:ascii="Times New Roman" w:hAnsi="Times New Roman"/>
          <w:sz w:val="28"/>
          <w:szCs w:val="28"/>
        </w:rPr>
        <w:t>й</w:t>
      </w:r>
      <w:r w:rsidRPr="00D76970">
        <w:rPr>
          <w:rFonts w:ascii="Times New Roman" w:hAnsi="Times New Roman"/>
          <w:sz w:val="28"/>
          <w:szCs w:val="28"/>
        </w:rPr>
        <w:t xml:space="preserve"> по вопросам, связанным с соблюдением социально-экономических и экологических интересов населения района. </w:t>
      </w:r>
    </w:p>
    <w:p w:rsidR="00133BEB" w:rsidRPr="00D76970" w:rsidRDefault="00133BEB" w:rsidP="006F11E9">
      <w:pPr>
        <w:pStyle w:val="ConsNormal"/>
        <w:widowControl/>
        <w:ind w:firstLine="709"/>
        <w:jc w:val="both"/>
        <w:rPr>
          <w:rFonts w:ascii="Times New Roman" w:hAnsi="Times New Roman" w:cs="Times New Roman"/>
          <w:color w:val="000000" w:themeColor="text1"/>
          <w:sz w:val="28"/>
          <w:szCs w:val="28"/>
        </w:rPr>
      </w:pPr>
      <w:r w:rsidRPr="00D76970">
        <w:rPr>
          <w:rFonts w:ascii="Times New Roman" w:hAnsi="Times New Roman" w:cs="Times New Roman"/>
          <w:color w:val="000000" w:themeColor="text1"/>
          <w:sz w:val="28"/>
          <w:szCs w:val="28"/>
        </w:rPr>
        <w:t>2.1.3.</w:t>
      </w:r>
      <w:r w:rsidR="00851EE7" w:rsidRPr="00D76970">
        <w:rPr>
          <w:rFonts w:ascii="Times New Roman" w:hAnsi="Times New Roman" w:cs="Times New Roman"/>
          <w:color w:val="000000" w:themeColor="text1"/>
          <w:sz w:val="28"/>
          <w:szCs w:val="28"/>
        </w:rPr>
        <w:t>8</w:t>
      </w:r>
      <w:r w:rsidRPr="00D76970">
        <w:rPr>
          <w:rFonts w:ascii="Times New Roman" w:hAnsi="Times New Roman" w:cs="Times New Roman"/>
          <w:color w:val="000000" w:themeColor="text1"/>
          <w:sz w:val="28"/>
          <w:szCs w:val="28"/>
        </w:rPr>
        <w:t>. Приостанавливает работы, связанные с пользованием недрами, на земельных участках в случае нарушения положений федеральных законов</w:t>
      </w:r>
      <w:r w:rsidR="00FA4E53" w:rsidRPr="00D76970">
        <w:rPr>
          <w:rFonts w:ascii="Times New Roman" w:hAnsi="Times New Roman" w:cs="Times New Roman"/>
          <w:color w:val="000000" w:themeColor="text1"/>
          <w:sz w:val="28"/>
          <w:szCs w:val="28"/>
        </w:rPr>
        <w:t>.</w:t>
      </w:r>
    </w:p>
    <w:p w:rsidR="00133BEB" w:rsidRPr="00D76970" w:rsidRDefault="00133BEB"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Уставом района в полномочия администрации района включено приостановление работ, связанных с пользованием недрами, на земельных участках в случае нарушения положений федеральных законов. </w:t>
      </w:r>
    </w:p>
    <w:p w:rsidR="00133BEB" w:rsidRPr="00D76970" w:rsidRDefault="00133BEB"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Указанное положение сохранено в Уставе ввиду наличия такого полномочия в ст. 5 ФЗ от 21.02.1992 «О недрах». Механизм реализации контрольных полномочий законодателем не определен, в связи с чем названная норма </w:t>
      </w:r>
      <w:r w:rsidR="001B78CC" w:rsidRPr="00D76970">
        <w:rPr>
          <w:rFonts w:ascii="Times New Roman" w:hAnsi="Times New Roman"/>
          <w:color w:val="000000" w:themeColor="text1"/>
          <w:sz w:val="28"/>
          <w:szCs w:val="28"/>
        </w:rPr>
        <w:t>У</w:t>
      </w:r>
      <w:r w:rsidRPr="00D76970">
        <w:rPr>
          <w:rFonts w:ascii="Times New Roman" w:hAnsi="Times New Roman"/>
          <w:color w:val="000000" w:themeColor="text1"/>
          <w:sz w:val="28"/>
          <w:szCs w:val="28"/>
        </w:rPr>
        <w:t>става практической реализации в 201</w:t>
      </w:r>
      <w:r w:rsidR="00C01369"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w:t>
      </w:r>
      <w:r w:rsidR="009F7768" w:rsidRPr="00D76970">
        <w:rPr>
          <w:rFonts w:ascii="Times New Roman" w:hAnsi="Times New Roman"/>
          <w:color w:val="000000" w:themeColor="text1"/>
          <w:sz w:val="28"/>
          <w:szCs w:val="28"/>
        </w:rPr>
        <w:t>оду</w:t>
      </w:r>
      <w:r w:rsidRPr="00D76970">
        <w:rPr>
          <w:rFonts w:ascii="Times New Roman" w:hAnsi="Times New Roman"/>
          <w:color w:val="000000" w:themeColor="text1"/>
          <w:sz w:val="28"/>
          <w:szCs w:val="28"/>
        </w:rPr>
        <w:t xml:space="preserve"> не имела. </w:t>
      </w:r>
    </w:p>
    <w:p w:rsidR="00133BEB" w:rsidRPr="00D76970" w:rsidRDefault="00133BEB"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lastRenderedPageBreak/>
        <w:t xml:space="preserve">До тех пор, пока в указанный закон в названной части не будут внесены изменения, достаточных оснований для коррекции Устава района (исключения контрольного полномочия) не имеется. </w:t>
      </w:r>
    </w:p>
    <w:p w:rsidR="00133BEB" w:rsidRPr="00D76970" w:rsidRDefault="00133BEB"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2.1.3.</w:t>
      </w:r>
      <w:r w:rsidR="00851EE7" w:rsidRPr="00D76970">
        <w:rPr>
          <w:rFonts w:ascii="Times New Roman" w:hAnsi="Times New Roman"/>
          <w:color w:val="000000" w:themeColor="text1"/>
          <w:sz w:val="28"/>
          <w:szCs w:val="28"/>
        </w:rPr>
        <w:t>9</w:t>
      </w:r>
      <w:r w:rsidRPr="00D76970">
        <w:rPr>
          <w:rFonts w:ascii="Times New Roman" w:hAnsi="Times New Roman"/>
          <w:color w:val="000000" w:themeColor="text1"/>
          <w:sz w:val="28"/>
          <w:szCs w:val="28"/>
        </w:rPr>
        <w:t xml:space="preserve">.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 </w:t>
      </w:r>
    </w:p>
    <w:p w:rsidR="001B78CC" w:rsidRPr="00D76970" w:rsidRDefault="00133BEB"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соответствии с внесенными изменениями в ст. 15 Закона ХМАО-Югры от 17.10.2005 № 82-оз (ред. От 24.05.2012) «О пользовании недрами на территории Ханты-Мансийского автономного округа-Югры для целей геологического изучения,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не связанных с добычей полезных ископаемых» разрешения на разработку месторождений общераспространенных полезных ископаемых, а также строительство подземных сооружений местного значения не выдаются. </w:t>
      </w:r>
    </w:p>
    <w:p w:rsidR="00133BEB" w:rsidRPr="00D76970" w:rsidRDefault="00133BEB" w:rsidP="00A0388F">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2.1.3.1</w:t>
      </w:r>
      <w:r w:rsidR="00851EE7" w:rsidRPr="00D76970">
        <w:rPr>
          <w:rFonts w:ascii="Times New Roman" w:hAnsi="Times New Roman"/>
          <w:color w:val="000000" w:themeColor="text1"/>
          <w:sz w:val="28"/>
          <w:szCs w:val="28"/>
        </w:rPr>
        <w:t>0</w:t>
      </w:r>
      <w:r w:rsidRPr="00D76970">
        <w:rPr>
          <w:rFonts w:ascii="Times New Roman" w:hAnsi="Times New Roman"/>
          <w:color w:val="000000" w:themeColor="text1"/>
          <w:sz w:val="28"/>
          <w:szCs w:val="28"/>
        </w:rPr>
        <w:t>. Иные полномочия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округа-Югры, уставом Ханты-Мансийского района.</w:t>
      </w:r>
    </w:p>
    <w:p w:rsidR="00AF7781" w:rsidRPr="00D76970" w:rsidRDefault="00851EE7"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целях создания условий для устойчивого развития агропромышленного комплекса и традиционной хозяйственной деятельности коренных малочисленных народов Севера на территории района реализовалась 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на 2014-2017 годы».</w:t>
      </w:r>
      <w:r w:rsidR="00D13704" w:rsidRPr="00D76970">
        <w:rPr>
          <w:rFonts w:ascii="Times New Roman" w:hAnsi="Times New Roman"/>
          <w:sz w:val="28"/>
          <w:szCs w:val="28"/>
        </w:rPr>
        <w:t xml:space="preserve"> </w:t>
      </w:r>
      <w:r w:rsidR="00AF7781" w:rsidRPr="00D76970">
        <w:rPr>
          <w:rFonts w:ascii="Times New Roman" w:hAnsi="Times New Roman"/>
          <w:sz w:val="28"/>
          <w:szCs w:val="28"/>
        </w:rPr>
        <w:t>Объем средств, освоенных в ходе реализации программы за отчетный период, составил 214</w:t>
      </w:r>
      <w:r w:rsidR="00FE045E" w:rsidRPr="00D76970">
        <w:rPr>
          <w:rFonts w:ascii="Times New Roman" w:hAnsi="Times New Roman"/>
          <w:sz w:val="28"/>
          <w:szCs w:val="28"/>
        </w:rPr>
        <w:t>,3 млн</w:t>
      </w:r>
      <w:r w:rsidR="00AF7781" w:rsidRPr="00D76970">
        <w:rPr>
          <w:rFonts w:ascii="Times New Roman" w:hAnsi="Times New Roman"/>
          <w:sz w:val="28"/>
          <w:szCs w:val="28"/>
        </w:rPr>
        <w:t>. рублей или 99,1% от плана на год, в том числе из бюджета автономного округа – 210</w:t>
      </w:r>
      <w:r w:rsidR="00FE045E" w:rsidRPr="00D76970">
        <w:rPr>
          <w:rFonts w:ascii="Times New Roman" w:hAnsi="Times New Roman"/>
          <w:sz w:val="28"/>
          <w:szCs w:val="28"/>
        </w:rPr>
        <w:t>,</w:t>
      </w:r>
      <w:r w:rsidR="00AF7781" w:rsidRPr="00D76970">
        <w:rPr>
          <w:rFonts w:ascii="Times New Roman" w:hAnsi="Times New Roman"/>
          <w:sz w:val="28"/>
          <w:szCs w:val="28"/>
        </w:rPr>
        <w:t>3</w:t>
      </w:r>
      <w:r w:rsidR="00FE045E" w:rsidRPr="00D76970">
        <w:rPr>
          <w:rFonts w:ascii="Times New Roman" w:hAnsi="Times New Roman"/>
          <w:sz w:val="28"/>
          <w:szCs w:val="28"/>
        </w:rPr>
        <w:t xml:space="preserve"> млн</w:t>
      </w:r>
      <w:r w:rsidR="00AF7781" w:rsidRPr="00D76970">
        <w:rPr>
          <w:rFonts w:ascii="Times New Roman" w:hAnsi="Times New Roman"/>
          <w:sz w:val="28"/>
          <w:szCs w:val="28"/>
        </w:rPr>
        <w:t>. рублей, из бюджета района – 3</w:t>
      </w:r>
      <w:r w:rsidR="00FE045E" w:rsidRPr="00D76970">
        <w:rPr>
          <w:rFonts w:ascii="Times New Roman" w:hAnsi="Times New Roman"/>
          <w:sz w:val="28"/>
          <w:szCs w:val="28"/>
        </w:rPr>
        <w:t>,</w:t>
      </w:r>
      <w:r w:rsidR="00AF7781" w:rsidRPr="00D76970">
        <w:rPr>
          <w:rFonts w:ascii="Times New Roman" w:hAnsi="Times New Roman"/>
          <w:sz w:val="28"/>
          <w:szCs w:val="28"/>
        </w:rPr>
        <w:t>9</w:t>
      </w:r>
      <w:r w:rsidR="00FE045E" w:rsidRPr="00D76970">
        <w:rPr>
          <w:rFonts w:ascii="Times New Roman" w:hAnsi="Times New Roman"/>
          <w:sz w:val="28"/>
          <w:szCs w:val="28"/>
        </w:rPr>
        <w:t xml:space="preserve"> млн</w:t>
      </w:r>
      <w:r w:rsidR="00AF7781" w:rsidRPr="00D76970">
        <w:rPr>
          <w:rFonts w:ascii="Times New Roman" w:hAnsi="Times New Roman"/>
          <w:sz w:val="28"/>
          <w:szCs w:val="28"/>
        </w:rPr>
        <w:t xml:space="preserve">. рублей. </w:t>
      </w:r>
    </w:p>
    <w:p w:rsidR="00AF7781" w:rsidRPr="00D76970" w:rsidRDefault="00AF7781" w:rsidP="00A0388F">
      <w:pPr>
        <w:widowControl w:val="0"/>
        <w:tabs>
          <w:tab w:val="left" w:pos="1134"/>
        </w:tabs>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Поддержка сельскохозяйственного производства и мероприятий по заготовке и переработке дикоросов осуществлялась посредством исполнения отдельного государственного  полномочия, в целях реализации которого в 2015 году администрацией района заключено 77 дополнительных соглашений с </w:t>
      </w:r>
      <w:proofErr w:type="spellStart"/>
      <w:r w:rsidRPr="00D76970">
        <w:rPr>
          <w:rFonts w:ascii="Times New Roman" w:hAnsi="Times New Roman"/>
          <w:sz w:val="28"/>
          <w:szCs w:val="28"/>
        </w:rPr>
        <w:t>сельхозтоваропроизводителями</w:t>
      </w:r>
      <w:proofErr w:type="spellEnd"/>
      <w:r w:rsidRPr="00D76970">
        <w:rPr>
          <w:rFonts w:ascii="Times New Roman" w:hAnsi="Times New Roman"/>
          <w:sz w:val="28"/>
          <w:szCs w:val="28"/>
        </w:rPr>
        <w:t xml:space="preserve">, в том числе 38 – на поддержку производства и реализации сельскохозяйственной продукции (молока, мяса, картофеля, овощей), 39 – на поддержку  </w:t>
      </w:r>
      <w:proofErr w:type="spellStart"/>
      <w:r w:rsidRPr="00D76970">
        <w:rPr>
          <w:rFonts w:ascii="Times New Roman" w:hAnsi="Times New Roman"/>
          <w:sz w:val="28"/>
          <w:szCs w:val="28"/>
        </w:rPr>
        <w:t>рыбодобычи</w:t>
      </w:r>
      <w:proofErr w:type="spellEnd"/>
      <w:r w:rsidRPr="00D76970">
        <w:rPr>
          <w:rFonts w:ascii="Times New Roman" w:hAnsi="Times New Roman"/>
          <w:sz w:val="28"/>
          <w:szCs w:val="28"/>
        </w:rPr>
        <w:t xml:space="preserve"> и мероприятий по заготовке и переработке дикоросов (вылов рыбы, производство пищевой рыбной продукции, заготовка  и переработка дикоросов).</w:t>
      </w:r>
    </w:p>
    <w:p w:rsidR="00AF7781" w:rsidRPr="00D76970" w:rsidRDefault="00AF7781" w:rsidP="00A0388F">
      <w:pPr>
        <w:shd w:val="clear" w:color="auto" w:fill="FFFFFF"/>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рамках заключенных соглашений в 2015 году сельскохозяйственным товаропроизводителям </w:t>
      </w:r>
      <w:proofErr w:type="gramStart"/>
      <w:r w:rsidRPr="00D76970">
        <w:rPr>
          <w:rFonts w:ascii="Times New Roman" w:hAnsi="Times New Roman"/>
          <w:sz w:val="28"/>
          <w:szCs w:val="28"/>
        </w:rPr>
        <w:t>предоставлена  государственная</w:t>
      </w:r>
      <w:proofErr w:type="gramEnd"/>
      <w:r w:rsidRPr="00D76970">
        <w:rPr>
          <w:rFonts w:ascii="Times New Roman" w:hAnsi="Times New Roman"/>
          <w:sz w:val="28"/>
          <w:szCs w:val="28"/>
        </w:rPr>
        <w:t xml:space="preserve"> поддержка за счет средств  бюджета автономного  округа  </w:t>
      </w:r>
      <w:r w:rsidRPr="00D76970">
        <w:rPr>
          <w:rFonts w:ascii="Times New Roman" w:hAnsi="Times New Roman"/>
          <w:sz w:val="28"/>
          <w:szCs w:val="28"/>
        </w:rPr>
        <w:lastRenderedPageBreak/>
        <w:t xml:space="preserve">в общей сумме  190,1 млн. рублей. Данные </w:t>
      </w:r>
      <w:proofErr w:type="gramStart"/>
      <w:r w:rsidRPr="00D76970">
        <w:rPr>
          <w:rFonts w:ascii="Times New Roman" w:hAnsi="Times New Roman"/>
          <w:sz w:val="28"/>
          <w:szCs w:val="28"/>
        </w:rPr>
        <w:t>средства  в</w:t>
      </w:r>
      <w:proofErr w:type="gramEnd"/>
      <w:r w:rsidRPr="00D76970">
        <w:rPr>
          <w:rFonts w:ascii="Times New Roman" w:hAnsi="Times New Roman"/>
          <w:sz w:val="28"/>
          <w:szCs w:val="28"/>
        </w:rPr>
        <w:t xml:space="preserve"> форме субсидий предоставлены:</w:t>
      </w:r>
    </w:p>
    <w:p w:rsidR="00AF7781" w:rsidRPr="00D76970" w:rsidRDefault="00AF7781" w:rsidP="00A0388F">
      <w:pPr>
        <w:pStyle w:val="a4"/>
        <w:widowControl w:val="0"/>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xml:space="preserve">- 33 субъектам – за реализованную продукцию </w:t>
      </w:r>
      <w:proofErr w:type="gramStart"/>
      <w:r w:rsidRPr="00D76970">
        <w:rPr>
          <w:rFonts w:ascii="Times New Roman" w:hAnsi="Times New Roman"/>
          <w:sz w:val="28"/>
          <w:szCs w:val="28"/>
        </w:rPr>
        <w:t>животноводства  в</w:t>
      </w:r>
      <w:proofErr w:type="gramEnd"/>
      <w:r w:rsidRPr="00D76970">
        <w:rPr>
          <w:rFonts w:ascii="Times New Roman" w:hAnsi="Times New Roman"/>
          <w:sz w:val="28"/>
          <w:szCs w:val="28"/>
        </w:rPr>
        <w:t xml:space="preserve"> сумме 95,7 млн. рублей;</w:t>
      </w:r>
    </w:p>
    <w:p w:rsidR="00AF7781" w:rsidRPr="00D76970" w:rsidRDefault="00AF7781" w:rsidP="00A0388F">
      <w:pPr>
        <w:pStyle w:val="a4"/>
        <w:widowControl w:val="0"/>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xml:space="preserve">- 3 субъектам – за реализованную </w:t>
      </w:r>
      <w:proofErr w:type="gramStart"/>
      <w:r w:rsidRPr="00D76970">
        <w:rPr>
          <w:rFonts w:ascii="Times New Roman" w:hAnsi="Times New Roman"/>
          <w:sz w:val="28"/>
          <w:szCs w:val="28"/>
        </w:rPr>
        <w:t>продукцию  растениеводства</w:t>
      </w:r>
      <w:proofErr w:type="gramEnd"/>
      <w:r w:rsidRPr="00D76970">
        <w:rPr>
          <w:rFonts w:ascii="Times New Roman" w:hAnsi="Times New Roman"/>
          <w:sz w:val="28"/>
          <w:szCs w:val="28"/>
        </w:rPr>
        <w:t xml:space="preserve">  в сумме 30,1 млн. рублей;</w:t>
      </w:r>
    </w:p>
    <w:p w:rsidR="00AF7781" w:rsidRPr="00D76970" w:rsidRDefault="00AF7781" w:rsidP="00A0388F">
      <w:pPr>
        <w:pStyle w:val="a4"/>
        <w:widowControl w:val="0"/>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- 5 субъектам на содержание маточного поголовья скота специализированных мясных пород в сумме 4,6 млн. рублей;</w:t>
      </w:r>
    </w:p>
    <w:p w:rsidR="00AF7781" w:rsidRPr="00D76970" w:rsidRDefault="00AF7781" w:rsidP="00A0388F">
      <w:pPr>
        <w:pStyle w:val="a4"/>
        <w:widowControl w:val="0"/>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xml:space="preserve">- 8 </w:t>
      </w:r>
      <w:proofErr w:type="gramStart"/>
      <w:r w:rsidRPr="00D76970">
        <w:rPr>
          <w:rFonts w:ascii="Times New Roman" w:hAnsi="Times New Roman"/>
          <w:sz w:val="28"/>
          <w:szCs w:val="28"/>
        </w:rPr>
        <w:t>субъектам  на</w:t>
      </w:r>
      <w:proofErr w:type="gramEnd"/>
      <w:r w:rsidRPr="00D76970">
        <w:rPr>
          <w:rFonts w:ascii="Times New Roman" w:hAnsi="Times New Roman"/>
          <w:sz w:val="28"/>
          <w:szCs w:val="28"/>
        </w:rPr>
        <w:t xml:space="preserve"> усовершенствование материально-технической базы малых форм хозяйствования в сумме 2,9 млн. рублей;</w:t>
      </w:r>
    </w:p>
    <w:p w:rsidR="00AF7781" w:rsidRPr="00D76970" w:rsidRDefault="00AF7781" w:rsidP="00A0388F">
      <w:pPr>
        <w:spacing w:after="0" w:line="240" w:lineRule="auto"/>
        <w:ind w:firstLine="709"/>
        <w:jc w:val="both"/>
        <w:outlineLvl w:val="0"/>
        <w:rPr>
          <w:rFonts w:ascii="Times New Roman" w:hAnsi="Times New Roman"/>
          <w:bCs/>
          <w:kern w:val="28"/>
          <w:sz w:val="28"/>
          <w:szCs w:val="28"/>
        </w:rPr>
      </w:pPr>
      <w:r w:rsidRPr="00D76970">
        <w:rPr>
          <w:rFonts w:ascii="Times New Roman" w:hAnsi="Times New Roman"/>
          <w:bCs/>
          <w:kern w:val="28"/>
          <w:sz w:val="28"/>
          <w:szCs w:val="28"/>
        </w:rPr>
        <w:t xml:space="preserve">- 30 субъектам на вылов и реализацию рыбы-сырца, </w:t>
      </w:r>
      <w:proofErr w:type="gramStart"/>
      <w:r w:rsidRPr="00D76970">
        <w:rPr>
          <w:rFonts w:ascii="Times New Roman" w:hAnsi="Times New Roman"/>
          <w:bCs/>
          <w:kern w:val="28"/>
          <w:sz w:val="28"/>
          <w:szCs w:val="28"/>
        </w:rPr>
        <w:t>производство  рыбной</w:t>
      </w:r>
      <w:proofErr w:type="gramEnd"/>
      <w:r w:rsidRPr="00D76970">
        <w:rPr>
          <w:rFonts w:ascii="Times New Roman" w:hAnsi="Times New Roman"/>
          <w:bCs/>
          <w:kern w:val="28"/>
          <w:sz w:val="28"/>
          <w:szCs w:val="28"/>
        </w:rPr>
        <w:t xml:space="preserve"> продукции  в сумме 46,3 млн. рублей;</w:t>
      </w:r>
    </w:p>
    <w:p w:rsidR="00AF7781" w:rsidRPr="00D76970" w:rsidRDefault="00AF7781" w:rsidP="00A0388F">
      <w:pPr>
        <w:widowControl w:val="0"/>
        <w:tabs>
          <w:tab w:val="left" w:pos="1134"/>
        </w:tabs>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- 19 субъектам на заготовку и переработку дикоросов в сумме 10,5 </w:t>
      </w:r>
      <w:proofErr w:type="spellStart"/>
      <w:r w:rsidRPr="00D76970">
        <w:rPr>
          <w:rFonts w:ascii="Times New Roman" w:hAnsi="Times New Roman"/>
          <w:sz w:val="28"/>
          <w:szCs w:val="28"/>
        </w:rPr>
        <w:t>млн.рублей</w:t>
      </w:r>
      <w:proofErr w:type="spellEnd"/>
      <w:r w:rsidRPr="00D76970">
        <w:rPr>
          <w:rFonts w:ascii="Times New Roman" w:hAnsi="Times New Roman"/>
          <w:sz w:val="28"/>
          <w:szCs w:val="28"/>
        </w:rPr>
        <w:t>.</w:t>
      </w:r>
    </w:p>
    <w:p w:rsidR="00AF7781" w:rsidRPr="00D76970" w:rsidRDefault="00AF7781" w:rsidP="00A0388F">
      <w:pPr>
        <w:shd w:val="clear" w:color="auto" w:fill="FFFFFF"/>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предоставления субсидий гражданам, осуществляющим деятельность по ведению личного подсобного хозяйства администрацией района подготовлено 274 дополнительных соглашения и предоставлена государственная поддержка в сумме 5,0 млн. рублей на </w:t>
      </w:r>
      <w:proofErr w:type="gramStart"/>
      <w:r w:rsidRPr="00D76970">
        <w:rPr>
          <w:rFonts w:ascii="Times New Roman" w:hAnsi="Times New Roman"/>
          <w:sz w:val="28"/>
          <w:szCs w:val="28"/>
        </w:rPr>
        <w:t>компенсацию  затрат</w:t>
      </w:r>
      <w:proofErr w:type="gramEnd"/>
      <w:r w:rsidRPr="00D76970">
        <w:rPr>
          <w:rFonts w:ascii="Times New Roman" w:hAnsi="Times New Roman"/>
          <w:sz w:val="28"/>
          <w:szCs w:val="28"/>
        </w:rPr>
        <w:t xml:space="preserve"> по содержанию маточного поголовья животных (крупного рогатого скота, лошадей, свиней, коз (овец), кроликов, домашних оленей). </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Погодные и гидрологические условия 2015 года не </w:t>
      </w:r>
      <w:proofErr w:type="gramStart"/>
      <w:r w:rsidRPr="00D76970">
        <w:rPr>
          <w:rFonts w:ascii="Times New Roman" w:hAnsi="Times New Roman"/>
          <w:sz w:val="28"/>
          <w:szCs w:val="28"/>
        </w:rPr>
        <w:t>позволили  сельскохозяйственным</w:t>
      </w:r>
      <w:proofErr w:type="gramEnd"/>
      <w:r w:rsidRPr="00D76970">
        <w:rPr>
          <w:rFonts w:ascii="Times New Roman" w:hAnsi="Times New Roman"/>
          <w:sz w:val="28"/>
          <w:szCs w:val="28"/>
        </w:rPr>
        <w:t xml:space="preserve"> товаропроизводителям заготовить в достаточном объеме грубые корма.  Администрацией </w:t>
      </w:r>
      <w:proofErr w:type="gramStart"/>
      <w:r w:rsidRPr="00D76970">
        <w:rPr>
          <w:rFonts w:ascii="Times New Roman" w:hAnsi="Times New Roman"/>
          <w:sz w:val="28"/>
          <w:szCs w:val="28"/>
        </w:rPr>
        <w:t>района  на</w:t>
      </w:r>
      <w:proofErr w:type="gramEnd"/>
      <w:r w:rsidRPr="00D76970">
        <w:rPr>
          <w:rFonts w:ascii="Times New Roman" w:hAnsi="Times New Roman"/>
          <w:sz w:val="28"/>
          <w:szCs w:val="28"/>
        </w:rPr>
        <w:t xml:space="preserve"> основе проведенного анализа была выявлена потребность 26 хозяйств района в грубых кормах, сформирована заявка и привлечено из Резервного фонда Правительства автономного округа 29,5 млн. рублей. </w:t>
      </w:r>
    </w:p>
    <w:p w:rsidR="00AF7781" w:rsidRPr="00D76970" w:rsidRDefault="00AF7781" w:rsidP="00A0388F">
      <w:pPr>
        <w:pStyle w:val="aa"/>
        <w:ind w:firstLine="709"/>
        <w:jc w:val="both"/>
        <w:rPr>
          <w:sz w:val="28"/>
          <w:szCs w:val="28"/>
        </w:rPr>
      </w:pPr>
      <w:r w:rsidRPr="00D76970">
        <w:rPr>
          <w:sz w:val="28"/>
          <w:szCs w:val="28"/>
        </w:rPr>
        <w:t>В целях оказания финансовой помощи сельскохозяйственным товаропроизводителям, подвергшимся подтоплению в весенне-летний период 2015 года утвержден порядок предоставления субсидий на приобретение кормов сельскохозяйственным товаропроизводителям Ханты-Мансийского района в 2015 году (решение Думы Ханты-Мансийского района от 10.09.2015</w:t>
      </w:r>
      <w:r w:rsidR="00E15383" w:rsidRPr="00D76970">
        <w:rPr>
          <w:sz w:val="28"/>
          <w:szCs w:val="28"/>
        </w:rPr>
        <w:t xml:space="preserve"> </w:t>
      </w:r>
      <w:r w:rsidRPr="00D76970">
        <w:rPr>
          <w:sz w:val="28"/>
          <w:szCs w:val="28"/>
        </w:rPr>
        <w:t>№519).</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рамках действующего порядка предоставления субсидий на компенсацию понесенных затрат по доставке грубых кормов (решение Думы Ханты-Мансийского района от 25.09.2014 № 396) предоставлена поддержка из бюджета района 18 субъектам в сумме 3,6 млн. рублей на компенсацию затрат   по доставке 5345 тонн грубых кормов.</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Учитывая паводковую ситуацию, в целях сохранения животных, для обеспечения личных подсобных хозяйств необходимым запасом сена на зимне-стойловый период 2015-2016 года </w:t>
      </w:r>
      <w:r w:rsidR="00E15383" w:rsidRPr="00D76970">
        <w:rPr>
          <w:rFonts w:ascii="Times New Roman" w:hAnsi="Times New Roman"/>
          <w:sz w:val="28"/>
          <w:szCs w:val="28"/>
        </w:rPr>
        <w:t xml:space="preserve">администрацией района </w:t>
      </w:r>
      <w:r w:rsidRPr="00D76970">
        <w:rPr>
          <w:rFonts w:ascii="Times New Roman" w:hAnsi="Times New Roman"/>
          <w:sz w:val="28"/>
          <w:szCs w:val="28"/>
        </w:rPr>
        <w:t xml:space="preserve">организована работа по доставке сена согласно заявкам населения. В результате мониторинга определен объем потребности в приобретении грубых кормов, приобретено необходимое количество сена и организована его транспортная доставка до </w:t>
      </w:r>
      <w:proofErr w:type="gramStart"/>
      <w:r w:rsidRPr="00D76970">
        <w:rPr>
          <w:rFonts w:ascii="Times New Roman" w:hAnsi="Times New Roman"/>
          <w:sz w:val="28"/>
          <w:szCs w:val="28"/>
        </w:rPr>
        <w:t>населенных  пунктов</w:t>
      </w:r>
      <w:proofErr w:type="gramEnd"/>
      <w:r w:rsidRPr="00D76970">
        <w:rPr>
          <w:rFonts w:ascii="Times New Roman" w:hAnsi="Times New Roman"/>
          <w:sz w:val="28"/>
          <w:szCs w:val="28"/>
        </w:rPr>
        <w:t xml:space="preserve">. Для определения </w:t>
      </w:r>
      <w:r w:rsidRPr="00D76970">
        <w:rPr>
          <w:rFonts w:ascii="Times New Roman" w:hAnsi="Times New Roman"/>
          <w:sz w:val="28"/>
          <w:szCs w:val="28"/>
        </w:rPr>
        <w:lastRenderedPageBreak/>
        <w:t xml:space="preserve">качества сена были отобраны пробы для проведения лабораторных исследований у поставщика сена в </w:t>
      </w:r>
      <w:proofErr w:type="spellStart"/>
      <w:r w:rsidRPr="00D76970">
        <w:rPr>
          <w:rFonts w:ascii="Times New Roman" w:hAnsi="Times New Roman"/>
          <w:sz w:val="28"/>
          <w:szCs w:val="28"/>
        </w:rPr>
        <w:t>Ялуторовскиом</w:t>
      </w:r>
      <w:proofErr w:type="spellEnd"/>
      <w:r w:rsidRPr="00D76970">
        <w:rPr>
          <w:rFonts w:ascii="Times New Roman" w:hAnsi="Times New Roman"/>
          <w:sz w:val="28"/>
          <w:szCs w:val="28"/>
        </w:rPr>
        <w:t xml:space="preserve"> районе. Организация и контроль за выполнением работы позволили обеспечить личные подсобные хозяйства</w:t>
      </w:r>
      <w:r w:rsidR="00A55CA1">
        <w:rPr>
          <w:rFonts w:ascii="Times New Roman" w:hAnsi="Times New Roman"/>
          <w:sz w:val="28"/>
          <w:szCs w:val="28"/>
        </w:rPr>
        <w:t xml:space="preserve"> </w:t>
      </w:r>
      <w:r w:rsidRPr="00D76970">
        <w:rPr>
          <w:rFonts w:ascii="Times New Roman" w:hAnsi="Times New Roman"/>
          <w:sz w:val="28"/>
          <w:szCs w:val="28"/>
        </w:rPr>
        <w:t>населе</w:t>
      </w:r>
      <w:r w:rsidR="00A55CA1">
        <w:rPr>
          <w:rFonts w:ascii="Times New Roman" w:hAnsi="Times New Roman"/>
          <w:sz w:val="28"/>
          <w:szCs w:val="28"/>
        </w:rPr>
        <w:t>н</w:t>
      </w:r>
      <w:r w:rsidRPr="00D76970">
        <w:rPr>
          <w:rFonts w:ascii="Times New Roman" w:hAnsi="Times New Roman"/>
          <w:sz w:val="28"/>
          <w:szCs w:val="28"/>
        </w:rPr>
        <w:t xml:space="preserve">ия </w:t>
      </w:r>
      <w:r w:rsidR="00A55CA1">
        <w:rPr>
          <w:rFonts w:ascii="Times New Roman" w:hAnsi="Times New Roman"/>
          <w:sz w:val="28"/>
          <w:szCs w:val="28"/>
        </w:rPr>
        <w:t xml:space="preserve">населенных пунктов </w:t>
      </w:r>
      <w:proofErr w:type="spellStart"/>
      <w:r w:rsidRPr="00D76970">
        <w:rPr>
          <w:rFonts w:ascii="Times New Roman" w:hAnsi="Times New Roman"/>
          <w:sz w:val="28"/>
          <w:szCs w:val="28"/>
        </w:rPr>
        <w:t>Красноленинский</w:t>
      </w:r>
      <w:proofErr w:type="spellEnd"/>
      <w:r w:rsidRPr="00D76970">
        <w:rPr>
          <w:rFonts w:ascii="Times New Roman" w:hAnsi="Times New Roman"/>
          <w:sz w:val="28"/>
          <w:szCs w:val="28"/>
        </w:rPr>
        <w:t xml:space="preserve">, Кедровый, Елизарово, Троица, </w:t>
      </w:r>
      <w:proofErr w:type="spellStart"/>
      <w:r w:rsidRPr="00D76970">
        <w:rPr>
          <w:rFonts w:ascii="Times New Roman" w:hAnsi="Times New Roman"/>
          <w:sz w:val="28"/>
          <w:szCs w:val="28"/>
        </w:rPr>
        <w:t>Луговской</w:t>
      </w:r>
      <w:proofErr w:type="spellEnd"/>
      <w:r w:rsidRPr="00D76970">
        <w:rPr>
          <w:rFonts w:ascii="Times New Roman" w:hAnsi="Times New Roman"/>
          <w:sz w:val="28"/>
          <w:szCs w:val="28"/>
        </w:rPr>
        <w:t xml:space="preserve"> и Сибирский запасом сена в общем объеме 236 тонн. </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затоплению подверглись около 80% приусадебных участков личных подсобных хозяйств населения отдельных населенных пунктов района, что не позволило населению района вырастить и заготовить необходимое количество овощной продукции на зимний период. С целью снабжения населения овощной продукцией </w:t>
      </w:r>
      <w:r w:rsidR="00E15383" w:rsidRPr="00D76970">
        <w:rPr>
          <w:rFonts w:ascii="Times New Roman" w:hAnsi="Times New Roman"/>
          <w:sz w:val="28"/>
          <w:szCs w:val="28"/>
        </w:rPr>
        <w:t xml:space="preserve">администрацией района </w:t>
      </w:r>
      <w:r w:rsidRPr="00D76970">
        <w:rPr>
          <w:rFonts w:ascii="Times New Roman" w:hAnsi="Times New Roman"/>
          <w:sz w:val="28"/>
          <w:szCs w:val="28"/>
        </w:rPr>
        <w:t xml:space="preserve">организована работа по доставке картофеля, капусты, моркови, свеклы и лука в населенные пункты района, попавшие в зону наводнения и подтопления грунтовыми водами и испытывающие потребность в данной продукции: </w:t>
      </w:r>
      <w:proofErr w:type="spellStart"/>
      <w:r w:rsidRPr="00D76970">
        <w:rPr>
          <w:rFonts w:ascii="Times New Roman" w:hAnsi="Times New Roman"/>
          <w:sz w:val="28"/>
          <w:szCs w:val="28"/>
        </w:rPr>
        <w:t>Кышик</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Нялинское</w:t>
      </w:r>
      <w:proofErr w:type="spellEnd"/>
      <w:r w:rsidRPr="00D76970">
        <w:rPr>
          <w:rFonts w:ascii="Times New Roman" w:hAnsi="Times New Roman"/>
          <w:sz w:val="28"/>
          <w:szCs w:val="28"/>
        </w:rPr>
        <w:t xml:space="preserve">, Тюли, </w:t>
      </w:r>
      <w:proofErr w:type="spellStart"/>
      <w:r w:rsidRPr="00D76970">
        <w:rPr>
          <w:rFonts w:ascii="Times New Roman" w:hAnsi="Times New Roman"/>
          <w:sz w:val="28"/>
          <w:szCs w:val="28"/>
        </w:rPr>
        <w:t>Выкатной</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Реполово</w:t>
      </w:r>
      <w:proofErr w:type="spellEnd"/>
      <w:r w:rsidRPr="00D76970">
        <w:rPr>
          <w:rFonts w:ascii="Times New Roman" w:hAnsi="Times New Roman"/>
          <w:sz w:val="28"/>
          <w:szCs w:val="28"/>
        </w:rPr>
        <w:t xml:space="preserve">, Сибирский, Кирпичный, Белогорье, </w:t>
      </w:r>
      <w:proofErr w:type="spellStart"/>
      <w:r w:rsidRPr="00D76970">
        <w:rPr>
          <w:rFonts w:ascii="Times New Roman" w:hAnsi="Times New Roman"/>
          <w:sz w:val="28"/>
          <w:szCs w:val="28"/>
        </w:rPr>
        <w:t>Луговской</w:t>
      </w:r>
      <w:proofErr w:type="spellEnd"/>
      <w:r w:rsidRPr="00D76970">
        <w:rPr>
          <w:rFonts w:ascii="Times New Roman" w:hAnsi="Times New Roman"/>
          <w:sz w:val="28"/>
          <w:szCs w:val="28"/>
        </w:rPr>
        <w:t xml:space="preserve">, Троица, </w:t>
      </w:r>
      <w:proofErr w:type="spellStart"/>
      <w:r w:rsidRPr="00D76970">
        <w:rPr>
          <w:rFonts w:ascii="Times New Roman" w:hAnsi="Times New Roman"/>
          <w:sz w:val="28"/>
          <w:szCs w:val="28"/>
        </w:rPr>
        <w:t>Зенково</w:t>
      </w:r>
      <w:proofErr w:type="spellEnd"/>
      <w:r w:rsidRPr="00D76970">
        <w:rPr>
          <w:rFonts w:ascii="Times New Roman" w:hAnsi="Times New Roman"/>
          <w:sz w:val="28"/>
          <w:szCs w:val="28"/>
        </w:rPr>
        <w:t>.</w:t>
      </w:r>
    </w:p>
    <w:p w:rsidR="00AF7781" w:rsidRPr="00D76970" w:rsidRDefault="00AF7781" w:rsidP="00A0388F">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 xml:space="preserve">В результате в период с 26 августа по 16 сентября населению </w:t>
      </w:r>
      <w:proofErr w:type="gramStart"/>
      <w:r w:rsidRPr="00D76970">
        <w:rPr>
          <w:rFonts w:ascii="Times New Roman" w:hAnsi="Times New Roman"/>
          <w:sz w:val="28"/>
          <w:szCs w:val="28"/>
        </w:rPr>
        <w:t>района  доставлено</w:t>
      </w:r>
      <w:proofErr w:type="gramEnd"/>
      <w:r w:rsidRPr="00D76970">
        <w:rPr>
          <w:rFonts w:ascii="Times New Roman" w:hAnsi="Times New Roman"/>
          <w:sz w:val="28"/>
          <w:szCs w:val="28"/>
        </w:rPr>
        <w:t xml:space="preserve"> и реализовано более 40 тонн картофеля и 10 тонн различных овощей по ценам товаропроизводителя: </w:t>
      </w:r>
      <w:r w:rsidRPr="00D76970">
        <w:rPr>
          <w:rFonts w:ascii="Times New Roman" w:hAnsi="Times New Roman"/>
          <w:bCs/>
          <w:iCs/>
          <w:sz w:val="28"/>
          <w:szCs w:val="28"/>
        </w:rPr>
        <w:t>картофель 15 рублей за 1 кг, лук 25 рублей за 1 кг, морковь и капуста по 20 рублей за 1 кг. Заявки населения исполнены в полном объеме.</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Поддержка развития традиционной хозяйственной </w:t>
      </w:r>
      <w:proofErr w:type="gramStart"/>
      <w:r w:rsidRPr="00D76970">
        <w:rPr>
          <w:rFonts w:ascii="Times New Roman" w:hAnsi="Times New Roman"/>
          <w:sz w:val="28"/>
          <w:szCs w:val="28"/>
        </w:rPr>
        <w:t>деятельности  коренных</w:t>
      </w:r>
      <w:proofErr w:type="gramEnd"/>
      <w:r w:rsidRPr="00D76970">
        <w:rPr>
          <w:rFonts w:ascii="Times New Roman" w:hAnsi="Times New Roman"/>
          <w:sz w:val="28"/>
          <w:szCs w:val="28"/>
        </w:rPr>
        <w:t xml:space="preserve"> малочисленных народов  Севера на территории района  осуществлялась </w:t>
      </w:r>
      <w:r w:rsidR="00E15383" w:rsidRPr="00D76970">
        <w:rPr>
          <w:rFonts w:ascii="Times New Roman" w:hAnsi="Times New Roman"/>
          <w:sz w:val="28"/>
          <w:szCs w:val="28"/>
        </w:rPr>
        <w:t>администрацией района</w:t>
      </w:r>
      <w:r w:rsidRPr="00D76970">
        <w:rPr>
          <w:rFonts w:ascii="Times New Roman" w:hAnsi="Times New Roman"/>
          <w:sz w:val="28"/>
          <w:szCs w:val="28"/>
        </w:rPr>
        <w:t>,  в рамках исполнения  отдельного государственного полномочия на  основе  решений комиссии по оказанию государственной поддержки коренным малочисленным народам  Севера (далее-Комиссия).</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течение 2015 года проведено 12 заседаний Комиссии по результатам деятельности, которой за счет средств бюджета автономного округа предоставлена поддержка в форме субсидий в общей сумме 13,7 млн. рублей, в том числе:</w:t>
      </w:r>
    </w:p>
    <w:p w:rsidR="00AF7781" w:rsidRPr="00D76970" w:rsidRDefault="00AF7781" w:rsidP="00A0388F">
      <w:pPr>
        <w:widowControl w:val="0"/>
        <w:tabs>
          <w:tab w:val="left" w:pos="1134"/>
        </w:tabs>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- 7 субъектам на обустройство территорий традиционного природопользования и 23 субъектам на приобретение материально-технических средств на общую </w:t>
      </w:r>
      <w:proofErr w:type="gramStart"/>
      <w:r w:rsidRPr="00D76970">
        <w:rPr>
          <w:rFonts w:ascii="Times New Roman" w:hAnsi="Times New Roman"/>
          <w:sz w:val="28"/>
          <w:szCs w:val="28"/>
        </w:rPr>
        <w:t>сумму  13</w:t>
      </w:r>
      <w:proofErr w:type="gramEnd"/>
      <w:r w:rsidRPr="00D76970">
        <w:rPr>
          <w:rFonts w:ascii="Times New Roman" w:hAnsi="Times New Roman"/>
          <w:sz w:val="28"/>
          <w:szCs w:val="28"/>
        </w:rPr>
        <w:t>,1 млн. рублей;</w:t>
      </w:r>
    </w:p>
    <w:p w:rsidR="00AF7781" w:rsidRPr="00D76970" w:rsidRDefault="00AF7781" w:rsidP="00A0388F">
      <w:pPr>
        <w:widowControl w:val="0"/>
        <w:tabs>
          <w:tab w:val="left" w:pos="1134"/>
        </w:tabs>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- 3 субъектам на заготовку продукции традиционной хозяйственной </w:t>
      </w:r>
      <w:proofErr w:type="gramStart"/>
      <w:r w:rsidRPr="00D76970">
        <w:rPr>
          <w:rFonts w:ascii="Times New Roman" w:hAnsi="Times New Roman"/>
          <w:sz w:val="28"/>
          <w:szCs w:val="28"/>
        </w:rPr>
        <w:t>деятельности  в</w:t>
      </w:r>
      <w:proofErr w:type="gramEnd"/>
      <w:r w:rsidRPr="00D76970">
        <w:rPr>
          <w:rFonts w:ascii="Times New Roman" w:hAnsi="Times New Roman"/>
          <w:sz w:val="28"/>
          <w:szCs w:val="28"/>
        </w:rPr>
        <w:t xml:space="preserve"> сумме 0,4 млн. рублей;</w:t>
      </w:r>
    </w:p>
    <w:p w:rsidR="00AF7781" w:rsidRPr="00D76970" w:rsidRDefault="00AF7781" w:rsidP="00A0388F">
      <w:pPr>
        <w:widowControl w:val="0"/>
        <w:tabs>
          <w:tab w:val="left" w:pos="1134"/>
        </w:tabs>
        <w:spacing w:after="0" w:line="240" w:lineRule="auto"/>
        <w:ind w:firstLine="709"/>
        <w:jc w:val="both"/>
        <w:rPr>
          <w:rFonts w:ascii="Times New Roman" w:hAnsi="Times New Roman"/>
          <w:sz w:val="28"/>
          <w:szCs w:val="28"/>
        </w:rPr>
      </w:pPr>
      <w:r w:rsidRPr="00D76970">
        <w:rPr>
          <w:rFonts w:ascii="Times New Roman" w:hAnsi="Times New Roman"/>
          <w:sz w:val="28"/>
          <w:szCs w:val="28"/>
        </w:rPr>
        <w:t>- 2</w:t>
      </w:r>
      <w:r w:rsidR="001979FB" w:rsidRPr="00D76970">
        <w:rPr>
          <w:rFonts w:ascii="Times New Roman" w:hAnsi="Times New Roman"/>
          <w:sz w:val="28"/>
          <w:szCs w:val="28"/>
        </w:rPr>
        <w:t xml:space="preserve"> </w:t>
      </w:r>
      <w:r w:rsidRPr="00D76970">
        <w:rPr>
          <w:rFonts w:ascii="Times New Roman" w:hAnsi="Times New Roman"/>
          <w:sz w:val="28"/>
          <w:szCs w:val="28"/>
        </w:rPr>
        <w:t>молодым специалистам на обустройство быта в сумме 0,2 млн.</w:t>
      </w:r>
      <w:r w:rsidR="001979FB" w:rsidRPr="00D76970">
        <w:rPr>
          <w:rFonts w:ascii="Times New Roman" w:hAnsi="Times New Roman"/>
          <w:sz w:val="28"/>
          <w:szCs w:val="28"/>
        </w:rPr>
        <w:t xml:space="preserve"> </w:t>
      </w:r>
      <w:r w:rsidRPr="00D76970">
        <w:rPr>
          <w:rFonts w:ascii="Times New Roman" w:hAnsi="Times New Roman"/>
          <w:sz w:val="28"/>
          <w:szCs w:val="28"/>
        </w:rPr>
        <w:t>рублей.</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исполнения функции по оказанию информационной поддержки предпринимателям района о действующих механизмах поддержки на уровне района </w:t>
      </w:r>
      <w:proofErr w:type="gramStart"/>
      <w:r w:rsidRPr="00D76970">
        <w:rPr>
          <w:rFonts w:ascii="Times New Roman" w:hAnsi="Times New Roman"/>
          <w:sz w:val="28"/>
          <w:szCs w:val="28"/>
        </w:rPr>
        <w:t>и  автономного</w:t>
      </w:r>
      <w:proofErr w:type="gramEnd"/>
      <w:r w:rsidRPr="00D76970">
        <w:rPr>
          <w:rFonts w:ascii="Times New Roman" w:hAnsi="Times New Roman"/>
          <w:sz w:val="28"/>
          <w:szCs w:val="28"/>
        </w:rPr>
        <w:t xml:space="preserve"> округа  </w:t>
      </w:r>
      <w:r w:rsidR="001979FB" w:rsidRPr="00D76970">
        <w:rPr>
          <w:rFonts w:ascii="Times New Roman" w:hAnsi="Times New Roman"/>
          <w:sz w:val="28"/>
          <w:szCs w:val="28"/>
        </w:rPr>
        <w:t xml:space="preserve">администрацией района </w:t>
      </w:r>
      <w:r w:rsidRPr="00D76970">
        <w:rPr>
          <w:rFonts w:ascii="Times New Roman" w:hAnsi="Times New Roman"/>
          <w:sz w:val="28"/>
          <w:szCs w:val="28"/>
        </w:rPr>
        <w:t>были организованы и проведены:</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- 14 мая 2015 года заседание комиссии сферы традиционной хозяйственной деятельности;</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lastRenderedPageBreak/>
        <w:t>- 11 декабря 2015 года заседание Координационного Совета региональной общественной организации «Спасение Югры»;</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На сайте администрации Ханты-Мансийского района, а также в газете «Наш район» опубликовано 4 информационных материала по формам предоставления поддержки.</w:t>
      </w:r>
    </w:p>
    <w:p w:rsidR="00AF7781" w:rsidRPr="00D76970" w:rsidRDefault="00AF7781"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течение 2015 года по мере письменных и устных обращений граждан предоставлялась информация о мерах государственной поддержки.</w:t>
      </w:r>
    </w:p>
    <w:p w:rsidR="00AF7781" w:rsidRPr="00D76970" w:rsidRDefault="00AF7781" w:rsidP="00A0388F">
      <w:pPr>
        <w:spacing w:after="0" w:line="240" w:lineRule="auto"/>
        <w:ind w:firstLine="709"/>
        <w:jc w:val="both"/>
        <w:outlineLvl w:val="0"/>
        <w:rPr>
          <w:rFonts w:ascii="Times New Roman" w:hAnsi="Times New Roman"/>
          <w:bCs/>
          <w:kern w:val="28"/>
          <w:sz w:val="28"/>
          <w:szCs w:val="28"/>
        </w:rPr>
      </w:pPr>
      <w:r w:rsidRPr="00D76970">
        <w:rPr>
          <w:rFonts w:ascii="Times New Roman" w:hAnsi="Times New Roman"/>
          <w:bCs/>
          <w:kern w:val="28"/>
          <w:sz w:val="28"/>
          <w:szCs w:val="28"/>
        </w:rPr>
        <w:t>Предпринимаемые меры по улучшению экономических условий развития сельского хозяйства района оказали свое влияние на рост занятости:</w:t>
      </w:r>
    </w:p>
    <w:p w:rsidR="00AF7781" w:rsidRPr="00D76970" w:rsidRDefault="00AF7781" w:rsidP="00A0388F">
      <w:pPr>
        <w:spacing w:after="0" w:line="240" w:lineRule="auto"/>
        <w:ind w:firstLine="709"/>
        <w:jc w:val="both"/>
        <w:outlineLvl w:val="0"/>
        <w:rPr>
          <w:rFonts w:ascii="Times New Roman" w:hAnsi="Times New Roman"/>
          <w:bCs/>
          <w:kern w:val="28"/>
          <w:sz w:val="28"/>
          <w:szCs w:val="28"/>
        </w:rPr>
      </w:pPr>
      <w:r w:rsidRPr="00D76970">
        <w:rPr>
          <w:rFonts w:ascii="Times New Roman" w:hAnsi="Times New Roman"/>
          <w:bCs/>
          <w:kern w:val="28"/>
          <w:sz w:val="28"/>
          <w:szCs w:val="28"/>
        </w:rPr>
        <w:t xml:space="preserve"> численность работающих в сфере сельскохозяйственного производства увеличилась на 3,1%;</w:t>
      </w:r>
    </w:p>
    <w:p w:rsidR="00AF7781" w:rsidRPr="00D76970" w:rsidRDefault="00AF7781" w:rsidP="00A0388F">
      <w:pPr>
        <w:spacing w:after="0" w:line="240" w:lineRule="auto"/>
        <w:ind w:firstLine="709"/>
        <w:jc w:val="both"/>
        <w:outlineLvl w:val="0"/>
        <w:rPr>
          <w:rFonts w:ascii="Times New Roman" w:hAnsi="Times New Roman"/>
          <w:sz w:val="28"/>
          <w:szCs w:val="28"/>
        </w:rPr>
      </w:pPr>
      <w:proofErr w:type="gramStart"/>
      <w:r w:rsidRPr="00D76970">
        <w:rPr>
          <w:rFonts w:ascii="Times New Roman" w:hAnsi="Times New Roman"/>
          <w:bCs/>
          <w:kern w:val="28"/>
          <w:sz w:val="28"/>
          <w:szCs w:val="28"/>
        </w:rPr>
        <w:t>количество  крестьянских</w:t>
      </w:r>
      <w:proofErr w:type="gramEnd"/>
      <w:r w:rsidRPr="00D76970">
        <w:rPr>
          <w:rFonts w:ascii="Times New Roman" w:hAnsi="Times New Roman"/>
          <w:bCs/>
          <w:kern w:val="28"/>
          <w:sz w:val="28"/>
          <w:szCs w:val="28"/>
        </w:rPr>
        <w:t xml:space="preserve"> (фермерских) хозяйств  увеличилось на </w:t>
      </w:r>
      <w:r w:rsidR="00DF55E3" w:rsidRPr="00D76970">
        <w:rPr>
          <w:rFonts w:ascii="Times New Roman" w:hAnsi="Times New Roman"/>
          <w:bCs/>
          <w:kern w:val="28"/>
          <w:sz w:val="28"/>
          <w:szCs w:val="28"/>
        </w:rPr>
        <w:t xml:space="preserve">    </w:t>
      </w:r>
      <w:r w:rsidRPr="00D76970">
        <w:rPr>
          <w:rFonts w:ascii="Times New Roman" w:hAnsi="Times New Roman"/>
          <w:bCs/>
          <w:kern w:val="28"/>
          <w:sz w:val="28"/>
          <w:szCs w:val="28"/>
        </w:rPr>
        <w:t>7,5 %.</w:t>
      </w:r>
    </w:p>
    <w:p w:rsidR="00AF7781" w:rsidRPr="00D76970" w:rsidRDefault="00AF7781" w:rsidP="00A0388F">
      <w:pPr>
        <w:spacing w:after="0" w:line="240" w:lineRule="auto"/>
        <w:ind w:firstLine="709"/>
        <w:jc w:val="both"/>
        <w:outlineLvl w:val="0"/>
        <w:rPr>
          <w:rFonts w:ascii="Times New Roman" w:hAnsi="Times New Roman"/>
          <w:bCs/>
          <w:kern w:val="28"/>
          <w:sz w:val="28"/>
          <w:szCs w:val="28"/>
        </w:rPr>
      </w:pPr>
      <w:r w:rsidRPr="00D76970">
        <w:rPr>
          <w:rFonts w:ascii="Times New Roman" w:hAnsi="Times New Roman"/>
          <w:bCs/>
          <w:kern w:val="28"/>
          <w:sz w:val="28"/>
          <w:szCs w:val="28"/>
        </w:rPr>
        <w:t xml:space="preserve">В течение 2015 года в сфере сельскохозяйственного производства открыли свое дело 14 субъектов предпринимательства, в том числе 2 крестьянских (фермерских) хозяйства зарегистрировали основной вид деятельности - выращивание растениеводческой продукции, 12 - разведение свиней и крупного рогатого скота, птицы, кроликов. </w:t>
      </w:r>
    </w:p>
    <w:p w:rsidR="003676CE" w:rsidRPr="00D76970" w:rsidRDefault="003676CE" w:rsidP="00A0388F">
      <w:pPr>
        <w:spacing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Сельскохозяйственные товаропроизводители активно </w:t>
      </w:r>
      <w:proofErr w:type="gramStart"/>
      <w:r w:rsidRPr="00D76970">
        <w:rPr>
          <w:rFonts w:ascii="Times New Roman" w:hAnsi="Times New Roman"/>
          <w:sz w:val="28"/>
          <w:szCs w:val="28"/>
        </w:rPr>
        <w:t>принимают  участие</w:t>
      </w:r>
      <w:proofErr w:type="gramEnd"/>
      <w:r w:rsidRPr="00D76970">
        <w:rPr>
          <w:rFonts w:ascii="Times New Roman" w:hAnsi="Times New Roman"/>
          <w:sz w:val="28"/>
          <w:szCs w:val="28"/>
        </w:rPr>
        <w:t xml:space="preserve"> в различных выставочных мероприятиях как местного, так и регионального и федерального уровня. Фермерские хозяйства района неоднократно принимали участие в агропромышленной выставке «Золотая осень» </w:t>
      </w:r>
      <w:proofErr w:type="gramStart"/>
      <w:r w:rsidRPr="00D76970">
        <w:rPr>
          <w:rFonts w:ascii="Times New Roman" w:hAnsi="Times New Roman"/>
          <w:sz w:val="28"/>
          <w:szCs w:val="28"/>
        </w:rPr>
        <w:t>и  выставке</w:t>
      </w:r>
      <w:proofErr w:type="gramEnd"/>
      <w:r w:rsidRPr="00D76970">
        <w:rPr>
          <w:rFonts w:ascii="Times New Roman" w:hAnsi="Times New Roman"/>
          <w:sz w:val="28"/>
          <w:szCs w:val="28"/>
        </w:rPr>
        <w:t xml:space="preserve"> Уральского федерального округа.</w:t>
      </w:r>
    </w:p>
    <w:p w:rsidR="003676CE" w:rsidRPr="00D76970" w:rsidRDefault="003676CE" w:rsidP="00A0388F">
      <w:pPr>
        <w:spacing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Существенным достижением можно считать успешное </w:t>
      </w:r>
      <w:proofErr w:type="gramStart"/>
      <w:r w:rsidRPr="00D76970">
        <w:rPr>
          <w:rFonts w:ascii="Times New Roman" w:hAnsi="Times New Roman"/>
          <w:sz w:val="28"/>
          <w:szCs w:val="28"/>
        </w:rPr>
        <w:t>участие  товаропроизводителей</w:t>
      </w:r>
      <w:proofErr w:type="gramEnd"/>
      <w:r w:rsidRPr="00D76970">
        <w:rPr>
          <w:rFonts w:ascii="Times New Roman" w:hAnsi="Times New Roman"/>
          <w:sz w:val="28"/>
          <w:szCs w:val="28"/>
        </w:rPr>
        <w:t xml:space="preserve"> района в Юбилейной XX выставке-форуме «Товары земли Югорской», где Ханты-Мансийский район представили 17 субъектов.</w:t>
      </w:r>
    </w:p>
    <w:p w:rsidR="003676CE" w:rsidRPr="00D76970" w:rsidRDefault="003676CE" w:rsidP="00A0388F">
      <w:pPr>
        <w:spacing w:line="240" w:lineRule="auto"/>
        <w:ind w:firstLine="709"/>
        <w:contextualSpacing/>
        <w:jc w:val="both"/>
        <w:rPr>
          <w:rFonts w:ascii="Times New Roman" w:hAnsi="Times New Roman"/>
          <w:sz w:val="28"/>
          <w:szCs w:val="28"/>
        </w:rPr>
      </w:pPr>
      <w:r w:rsidRPr="00D76970">
        <w:rPr>
          <w:rFonts w:ascii="Times New Roman" w:hAnsi="Times New Roman"/>
          <w:sz w:val="28"/>
          <w:szCs w:val="28"/>
        </w:rPr>
        <w:t>По итогам работы выставки-форума продукция национальной родовой общины «</w:t>
      </w:r>
      <w:proofErr w:type="spellStart"/>
      <w:r w:rsidRPr="00D76970">
        <w:rPr>
          <w:rFonts w:ascii="Times New Roman" w:hAnsi="Times New Roman"/>
          <w:sz w:val="28"/>
          <w:szCs w:val="28"/>
        </w:rPr>
        <w:t>Колмодай</w:t>
      </w:r>
      <w:proofErr w:type="spellEnd"/>
      <w:r w:rsidRPr="00D76970">
        <w:rPr>
          <w:rFonts w:ascii="Times New Roman" w:hAnsi="Times New Roman"/>
          <w:sz w:val="28"/>
          <w:szCs w:val="28"/>
        </w:rPr>
        <w:t>» отмечена II местом в номинации «Лучший товар» за продукцию «Язь колодкой». В номинации «Народное признание» также НРО «</w:t>
      </w:r>
      <w:proofErr w:type="spellStart"/>
      <w:r w:rsidRPr="00D76970">
        <w:rPr>
          <w:rFonts w:ascii="Times New Roman" w:hAnsi="Times New Roman"/>
          <w:sz w:val="28"/>
          <w:szCs w:val="28"/>
        </w:rPr>
        <w:t>Колмодай</w:t>
      </w:r>
      <w:proofErr w:type="spellEnd"/>
      <w:r w:rsidRPr="00D76970">
        <w:rPr>
          <w:rFonts w:ascii="Times New Roman" w:hAnsi="Times New Roman"/>
          <w:sz w:val="28"/>
          <w:szCs w:val="28"/>
        </w:rPr>
        <w:t xml:space="preserve">» </w:t>
      </w:r>
      <w:proofErr w:type="gramStart"/>
      <w:r w:rsidRPr="00D76970">
        <w:rPr>
          <w:rFonts w:ascii="Times New Roman" w:hAnsi="Times New Roman"/>
          <w:sz w:val="28"/>
          <w:szCs w:val="28"/>
        </w:rPr>
        <w:t>получила  награду</w:t>
      </w:r>
      <w:proofErr w:type="gramEnd"/>
      <w:r w:rsidRPr="00D76970">
        <w:rPr>
          <w:rFonts w:ascii="Times New Roman" w:hAnsi="Times New Roman"/>
          <w:sz w:val="28"/>
          <w:szCs w:val="28"/>
        </w:rPr>
        <w:t xml:space="preserve"> – II место за продукцию  «Язь соленый». В этой же номинации была отмечена II местом продукция Общины коренных и малочисленных народов Севера «Обь» – «Язь холодного копчения» и два III места Община «Обь» получила за продукцию – «Язь горячего копчения» и «Муксун горячего копчения».</w:t>
      </w:r>
    </w:p>
    <w:p w:rsidR="003676CE" w:rsidRDefault="003676CE" w:rsidP="00A0388F">
      <w:pPr>
        <w:spacing w:after="0" w:line="240" w:lineRule="auto"/>
        <w:ind w:firstLine="709"/>
        <w:jc w:val="both"/>
        <w:outlineLvl w:val="0"/>
        <w:rPr>
          <w:rFonts w:ascii="Times New Roman" w:hAnsi="Times New Roman"/>
          <w:bCs/>
          <w:kern w:val="28"/>
          <w:sz w:val="28"/>
          <w:szCs w:val="28"/>
        </w:rPr>
      </w:pPr>
      <w:r w:rsidRPr="00D76970">
        <w:rPr>
          <w:rFonts w:ascii="Times New Roman" w:hAnsi="Times New Roman"/>
          <w:bCs/>
          <w:kern w:val="28"/>
          <w:sz w:val="28"/>
          <w:szCs w:val="28"/>
        </w:rPr>
        <w:t xml:space="preserve">Предпринимаемые меры по улучшению экономических условий развития сельского хозяйства района посредством предоставления государственной поддержки в рамках исполнения отдельного государственного полномочия, а также финансовая помощь, </w:t>
      </w:r>
      <w:proofErr w:type="gramStart"/>
      <w:r w:rsidRPr="00D76970">
        <w:rPr>
          <w:rFonts w:ascii="Times New Roman" w:hAnsi="Times New Roman"/>
          <w:bCs/>
          <w:kern w:val="28"/>
          <w:sz w:val="28"/>
          <w:szCs w:val="28"/>
        </w:rPr>
        <w:t>оказываемая  администрацией</w:t>
      </w:r>
      <w:proofErr w:type="gramEnd"/>
      <w:r w:rsidRPr="00D76970">
        <w:rPr>
          <w:rFonts w:ascii="Times New Roman" w:hAnsi="Times New Roman"/>
          <w:bCs/>
          <w:kern w:val="28"/>
          <w:sz w:val="28"/>
          <w:szCs w:val="28"/>
        </w:rPr>
        <w:t xml:space="preserve"> района, позволили обеспечить рост производства продукции и повышение эффективности отрасли.</w:t>
      </w:r>
    </w:p>
    <w:p w:rsidR="000B02B2" w:rsidRDefault="000B02B2" w:rsidP="00F0352F">
      <w:pPr>
        <w:spacing w:after="0" w:line="240" w:lineRule="auto"/>
        <w:ind w:firstLine="709"/>
        <w:jc w:val="center"/>
        <w:rPr>
          <w:rFonts w:ascii="Times New Roman" w:eastAsia="Times New Roman" w:hAnsi="Times New Roman"/>
          <w:bCs/>
          <w:color w:val="000000" w:themeColor="text1"/>
          <w:sz w:val="28"/>
          <w:szCs w:val="28"/>
          <w:lang w:eastAsia="ru-RU"/>
        </w:rPr>
      </w:pPr>
    </w:p>
    <w:p w:rsidR="000B02B2" w:rsidRDefault="000B02B2" w:rsidP="00F0352F">
      <w:pPr>
        <w:spacing w:after="0" w:line="240" w:lineRule="auto"/>
        <w:ind w:firstLine="709"/>
        <w:jc w:val="center"/>
        <w:rPr>
          <w:rFonts w:ascii="Times New Roman" w:eastAsia="Times New Roman" w:hAnsi="Times New Roman"/>
          <w:bCs/>
          <w:color w:val="000000" w:themeColor="text1"/>
          <w:sz w:val="28"/>
          <w:szCs w:val="28"/>
          <w:lang w:eastAsia="ru-RU"/>
        </w:rPr>
      </w:pPr>
    </w:p>
    <w:p w:rsidR="000B02B2" w:rsidRDefault="000B02B2" w:rsidP="00F0352F">
      <w:pPr>
        <w:spacing w:after="0" w:line="240" w:lineRule="auto"/>
        <w:ind w:firstLine="709"/>
        <w:jc w:val="center"/>
        <w:rPr>
          <w:rFonts w:ascii="Times New Roman" w:eastAsia="Times New Roman" w:hAnsi="Times New Roman"/>
          <w:bCs/>
          <w:color w:val="000000" w:themeColor="text1"/>
          <w:sz w:val="28"/>
          <w:szCs w:val="28"/>
          <w:lang w:eastAsia="ru-RU"/>
        </w:rPr>
      </w:pPr>
    </w:p>
    <w:p w:rsidR="00F0352F" w:rsidRPr="007907C7" w:rsidRDefault="00F0352F" w:rsidP="00F0352F">
      <w:pPr>
        <w:spacing w:after="0" w:line="240" w:lineRule="auto"/>
        <w:ind w:firstLine="709"/>
        <w:jc w:val="center"/>
        <w:rPr>
          <w:rFonts w:ascii="Times New Roman" w:eastAsia="Times New Roman" w:hAnsi="Times New Roman"/>
          <w:bCs/>
          <w:color w:val="000000" w:themeColor="text1"/>
          <w:sz w:val="28"/>
          <w:szCs w:val="28"/>
          <w:lang w:eastAsia="ru-RU"/>
        </w:rPr>
      </w:pPr>
      <w:r w:rsidRPr="007907C7">
        <w:rPr>
          <w:rFonts w:ascii="Times New Roman" w:eastAsia="Times New Roman" w:hAnsi="Times New Roman"/>
          <w:bCs/>
          <w:color w:val="000000" w:themeColor="text1"/>
          <w:sz w:val="28"/>
          <w:szCs w:val="28"/>
          <w:lang w:eastAsia="ru-RU"/>
        </w:rPr>
        <w:lastRenderedPageBreak/>
        <w:t xml:space="preserve">Динамика развития </w:t>
      </w:r>
      <w:r w:rsidRPr="007907C7">
        <w:rPr>
          <w:rFonts w:ascii="Times New Roman" w:hAnsi="Times New Roman"/>
          <w:bCs/>
          <w:color w:val="000000" w:themeColor="text1"/>
          <w:sz w:val="28"/>
          <w:szCs w:val="28"/>
        </w:rPr>
        <w:t>агропромышленного комплекса</w:t>
      </w:r>
    </w:p>
    <w:tbl>
      <w:tblPr>
        <w:tblW w:w="9468" w:type="dxa"/>
        <w:tblInd w:w="-5" w:type="dxa"/>
        <w:tblLayout w:type="fixed"/>
        <w:tblLook w:val="04A0" w:firstRow="1" w:lastRow="0" w:firstColumn="1" w:lastColumn="0" w:noHBand="0" w:noVBand="1"/>
      </w:tblPr>
      <w:tblGrid>
        <w:gridCol w:w="3941"/>
        <w:gridCol w:w="1134"/>
        <w:gridCol w:w="1134"/>
        <w:gridCol w:w="993"/>
        <w:gridCol w:w="1133"/>
        <w:gridCol w:w="1133"/>
      </w:tblGrid>
      <w:tr w:rsidR="00F0352F" w:rsidRPr="000B02B2" w:rsidTr="00F0352F">
        <w:trPr>
          <w:cantSplit/>
          <w:trHeight w:val="300"/>
        </w:trPr>
        <w:tc>
          <w:tcPr>
            <w:tcW w:w="3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52F" w:rsidRPr="000B02B2" w:rsidRDefault="00F0352F" w:rsidP="00F0352F">
            <w:pPr>
              <w:spacing w:after="0" w:line="240" w:lineRule="auto"/>
              <w:ind w:firstLine="709"/>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Показатели</w:t>
            </w:r>
          </w:p>
        </w:tc>
        <w:tc>
          <w:tcPr>
            <w:tcW w:w="4394" w:type="dxa"/>
            <w:gridSpan w:val="4"/>
            <w:tcBorders>
              <w:top w:val="single" w:sz="4" w:space="0" w:color="auto"/>
              <w:left w:val="nil"/>
              <w:bottom w:val="single" w:sz="4" w:space="0" w:color="auto"/>
              <w:right w:val="single" w:sz="4" w:space="0" w:color="auto"/>
            </w:tcBorders>
            <w:shd w:val="clear" w:color="auto" w:fill="auto"/>
            <w:vAlign w:val="bottom"/>
            <w:hideMark/>
          </w:tcPr>
          <w:p w:rsidR="00F0352F" w:rsidRPr="000B02B2" w:rsidRDefault="00F0352F" w:rsidP="00F0352F">
            <w:pPr>
              <w:spacing w:after="0" w:line="240" w:lineRule="auto"/>
              <w:ind w:firstLine="709"/>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Ханты-Мансийский район</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F0352F" w:rsidRPr="000B02B2" w:rsidRDefault="00F0352F" w:rsidP="00F0352F">
            <w:pPr>
              <w:spacing w:after="0" w:line="240" w:lineRule="auto"/>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 xml:space="preserve">Югра </w:t>
            </w:r>
          </w:p>
        </w:tc>
      </w:tr>
      <w:tr w:rsidR="00F0352F" w:rsidRPr="000B02B2" w:rsidTr="00F0352F">
        <w:trPr>
          <w:trHeight w:val="315"/>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F0352F" w:rsidRPr="000B02B2" w:rsidRDefault="00F0352F" w:rsidP="00F0352F">
            <w:pPr>
              <w:spacing w:after="0" w:line="240" w:lineRule="auto"/>
              <w:ind w:firstLine="709"/>
              <w:rPr>
                <w:rFonts w:ascii="Times New Roman" w:eastAsia="Times New Roman" w:hAnsi="Times New Roman"/>
                <w:bCs/>
                <w:color w:val="000000" w:themeColor="text1"/>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val="en-US" w:eastAsia="ru-RU"/>
              </w:rPr>
              <w:t>201</w:t>
            </w:r>
            <w:r w:rsidRPr="000B02B2">
              <w:rPr>
                <w:rFonts w:ascii="Times New Roman" w:eastAsia="Times New Roman" w:hAnsi="Times New Roman"/>
                <w:bCs/>
                <w:color w:val="000000" w:themeColor="text1"/>
                <w:sz w:val="28"/>
                <w:szCs w:val="28"/>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val="en-US" w:eastAsia="ru-RU"/>
              </w:rPr>
            </w:pPr>
            <w:r w:rsidRPr="000B02B2">
              <w:rPr>
                <w:rFonts w:ascii="Times New Roman" w:eastAsia="Times New Roman" w:hAnsi="Times New Roman"/>
                <w:bCs/>
                <w:color w:val="000000" w:themeColor="text1"/>
                <w:sz w:val="28"/>
                <w:szCs w:val="28"/>
                <w:lang w:eastAsia="ru-RU"/>
              </w:rPr>
              <w:t>2013</w:t>
            </w:r>
          </w:p>
        </w:tc>
        <w:tc>
          <w:tcPr>
            <w:tcW w:w="993" w:type="dxa"/>
            <w:tcBorders>
              <w:top w:val="nil"/>
              <w:left w:val="nil"/>
              <w:bottom w:val="single" w:sz="4" w:space="0" w:color="auto"/>
              <w:right w:val="single" w:sz="4" w:space="0" w:color="auto"/>
            </w:tcBorders>
            <w:shd w:val="clear" w:color="auto" w:fill="auto"/>
            <w:vAlign w:val="center"/>
            <w:hideMark/>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val="en-US" w:eastAsia="ru-RU"/>
              </w:rPr>
            </w:pPr>
            <w:r w:rsidRPr="000B02B2">
              <w:rPr>
                <w:rFonts w:ascii="Times New Roman" w:eastAsia="Times New Roman" w:hAnsi="Times New Roman"/>
                <w:bCs/>
                <w:color w:val="000000" w:themeColor="text1"/>
                <w:sz w:val="28"/>
                <w:szCs w:val="28"/>
                <w:lang w:eastAsia="ru-RU"/>
              </w:rPr>
              <w:t>2014</w:t>
            </w:r>
          </w:p>
        </w:tc>
        <w:tc>
          <w:tcPr>
            <w:tcW w:w="1133" w:type="dxa"/>
            <w:tcBorders>
              <w:top w:val="nil"/>
              <w:left w:val="nil"/>
              <w:bottom w:val="single" w:sz="4" w:space="0" w:color="auto"/>
              <w:right w:val="single" w:sz="4" w:space="0" w:color="auto"/>
            </w:tcBorders>
            <w:shd w:val="clear" w:color="auto" w:fill="auto"/>
            <w:vAlign w:val="center"/>
            <w:hideMark/>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val="en-US" w:eastAsia="ru-RU"/>
              </w:rPr>
            </w:pPr>
            <w:r w:rsidRPr="000B02B2">
              <w:rPr>
                <w:rFonts w:ascii="Times New Roman" w:eastAsia="Times New Roman" w:hAnsi="Times New Roman"/>
                <w:bCs/>
                <w:color w:val="000000" w:themeColor="text1"/>
                <w:sz w:val="28"/>
                <w:szCs w:val="28"/>
                <w:lang w:eastAsia="ru-RU"/>
              </w:rPr>
              <w:t>2015</w:t>
            </w:r>
          </w:p>
        </w:tc>
        <w:tc>
          <w:tcPr>
            <w:tcW w:w="1133" w:type="dxa"/>
            <w:tcBorders>
              <w:top w:val="nil"/>
              <w:left w:val="nil"/>
              <w:bottom w:val="single" w:sz="4" w:space="0" w:color="auto"/>
              <w:right w:val="single" w:sz="4" w:space="0" w:color="auto"/>
            </w:tcBorders>
            <w:shd w:val="clear" w:color="auto" w:fill="auto"/>
            <w:vAlign w:val="center"/>
            <w:hideMark/>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val="en-US" w:eastAsia="ru-RU"/>
              </w:rPr>
            </w:pPr>
            <w:r w:rsidRPr="000B02B2">
              <w:rPr>
                <w:rFonts w:ascii="Times New Roman" w:eastAsia="Times New Roman" w:hAnsi="Times New Roman"/>
                <w:bCs/>
                <w:color w:val="000000" w:themeColor="text1"/>
                <w:sz w:val="28"/>
                <w:szCs w:val="28"/>
                <w:lang w:eastAsia="ru-RU"/>
              </w:rPr>
              <w:t>2015</w:t>
            </w:r>
          </w:p>
        </w:tc>
      </w:tr>
      <w:tr w:rsidR="00F0352F" w:rsidRPr="000B02B2" w:rsidTr="00F0352F">
        <w:trPr>
          <w:trHeight w:val="315"/>
        </w:trPr>
        <w:tc>
          <w:tcPr>
            <w:tcW w:w="3941" w:type="dxa"/>
            <w:tcBorders>
              <w:top w:val="single" w:sz="4" w:space="0" w:color="auto"/>
              <w:left w:val="single" w:sz="4" w:space="0" w:color="auto"/>
              <w:bottom w:val="single" w:sz="4" w:space="0" w:color="auto"/>
              <w:right w:val="single" w:sz="4" w:space="0" w:color="auto"/>
            </w:tcBorders>
            <w:vAlign w:val="center"/>
          </w:tcPr>
          <w:p w:rsidR="00F0352F" w:rsidRPr="000B02B2" w:rsidRDefault="00F0352F" w:rsidP="00F0352F">
            <w:pPr>
              <w:spacing w:after="0" w:line="240" w:lineRule="auto"/>
              <w:jc w:val="both"/>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 xml:space="preserve">Объем производства продукции сельского хозяйства, </w:t>
            </w:r>
            <w:proofErr w:type="spellStart"/>
            <w:r w:rsidRPr="000B02B2">
              <w:rPr>
                <w:rFonts w:ascii="Times New Roman" w:eastAsia="Times New Roman" w:hAnsi="Times New Roman"/>
                <w:bCs/>
                <w:color w:val="000000" w:themeColor="text1"/>
                <w:sz w:val="28"/>
                <w:szCs w:val="28"/>
                <w:lang w:eastAsia="ru-RU"/>
              </w:rPr>
              <w:t>млн.рублей</w:t>
            </w:r>
            <w:proofErr w:type="spellEnd"/>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650,0</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756,0</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994,0</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1051,0</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10425,8</w:t>
            </w:r>
          </w:p>
        </w:tc>
      </w:tr>
      <w:tr w:rsidR="00F0352F" w:rsidRPr="000B02B2" w:rsidTr="00F0352F">
        <w:trPr>
          <w:trHeight w:val="315"/>
        </w:trPr>
        <w:tc>
          <w:tcPr>
            <w:tcW w:w="3941" w:type="dxa"/>
            <w:tcBorders>
              <w:top w:val="single" w:sz="4" w:space="0" w:color="auto"/>
              <w:left w:val="single" w:sz="4" w:space="0" w:color="auto"/>
              <w:bottom w:val="single" w:sz="4" w:space="0" w:color="auto"/>
              <w:right w:val="single" w:sz="4" w:space="0" w:color="auto"/>
            </w:tcBorders>
            <w:vAlign w:val="center"/>
          </w:tcPr>
          <w:p w:rsidR="00F0352F" w:rsidRPr="000B02B2" w:rsidRDefault="00F0352F" w:rsidP="00F0352F">
            <w:pPr>
              <w:spacing w:after="0" w:line="240" w:lineRule="auto"/>
              <w:jc w:val="both"/>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Индекс производства продукции сельского хозяйства, %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116,2</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100,0</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113,2</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92,2</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101,2</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FFFFFF" w:themeFill="background1"/>
            <w:vAlign w:val="center"/>
          </w:tcPr>
          <w:p w:rsidR="00F0352F" w:rsidRPr="000B02B2" w:rsidRDefault="00F0352F" w:rsidP="00F0352F">
            <w:pPr>
              <w:widowControl w:val="0"/>
              <w:autoSpaceDE w:val="0"/>
              <w:autoSpaceDN w:val="0"/>
              <w:adjustRightInd w:val="0"/>
              <w:spacing w:after="0" w:line="240" w:lineRule="auto"/>
              <w:rPr>
                <w:rFonts w:ascii="Times New Roman" w:hAnsi="Times New Roman"/>
                <w:bCs/>
                <w:sz w:val="28"/>
                <w:szCs w:val="28"/>
              </w:rPr>
            </w:pPr>
            <w:r w:rsidRPr="000B02B2">
              <w:rPr>
                <w:rFonts w:ascii="Times New Roman" w:hAnsi="Times New Roman"/>
                <w:bCs/>
                <w:sz w:val="28"/>
                <w:szCs w:val="28"/>
              </w:rPr>
              <w:t xml:space="preserve">Мясо, </w:t>
            </w:r>
            <w:proofErr w:type="spellStart"/>
            <w:r w:rsidRPr="000B02B2">
              <w:rPr>
                <w:rFonts w:ascii="Times New Roman" w:hAnsi="Times New Roman"/>
                <w:bCs/>
                <w:sz w:val="28"/>
                <w:szCs w:val="28"/>
              </w:rPr>
              <w:t>тыс.тонн</w:t>
            </w:r>
            <w:proofErr w:type="spellEnd"/>
          </w:p>
        </w:tc>
        <w:tc>
          <w:tcPr>
            <w:tcW w:w="1134" w:type="dxa"/>
            <w:tcBorders>
              <w:top w:val="nil"/>
              <w:left w:val="nil"/>
              <w:bottom w:val="single" w:sz="4" w:space="0" w:color="auto"/>
              <w:right w:val="single" w:sz="4" w:space="0" w:color="auto"/>
            </w:tcBorders>
            <w:shd w:val="clear" w:color="auto" w:fill="FFFFFF" w:themeFill="background1"/>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0,89</w:t>
            </w:r>
          </w:p>
        </w:tc>
        <w:tc>
          <w:tcPr>
            <w:tcW w:w="1134" w:type="dxa"/>
            <w:tcBorders>
              <w:top w:val="nil"/>
              <w:left w:val="nil"/>
              <w:bottom w:val="single" w:sz="4" w:space="0" w:color="auto"/>
              <w:right w:val="single" w:sz="4" w:space="0" w:color="auto"/>
            </w:tcBorders>
            <w:shd w:val="clear" w:color="auto" w:fill="FFFFFF" w:themeFill="background1"/>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0,96</w:t>
            </w:r>
          </w:p>
        </w:tc>
        <w:tc>
          <w:tcPr>
            <w:tcW w:w="993" w:type="dxa"/>
            <w:tcBorders>
              <w:top w:val="nil"/>
              <w:left w:val="nil"/>
              <w:bottom w:val="single" w:sz="4" w:space="0" w:color="auto"/>
              <w:right w:val="single" w:sz="4" w:space="0" w:color="auto"/>
            </w:tcBorders>
            <w:shd w:val="clear" w:color="auto" w:fill="FFFFFF" w:themeFill="background1"/>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1,14</w:t>
            </w:r>
          </w:p>
        </w:tc>
        <w:tc>
          <w:tcPr>
            <w:tcW w:w="1133" w:type="dxa"/>
            <w:tcBorders>
              <w:top w:val="nil"/>
              <w:left w:val="nil"/>
              <w:bottom w:val="single" w:sz="4" w:space="0" w:color="auto"/>
              <w:right w:val="single" w:sz="4" w:space="0" w:color="auto"/>
            </w:tcBorders>
            <w:shd w:val="clear" w:color="auto" w:fill="FFFFFF" w:themeFill="background1"/>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1,17</w:t>
            </w:r>
          </w:p>
        </w:tc>
        <w:tc>
          <w:tcPr>
            <w:tcW w:w="1133" w:type="dxa"/>
            <w:tcBorders>
              <w:top w:val="nil"/>
              <w:left w:val="nil"/>
              <w:bottom w:val="single" w:sz="4" w:space="0" w:color="auto"/>
              <w:right w:val="single" w:sz="4" w:space="0" w:color="auto"/>
            </w:tcBorders>
            <w:shd w:val="clear" w:color="auto" w:fill="FFFFFF" w:themeFill="background1"/>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14,5</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tcPr>
          <w:p w:rsidR="00F0352F" w:rsidRPr="000B02B2" w:rsidRDefault="00F0352F" w:rsidP="00F0352F">
            <w:pPr>
              <w:widowControl w:val="0"/>
              <w:autoSpaceDE w:val="0"/>
              <w:autoSpaceDN w:val="0"/>
              <w:adjustRightInd w:val="0"/>
              <w:spacing w:after="0" w:line="240" w:lineRule="auto"/>
              <w:rPr>
                <w:rFonts w:ascii="Times New Roman" w:hAnsi="Times New Roman"/>
                <w:bCs/>
                <w:sz w:val="28"/>
                <w:szCs w:val="28"/>
              </w:rPr>
            </w:pPr>
            <w:r w:rsidRPr="000B02B2">
              <w:rPr>
                <w:rFonts w:ascii="Times New Roman" w:hAnsi="Times New Roman"/>
                <w:bCs/>
                <w:sz w:val="28"/>
                <w:szCs w:val="28"/>
              </w:rPr>
              <w:t xml:space="preserve">Молоко, </w:t>
            </w:r>
            <w:proofErr w:type="spellStart"/>
            <w:r w:rsidRPr="000B02B2">
              <w:rPr>
                <w:rFonts w:ascii="Times New Roman" w:hAnsi="Times New Roman"/>
                <w:bCs/>
                <w:sz w:val="28"/>
                <w:szCs w:val="28"/>
              </w:rPr>
              <w:t>тыс.тонн</w:t>
            </w:r>
            <w:proofErr w:type="spellEnd"/>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5,36</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5,65</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5,9</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6,04</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28,2</w:t>
            </w:r>
          </w:p>
        </w:tc>
      </w:tr>
      <w:tr w:rsidR="00F0352F" w:rsidRPr="000B02B2" w:rsidTr="00F0352F">
        <w:trPr>
          <w:cantSplit/>
          <w:trHeight w:val="485"/>
        </w:trPr>
        <w:tc>
          <w:tcPr>
            <w:tcW w:w="3941" w:type="dxa"/>
            <w:tcBorders>
              <w:top w:val="nil"/>
              <w:left w:val="single" w:sz="4" w:space="0" w:color="auto"/>
              <w:bottom w:val="single" w:sz="4" w:space="0" w:color="auto"/>
              <w:right w:val="single" w:sz="4" w:space="0" w:color="auto"/>
            </w:tcBorders>
            <w:shd w:val="clear" w:color="auto" w:fill="auto"/>
          </w:tcPr>
          <w:p w:rsidR="00F0352F" w:rsidRPr="000B02B2" w:rsidRDefault="00F0352F" w:rsidP="00F0352F">
            <w:pPr>
              <w:suppressLineNumbers/>
              <w:suppressAutoHyphens/>
              <w:snapToGrid w:val="0"/>
              <w:spacing w:after="0" w:line="240" w:lineRule="auto"/>
              <w:rPr>
                <w:rFonts w:ascii="Times New Roman" w:hAnsi="Times New Roman"/>
                <w:bCs/>
                <w:sz w:val="28"/>
                <w:szCs w:val="28"/>
                <w:lang w:eastAsia="ar-SA"/>
              </w:rPr>
            </w:pPr>
            <w:r w:rsidRPr="000B02B2">
              <w:rPr>
                <w:rFonts w:ascii="Times New Roman" w:hAnsi="Times New Roman"/>
                <w:bCs/>
                <w:sz w:val="28"/>
                <w:szCs w:val="28"/>
                <w:lang w:eastAsia="ar-SA"/>
              </w:rPr>
              <w:t xml:space="preserve">Поголовье крупного рогатого скота, всего </w:t>
            </w:r>
            <w:proofErr w:type="spellStart"/>
            <w:r w:rsidRPr="000B02B2">
              <w:rPr>
                <w:rFonts w:ascii="Times New Roman" w:hAnsi="Times New Roman"/>
                <w:bCs/>
                <w:sz w:val="28"/>
                <w:szCs w:val="28"/>
                <w:lang w:eastAsia="ar-SA"/>
              </w:rPr>
              <w:t>тыс.голов</w:t>
            </w:r>
            <w:proofErr w:type="spellEnd"/>
            <w:r w:rsidRPr="000B02B2">
              <w:rPr>
                <w:rFonts w:ascii="Times New Roman" w:hAnsi="Times New Roman"/>
                <w:bCs/>
                <w:sz w:val="28"/>
                <w:szCs w:val="28"/>
                <w:lang w:eastAsia="ar-SA"/>
              </w:rPr>
              <w:t>:</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2,36</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2,62</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2,79</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2,81</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14,7</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F0352F" w:rsidRPr="000B02B2" w:rsidRDefault="00F0352F" w:rsidP="00F0352F">
            <w:pPr>
              <w:suppressLineNumbers/>
              <w:suppressAutoHyphens/>
              <w:snapToGrid w:val="0"/>
              <w:spacing w:after="0" w:line="240" w:lineRule="auto"/>
              <w:rPr>
                <w:rFonts w:ascii="Times New Roman" w:hAnsi="Times New Roman"/>
                <w:bCs/>
                <w:sz w:val="28"/>
                <w:szCs w:val="28"/>
                <w:lang w:eastAsia="ar-SA"/>
              </w:rPr>
            </w:pPr>
            <w:r w:rsidRPr="000B02B2">
              <w:rPr>
                <w:rFonts w:ascii="Times New Roman" w:hAnsi="Times New Roman"/>
                <w:bCs/>
                <w:sz w:val="28"/>
                <w:szCs w:val="28"/>
                <w:lang w:eastAsia="ar-SA"/>
              </w:rPr>
              <w:t xml:space="preserve"> в том числе коровы, </w:t>
            </w:r>
            <w:proofErr w:type="spellStart"/>
            <w:r w:rsidRPr="000B02B2">
              <w:rPr>
                <w:rFonts w:ascii="Times New Roman" w:hAnsi="Times New Roman"/>
                <w:bCs/>
                <w:sz w:val="28"/>
                <w:szCs w:val="28"/>
                <w:lang w:eastAsia="ar-SA"/>
              </w:rPr>
              <w:t>тыс.голов</w:t>
            </w:r>
            <w:proofErr w:type="spellEnd"/>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1,23</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1,24</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1,27</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1,29</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6,6</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F0352F" w:rsidRPr="000B02B2" w:rsidRDefault="00F0352F" w:rsidP="00F0352F">
            <w:pPr>
              <w:suppressLineNumbers/>
              <w:suppressAutoHyphens/>
              <w:snapToGrid w:val="0"/>
              <w:spacing w:after="0" w:line="240" w:lineRule="auto"/>
              <w:rPr>
                <w:rFonts w:ascii="Times New Roman" w:hAnsi="Times New Roman"/>
                <w:bCs/>
                <w:sz w:val="28"/>
                <w:szCs w:val="28"/>
                <w:lang w:eastAsia="ar-SA"/>
              </w:rPr>
            </w:pPr>
            <w:r w:rsidRPr="000B02B2">
              <w:rPr>
                <w:rFonts w:ascii="Times New Roman" w:hAnsi="Times New Roman"/>
                <w:bCs/>
                <w:sz w:val="28"/>
                <w:szCs w:val="28"/>
                <w:lang w:eastAsia="ar-SA"/>
              </w:rPr>
              <w:t xml:space="preserve">Овцы, козы, </w:t>
            </w:r>
            <w:proofErr w:type="spellStart"/>
            <w:r w:rsidRPr="000B02B2">
              <w:rPr>
                <w:rFonts w:ascii="Times New Roman" w:hAnsi="Times New Roman"/>
                <w:bCs/>
                <w:sz w:val="28"/>
                <w:szCs w:val="28"/>
                <w:lang w:eastAsia="ar-SA"/>
              </w:rPr>
              <w:t>тыс.голов</w:t>
            </w:r>
            <w:proofErr w:type="spellEnd"/>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1,93</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0,64</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0,67</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0,71</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5,7</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F0352F" w:rsidRPr="000B02B2" w:rsidRDefault="00F0352F" w:rsidP="00F0352F">
            <w:pPr>
              <w:suppressLineNumbers/>
              <w:suppressAutoHyphens/>
              <w:snapToGrid w:val="0"/>
              <w:spacing w:after="0" w:line="240" w:lineRule="auto"/>
              <w:rPr>
                <w:rFonts w:ascii="Times New Roman" w:hAnsi="Times New Roman"/>
                <w:bCs/>
                <w:sz w:val="28"/>
                <w:szCs w:val="28"/>
                <w:lang w:eastAsia="ar-SA"/>
              </w:rPr>
            </w:pPr>
            <w:r w:rsidRPr="000B02B2">
              <w:rPr>
                <w:rFonts w:ascii="Times New Roman" w:hAnsi="Times New Roman"/>
                <w:bCs/>
                <w:sz w:val="28"/>
                <w:szCs w:val="28"/>
                <w:lang w:eastAsia="ar-SA"/>
              </w:rPr>
              <w:t xml:space="preserve">Лошади, </w:t>
            </w:r>
            <w:proofErr w:type="spellStart"/>
            <w:r w:rsidRPr="000B02B2">
              <w:rPr>
                <w:rFonts w:ascii="Times New Roman" w:hAnsi="Times New Roman"/>
                <w:bCs/>
                <w:sz w:val="28"/>
                <w:szCs w:val="28"/>
                <w:lang w:eastAsia="ar-SA"/>
              </w:rPr>
              <w:t>тыс.голов</w:t>
            </w:r>
            <w:proofErr w:type="spellEnd"/>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0,72</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0,66</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0,65</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0,7</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F0352F" w:rsidRPr="000B02B2" w:rsidRDefault="00F0352F" w:rsidP="00F0352F">
            <w:pPr>
              <w:suppressLineNumbers/>
              <w:suppressAutoHyphens/>
              <w:snapToGrid w:val="0"/>
              <w:spacing w:after="0" w:line="240" w:lineRule="auto"/>
              <w:rPr>
                <w:rFonts w:ascii="Times New Roman" w:hAnsi="Times New Roman"/>
                <w:bCs/>
                <w:sz w:val="28"/>
                <w:szCs w:val="28"/>
                <w:lang w:eastAsia="ar-SA"/>
              </w:rPr>
            </w:pPr>
            <w:r w:rsidRPr="000B02B2">
              <w:rPr>
                <w:rFonts w:ascii="Times New Roman" w:hAnsi="Times New Roman"/>
                <w:bCs/>
                <w:sz w:val="28"/>
                <w:szCs w:val="28"/>
                <w:lang w:eastAsia="ar-SA"/>
              </w:rPr>
              <w:t xml:space="preserve">Свиньи, </w:t>
            </w:r>
            <w:proofErr w:type="spellStart"/>
            <w:r w:rsidRPr="000B02B2">
              <w:rPr>
                <w:rFonts w:ascii="Times New Roman" w:hAnsi="Times New Roman"/>
                <w:bCs/>
                <w:sz w:val="28"/>
                <w:szCs w:val="28"/>
                <w:lang w:eastAsia="ar-SA"/>
              </w:rPr>
              <w:t>тыс.голов</w:t>
            </w:r>
            <w:proofErr w:type="spellEnd"/>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0,53</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2,13</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2,57</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2,63</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48,5</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F0352F" w:rsidRPr="000B02B2" w:rsidRDefault="00F0352F" w:rsidP="00F0352F">
            <w:pPr>
              <w:suppressLineNumbers/>
              <w:suppressAutoHyphens/>
              <w:snapToGrid w:val="0"/>
              <w:spacing w:after="0" w:line="240" w:lineRule="auto"/>
              <w:rPr>
                <w:rFonts w:ascii="Times New Roman" w:hAnsi="Times New Roman"/>
                <w:bCs/>
                <w:sz w:val="28"/>
                <w:szCs w:val="28"/>
                <w:lang w:eastAsia="ar-SA"/>
              </w:rPr>
            </w:pPr>
            <w:r w:rsidRPr="000B02B2">
              <w:rPr>
                <w:rFonts w:ascii="Times New Roman" w:hAnsi="Times New Roman"/>
                <w:bCs/>
                <w:sz w:val="28"/>
                <w:szCs w:val="28"/>
                <w:lang w:eastAsia="ar-SA"/>
              </w:rPr>
              <w:t xml:space="preserve">Валовой сбор овощей, </w:t>
            </w:r>
            <w:proofErr w:type="spellStart"/>
            <w:r w:rsidRPr="000B02B2">
              <w:rPr>
                <w:rFonts w:ascii="Times New Roman" w:hAnsi="Times New Roman"/>
                <w:bCs/>
                <w:sz w:val="28"/>
                <w:szCs w:val="28"/>
                <w:lang w:eastAsia="ar-SA"/>
              </w:rPr>
              <w:t>тыс.тонн</w:t>
            </w:r>
            <w:proofErr w:type="spellEnd"/>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2,3</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2,8</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2,5</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3,1</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19,2</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F0352F" w:rsidRPr="000B02B2" w:rsidRDefault="00F0352F" w:rsidP="00F0352F">
            <w:pPr>
              <w:suppressLineNumbers/>
              <w:suppressAutoHyphens/>
              <w:snapToGrid w:val="0"/>
              <w:spacing w:after="0" w:line="240" w:lineRule="auto"/>
              <w:rPr>
                <w:rFonts w:ascii="Times New Roman" w:hAnsi="Times New Roman"/>
                <w:bCs/>
                <w:sz w:val="28"/>
                <w:szCs w:val="28"/>
                <w:lang w:eastAsia="ar-SA"/>
              </w:rPr>
            </w:pPr>
            <w:r w:rsidRPr="000B02B2">
              <w:rPr>
                <w:rFonts w:ascii="Times New Roman" w:hAnsi="Times New Roman"/>
                <w:bCs/>
                <w:sz w:val="28"/>
                <w:szCs w:val="28"/>
                <w:lang w:eastAsia="ar-SA"/>
              </w:rPr>
              <w:t xml:space="preserve">Валовой сбор картофеля, </w:t>
            </w:r>
            <w:proofErr w:type="spellStart"/>
            <w:r w:rsidRPr="000B02B2">
              <w:rPr>
                <w:rFonts w:ascii="Times New Roman" w:hAnsi="Times New Roman"/>
                <w:bCs/>
                <w:sz w:val="28"/>
                <w:szCs w:val="28"/>
                <w:lang w:eastAsia="ar-SA"/>
              </w:rPr>
              <w:t>тыс.тонн</w:t>
            </w:r>
            <w:proofErr w:type="spellEnd"/>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7,8</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7,9</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7,6</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4,6</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74,8</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rPr>
                <w:rFonts w:ascii="Times New Roman" w:hAnsi="Times New Roman"/>
                <w:color w:val="000000" w:themeColor="text1"/>
                <w:sz w:val="28"/>
                <w:szCs w:val="28"/>
              </w:rPr>
            </w:pPr>
            <w:r w:rsidRPr="000B02B2">
              <w:rPr>
                <w:rFonts w:ascii="Times New Roman" w:hAnsi="Times New Roman"/>
                <w:color w:val="000000" w:themeColor="text1"/>
                <w:sz w:val="28"/>
                <w:szCs w:val="28"/>
              </w:rPr>
              <w:t xml:space="preserve">Производство рыбной продукции, </w:t>
            </w:r>
            <w:proofErr w:type="spellStart"/>
            <w:r w:rsidRPr="000B02B2">
              <w:rPr>
                <w:rFonts w:ascii="Times New Roman" w:hAnsi="Times New Roman"/>
                <w:color w:val="000000" w:themeColor="text1"/>
                <w:sz w:val="28"/>
                <w:szCs w:val="28"/>
              </w:rPr>
              <w:t>тыс.тонн</w:t>
            </w:r>
            <w:proofErr w:type="spellEnd"/>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2,8</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3,1</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3,19</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3,2</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hAnsi="Times New Roman"/>
                <w:color w:val="000000" w:themeColor="text1"/>
                <w:sz w:val="28"/>
                <w:szCs w:val="28"/>
              </w:rPr>
            </w:pPr>
            <w:r w:rsidRPr="000B02B2">
              <w:rPr>
                <w:rFonts w:ascii="Times New Roman" w:hAnsi="Times New Roman"/>
                <w:color w:val="000000" w:themeColor="text1"/>
                <w:sz w:val="28"/>
                <w:szCs w:val="28"/>
              </w:rPr>
              <w:t>14,4</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F0352F" w:rsidRPr="000B02B2" w:rsidRDefault="00F0352F" w:rsidP="00F0352F">
            <w:pPr>
              <w:suppressLineNumbers/>
              <w:suppressAutoHyphens/>
              <w:snapToGrid w:val="0"/>
              <w:spacing w:after="0" w:line="240" w:lineRule="auto"/>
              <w:rPr>
                <w:rFonts w:ascii="Times New Roman" w:hAnsi="Times New Roman"/>
                <w:bCs/>
                <w:sz w:val="28"/>
                <w:szCs w:val="28"/>
                <w:lang w:eastAsia="ar-SA"/>
              </w:rPr>
            </w:pPr>
            <w:r w:rsidRPr="000B02B2">
              <w:rPr>
                <w:rFonts w:ascii="Times New Roman" w:hAnsi="Times New Roman"/>
                <w:bCs/>
                <w:sz w:val="28"/>
                <w:szCs w:val="28"/>
                <w:lang w:eastAsia="ar-SA"/>
              </w:rPr>
              <w:t>Объем заготовки ягод, тонн</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224,8</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451,3</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468,0</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209,0</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F0352F" w:rsidRPr="000B02B2" w:rsidRDefault="00F0352F" w:rsidP="00F0352F">
            <w:pPr>
              <w:suppressLineNumbers/>
              <w:suppressAutoHyphens/>
              <w:snapToGrid w:val="0"/>
              <w:spacing w:after="0" w:line="240" w:lineRule="auto"/>
              <w:rPr>
                <w:rFonts w:ascii="Times New Roman" w:hAnsi="Times New Roman"/>
                <w:bCs/>
                <w:sz w:val="28"/>
                <w:szCs w:val="28"/>
                <w:lang w:eastAsia="ar-SA"/>
              </w:rPr>
            </w:pPr>
            <w:r w:rsidRPr="000B02B2">
              <w:rPr>
                <w:rFonts w:ascii="Times New Roman" w:hAnsi="Times New Roman"/>
                <w:bCs/>
                <w:sz w:val="28"/>
                <w:szCs w:val="28"/>
                <w:lang w:eastAsia="ar-SA"/>
              </w:rPr>
              <w:t>Объем заготовки грибов, тонн</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52,7</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44,8</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123,0</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38,0</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w:t>
            </w:r>
          </w:p>
        </w:tc>
      </w:tr>
      <w:tr w:rsidR="00F0352F" w:rsidRPr="000B02B2" w:rsidTr="00F0352F">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F0352F" w:rsidRPr="000B02B2" w:rsidRDefault="00F0352F" w:rsidP="00F0352F">
            <w:pPr>
              <w:suppressLineNumbers/>
              <w:suppressAutoHyphens/>
              <w:snapToGrid w:val="0"/>
              <w:spacing w:after="0" w:line="240" w:lineRule="auto"/>
              <w:rPr>
                <w:rFonts w:ascii="Times New Roman" w:hAnsi="Times New Roman"/>
                <w:bCs/>
                <w:sz w:val="28"/>
                <w:szCs w:val="28"/>
                <w:lang w:eastAsia="ar-SA"/>
              </w:rPr>
            </w:pPr>
            <w:r w:rsidRPr="000B02B2">
              <w:rPr>
                <w:rFonts w:ascii="Times New Roman" w:hAnsi="Times New Roman"/>
                <w:bCs/>
                <w:sz w:val="28"/>
                <w:szCs w:val="28"/>
                <w:lang w:eastAsia="ar-SA"/>
              </w:rPr>
              <w:t>Объем заготовки кедрового ореха, тонн</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121,8</w:t>
            </w:r>
          </w:p>
        </w:tc>
        <w:tc>
          <w:tcPr>
            <w:tcW w:w="1134"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95,8</w:t>
            </w:r>
          </w:p>
        </w:tc>
        <w:tc>
          <w:tcPr>
            <w:tcW w:w="99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30,0</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162,0</w:t>
            </w:r>
          </w:p>
        </w:tc>
        <w:tc>
          <w:tcPr>
            <w:tcW w:w="1133" w:type="dxa"/>
            <w:tcBorders>
              <w:top w:val="nil"/>
              <w:left w:val="nil"/>
              <w:bottom w:val="single" w:sz="4" w:space="0" w:color="auto"/>
              <w:right w:val="single" w:sz="4" w:space="0" w:color="auto"/>
            </w:tcBorders>
            <w:shd w:val="clear" w:color="auto" w:fill="auto"/>
            <w:vAlign w:val="center"/>
          </w:tcPr>
          <w:p w:rsidR="00F0352F" w:rsidRPr="000B02B2" w:rsidRDefault="00F0352F" w:rsidP="00F0352F">
            <w:pPr>
              <w:shd w:val="clear" w:color="auto" w:fill="FFFFFF" w:themeFill="background1"/>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w:t>
            </w:r>
          </w:p>
        </w:tc>
      </w:tr>
    </w:tbl>
    <w:p w:rsidR="00F0352F" w:rsidRDefault="00F0352F" w:rsidP="00A0388F">
      <w:pPr>
        <w:widowControl w:val="0"/>
        <w:autoSpaceDE w:val="0"/>
        <w:spacing w:after="0" w:line="240" w:lineRule="auto"/>
        <w:ind w:firstLine="709"/>
        <w:jc w:val="both"/>
        <w:rPr>
          <w:rFonts w:ascii="Times New Roman" w:hAnsi="Times New Roman"/>
          <w:color w:val="000000" w:themeColor="text1"/>
          <w:sz w:val="28"/>
          <w:szCs w:val="28"/>
        </w:rPr>
      </w:pPr>
    </w:p>
    <w:p w:rsidR="00250C34" w:rsidRPr="00D76970" w:rsidRDefault="00250C34" w:rsidP="00A0388F">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2.1.4. В области строительства, транспорта, жилищного хозяйства, коммунально-бытового обслуживания населения</w:t>
      </w:r>
      <w:r w:rsidR="00FA4E53" w:rsidRPr="00D76970">
        <w:rPr>
          <w:rFonts w:ascii="Times New Roman" w:hAnsi="Times New Roman"/>
          <w:color w:val="000000" w:themeColor="text1"/>
          <w:sz w:val="28"/>
          <w:szCs w:val="28"/>
        </w:rPr>
        <w:t>.</w:t>
      </w:r>
    </w:p>
    <w:p w:rsidR="00250C34" w:rsidRPr="00D76970" w:rsidRDefault="00250C34" w:rsidP="00A0388F">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2.1.4.1.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F55E3" w:rsidRPr="00D76970" w:rsidRDefault="00DF55E3" w:rsidP="00A0388F">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По состоянию на 01.01.2016 общая протяженность автомобильных дорог в Ханты-Мансийском районе составляет 615,63 км, из них:</w:t>
      </w:r>
    </w:p>
    <w:p w:rsidR="00DF55E3" w:rsidRPr="00D76970" w:rsidRDefault="00DF55E3" w:rsidP="00A0388F">
      <w:pPr>
        <w:pStyle w:val="a4"/>
        <w:numPr>
          <w:ilvl w:val="0"/>
          <w:numId w:val="11"/>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rPr>
      </w:pPr>
      <w:r w:rsidRPr="00D76970">
        <w:rPr>
          <w:rFonts w:ascii="Times New Roman" w:hAnsi="Times New Roman"/>
          <w:sz w:val="28"/>
          <w:szCs w:val="28"/>
        </w:rPr>
        <w:t xml:space="preserve">федерального </w:t>
      </w:r>
      <w:proofErr w:type="gramStart"/>
      <w:r w:rsidRPr="00D76970">
        <w:rPr>
          <w:rFonts w:ascii="Times New Roman" w:hAnsi="Times New Roman"/>
          <w:sz w:val="28"/>
          <w:szCs w:val="28"/>
        </w:rPr>
        <w:t>значения  -</w:t>
      </w:r>
      <w:proofErr w:type="gramEnd"/>
      <w:r w:rsidRPr="00D76970">
        <w:rPr>
          <w:rFonts w:ascii="Times New Roman" w:hAnsi="Times New Roman"/>
          <w:sz w:val="28"/>
          <w:szCs w:val="28"/>
        </w:rPr>
        <w:t>105,11 км;</w:t>
      </w:r>
    </w:p>
    <w:p w:rsidR="00DF55E3" w:rsidRPr="00D76970" w:rsidRDefault="00DF55E3" w:rsidP="00A0388F">
      <w:pPr>
        <w:pStyle w:val="a4"/>
        <w:numPr>
          <w:ilvl w:val="0"/>
          <w:numId w:val="11"/>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rPr>
      </w:pPr>
      <w:r w:rsidRPr="00D76970">
        <w:rPr>
          <w:rFonts w:ascii="Times New Roman" w:hAnsi="Times New Roman"/>
          <w:sz w:val="28"/>
          <w:szCs w:val="28"/>
        </w:rPr>
        <w:t>регионального значения - 316,18 км;</w:t>
      </w:r>
    </w:p>
    <w:p w:rsidR="00DF55E3" w:rsidRPr="00D76970" w:rsidRDefault="00DF55E3" w:rsidP="00A0388F">
      <w:pPr>
        <w:pStyle w:val="a4"/>
        <w:numPr>
          <w:ilvl w:val="0"/>
          <w:numId w:val="11"/>
        </w:numPr>
        <w:tabs>
          <w:tab w:val="left" w:pos="993"/>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sidRPr="00D76970">
        <w:rPr>
          <w:rFonts w:ascii="Times New Roman" w:hAnsi="Times New Roman"/>
          <w:sz w:val="28"/>
          <w:szCs w:val="28"/>
        </w:rPr>
        <w:t>местного значения – 194,34 км, из них 43,87 км (2014 г. -45,69 км.) с твердым покрытием.</w:t>
      </w:r>
    </w:p>
    <w:p w:rsidR="00DF55E3" w:rsidRPr="00D76970" w:rsidRDefault="00DF55E3" w:rsidP="00A0388F">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 xml:space="preserve">Ежегодно в районе строится 453 км зимних автомобильных дорог и 7,1 км. ледовых переправ межмуниципального значения. В соответствие с </w:t>
      </w:r>
      <w:r w:rsidRPr="00D76970">
        <w:rPr>
          <w:rFonts w:ascii="Times New Roman" w:hAnsi="Times New Roman"/>
          <w:sz w:val="28"/>
          <w:szCs w:val="28"/>
        </w:rPr>
        <w:lastRenderedPageBreak/>
        <w:t>Соглашением № 12/10/816 от 03.12.2010 между Дорожным департаментом ХМАО-Югры и администрацией Ханты-Мансийского района о взаимодействии по контролю выполнения работ по устройству и содержанию зимних автомобильных дорог и ледовых переправ межмуниципального значения в Ханты-Мансийском районе проведено 24 контрольных проверки соблюдения технических условий и качества проводимых работ на автозимниках и ледовых переправах.</w:t>
      </w:r>
    </w:p>
    <w:p w:rsidR="00DF55E3" w:rsidRPr="00D76970" w:rsidRDefault="00DF55E3" w:rsidP="00A0388F">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 xml:space="preserve">Ввод в эксплуатацию всех зимних автомобильных дорог и ледовых переправ в зимний сезон 2014-2015 </w:t>
      </w:r>
      <w:r w:rsidR="00FE045E" w:rsidRPr="00D76970">
        <w:rPr>
          <w:rFonts w:ascii="Times New Roman" w:hAnsi="Times New Roman"/>
          <w:sz w:val="28"/>
          <w:szCs w:val="28"/>
        </w:rPr>
        <w:t>годов</w:t>
      </w:r>
      <w:r w:rsidRPr="00D76970">
        <w:rPr>
          <w:rFonts w:ascii="Times New Roman" w:hAnsi="Times New Roman"/>
          <w:sz w:val="28"/>
          <w:szCs w:val="28"/>
        </w:rPr>
        <w:t xml:space="preserve"> проводился с участием специалистов администрации района. </w:t>
      </w:r>
    </w:p>
    <w:p w:rsidR="00DF55E3" w:rsidRPr="00D76970" w:rsidRDefault="00DF55E3" w:rsidP="00A0388F">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 xml:space="preserve">Полномочия по обустройству и содержанию участка зимней автомобильной дороги до д. </w:t>
      </w:r>
      <w:proofErr w:type="spellStart"/>
      <w:r w:rsidRPr="00D76970">
        <w:rPr>
          <w:rFonts w:ascii="Times New Roman" w:hAnsi="Times New Roman"/>
          <w:sz w:val="28"/>
          <w:szCs w:val="28"/>
        </w:rPr>
        <w:t>Чембакчина</w:t>
      </w:r>
      <w:proofErr w:type="spellEnd"/>
      <w:r w:rsidRPr="00D76970">
        <w:rPr>
          <w:rFonts w:ascii="Times New Roman" w:hAnsi="Times New Roman"/>
          <w:sz w:val="28"/>
          <w:szCs w:val="28"/>
        </w:rPr>
        <w:t xml:space="preserve"> от автозимника </w:t>
      </w:r>
      <w:proofErr w:type="spellStart"/>
      <w:r w:rsidRPr="00D76970">
        <w:rPr>
          <w:rFonts w:ascii="Times New Roman" w:hAnsi="Times New Roman"/>
          <w:sz w:val="28"/>
          <w:szCs w:val="28"/>
        </w:rPr>
        <w:t>Цингалы</w:t>
      </w:r>
      <w:proofErr w:type="spellEnd"/>
      <w:r w:rsidRPr="00D76970">
        <w:rPr>
          <w:rFonts w:ascii="Times New Roman" w:hAnsi="Times New Roman"/>
          <w:sz w:val="28"/>
          <w:szCs w:val="28"/>
        </w:rPr>
        <w:t xml:space="preserve"> – </w:t>
      </w:r>
      <w:proofErr w:type="spellStart"/>
      <w:r w:rsidRPr="00D76970">
        <w:rPr>
          <w:rFonts w:ascii="Times New Roman" w:hAnsi="Times New Roman"/>
          <w:sz w:val="28"/>
          <w:szCs w:val="28"/>
        </w:rPr>
        <w:t>Горноправдинск</w:t>
      </w:r>
      <w:proofErr w:type="spellEnd"/>
      <w:r w:rsidRPr="00D76970">
        <w:rPr>
          <w:rFonts w:ascii="Times New Roman" w:hAnsi="Times New Roman"/>
          <w:sz w:val="28"/>
          <w:szCs w:val="28"/>
        </w:rPr>
        <w:t xml:space="preserve">, протяженностью 8 км переданы сельскому поселению </w:t>
      </w:r>
      <w:proofErr w:type="spellStart"/>
      <w:r w:rsidRPr="00D76970">
        <w:rPr>
          <w:rFonts w:ascii="Times New Roman" w:hAnsi="Times New Roman"/>
          <w:sz w:val="28"/>
          <w:szCs w:val="28"/>
        </w:rPr>
        <w:t>Цингалы</w:t>
      </w:r>
      <w:proofErr w:type="spellEnd"/>
      <w:r w:rsidRPr="00D76970">
        <w:rPr>
          <w:rFonts w:ascii="Times New Roman" w:hAnsi="Times New Roman"/>
          <w:sz w:val="28"/>
          <w:szCs w:val="28"/>
        </w:rPr>
        <w:t>.</w:t>
      </w:r>
    </w:p>
    <w:p w:rsidR="00DF55E3" w:rsidRPr="00D76970" w:rsidRDefault="00DF55E3" w:rsidP="00A0388F">
      <w:pPr>
        <w:widowControl w:val="0"/>
        <w:tabs>
          <w:tab w:val="left" w:pos="600"/>
        </w:tabs>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Объем средств, освоенных в ходе реализации муниципальной программы </w:t>
      </w:r>
      <w:r w:rsidRPr="00D76970">
        <w:rPr>
          <w:rFonts w:ascii="Times New Roman" w:hAnsi="Times New Roman"/>
          <w:bCs/>
          <w:kern w:val="28"/>
          <w:sz w:val="28"/>
          <w:szCs w:val="28"/>
        </w:rPr>
        <w:t xml:space="preserve">«Развитие транспортной системы на территории Ханты-Мансийского </w:t>
      </w:r>
      <w:proofErr w:type="gramStart"/>
      <w:r w:rsidRPr="00D76970">
        <w:rPr>
          <w:rFonts w:ascii="Times New Roman" w:hAnsi="Times New Roman"/>
          <w:bCs/>
          <w:kern w:val="28"/>
          <w:sz w:val="28"/>
          <w:szCs w:val="28"/>
        </w:rPr>
        <w:t>района  на</w:t>
      </w:r>
      <w:proofErr w:type="gramEnd"/>
      <w:r w:rsidRPr="00D76970">
        <w:rPr>
          <w:rFonts w:ascii="Times New Roman" w:hAnsi="Times New Roman"/>
          <w:bCs/>
          <w:kern w:val="28"/>
          <w:sz w:val="28"/>
          <w:szCs w:val="28"/>
        </w:rPr>
        <w:t xml:space="preserve"> 2014 – 2017 годы»  </w:t>
      </w:r>
      <w:r w:rsidRPr="00D76970">
        <w:rPr>
          <w:rFonts w:ascii="Times New Roman" w:hAnsi="Times New Roman"/>
          <w:sz w:val="28"/>
          <w:szCs w:val="28"/>
        </w:rPr>
        <w:t>за отчетный период, составил 316</w:t>
      </w:r>
      <w:r w:rsidR="00FE045E" w:rsidRPr="00D76970">
        <w:rPr>
          <w:rFonts w:ascii="Times New Roman" w:hAnsi="Times New Roman"/>
          <w:sz w:val="28"/>
          <w:szCs w:val="28"/>
        </w:rPr>
        <w:t>,</w:t>
      </w:r>
      <w:r w:rsidRPr="00D76970">
        <w:rPr>
          <w:rFonts w:ascii="Times New Roman" w:hAnsi="Times New Roman"/>
          <w:sz w:val="28"/>
          <w:szCs w:val="28"/>
        </w:rPr>
        <w:t>8</w:t>
      </w:r>
      <w:r w:rsidR="00FE045E" w:rsidRPr="00D76970">
        <w:rPr>
          <w:rFonts w:ascii="Times New Roman" w:hAnsi="Times New Roman"/>
          <w:sz w:val="28"/>
          <w:szCs w:val="28"/>
        </w:rPr>
        <w:t xml:space="preserve"> млн</w:t>
      </w:r>
      <w:r w:rsidRPr="00D76970">
        <w:rPr>
          <w:rFonts w:ascii="Times New Roman" w:hAnsi="Times New Roman"/>
          <w:sz w:val="28"/>
          <w:szCs w:val="28"/>
        </w:rPr>
        <w:t>. рублей или 98,3% от плана на год, в том числе из бюджета автономного округа – 289</w:t>
      </w:r>
      <w:r w:rsidR="00FE045E" w:rsidRPr="00D76970">
        <w:rPr>
          <w:rFonts w:ascii="Times New Roman" w:hAnsi="Times New Roman"/>
          <w:sz w:val="28"/>
          <w:szCs w:val="28"/>
        </w:rPr>
        <w:t>,0</w:t>
      </w:r>
      <w:r w:rsidRPr="00D76970">
        <w:rPr>
          <w:rFonts w:ascii="Times New Roman" w:hAnsi="Times New Roman"/>
          <w:sz w:val="28"/>
          <w:szCs w:val="28"/>
        </w:rPr>
        <w:t xml:space="preserve"> </w:t>
      </w:r>
      <w:r w:rsidR="00FE045E" w:rsidRPr="00D76970">
        <w:rPr>
          <w:rFonts w:ascii="Times New Roman" w:hAnsi="Times New Roman"/>
          <w:sz w:val="28"/>
          <w:szCs w:val="28"/>
        </w:rPr>
        <w:t>млн</w:t>
      </w:r>
      <w:r w:rsidRPr="00D76970">
        <w:rPr>
          <w:rFonts w:ascii="Times New Roman" w:hAnsi="Times New Roman"/>
          <w:sz w:val="28"/>
          <w:szCs w:val="28"/>
        </w:rPr>
        <w:t>. рублей, из бюджета района –27</w:t>
      </w:r>
      <w:r w:rsidR="00FE045E" w:rsidRPr="00D76970">
        <w:rPr>
          <w:rFonts w:ascii="Times New Roman" w:hAnsi="Times New Roman"/>
          <w:sz w:val="28"/>
          <w:szCs w:val="28"/>
        </w:rPr>
        <w:t>,</w:t>
      </w:r>
      <w:r w:rsidRPr="00D76970">
        <w:rPr>
          <w:rFonts w:ascii="Times New Roman" w:hAnsi="Times New Roman"/>
          <w:sz w:val="28"/>
          <w:szCs w:val="28"/>
        </w:rPr>
        <w:t>8</w:t>
      </w:r>
      <w:r w:rsidR="00FE045E" w:rsidRPr="00D76970">
        <w:rPr>
          <w:rFonts w:ascii="Times New Roman" w:hAnsi="Times New Roman"/>
          <w:sz w:val="28"/>
          <w:szCs w:val="28"/>
        </w:rPr>
        <w:t xml:space="preserve"> млн</w:t>
      </w:r>
      <w:r w:rsidRPr="00D76970">
        <w:rPr>
          <w:rFonts w:ascii="Times New Roman" w:hAnsi="Times New Roman"/>
          <w:sz w:val="28"/>
          <w:szCs w:val="28"/>
        </w:rPr>
        <w:t>. рублей.</w:t>
      </w:r>
    </w:p>
    <w:p w:rsidR="00DF55E3" w:rsidRPr="00D76970" w:rsidRDefault="00DF55E3" w:rsidP="00A0388F">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В рамках реализации программы выполнены:</w:t>
      </w:r>
    </w:p>
    <w:p w:rsidR="00DF55E3" w:rsidRPr="00D76970" w:rsidRDefault="00DF55E3" w:rsidP="00A0388F">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ремонт </w:t>
      </w:r>
      <w:proofErr w:type="spellStart"/>
      <w:r w:rsidRPr="00D76970">
        <w:rPr>
          <w:rFonts w:ascii="Times New Roman" w:hAnsi="Times New Roman"/>
          <w:sz w:val="28"/>
          <w:szCs w:val="28"/>
        </w:rPr>
        <w:t>внутрипоселковых</w:t>
      </w:r>
      <w:proofErr w:type="spellEnd"/>
      <w:r w:rsidRPr="00D76970">
        <w:rPr>
          <w:rFonts w:ascii="Times New Roman" w:hAnsi="Times New Roman"/>
          <w:sz w:val="28"/>
          <w:szCs w:val="28"/>
        </w:rPr>
        <w:t xml:space="preserve"> дорог в с. Троица;</w:t>
      </w:r>
    </w:p>
    <w:p w:rsidR="00DF55E3" w:rsidRPr="00D76970" w:rsidRDefault="00DF55E3" w:rsidP="00A0388F">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ремонт </w:t>
      </w:r>
      <w:proofErr w:type="spellStart"/>
      <w:r w:rsidRPr="00D76970">
        <w:rPr>
          <w:rFonts w:ascii="Times New Roman" w:hAnsi="Times New Roman"/>
          <w:sz w:val="28"/>
          <w:szCs w:val="28"/>
        </w:rPr>
        <w:t>внутрипоселковых</w:t>
      </w:r>
      <w:proofErr w:type="spellEnd"/>
      <w:r w:rsidRPr="00D76970">
        <w:rPr>
          <w:rFonts w:ascii="Times New Roman" w:hAnsi="Times New Roman"/>
          <w:sz w:val="28"/>
          <w:szCs w:val="28"/>
        </w:rPr>
        <w:t xml:space="preserve"> дорог п. </w:t>
      </w:r>
      <w:proofErr w:type="spellStart"/>
      <w:r w:rsidRPr="00D76970">
        <w:rPr>
          <w:rFonts w:ascii="Times New Roman" w:hAnsi="Times New Roman"/>
          <w:sz w:val="28"/>
          <w:szCs w:val="28"/>
        </w:rPr>
        <w:t>Луговской</w:t>
      </w:r>
      <w:proofErr w:type="spellEnd"/>
      <w:r w:rsidRPr="00D76970">
        <w:rPr>
          <w:rFonts w:ascii="Times New Roman" w:hAnsi="Times New Roman"/>
          <w:sz w:val="28"/>
          <w:szCs w:val="28"/>
        </w:rPr>
        <w:t>;</w:t>
      </w:r>
    </w:p>
    <w:p w:rsidR="00DF55E3" w:rsidRPr="00D76970" w:rsidRDefault="00DF55E3" w:rsidP="00A0388F">
      <w:pPr>
        <w:tabs>
          <w:tab w:val="left" w:pos="709"/>
        </w:tabs>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кадастровые работы и межевание земельного участка для объекта «Строительство участка подъезда дороги до с. </w:t>
      </w:r>
      <w:proofErr w:type="spellStart"/>
      <w:r w:rsidRPr="00D76970">
        <w:rPr>
          <w:rFonts w:ascii="Times New Roman" w:hAnsi="Times New Roman"/>
          <w:sz w:val="28"/>
          <w:szCs w:val="28"/>
        </w:rPr>
        <w:t>Реполово</w:t>
      </w:r>
      <w:proofErr w:type="spellEnd"/>
      <w:r w:rsidRPr="00D76970">
        <w:rPr>
          <w:rFonts w:ascii="Times New Roman" w:hAnsi="Times New Roman"/>
          <w:sz w:val="28"/>
          <w:szCs w:val="28"/>
        </w:rPr>
        <w:t>»;</w:t>
      </w:r>
    </w:p>
    <w:p w:rsidR="00DF55E3" w:rsidRPr="00D76970" w:rsidRDefault="00DF55E3" w:rsidP="00DF55E3">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строительство участка подъезда дороги до п. </w:t>
      </w:r>
      <w:proofErr w:type="spellStart"/>
      <w:r w:rsidRPr="00D76970">
        <w:rPr>
          <w:rFonts w:ascii="Times New Roman" w:hAnsi="Times New Roman"/>
          <w:sz w:val="28"/>
          <w:szCs w:val="28"/>
        </w:rPr>
        <w:t>Выкатной</w:t>
      </w:r>
      <w:proofErr w:type="spellEnd"/>
      <w:r w:rsidRPr="00D76970">
        <w:rPr>
          <w:rFonts w:ascii="Times New Roman" w:hAnsi="Times New Roman"/>
          <w:sz w:val="28"/>
          <w:szCs w:val="28"/>
        </w:rPr>
        <w:t xml:space="preserve"> (1,2,3 этапы) (СМР) (готовность объекта 93%, работы ведутся согласно графика производства работ); </w:t>
      </w:r>
    </w:p>
    <w:p w:rsidR="00DF55E3" w:rsidRPr="00D76970" w:rsidRDefault="00DF55E3" w:rsidP="00DF55E3">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строительство подъездной дороги до д. Белогорье и п. </w:t>
      </w:r>
      <w:proofErr w:type="spellStart"/>
      <w:r w:rsidRPr="00D76970">
        <w:rPr>
          <w:rFonts w:ascii="Times New Roman" w:hAnsi="Times New Roman"/>
          <w:sz w:val="28"/>
          <w:szCs w:val="28"/>
        </w:rPr>
        <w:t>Луговской</w:t>
      </w:r>
      <w:proofErr w:type="spellEnd"/>
      <w:r w:rsidRPr="00D76970">
        <w:rPr>
          <w:rFonts w:ascii="Times New Roman" w:hAnsi="Times New Roman"/>
          <w:sz w:val="28"/>
          <w:szCs w:val="28"/>
        </w:rPr>
        <w:t xml:space="preserve"> (ПИР) (работы по разработке ПСД выполнены в полном объеме, получено положительное заключение государственной экспертизы, положительное заключение о достоверности определения сметной стоимости объекта от 20.05.2015).</w:t>
      </w:r>
    </w:p>
    <w:p w:rsidR="00DF55E3" w:rsidRPr="00D76970" w:rsidRDefault="00DF55E3" w:rsidP="00DF55E3">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По мероприятию «Строительство участка подъезда дороги до                       с. </w:t>
      </w:r>
      <w:proofErr w:type="spellStart"/>
      <w:r w:rsidRPr="00D76970">
        <w:rPr>
          <w:rFonts w:ascii="Times New Roman" w:hAnsi="Times New Roman"/>
          <w:sz w:val="28"/>
          <w:szCs w:val="28"/>
        </w:rPr>
        <w:t>Реполово</w:t>
      </w:r>
      <w:proofErr w:type="spellEnd"/>
      <w:r w:rsidRPr="00D76970">
        <w:rPr>
          <w:rFonts w:ascii="Times New Roman" w:hAnsi="Times New Roman"/>
          <w:sz w:val="28"/>
          <w:szCs w:val="28"/>
        </w:rPr>
        <w:t xml:space="preserve"> (ПИР, СМР)» освоение составило 84,7% от годового плана (готовность объекта 40%, земляное полотно 90%, дорожная одежда 10%, контракт расторгнут по соглашению сторон).</w:t>
      </w:r>
    </w:p>
    <w:p w:rsidR="00DF55E3" w:rsidRPr="00D76970" w:rsidRDefault="00DF55E3" w:rsidP="00DF55E3">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По мероприятию «Строительство дороги к объекту «Комплекс спортивных плоскостных сооружений: футбольное поле с искусственным покрытием, беговыми дорожками и трибунами на 500 зрительских мест; баскетбольной и волейбольной площадками, с трибунами на 250 зрительских мест; прыжковая яма, сектор для толкания ядра, расположенных в п. </w:t>
      </w:r>
      <w:proofErr w:type="spellStart"/>
      <w:r w:rsidRPr="00D76970">
        <w:rPr>
          <w:rFonts w:ascii="Times New Roman" w:hAnsi="Times New Roman"/>
          <w:sz w:val="28"/>
          <w:szCs w:val="28"/>
        </w:rPr>
        <w:t>Горноправдинске</w:t>
      </w:r>
      <w:proofErr w:type="spellEnd"/>
      <w:r w:rsidRPr="00D76970">
        <w:rPr>
          <w:rFonts w:ascii="Times New Roman" w:hAnsi="Times New Roman"/>
          <w:sz w:val="28"/>
          <w:szCs w:val="28"/>
        </w:rPr>
        <w:t xml:space="preserve"> Ханты-Мансийского района» </w:t>
      </w:r>
      <w:r w:rsidRPr="00D76970">
        <w:rPr>
          <w:rFonts w:ascii="Times New Roman" w:hAnsi="Times New Roman"/>
          <w:sz w:val="28"/>
          <w:szCs w:val="28"/>
        </w:rPr>
        <w:lastRenderedPageBreak/>
        <w:t>освоение составило 82,5% от годового плана (муниципальный контракт выполнен в полном объеме).</w:t>
      </w:r>
    </w:p>
    <w:p w:rsidR="00DF55E3" w:rsidRPr="00D76970" w:rsidRDefault="00DF55E3" w:rsidP="00DF55E3">
      <w:pPr>
        <w:tabs>
          <w:tab w:val="left" w:pos="709"/>
        </w:tabs>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рамках мероприятия по ремонту автомобильных дорог выполнены работы по приобретению песка и щебня. Освоение денежных средств составило 12,3% от плана на год. </w:t>
      </w:r>
    </w:p>
    <w:p w:rsidR="00DF55E3" w:rsidRPr="00D76970" w:rsidRDefault="00DF55E3" w:rsidP="00DF55E3">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2.1.4.2. Создает условия для предоставления транспортных услуг населению и организует транспортное обслуживание населения между поселениями в границах Ханты-Мансийского района.</w:t>
      </w:r>
    </w:p>
    <w:p w:rsidR="00DF55E3" w:rsidRPr="00D76970" w:rsidRDefault="00DF55E3" w:rsidP="001D49C0">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2015 году по Ханты-Мансийскому району организовано 25 автобусных маршрутов (</w:t>
      </w:r>
      <w:r w:rsidR="00CE634E">
        <w:rPr>
          <w:rFonts w:ascii="Times New Roman" w:hAnsi="Times New Roman"/>
          <w:sz w:val="28"/>
          <w:szCs w:val="28"/>
        </w:rPr>
        <w:t xml:space="preserve">в </w:t>
      </w:r>
      <w:r w:rsidRPr="00D76970">
        <w:rPr>
          <w:rFonts w:ascii="Times New Roman" w:hAnsi="Times New Roman"/>
          <w:sz w:val="28"/>
          <w:szCs w:val="28"/>
        </w:rPr>
        <w:t>201</w:t>
      </w:r>
      <w:r w:rsidR="00CE634E">
        <w:rPr>
          <w:rFonts w:ascii="Times New Roman" w:hAnsi="Times New Roman"/>
          <w:sz w:val="28"/>
          <w:szCs w:val="28"/>
        </w:rPr>
        <w:t xml:space="preserve">4 году </w:t>
      </w:r>
      <w:r w:rsidR="001D49C0">
        <w:rPr>
          <w:rFonts w:ascii="Times New Roman" w:hAnsi="Times New Roman"/>
          <w:sz w:val="28"/>
          <w:szCs w:val="28"/>
        </w:rPr>
        <w:t>–</w:t>
      </w:r>
      <w:r w:rsidRPr="00D76970">
        <w:rPr>
          <w:rFonts w:ascii="Times New Roman" w:hAnsi="Times New Roman"/>
          <w:sz w:val="28"/>
          <w:szCs w:val="28"/>
        </w:rPr>
        <w:t xml:space="preserve"> 25 маршрутов), из них </w:t>
      </w:r>
      <w:r w:rsidR="001D49C0">
        <w:rPr>
          <w:rFonts w:ascii="Times New Roman" w:hAnsi="Times New Roman"/>
          <w:sz w:val="28"/>
          <w:szCs w:val="28"/>
        </w:rPr>
        <w:t>–</w:t>
      </w:r>
      <w:r w:rsidRPr="00D76970">
        <w:rPr>
          <w:rFonts w:ascii="Times New Roman" w:hAnsi="Times New Roman"/>
          <w:sz w:val="28"/>
          <w:szCs w:val="28"/>
        </w:rPr>
        <w:t xml:space="preserve"> 17 дотируемых, в том числе 9 маршрутов, дотируемых из бюджета автономного округа. Пассажирские перевозки на которых выполняет ОАО «Ханты-Мансийское АТП». (Ханты-Мансийск-</w:t>
      </w:r>
      <w:proofErr w:type="spellStart"/>
      <w:r w:rsidRPr="00D76970">
        <w:rPr>
          <w:rFonts w:ascii="Times New Roman" w:hAnsi="Times New Roman"/>
          <w:sz w:val="28"/>
          <w:szCs w:val="28"/>
        </w:rPr>
        <w:t>Красноленинский</w:t>
      </w:r>
      <w:proofErr w:type="spellEnd"/>
      <w:r w:rsidRPr="00D76970">
        <w:rPr>
          <w:rFonts w:ascii="Times New Roman" w:hAnsi="Times New Roman"/>
          <w:sz w:val="28"/>
          <w:szCs w:val="28"/>
        </w:rPr>
        <w:t>, Ханты-Мансийск-Троица, Ханты-Мансийск-</w:t>
      </w:r>
      <w:proofErr w:type="spellStart"/>
      <w:r w:rsidRPr="00D76970">
        <w:rPr>
          <w:rFonts w:ascii="Times New Roman" w:hAnsi="Times New Roman"/>
          <w:sz w:val="28"/>
          <w:szCs w:val="28"/>
        </w:rPr>
        <w:t>Селиярово</w:t>
      </w:r>
      <w:proofErr w:type="spellEnd"/>
      <w:r w:rsidRPr="00D76970">
        <w:rPr>
          <w:rFonts w:ascii="Times New Roman" w:hAnsi="Times New Roman"/>
          <w:sz w:val="28"/>
          <w:szCs w:val="28"/>
        </w:rPr>
        <w:t>, Ханты-Мансийск-</w:t>
      </w:r>
      <w:proofErr w:type="spellStart"/>
      <w:r w:rsidRPr="00D76970">
        <w:rPr>
          <w:rFonts w:ascii="Times New Roman" w:hAnsi="Times New Roman"/>
          <w:sz w:val="28"/>
          <w:szCs w:val="28"/>
        </w:rPr>
        <w:t>Зенково</w:t>
      </w:r>
      <w:proofErr w:type="spellEnd"/>
      <w:r w:rsidRPr="00D76970">
        <w:rPr>
          <w:rFonts w:ascii="Times New Roman" w:hAnsi="Times New Roman"/>
          <w:sz w:val="28"/>
          <w:szCs w:val="28"/>
        </w:rPr>
        <w:t>, Ханты-Мансийск-</w:t>
      </w:r>
      <w:proofErr w:type="spellStart"/>
      <w:r w:rsidRPr="00D76970">
        <w:rPr>
          <w:rFonts w:ascii="Times New Roman" w:hAnsi="Times New Roman"/>
          <w:sz w:val="28"/>
          <w:szCs w:val="28"/>
        </w:rPr>
        <w:t>Кышик</w:t>
      </w:r>
      <w:proofErr w:type="spellEnd"/>
      <w:r w:rsidRPr="00D76970">
        <w:rPr>
          <w:rFonts w:ascii="Times New Roman" w:hAnsi="Times New Roman"/>
          <w:sz w:val="28"/>
          <w:szCs w:val="28"/>
        </w:rPr>
        <w:t>, Ханты-Мансийск-Сибирский, Ханты-Мансийск-</w:t>
      </w:r>
      <w:proofErr w:type="spellStart"/>
      <w:r w:rsidRPr="00D76970">
        <w:rPr>
          <w:rFonts w:ascii="Times New Roman" w:hAnsi="Times New Roman"/>
          <w:sz w:val="28"/>
          <w:szCs w:val="28"/>
        </w:rPr>
        <w:t>Шапша</w:t>
      </w:r>
      <w:proofErr w:type="spellEnd"/>
      <w:r w:rsidRPr="00D76970">
        <w:rPr>
          <w:rFonts w:ascii="Times New Roman" w:hAnsi="Times New Roman"/>
          <w:sz w:val="28"/>
          <w:szCs w:val="28"/>
        </w:rPr>
        <w:t>, Ханты-Мансийск-Ярки, Ханты-Мансийск-</w:t>
      </w:r>
      <w:proofErr w:type="spellStart"/>
      <w:r w:rsidRPr="00D76970">
        <w:rPr>
          <w:rFonts w:ascii="Times New Roman" w:hAnsi="Times New Roman"/>
          <w:sz w:val="28"/>
          <w:szCs w:val="28"/>
        </w:rPr>
        <w:t>Батово</w:t>
      </w:r>
      <w:proofErr w:type="spellEnd"/>
      <w:r w:rsidRPr="00D76970">
        <w:rPr>
          <w:rFonts w:ascii="Times New Roman" w:hAnsi="Times New Roman"/>
          <w:sz w:val="28"/>
          <w:szCs w:val="28"/>
        </w:rPr>
        <w:t>-</w:t>
      </w:r>
      <w:proofErr w:type="spellStart"/>
      <w:r w:rsidRPr="00D76970">
        <w:rPr>
          <w:rFonts w:ascii="Times New Roman" w:hAnsi="Times New Roman"/>
          <w:sz w:val="28"/>
          <w:szCs w:val="28"/>
        </w:rPr>
        <w:t>Горноправдинск</w:t>
      </w:r>
      <w:proofErr w:type="spellEnd"/>
      <w:r w:rsidRPr="00D76970">
        <w:rPr>
          <w:rFonts w:ascii="Times New Roman" w:hAnsi="Times New Roman"/>
          <w:sz w:val="28"/>
          <w:szCs w:val="28"/>
        </w:rPr>
        <w:t>-Бобровский), 8 маршрутов (</w:t>
      </w:r>
      <w:r w:rsidR="00CE634E">
        <w:rPr>
          <w:rFonts w:ascii="Times New Roman" w:hAnsi="Times New Roman"/>
          <w:sz w:val="28"/>
          <w:szCs w:val="28"/>
        </w:rPr>
        <w:t xml:space="preserve">в </w:t>
      </w:r>
      <w:r w:rsidRPr="00D76970">
        <w:rPr>
          <w:rFonts w:ascii="Times New Roman" w:hAnsi="Times New Roman"/>
          <w:sz w:val="28"/>
          <w:szCs w:val="28"/>
        </w:rPr>
        <w:t>2014 г</w:t>
      </w:r>
      <w:r w:rsidR="00CE634E">
        <w:rPr>
          <w:rFonts w:ascii="Times New Roman" w:hAnsi="Times New Roman"/>
          <w:sz w:val="28"/>
          <w:szCs w:val="28"/>
        </w:rPr>
        <w:t>оду</w:t>
      </w:r>
      <w:r w:rsidRPr="00D76970">
        <w:rPr>
          <w:rFonts w:ascii="Times New Roman" w:hAnsi="Times New Roman"/>
          <w:sz w:val="28"/>
          <w:szCs w:val="28"/>
        </w:rPr>
        <w:t xml:space="preserve"> - 8 маршрутов) дотируемых из бюджета района (</w:t>
      </w:r>
      <w:proofErr w:type="spellStart"/>
      <w:r w:rsidRPr="00D76970">
        <w:rPr>
          <w:rFonts w:ascii="Times New Roman" w:hAnsi="Times New Roman"/>
          <w:sz w:val="28"/>
          <w:szCs w:val="28"/>
        </w:rPr>
        <w:t>Согом</w:t>
      </w:r>
      <w:proofErr w:type="spellEnd"/>
      <w:r w:rsidRPr="00D76970">
        <w:rPr>
          <w:rFonts w:ascii="Times New Roman" w:hAnsi="Times New Roman"/>
          <w:sz w:val="28"/>
          <w:szCs w:val="28"/>
        </w:rPr>
        <w:t xml:space="preserve">-Ханты-Мансийск, Кедровый-Ханты-Мансийск, </w:t>
      </w:r>
      <w:proofErr w:type="spellStart"/>
      <w:r w:rsidRPr="00D76970">
        <w:rPr>
          <w:rFonts w:ascii="Times New Roman" w:hAnsi="Times New Roman"/>
          <w:sz w:val="28"/>
          <w:szCs w:val="28"/>
        </w:rPr>
        <w:t>Цингалы</w:t>
      </w:r>
      <w:proofErr w:type="spellEnd"/>
      <w:r w:rsidRPr="00D76970">
        <w:rPr>
          <w:rFonts w:ascii="Times New Roman" w:hAnsi="Times New Roman"/>
          <w:sz w:val="28"/>
          <w:szCs w:val="28"/>
        </w:rPr>
        <w:t xml:space="preserve">-Ханты-Мансийск, </w:t>
      </w:r>
      <w:proofErr w:type="spellStart"/>
      <w:r w:rsidRPr="00D76970">
        <w:rPr>
          <w:rFonts w:ascii="Times New Roman" w:hAnsi="Times New Roman"/>
          <w:sz w:val="28"/>
          <w:szCs w:val="28"/>
        </w:rPr>
        <w:t>Выкатной</w:t>
      </w:r>
      <w:proofErr w:type="spellEnd"/>
      <w:r w:rsidRPr="00D76970">
        <w:rPr>
          <w:rFonts w:ascii="Times New Roman" w:hAnsi="Times New Roman"/>
          <w:sz w:val="28"/>
          <w:szCs w:val="28"/>
        </w:rPr>
        <w:t xml:space="preserve">-Ханты-Мансийск, </w:t>
      </w:r>
      <w:proofErr w:type="spellStart"/>
      <w:r w:rsidRPr="00D76970">
        <w:rPr>
          <w:rFonts w:ascii="Times New Roman" w:hAnsi="Times New Roman"/>
          <w:sz w:val="28"/>
          <w:szCs w:val="28"/>
        </w:rPr>
        <w:t>Красноленинский</w:t>
      </w:r>
      <w:proofErr w:type="spellEnd"/>
      <w:r w:rsidRPr="00D76970">
        <w:rPr>
          <w:rFonts w:ascii="Times New Roman" w:hAnsi="Times New Roman"/>
          <w:sz w:val="28"/>
          <w:szCs w:val="28"/>
        </w:rPr>
        <w:t xml:space="preserve"> – Ханты-Мансийск, </w:t>
      </w:r>
      <w:proofErr w:type="spellStart"/>
      <w:r w:rsidRPr="00D76970">
        <w:rPr>
          <w:rFonts w:ascii="Times New Roman" w:hAnsi="Times New Roman"/>
          <w:sz w:val="28"/>
          <w:szCs w:val="28"/>
        </w:rPr>
        <w:t>Нялинское</w:t>
      </w:r>
      <w:proofErr w:type="spellEnd"/>
      <w:r w:rsidRPr="00D76970">
        <w:rPr>
          <w:rFonts w:ascii="Times New Roman" w:hAnsi="Times New Roman"/>
          <w:sz w:val="28"/>
          <w:szCs w:val="28"/>
        </w:rPr>
        <w:t xml:space="preserve">-Ханты-Мансийск, </w:t>
      </w:r>
      <w:proofErr w:type="spellStart"/>
      <w:r w:rsidRPr="00D76970">
        <w:rPr>
          <w:rFonts w:ascii="Times New Roman" w:hAnsi="Times New Roman"/>
          <w:sz w:val="28"/>
          <w:szCs w:val="28"/>
        </w:rPr>
        <w:t>Кышик</w:t>
      </w:r>
      <w:proofErr w:type="spellEnd"/>
      <w:r w:rsidRPr="00D76970">
        <w:rPr>
          <w:rFonts w:ascii="Times New Roman" w:hAnsi="Times New Roman"/>
          <w:sz w:val="28"/>
          <w:szCs w:val="28"/>
        </w:rPr>
        <w:t>-</w:t>
      </w:r>
      <w:proofErr w:type="spellStart"/>
      <w:r w:rsidRPr="00D76970">
        <w:rPr>
          <w:rFonts w:ascii="Times New Roman" w:hAnsi="Times New Roman"/>
          <w:sz w:val="28"/>
          <w:szCs w:val="28"/>
        </w:rPr>
        <w:t>Пырьях</w:t>
      </w:r>
      <w:proofErr w:type="spellEnd"/>
      <w:r w:rsidRPr="00D76970">
        <w:rPr>
          <w:rFonts w:ascii="Times New Roman" w:hAnsi="Times New Roman"/>
          <w:sz w:val="28"/>
          <w:szCs w:val="28"/>
        </w:rPr>
        <w:t xml:space="preserve">-Ханты-Мансийск, </w:t>
      </w:r>
      <w:proofErr w:type="spellStart"/>
      <w:r w:rsidRPr="00D76970">
        <w:rPr>
          <w:rFonts w:ascii="Times New Roman" w:hAnsi="Times New Roman"/>
          <w:sz w:val="28"/>
          <w:szCs w:val="28"/>
        </w:rPr>
        <w:t>Ягурьях</w:t>
      </w:r>
      <w:proofErr w:type="spellEnd"/>
      <w:r w:rsidRPr="00D76970">
        <w:rPr>
          <w:rFonts w:ascii="Times New Roman" w:hAnsi="Times New Roman"/>
          <w:sz w:val="28"/>
          <w:szCs w:val="28"/>
        </w:rPr>
        <w:t>-Ханты-Мансийск</w:t>
      </w:r>
      <w:r w:rsidR="001D49C0">
        <w:rPr>
          <w:rFonts w:ascii="Times New Roman" w:hAnsi="Times New Roman"/>
          <w:sz w:val="28"/>
          <w:szCs w:val="28"/>
        </w:rPr>
        <w:t xml:space="preserve">). </w:t>
      </w:r>
      <w:proofErr w:type="gramStart"/>
      <w:r w:rsidR="001D49C0">
        <w:rPr>
          <w:rFonts w:ascii="Times New Roman" w:hAnsi="Times New Roman"/>
          <w:sz w:val="28"/>
          <w:szCs w:val="28"/>
        </w:rPr>
        <w:t>К</w:t>
      </w:r>
      <w:r w:rsidRPr="00D76970">
        <w:rPr>
          <w:rFonts w:ascii="Times New Roman" w:hAnsi="Times New Roman"/>
          <w:sz w:val="28"/>
          <w:szCs w:val="28"/>
        </w:rPr>
        <w:t>ругло</w:t>
      </w:r>
      <w:r w:rsidR="001D49C0">
        <w:rPr>
          <w:rFonts w:ascii="Times New Roman" w:hAnsi="Times New Roman"/>
          <w:sz w:val="28"/>
          <w:szCs w:val="28"/>
        </w:rPr>
        <w:t>-</w:t>
      </w:r>
      <w:r w:rsidRPr="00D76970">
        <w:rPr>
          <w:rFonts w:ascii="Times New Roman" w:hAnsi="Times New Roman"/>
          <w:sz w:val="28"/>
          <w:szCs w:val="28"/>
        </w:rPr>
        <w:t>годичное</w:t>
      </w:r>
      <w:proofErr w:type="gramEnd"/>
      <w:r w:rsidRPr="00D76970">
        <w:rPr>
          <w:rFonts w:ascii="Times New Roman" w:hAnsi="Times New Roman"/>
          <w:sz w:val="28"/>
          <w:szCs w:val="28"/>
        </w:rPr>
        <w:t xml:space="preserve"> сообщение автомобильным транспортом осуществляется с населенными пунктами: </w:t>
      </w:r>
      <w:proofErr w:type="spellStart"/>
      <w:r w:rsidRPr="00D76970">
        <w:rPr>
          <w:rFonts w:ascii="Times New Roman" w:hAnsi="Times New Roman"/>
          <w:sz w:val="28"/>
          <w:szCs w:val="28"/>
        </w:rPr>
        <w:t>Шапша</w:t>
      </w:r>
      <w:proofErr w:type="spellEnd"/>
      <w:r w:rsidRPr="00D76970">
        <w:rPr>
          <w:rFonts w:ascii="Times New Roman" w:hAnsi="Times New Roman"/>
          <w:sz w:val="28"/>
          <w:szCs w:val="28"/>
        </w:rPr>
        <w:t xml:space="preserve">, Ярки, </w:t>
      </w:r>
      <w:proofErr w:type="spellStart"/>
      <w:r w:rsidRPr="00D76970">
        <w:rPr>
          <w:rFonts w:ascii="Times New Roman" w:hAnsi="Times New Roman"/>
          <w:sz w:val="28"/>
          <w:szCs w:val="28"/>
        </w:rPr>
        <w:t>Ягурьях</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Батово</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Горноправдинск</w:t>
      </w:r>
      <w:proofErr w:type="spellEnd"/>
      <w:r w:rsidRPr="00D76970">
        <w:rPr>
          <w:rFonts w:ascii="Times New Roman" w:hAnsi="Times New Roman"/>
          <w:sz w:val="28"/>
          <w:szCs w:val="28"/>
        </w:rPr>
        <w:t>, Бобровский.</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По 8 маршрутам перевозка пассажиров осуществляется маршрутными такси индивидуальных предпринимателей на коммерческой основе. </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За 2015 год автомобильным транспортом на территории Ханты-Мансийского района перевезено 39,4 тыс. человек (2014 г.- 39,2 тыс. чел.), снижение пассажиропотока составило 7%, в связи с поздней сдачей в эксплуатацию зимних автомобильных дорог.</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Пассажирские перевозки водным транспортом в Ханты-Мансийском районе осуществляет ОАО «</w:t>
      </w:r>
      <w:proofErr w:type="spellStart"/>
      <w:r w:rsidRPr="00D76970">
        <w:rPr>
          <w:rFonts w:ascii="Times New Roman" w:hAnsi="Times New Roman"/>
          <w:sz w:val="28"/>
          <w:szCs w:val="28"/>
        </w:rPr>
        <w:t>Северречфлот</w:t>
      </w:r>
      <w:proofErr w:type="spellEnd"/>
      <w:r w:rsidRPr="00D76970">
        <w:rPr>
          <w:rFonts w:ascii="Times New Roman" w:hAnsi="Times New Roman"/>
          <w:sz w:val="28"/>
          <w:szCs w:val="28"/>
        </w:rPr>
        <w:t xml:space="preserve">». Навигационный </w:t>
      </w:r>
      <w:proofErr w:type="gramStart"/>
      <w:r w:rsidRPr="00D76970">
        <w:rPr>
          <w:rFonts w:ascii="Times New Roman" w:hAnsi="Times New Roman"/>
          <w:sz w:val="28"/>
          <w:szCs w:val="28"/>
        </w:rPr>
        <w:t>период  2015</w:t>
      </w:r>
      <w:proofErr w:type="gramEnd"/>
      <w:r w:rsidRPr="00D76970">
        <w:rPr>
          <w:rFonts w:ascii="Times New Roman" w:hAnsi="Times New Roman"/>
          <w:sz w:val="28"/>
          <w:szCs w:val="28"/>
        </w:rPr>
        <w:t xml:space="preserve"> года открылся 16 мая. На территории района действовало 7 внутрирайонных пассажирских маршрутов - Ханты-Мансийск-</w:t>
      </w:r>
      <w:proofErr w:type="spellStart"/>
      <w:r w:rsidRPr="00D76970">
        <w:rPr>
          <w:rFonts w:ascii="Times New Roman" w:hAnsi="Times New Roman"/>
          <w:sz w:val="28"/>
          <w:szCs w:val="28"/>
        </w:rPr>
        <w:t>Урманный</w:t>
      </w:r>
      <w:proofErr w:type="spellEnd"/>
      <w:r w:rsidRPr="00D76970">
        <w:rPr>
          <w:rFonts w:ascii="Times New Roman" w:hAnsi="Times New Roman"/>
          <w:sz w:val="28"/>
          <w:szCs w:val="28"/>
        </w:rPr>
        <w:t>, Ханты-Мансийск-Троица, Ханты-Мансийск-</w:t>
      </w:r>
      <w:proofErr w:type="spellStart"/>
      <w:r w:rsidRPr="00D76970">
        <w:rPr>
          <w:rFonts w:ascii="Times New Roman" w:hAnsi="Times New Roman"/>
          <w:sz w:val="28"/>
          <w:szCs w:val="28"/>
        </w:rPr>
        <w:t>Кышик</w:t>
      </w:r>
      <w:proofErr w:type="spellEnd"/>
      <w:r w:rsidRPr="00D76970">
        <w:rPr>
          <w:rFonts w:ascii="Times New Roman" w:hAnsi="Times New Roman"/>
          <w:sz w:val="28"/>
          <w:szCs w:val="28"/>
        </w:rPr>
        <w:t>, Ханты-Мансийск-</w:t>
      </w:r>
      <w:proofErr w:type="spellStart"/>
      <w:r w:rsidRPr="00D76970">
        <w:rPr>
          <w:rFonts w:ascii="Times New Roman" w:hAnsi="Times New Roman"/>
          <w:sz w:val="28"/>
          <w:szCs w:val="28"/>
        </w:rPr>
        <w:t>Пырьях</w:t>
      </w:r>
      <w:proofErr w:type="spellEnd"/>
      <w:r w:rsidRPr="00D76970">
        <w:rPr>
          <w:rFonts w:ascii="Times New Roman" w:hAnsi="Times New Roman"/>
          <w:sz w:val="28"/>
          <w:szCs w:val="28"/>
        </w:rPr>
        <w:t>, Ханты-Мансийск-</w:t>
      </w:r>
      <w:proofErr w:type="spellStart"/>
      <w:r w:rsidRPr="00D76970">
        <w:rPr>
          <w:rFonts w:ascii="Times New Roman" w:hAnsi="Times New Roman"/>
          <w:sz w:val="28"/>
          <w:szCs w:val="28"/>
        </w:rPr>
        <w:t>Выкатной</w:t>
      </w:r>
      <w:proofErr w:type="spellEnd"/>
      <w:r w:rsidRPr="00D76970">
        <w:rPr>
          <w:rFonts w:ascii="Times New Roman" w:hAnsi="Times New Roman"/>
          <w:sz w:val="28"/>
          <w:szCs w:val="28"/>
        </w:rPr>
        <w:t>, Ханты-Мансийск-</w:t>
      </w:r>
      <w:proofErr w:type="spellStart"/>
      <w:r w:rsidRPr="00D76970">
        <w:rPr>
          <w:rFonts w:ascii="Times New Roman" w:hAnsi="Times New Roman"/>
          <w:sz w:val="28"/>
          <w:szCs w:val="28"/>
        </w:rPr>
        <w:t>Нялинское</w:t>
      </w:r>
      <w:proofErr w:type="spellEnd"/>
      <w:r w:rsidRPr="00D76970">
        <w:rPr>
          <w:rFonts w:ascii="Times New Roman" w:hAnsi="Times New Roman"/>
          <w:sz w:val="28"/>
          <w:szCs w:val="28"/>
        </w:rPr>
        <w:t>, Ханты-Мансийск-Бобровский; 3 окружных - Ханты-Мансийск-Березово, Ханты-Мансийск-Сургут, Ханты-Мансийск-</w:t>
      </w:r>
      <w:proofErr w:type="spellStart"/>
      <w:r w:rsidRPr="00D76970">
        <w:rPr>
          <w:rFonts w:ascii="Times New Roman" w:hAnsi="Times New Roman"/>
          <w:sz w:val="28"/>
          <w:szCs w:val="28"/>
        </w:rPr>
        <w:t>Кондинское</w:t>
      </w:r>
      <w:proofErr w:type="spellEnd"/>
      <w:r w:rsidRPr="00D76970">
        <w:rPr>
          <w:rFonts w:ascii="Times New Roman" w:hAnsi="Times New Roman"/>
          <w:sz w:val="28"/>
          <w:szCs w:val="28"/>
        </w:rPr>
        <w:t xml:space="preserve">. </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улучшения транспортного обслуживания населения сельского поселения </w:t>
      </w:r>
      <w:proofErr w:type="spellStart"/>
      <w:r w:rsidRPr="00D76970">
        <w:rPr>
          <w:rFonts w:ascii="Times New Roman" w:hAnsi="Times New Roman"/>
          <w:sz w:val="28"/>
          <w:szCs w:val="28"/>
        </w:rPr>
        <w:t>Луговской</w:t>
      </w:r>
      <w:proofErr w:type="spellEnd"/>
      <w:r w:rsidRPr="00D76970">
        <w:rPr>
          <w:rFonts w:ascii="Times New Roman" w:hAnsi="Times New Roman"/>
          <w:sz w:val="28"/>
          <w:szCs w:val="28"/>
        </w:rPr>
        <w:t xml:space="preserve"> в период распутицы 2015 года организован рейс по маршруту Ханты-Мансийск – Троица судном на воздушной подушке «Югорский» ОАО «</w:t>
      </w:r>
      <w:proofErr w:type="spellStart"/>
      <w:r w:rsidRPr="00D76970">
        <w:rPr>
          <w:rFonts w:ascii="Times New Roman" w:hAnsi="Times New Roman"/>
          <w:sz w:val="28"/>
          <w:szCs w:val="28"/>
        </w:rPr>
        <w:t>Северречфлот</w:t>
      </w:r>
      <w:proofErr w:type="spellEnd"/>
      <w:r w:rsidRPr="00D76970">
        <w:rPr>
          <w:rFonts w:ascii="Times New Roman" w:hAnsi="Times New Roman"/>
          <w:sz w:val="28"/>
          <w:szCs w:val="28"/>
        </w:rPr>
        <w:t xml:space="preserve">». </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lastRenderedPageBreak/>
        <w:t>С 6 апреля 2015 года по 1 мая 2015 года и с 27 ноября 2015 года по 31 декабря 2015 года судно на воздушной подушке «Югорский» выполняло ежедневные рейсы, выполнено 116 рейсов, перевезено 2 909 пассажиров.</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Для обеспечения посадки и высадки пассажиров на остановочных пунктах в районе было установлено 20 единиц стоечного пассажирского флота. В пяти населенных пунктах района (</w:t>
      </w:r>
      <w:proofErr w:type="spellStart"/>
      <w:r w:rsidRPr="00D76970">
        <w:rPr>
          <w:rFonts w:ascii="Times New Roman" w:hAnsi="Times New Roman"/>
          <w:sz w:val="28"/>
          <w:szCs w:val="28"/>
        </w:rPr>
        <w:t>Цингалы</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Урманный</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Нялинское</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Выкатной</w:t>
      </w:r>
      <w:proofErr w:type="spellEnd"/>
      <w:r w:rsidRPr="00D76970">
        <w:rPr>
          <w:rFonts w:ascii="Times New Roman" w:hAnsi="Times New Roman"/>
          <w:sz w:val="28"/>
          <w:szCs w:val="28"/>
        </w:rPr>
        <w:t>, Троица), организованы ночевки пассажирских судов, что позволило жителям удаленных от окружного центра населенных пунктов осуществлять поездки в течение одного дня.</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За 2015 год судами ОАО «</w:t>
      </w:r>
      <w:proofErr w:type="spellStart"/>
      <w:r w:rsidRPr="00D76970">
        <w:rPr>
          <w:rFonts w:ascii="Times New Roman" w:hAnsi="Times New Roman"/>
          <w:sz w:val="28"/>
          <w:szCs w:val="28"/>
        </w:rPr>
        <w:t>Северречфлот</w:t>
      </w:r>
      <w:proofErr w:type="spellEnd"/>
      <w:r w:rsidRPr="00D76970">
        <w:rPr>
          <w:rFonts w:ascii="Times New Roman" w:hAnsi="Times New Roman"/>
          <w:sz w:val="28"/>
          <w:szCs w:val="28"/>
        </w:rPr>
        <w:t>» по району перевезено около 98,5 тыс. пассажиров (2014 г. – 98,9 тыс. пассажиров). Снижение пассажиропотока на 0,4% связано с отменой рейсов по метеоусловиям в навигацию 2015 года.</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Авиационный транспорт.</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Пассажирские перевозки авиационным транспортом осуществляет авиакомпания «</w:t>
      </w:r>
      <w:proofErr w:type="spellStart"/>
      <w:r w:rsidRPr="00D76970">
        <w:rPr>
          <w:rFonts w:ascii="Times New Roman" w:hAnsi="Times New Roman"/>
          <w:sz w:val="28"/>
          <w:szCs w:val="28"/>
        </w:rPr>
        <w:t>ЮТэйр</w:t>
      </w:r>
      <w:proofErr w:type="spellEnd"/>
      <w:r w:rsidRPr="00D76970">
        <w:rPr>
          <w:rFonts w:ascii="Times New Roman" w:hAnsi="Times New Roman"/>
          <w:sz w:val="28"/>
          <w:szCs w:val="28"/>
        </w:rPr>
        <w:t xml:space="preserve">» вертолетами МИ-8. Перевозки авиационным транспортом выполняются в периоды весенней и осенней распутицы. В национальную д. </w:t>
      </w:r>
      <w:proofErr w:type="spellStart"/>
      <w:r w:rsidRPr="00D76970">
        <w:rPr>
          <w:rFonts w:ascii="Times New Roman" w:hAnsi="Times New Roman"/>
          <w:sz w:val="28"/>
          <w:szCs w:val="28"/>
        </w:rPr>
        <w:t>Согом</w:t>
      </w:r>
      <w:proofErr w:type="spellEnd"/>
      <w:r w:rsidRPr="00D76970">
        <w:rPr>
          <w:rFonts w:ascii="Times New Roman" w:hAnsi="Times New Roman"/>
          <w:sz w:val="28"/>
          <w:szCs w:val="28"/>
        </w:rPr>
        <w:t xml:space="preserve"> полеты выполняются в течение 9 месяцев.</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в целях улучшения транспортного обслуживания населения </w:t>
      </w:r>
      <w:proofErr w:type="spellStart"/>
      <w:r w:rsidRPr="00D76970">
        <w:rPr>
          <w:rFonts w:ascii="Times New Roman" w:hAnsi="Times New Roman"/>
          <w:sz w:val="28"/>
          <w:szCs w:val="28"/>
        </w:rPr>
        <w:t>д.Согом</w:t>
      </w:r>
      <w:proofErr w:type="spellEnd"/>
      <w:r w:rsidRPr="00D76970">
        <w:rPr>
          <w:rFonts w:ascii="Times New Roman" w:hAnsi="Times New Roman"/>
          <w:sz w:val="28"/>
          <w:szCs w:val="28"/>
        </w:rPr>
        <w:t xml:space="preserve">, обеспечения продуктами первой необходимости труднодоступного населенного пункта, выполнялись дополнительные </w:t>
      </w:r>
      <w:proofErr w:type="spellStart"/>
      <w:proofErr w:type="gramStart"/>
      <w:r w:rsidRPr="00D76970">
        <w:rPr>
          <w:rFonts w:ascii="Times New Roman" w:hAnsi="Times New Roman"/>
          <w:sz w:val="28"/>
          <w:szCs w:val="28"/>
        </w:rPr>
        <w:t>грузо</w:t>
      </w:r>
      <w:proofErr w:type="spellEnd"/>
      <w:r w:rsidRPr="00D76970">
        <w:rPr>
          <w:rFonts w:ascii="Times New Roman" w:hAnsi="Times New Roman"/>
          <w:sz w:val="28"/>
          <w:szCs w:val="28"/>
        </w:rPr>
        <w:t>-пассажирские</w:t>
      </w:r>
      <w:proofErr w:type="gramEnd"/>
      <w:r w:rsidRPr="00D76970">
        <w:rPr>
          <w:rFonts w:ascii="Times New Roman" w:hAnsi="Times New Roman"/>
          <w:sz w:val="28"/>
          <w:szCs w:val="28"/>
        </w:rPr>
        <w:t xml:space="preserve"> рейсы на местной воздушной линии Ханты-Мансийск-</w:t>
      </w:r>
      <w:proofErr w:type="spellStart"/>
      <w:r w:rsidRPr="00D76970">
        <w:rPr>
          <w:rFonts w:ascii="Times New Roman" w:hAnsi="Times New Roman"/>
          <w:sz w:val="28"/>
          <w:szCs w:val="28"/>
        </w:rPr>
        <w:t>Согом</w:t>
      </w:r>
      <w:proofErr w:type="spellEnd"/>
      <w:r w:rsidRPr="00D76970">
        <w:rPr>
          <w:rFonts w:ascii="Times New Roman" w:hAnsi="Times New Roman"/>
          <w:sz w:val="28"/>
          <w:szCs w:val="28"/>
        </w:rPr>
        <w:t xml:space="preserve"> 3 раза в месяц. </w:t>
      </w:r>
    </w:p>
    <w:p w:rsidR="00DF55E3" w:rsidRPr="00D76970" w:rsidRDefault="00DF55E3" w:rsidP="00DF55E3">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За 2015 год перевезено 6 587 пассажиров </w:t>
      </w:r>
      <w:r w:rsidRPr="00431394">
        <w:rPr>
          <w:rFonts w:ascii="Times New Roman" w:hAnsi="Times New Roman"/>
          <w:sz w:val="28"/>
          <w:szCs w:val="28"/>
        </w:rPr>
        <w:t>(201</w:t>
      </w:r>
      <w:r w:rsidR="00431394" w:rsidRPr="00431394">
        <w:rPr>
          <w:rFonts w:ascii="Times New Roman" w:hAnsi="Times New Roman"/>
          <w:sz w:val="28"/>
          <w:szCs w:val="28"/>
        </w:rPr>
        <w:t>4</w:t>
      </w:r>
      <w:r w:rsidRPr="00431394">
        <w:rPr>
          <w:rFonts w:ascii="Times New Roman" w:hAnsi="Times New Roman"/>
          <w:sz w:val="28"/>
          <w:szCs w:val="28"/>
        </w:rPr>
        <w:t xml:space="preserve"> г</w:t>
      </w:r>
      <w:r w:rsidR="00431394">
        <w:rPr>
          <w:rFonts w:ascii="Times New Roman" w:hAnsi="Times New Roman"/>
          <w:sz w:val="28"/>
          <w:szCs w:val="28"/>
        </w:rPr>
        <w:t>оду</w:t>
      </w:r>
      <w:r w:rsidRPr="00431394">
        <w:rPr>
          <w:rFonts w:ascii="Times New Roman" w:hAnsi="Times New Roman"/>
          <w:sz w:val="28"/>
          <w:szCs w:val="28"/>
        </w:rPr>
        <w:t xml:space="preserve"> – 6 441 пассажир).</w:t>
      </w:r>
      <w:r w:rsidRPr="00D76970">
        <w:rPr>
          <w:rFonts w:ascii="Times New Roman" w:hAnsi="Times New Roman"/>
          <w:sz w:val="28"/>
          <w:szCs w:val="28"/>
        </w:rPr>
        <w:t xml:space="preserve"> Рост пассажиропотока </w:t>
      </w:r>
      <w:proofErr w:type="gramStart"/>
      <w:r w:rsidRPr="00D76970">
        <w:rPr>
          <w:rFonts w:ascii="Times New Roman" w:hAnsi="Times New Roman"/>
          <w:sz w:val="28"/>
          <w:szCs w:val="28"/>
        </w:rPr>
        <w:t>составил  2</w:t>
      </w:r>
      <w:proofErr w:type="gramEnd"/>
      <w:r w:rsidRPr="00D76970">
        <w:rPr>
          <w:rFonts w:ascii="Times New Roman" w:hAnsi="Times New Roman"/>
          <w:sz w:val="28"/>
          <w:szCs w:val="28"/>
        </w:rPr>
        <w:t>,3%, что связано с поздним открытием зимних автомобильных дорог в декабре 2015 года.</w:t>
      </w:r>
    </w:p>
    <w:p w:rsidR="00250C34" w:rsidRPr="00D76970" w:rsidRDefault="00250C34"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2.1.4.3. Подготавливает документы территориального планирования Ханты-Мансийского района.</w:t>
      </w:r>
    </w:p>
    <w:p w:rsidR="00553DAD" w:rsidRPr="00D76970" w:rsidRDefault="00553DAD"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Территория Ханты-Мансийского района обеспечена документами территориального планирования. </w:t>
      </w:r>
    </w:p>
    <w:p w:rsidR="00553DAD" w:rsidRPr="00D76970" w:rsidRDefault="00553DAD"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Схема территориального планирования района утверждена решением Думы района от 21.03.2008 № 283.</w:t>
      </w:r>
    </w:p>
    <w:p w:rsidR="00553DAD" w:rsidRPr="00D76970" w:rsidRDefault="00553DAD"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Генеральные планы сельских поселений утверждены в период с 2008 по 2012 год. </w:t>
      </w:r>
    </w:p>
    <w:p w:rsidR="00FD7A48" w:rsidRPr="00D76970" w:rsidRDefault="00FD7A48"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Проведено согласование Схемы территориального планирования Ханты-Мансийского автономного округа-Югры (2 этап).</w:t>
      </w:r>
    </w:p>
    <w:p w:rsidR="00250C34" w:rsidRPr="00D76970" w:rsidRDefault="00250C34" w:rsidP="006F11E9">
      <w:pPr>
        <w:pStyle w:val="ConsNormal"/>
        <w:widowControl/>
        <w:ind w:firstLine="709"/>
        <w:jc w:val="both"/>
        <w:rPr>
          <w:rFonts w:ascii="Times New Roman" w:hAnsi="Times New Roman" w:cs="Times New Roman"/>
          <w:color w:val="000000" w:themeColor="text1"/>
          <w:sz w:val="28"/>
          <w:szCs w:val="28"/>
        </w:rPr>
      </w:pPr>
      <w:r w:rsidRPr="00D76970">
        <w:rPr>
          <w:rFonts w:ascii="Times New Roman" w:hAnsi="Times New Roman" w:cs="Times New Roman"/>
          <w:color w:val="000000" w:themeColor="text1"/>
          <w:sz w:val="28"/>
          <w:szCs w:val="28"/>
        </w:rPr>
        <w:t xml:space="preserve">2.1.4.4.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Ханты-Мансийского района. </w:t>
      </w:r>
    </w:p>
    <w:p w:rsidR="00FD7A48" w:rsidRPr="00D76970" w:rsidRDefault="00E86C3F" w:rsidP="006F11E9">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Администрацией района</w:t>
      </w:r>
      <w:r w:rsidR="00553DAD" w:rsidRPr="00D76970">
        <w:rPr>
          <w:rFonts w:ascii="Times New Roman" w:hAnsi="Times New Roman"/>
          <w:sz w:val="28"/>
          <w:szCs w:val="28"/>
        </w:rPr>
        <w:t xml:space="preserve"> в 201</w:t>
      </w:r>
      <w:r w:rsidR="00CF7489">
        <w:rPr>
          <w:rFonts w:ascii="Times New Roman" w:hAnsi="Times New Roman"/>
          <w:sz w:val="28"/>
          <w:szCs w:val="28"/>
        </w:rPr>
        <w:t>5</w:t>
      </w:r>
      <w:r w:rsidR="00553DAD" w:rsidRPr="00D76970">
        <w:rPr>
          <w:rFonts w:ascii="Times New Roman" w:hAnsi="Times New Roman"/>
          <w:sz w:val="28"/>
          <w:szCs w:val="28"/>
        </w:rPr>
        <w:t xml:space="preserve"> году было выдано </w:t>
      </w:r>
      <w:r w:rsidR="00FD7A48" w:rsidRPr="00D76970">
        <w:rPr>
          <w:rFonts w:ascii="Times New Roman" w:hAnsi="Times New Roman"/>
          <w:sz w:val="28"/>
          <w:szCs w:val="28"/>
        </w:rPr>
        <w:t>93</w:t>
      </w:r>
      <w:r w:rsidR="00553DAD" w:rsidRPr="00D76970">
        <w:rPr>
          <w:rFonts w:ascii="Times New Roman" w:hAnsi="Times New Roman"/>
          <w:sz w:val="28"/>
          <w:szCs w:val="28"/>
        </w:rPr>
        <w:t xml:space="preserve"> разрешительных документ</w:t>
      </w:r>
      <w:r w:rsidR="00FD7A48" w:rsidRPr="00D76970">
        <w:rPr>
          <w:rFonts w:ascii="Times New Roman" w:hAnsi="Times New Roman"/>
          <w:sz w:val="28"/>
          <w:szCs w:val="28"/>
        </w:rPr>
        <w:t>а</w:t>
      </w:r>
      <w:r w:rsidR="00553DAD" w:rsidRPr="00D76970">
        <w:rPr>
          <w:rFonts w:ascii="Times New Roman" w:hAnsi="Times New Roman"/>
          <w:sz w:val="28"/>
          <w:szCs w:val="28"/>
        </w:rPr>
        <w:t xml:space="preserve"> (201</w:t>
      </w:r>
      <w:r w:rsidR="00FD7A48" w:rsidRPr="00D76970">
        <w:rPr>
          <w:rFonts w:ascii="Times New Roman" w:hAnsi="Times New Roman"/>
          <w:sz w:val="28"/>
          <w:szCs w:val="28"/>
        </w:rPr>
        <w:t>4</w:t>
      </w:r>
      <w:r w:rsidR="00553DAD" w:rsidRPr="00D76970">
        <w:rPr>
          <w:rFonts w:ascii="Times New Roman" w:hAnsi="Times New Roman"/>
          <w:sz w:val="28"/>
          <w:szCs w:val="28"/>
        </w:rPr>
        <w:t xml:space="preserve"> г. - 1</w:t>
      </w:r>
      <w:r w:rsidR="00FD7A48" w:rsidRPr="00D76970">
        <w:rPr>
          <w:rFonts w:ascii="Times New Roman" w:hAnsi="Times New Roman"/>
          <w:sz w:val="28"/>
          <w:szCs w:val="28"/>
        </w:rPr>
        <w:t>81</w:t>
      </w:r>
      <w:r w:rsidR="00553DAD" w:rsidRPr="00D76970">
        <w:rPr>
          <w:rFonts w:ascii="Times New Roman" w:hAnsi="Times New Roman"/>
          <w:sz w:val="28"/>
          <w:szCs w:val="28"/>
        </w:rPr>
        <w:t xml:space="preserve">): </w:t>
      </w:r>
      <w:r w:rsidR="00FD7A48" w:rsidRPr="00D76970">
        <w:rPr>
          <w:rFonts w:ascii="Times New Roman" w:hAnsi="Times New Roman"/>
          <w:sz w:val="28"/>
          <w:szCs w:val="28"/>
        </w:rPr>
        <w:t>46</w:t>
      </w:r>
      <w:r w:rsidR="00553DAD" w:rsidRPr="00D76970">
        <w:rPr>
          <w:rFonts w:ascii="Times New Roman" w:hAnsi="Times New Roman"/>
          <w:sz w:val="28"/>
          <w:szCs w:val="28"/>
        </w:rPr>
        <w:t xml:space="preserve"> - разрешений на строительство (201</w:t>
      </w:r>
      <w:r w:rsidR="00FD7A48" w:rsidRPr="00D76970">
        <w:rPr>
          <w:rFonts w:ascii="Times New Roman" w:hAnsi="Times New Roman"/>
          <w:sz w:val="28"/>
          <w:szCs w:val="28"/>
        </w:rPr>
        <w:t>4</w:t>
      </w:r>
      <w:r w:rsidR="00553DAD" w:rsidRPr="00D76970">
        <w:rPr>
          <w:rFonts w:ascii="Times New Roman" w:hAnsi="Times New Roman"/>
          <w:sz w:val="28"/>
          <w:szCs w:val="28"/>
        </w:rPr>
        <w:t xml:space="preserve"> г.- 11</w:t>
      </w:r>
      <w:r w:rsidR="00FD7A48" w:rsidRPr="00D76970">
        <w:rPr>
          <w:rFonts w:ascii="Times New Roman" w:hAnsi="Times New Roman"/>
          <w:sz w:val="28"/>
          <w:szCs w:val="28"/>
        </w:rPr>
        <w:t>7</w:t>
      </w:r>
      <w:r w:rsidR="00553DAD" w:rsidRPr="00D76970">
        <w:rPr>
          <w:rFonts w:ascii="Times New Roman" w:hAnsi="Times New Roman"/>
          <w:sz w:val="28"/>
          <w:szCs w:val="28"/>
        </w:rPr>
        <w:t>),</w:t>
      </w:r>
      <w:r w:rsidR="00553DAD" w:rsidRPr="00D76970">
        <w:rPr>
          <w:rFonts w:ascii="Times New Roman" w:hAnsi="Times New Roman"/>
          <w:color w:val="FF0000"/>
          <w:sz w:val="28"/>
          <w:szCs w:val="28"/>
        </w:rPr>
        <w:t xml:space="preserve"> </w:t>
      </w:r>
      <w:r w:rsidR="00553DAD" w:rsidRPr="00D76970">
        <w:rPr>
          <w:rFonts w:ascii="Times New Roman" w:hAnsi="Times New Roman"/>
          <w:sz w:val="28"/>
          <w:szCs w:val="28"/>
        </w:rPr>
        <w:t>4</w:t>
      </w:r>
      <w:r w:rsidR="00FD7A48" w:rsidRPr="00D76970">
        <w:rPr>
          <w:rFonts w:ascii="Times New Roman" w:hAnsi="Times New Roman"/>
          <w:sz w:val="28"/>
          <w:szCs w:val="28"/>
        </w:rPr>
        <w:t>7</w:t>
      </w:r>
      <w:r w:rsidR="00553DAD" w:rsidRPr="00D76970">
        <w:rPr>
          <w:rFonts w:ascii="Times New Roman" w:hAnsi="Times New Roman"/>
          <w:sz w:val="28"/>
          <w:szCs w:val="28"/>
        </w:rPr>
        <w:t xml:space="preserve"> – разрешений на ввод объекта в эксплуатацию (201</w:t>
      </w:r>
      <w:r w:rsidR="00FD7A48" w:rsidRPr="00D76970">
        <w:rPr>
          <w:rFonts w:ascii="Times New Roman" w:hAnsi="Times New Roman"/>
          <w:sz w:val="28"/>
          <w:szCs w:val="28"/>
        </w:rPr>
        <w:t>4</w:t>
      </w:r>
      <w:r w:rsidR="00553DAD" w:rsidRPr="00D76970">
        <w:rPr>
          <w:rFonts w:ascii="Times New Roman" w:hAnsi="Times New Roman"/>
          <w:sz w:val="28"/>
          <w:szCs w:val="28"/>
        </w:rPr>
        <w:t xml:space="preserve"> г. – 64). В том числе </w:t>
      </w:r>
      <w:r w:rsidR="00553DAD" w:rsidRPr="00D76970">
        <w:rPr>
          <w:rFonts w:ascii="Times New Roman" w:hAnsi="Times New Roman"/>
          <w:sz w:val="28"/>
          <w:szCs w:val="28"/>
        </w:rPr>
        <w:lastRenderedPageBreak/>
        <w:t xml:space="preserve">на межселенных территориях: </w:t>
      </w:r>
      <w:r w:rsidR="00FD7A48" w:rsidRPr="00D76970">
        <w:rPr>
          <w:rFonts w:ascii="Times New Roman" w:hAnsi="Times New Roman"/>
          <w:sz w:val="28"/>
          <w:szCs w:val="28"/>
        </w:rPr>
        <w:t>8</w:t>
      </w:r>
      <w:r w:rsidR="00553DAD" w:rsidRPr="00D76970">
        <w:rPr>
          <w:rFonts w:ascii="Times New Roman" w:hAnsi="Times New Roman"/>
          <w:sz w:val="28"/>
          <w:szCs w:val="28"/>
        </w:rPr>
        <w:t xml:space="preserve"> – разрешений на ввод объектов в эксплуатацию (объекты нефтегазового комплекса - 2, </w:t>
      </w:r>
      <w:r w:rsidR="00FD7A48" w:rsidRPr="00D76970">
        <w:rPr>
          <w:rFonts w:ascii="Times New Roman" w:hAnsi="Times New Roman"/>
          <w:sz w:val="28"/>
          <w:szCs w:val="28"/>
        </w:rPr>
        <w:t xml:space="preserve">базовая станция сотовой связи – 1, </w:t>
      </w:r>
      <w:r w:rsidR="00553DAD" w:rsidRPr="00D76970">
        <w:rPr>
          <w:rFonts w:ascii="Times New Roman" w:hAnsi="Times New Roman"/>
          <w:sz w:val="28"/>
          <w:szCs w:val="28"/>
        </w:rPr>
        <w:t xml:space="preserve">объекты производственного назначения </w:t>
      </w:r>
      <w:r w:rsidR="00A0388F">
        <w:rPr>
          <w:rFonts w:ascii="Times New Roman" w:hAnsi="Times New Roman"/>
          <w:sz w:val="28"/>
          <w:szCs w:val="28"/>
        </w:rPr>
        <w:t>–</w:t>
      </w:r>
      <w:r w:rsidR="00553DAD" w:rsidRPr="00D76970">
        <w:rPr>
          <w:rFonts w:ascii="Times New Roman" w:hAnsi="Times New Roman"/>
          <w:sz w:val="28"/>
          <w:szCs w:val="28"/>
        </w:rPr>
        <w:t xml:space="preserve"> 4, жилые объекты </w:t>
      </w:r>
      <w:r w:rsidR="00A0388F">
        <w:rPr>
          <w:rFonts w:ascii="Times New Roman" w:hAnsi="Times New Roman"/>
          <w:sz w:val="28"/>
          <w:szCs w:val="28"/>
        </w:rPr>
        <w:t>–</w:t>
      </w:r>
      <w:r w:rsidR="00553DAD" w:rsidRPr="00D76970">
        <w:rPr>
          <w:rFonts w:ascii="Times New Roman" w:hAnsi="Times New Roman"/>
          <w:sz w:val="28"/>
          <w:szCs w:val="28"/>
        </w:rPr>
        <w:t xml:space="preserve"> 1 площадью 7</w:t>
      </w:r>
      <w:r w:rsidR="00FD7A48" w:rsidRPr="00D76970">
        <w:rPr>
          <w:rFonts w:ascii="Times New Roman" w:hAnsi="Times New Roman"/>
          <w:sz w:val="28"/>
          <w:szCs w:val="28"/>
        </w:rPr>
        <w:t>44,3</w:t>
      </w:r>
      <w:r w:rsidR="00A0388F">
        <w:rPr>
          <w:rFonts w:ascii="Times New Roman" w:hAnsi="Times New Roman"/>
          <w:sz w:val="28"/>
          <w:szCs w:val="28"/>
        </w:rPr>
        <w:t xml:space="preserve"> </w:t>
      </w:r>
      <w:proofErr w:type="spellStart"/>
      <w:r w:rsidR="00A0388F">
        <w:rPr>
          <w:rFonts w:ascii="Times New Roman" w:hAnsi="Times New Roman"/>
          <w:sz w:val="28"/>
          <w:szCs w:val="28"/>
        </w:rPr>
        <w:t>кв.</w:t>
      </w:r>
      <w:r w:rsidR="00553DAD" w:rsidRPr="00D76970">
        <w:rPr>
          <w:rFonts w:ascii="Times New Roman" w:hAnsi="Times New Roman"/>
          <w:sz w:val="28"/>
          <w:szCs w:val="28"/>
        </w:rPr>
        <w:t>м</w:t>
      </w:r>
      <w:proofErr w:type="spellEnd"/>
      <w:r w:rsidR="00553DAD" w:rsidRPr="00D76970">
        <w:rPr>
          <w:rFonts w:ascii="Times New Roman" w:hAnsi="Times New Roman"/>
          <w:sz w:val="28"/>
          <w:szCs w:val="28"/>
        </w:rPr>
        <w:t>.), 1 разрешени</w:t>
      </w:r>
      <w:r w:rsidR="00FD7A48" w:rsidRPr="00D76970">
        <w:rPr>
          <w:rFonts w:ascii="Times New Roman" w:hAnsi="Times New Roman"/>
          <w:sz w:val="28"/>
          <w:szCs w:val="28"/>
        </w:rPr>
        <w:t>е</w:t>
      </w:r>
      <w:r w:rsidR="00553DAD" w:rsidRPr="00D76970">
        <w:rPr>
          <w:rFonts w:ascii="Times New Roman" w:hAnsi="Times New Roman"/>
          <w:sz w:val="28"/>
          <w:szCs w:val="28"/>
        </w:rPr>
        <w:t xml:space="preserve"> на строительство объект</w:t>
      </w:r>
      <w:r w:rsidR="00FD7A48" w:rsidRPr="00D76970">
        <w:rPr>
          <w:rFonts w:ascii="Times New Roman" w:hAnsi="Times New Roman"/>
          <w:sz w:val="28"/>
          <w:szCs w:val="28"/>
        </w:rPr>
        <w:t>а</w:t>
      </w:r>
      <w:r w:rsidR="00553DAD" w:rsidRPr="00D76970">
        <w:rPr>
          <w:rFonts w:ascii="Times New Roman" w:hAnsi="Times New Roman"/>
          <w:sz w:val="28"/>
          <w:szCs w:val="28"/>
        </w:rPr>
        <w:t xml:space="preserve"> производственного назначения</w:t>
      </w:r>
      <w:r w:rsidR="00FD7A48" w:rsidRPr="00D76970">
        <w:rPr>
          <w:rFonts w:ascii="Times New Roman" w:hAnsi="Times New Roman"/>
          <w:sz w:val="28"/>
          <w:szCs w:val="28"/>
        </w:rPr>
        <w:t>.</w:t>
      </w:r>
    </w:p>
    <w:p w:rsidR="00553DAD" w:rsidRPr="00D76970" w:rsidRDefault="00553DAD"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По выданным разрешениям, общая площадь жилых домов на строительство составляет   </w:t>
      </w:r>
      <w:r w:rsidR="00FD7A48" w:rsidRPr="00D76970">
        <w:rPr>
          <w:rFonts w:ascii="Times New Roman" w:hAnsi="Times New Roman"/>
          <w:sz w:val="28"/>
          <w:szCs w:val="28"/>
        </w:rPr>
        <w:t>4 650,03</w:t>
      </w:r>
      <w:r w:rsidRPr="00D76970">
        <w:rPr>
          <w:rFonts w:ascii="Times New Roman" w:hAnsi="Times New Roman"/>
          <w:sz w:val="28"/>
          <w:szCs w:val="28"/>
        </w:rPr>
        <w:t xml:space="preserve"> кв. м., на ввод – </w:t>
      </w:r>
      <w:r w:rsidR="00FD7A48" w:rsidRPr="00D76970">
        <w:rPr>
          <w:rFonts w:ascii="Times New Roman" w:hAnsi="Times New Roman"/>
          <w:sz w:val="28"/>
          <w:szCs w:val="28"/>
        </w:rPr>
        <w:t>9 400,0</w:t>
      </w:r>
      <w:r w:rsidRPr="00D76970">
        <w:rPr>
          <w:rFonts w:ascii="Times New Roman" w:hAnsi="Times New Roman"/>
          <w:sz w:val="28"/>
          <w:szCs w:val="28"/>
        </w:rPr>
        <w:t xml:space="preserve"> кв. м.</w:t>
      </w:r>
    </w:p>
    <w:p w:rsidR="00553DAD" w:rsidRPr="00D76970" w:rsidRDefault="00553DAD" w:rsidP="006F11E9">
      <w:pPr>
        <w:pStyle w:val="a4"/>
        <w:tabs>
          <w:tab w:val="left" w:pos="0"/>
        </w:tabs>
        <w:spacing w:after="0" w:line="240" w:lineRule="auto"/>
        <w:ind w:left="0" w:firstLine="709"/>
        <w:jc w:val="both"/>
        <w:outlineLvl w:val="0"/>
        <w:rPr>
          <w:rFonts w:ascii="Times New Roman" w:eastAsia="Times New Roman" w:hAnsi="Times New Roman"/>
          <w:sz w:val="28"/>
          <w:szCs w:val="28"/>
          <w:lang w:eastAsia="ru-RU"/>
        </w:rPr>
      </w:pPr>
      <w:r w:rsidRPr="00D76970">
        <w:rPr>
          <w:rFonts w:ascii="Times New Roman" w:hAnsi="Times New Roman"/>
          <w:sz w:val="28"/>
          <w:szCs w:val="28"/>
        </w:rPr>
        <w:t>В 201</w:t>
      </w:r>
      <w:r w:rsidR="00FE045E" w:rsidRPr="00D76970">
        <w:rPr>
          <w:rFonts w:ascii="Times New Roman" w:hAnsi="Times New Roman"/>
          <w:sz w:val="28"/>
          <w:szCs w:val="28"/>
        </w:rPr>
        <w:t>5</w:t>
      </w:r>
      <w:r w:rsidRPr="00D76970">
        <w:rPr>
          <w:rFonts w:ascii="Times New Roman" w:hAnsi="Times New Roman"/>
          <w:sz w:val="28"/>
          <w:szCs w:val="28"/>
        </w:rPr>
        <w:t xml:space="preserve"> году подготовлены, утверждены и выданы </w:t>
      </w:r>
      <w:r w:rsidR="00FD7A48" w:rsidRPr="00D76970">
        <w:rPr>
          <w:rFonts w:ascii="Times New Roman" w:hAnsi="Times New Roman"/>
          <w:sz w:val="28"/>
          <w:szCs w:val="28"/>
        </w:rPr>
        <w:t>247</w:t>
      </w:r>
      <w:r w:rsidRPr="00D76970">
        <w:rPr>
          <w:rFonts w:ascii="Times New Roman" w:hAnsi="Times New Roman"/>
          <w:sz w:val="28"/>
          <w:szCs w:val="28"/>
        </w:rPr>
        <w:t xml:space="preserve"> градостроительных планов</w:t>
      </w:r>
      <w:r w:rsidRPr="00D76970">
        <w:rPr>
          <w:rFonts w:ascii="Times New Roman" w:eastAsia="Times New Roman" w:hAnsi="Times New Roman"/>
          <w:sz w:val="28"/>
          <w:szCs w:val="28"/>
          <w:lang w:eastAsia="ru-RU"/>
        </w:rPr>
        <w:t xml:space="preserve"> земельных участков, расположенных </w:t>
      </w:r>
      <w:proofErr w:type="gramStart"/>
      <w:r w:rsidRPr="00D76970">
        <w:rPr>
          <w:rFonts w:ascii="Times New Roman" w:eastAsia="Times New Roman" w:hAnsi="Times New Roman"/>
          <w:sz w:val="28"/>
          <w:szCs w:val="28"/>
          <w:lang w:eastAsia="ru-RU"/>
        </w:rPr>
        <w:t>на  территории</w:t>
      </w:r>
      <w:proofErr w:type="gramEnd"/>
      <w:r w:rsidRPr="00D76970">
        <w:rPr>
          <w:rFonts w:ascii="Times New Roman" w:eastAsia="Times New Roman" w:hAnsi="Times New Roman"/>
          <w:sz w:val="28"/>
          <w:szCs w:val="28"/>
          <w:lang w:eastAsia="ru-RU"/>
        </w:rPr>
        <w:t xml:space="preserve"> Ханты-Мансийского района (201</w:t>
      </w:r>
      <w:r w:rsidR="00FD7A48" w:rsidRPr="00D76970">
        <w:rPr>
          <w:rFonts w:ascii="Times New Roman" w:eastAsia="Times New Roman" w:hAnsi="Times New Roman"/>
          <w:sz w:val="28"/>
          <w:szCs w:val="28"/>
          <w:lang w:eastAsia="ru-RU"/>
        </w:rPr>
        <w:t>4</w:t>
      </w:r>
      <w:r w:rsidRPr="00D76970">
        <w:rPr>
          <w:rFonts w:ascii="Times New Roman" w:eastAsia="Times New Roman" w:hAnsi="Times New Roman"/>
          <w:sz w:val="28"/>
          <w:szCs w:val="28"/>
          <w:lang w:eastAsia="ru-RU"/>
        </w:rPr>
        <w:t xml:space="preserve"> г. - </w:t>
      </w:r>
      <w:r w:rsidR="00FD7A48" w:rsidRPr="00D76970">
        <w:rPr>
          <w:rFonts w:ascii="Times New Roman" w:eastAsia="Times New Roman" w:hAnsi="Times New Roman"/>
          <w:sz w:val="28"/>
          <w:szCs w:val="28"/>
          <w:lang w:eastAsia="ru-RU"/>
        </w:rPr>
        <w:t>336</w:t>
      </w:r>
      <w:r w:rsidRPr="00D76970">
        <w:rPr>
          <w:rFonts w:ascii="Times New Roman" w:eastAsia="Times New Roman" w:hAnsi="Times New Roman"/>
          <w:sz w:val="28"/>
          <w:szCs w:val="28"/>
          <w:lang w:eastAsia="ru-RU"/>
        </w:rPr>
        <w:t>).</w:t>
      </w:r>
    </w:p>
    <w:p w:rsidR="00250C34" w:rsidRPr="00D76970" w:rsidRDefault="00250C34" w:rsidP="006F11E9">
      <w:pPr>
        <w:pStyle w:val="a4"/>
        <w:tabs>
          <w:tab w:val="left" w:pos="0"/>
        </w:tabs>
        <w:spacing w:after="0" w:line="240" w:lineRule="auto"/>
        <w:ind w:left="0" w:firstLine="709"/>
        <w:jc w:val="both"/>
        <w:outlineLvl w:val="0"/>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2.1.4.5. Ведет информационную систему обеспечения градостроительной деятельности, осуществляемой на территории Ханты-Мансийского района. </w:t>
      </w:r>
    </w:p>
    <w:p w:rsidR="00553DAD" w:rsidRPr="00D76970" w:rsidRDefault="00553DAD" w:rsidP="006F11E9">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В 201</w:t>
      </w:r>
      <w:r w:rsidR="00C01369" w:rsidRPr="00D76970">
        <w:rPr>
          <w:rFonts w:ascii="Times New Roman" w:hAnsi="Times New Roman"/>
          <w:sz w:val="28"/>
          <w:szCs w:val="28"/>
        </w:rPr>
        <w:t>5</w:t>
      </w:r>
      <w:r w:rsidRPr="00D76970">
        <w:rPr>
          <w:rFonts w:ascii="Times New Roman" w:hAnsi="Times New Roman"/>
          <w:sz w:val="28"/>
          <w:szCs w:val="28"/>
        </w:rPr>
        <w:t xml:space="preserve"> году администраци</w:t>
      </w:r>
      <w:r w:rsidR="00C01369" w:rsidRPr="00D76970">
        <w:rPr>
          <w:rFonts w:ascii="Times New Roman" w:hAnsi="Times New Roman"/>
          <w:sz w:val="28"/>
          <w:szCs w:val="28"/>
        </w:rPr>
        <w:t>ей</w:t>
      </w:r>
      <w:r w:rsidRPr="00D76970">
        <w:rPr>
          <w:rFonts w:ascii="Times New Roman" w:hAnsi="Times New Roman"/>
          <w:sz w:val="28"/>
          <w:szCs w:val="28"/>
        </w:rPr>
        <w:t xml:space="preserve"> района было отработано </w:t>
      </w:r>
      <w:r w:rsidR="00C01369" w:rsidRPr="00D76970">
        <w:rPr>
          <w:rFonts w:ascii="Times New Roman" w:hAnsi="Times New Roman"/>
          <w:sz w:val="28"/>
          <w:szCs w:val="28"/>
        </w:rPr>
        <w:t>41</w:t>
      </w:r>
      <w:r w:rsidRPr="00D76970">
        <w:rPr>
          <w:rFonts w:ascii="Times New Roman" w:hAnsi="Times New Roman"/>
          <w:sz w:val="28"/>
          <w:szCs w:val="28"/>
        </w:rPr>
        <w:t xml:space="preserve"> заявк</w:t>
      </w:r>
      <w:r w:rsidR="00C01369" w:rsidRPr="00D76970">
        <w:rPr>
          <w:rFonts w:ascii="Times New Roman" w:hAnsi="Times New Roman"/>
          <w:sz w:val="28"/>
          <w:szCs w:val="28"/>
        </w:rPr>
        <w:t>а</w:t>
      </w:r>
      <w:r w:rsidRPr="00D76970">
        <w:rPr>
          <w:rFonts w:ascii="Times New Roman" w:hAnsi="Times New Roman"/>
          <w:sz w:val="28"/>
          <w:szCs w:val="28"/>
        </w:rPr>
        <w:t xml:space="preserve"> (оказано муниципальных услуг) в информационной системе градостроительной деятельности, осуществляемой на территории района, в электронном журнале на земельные участки и объекты капитального строительства зарегистрировано – </w:t>
      </w:r>
      <w:r w:rsidR="00C01369" w:rsidRPr="00D76970">
        <w:rPr>
          <w:rFonts w:ascii="Times New Roman" w:hAnsi="Times New Roman"/>
          <w:sz w:val="28"/>
          <w:szCs w:val="28"/>
        </w:rPr>
        <w:t>1266</w:t>
      </w:r>
      <w:r w:rsidRPr="00D76970">
        <w:rPr>
          <w:rFonts w:ascii="Times New Roman" w:hAnsi="Times New Roman"/>
          <w:sz w:val="28"/>
          <w:szCs w:val="28"/>
        </w:rPr>
        <w:t xml:space="preserve"> документов градостроительной деятельности. </w:t>
      </w:r>
    </w:p>
    <w:p w:rsidR="00250C34" w:rsidRPr="00D76970" w:rsidRDefault="00250C34" w:rsidP="006F11E9">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2.1.4.6. Организует в границах Ханты-Мансийского района </w:t>
      </w:r>
      <w:proofErr w:type="spellStart"/>
      <w:r w:rsidRPr="00D76970">
        <w:rPr>
          <w:rFonts w:ascii="Times New Roman" w:hAnsi="Times New Roman"/>
          <w:color w:val="000000" w:themeColor="text1"/>
          <w:sz w:val="28"/>
          <w:szCs w:val="28"/>
        </w:rPr>
        <w:t>электро</w:t>
      </w:r>
      <w:proofErr w:type="spellEnd"/>
      <w:r w:rsidRPr="00D76970">
        <w:rPr>
          <w:rFonts w:ascii="Times New Roman" w:hAnsi="Times New Roman"/>
          <w:color w:val="000000" w:themeColor="text1"/>
          <w:sz w:val="28"/>
          <w:szCs w:val="28"/>
        </w:rPr>
        <w:t xml:space="preserve"> - и газоснабжение поселений в пределах полномочий, установленных законодательством Российской Федерации.</w:t>
      </w:r>
    </w:p>
    <w:p w:rsidR="00AE01DC" w:rsidRPr="00D76970" w:rsidRDefault="00AE01DC" w:rsidP="006F11E9">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Администрация района в границах Ханты-Мансийского района организует электро</w:t>
      </w:r>
      <w:r w:rsidR="005D0FD8" w:rsidRPr="00D76970">
        <w:rPr>
          <w:rFonts w:ascii="Times New Roman" w:hAnsi="Times New Roman"/>
          <w:sz w:val="28"/>
          <w:szCs w:val="28"/>
        </w:rPr>
        <w:t>-</w:t>
      </w:r>
      <w:r w:rsidRPr="00D76970">
        <w:rPr>
          <w:rFonts w:ascii="Times New Roman" w:hAnsi="Times New Roman"/>
          <w:sz w:val="28"/>
          <w:szCs w:val="28"/>
        </w:rPr>
        <w:t xml:space="preserve"> и газоснабжение поселений.</w:t>
      </w:r>
    </w:p>
    <w:p w:rsidR="00651471" w:rsidRPr="00D76970" w:rsidRDefault="00651471" w:rsidP="006F11E9">
      <w:pPr>
        <w:widowControl w:val="0"/>
        <w:autoSpaceDE w:val="0"/>
        <w:spacing w:after="0" w:line="240" w:lineRule="auto"/>
        <w:ind w:firstLine="709"/>
        <w:jc w:val="both"/>
        <w:rPr>
          <w:rFonts w:ascii="Times New Roman" w:hAnsi="Times New Roman"/>
          <w:sz w:val="28"/>
          <w:szCs w:val="28"/>
        </w:rPr>
      </w:pPr>
    </w:p>
    <w:tbl>
      <w:tblPr>
        <w:tblW w:w="9611" w:type="dxa"/>
        <w:tblInd w:w="-5" w:type="dxa"/>
        <w:tblLayout w:type="fixed"/>
        <w:tblLook w:val="04A0" w:firstRow="1" w:lastRow="0" w:firstColumn="1" w:lastColumn="0" w:noHBand="0" w:noVBand="1"/>
      </w:tblPr>
      <w:tblGrid>
        <w:gridCol w:w="4081"/>
        <w:gridCol w:w="1135"/>
        <w:gridCol w:w="993"/>
        <w:gridCol w:w="1134"/>
        <w:gridCol w:w="1134"/>
        <w:gridCol w:w="1134"/>
      </w:tblGrid>
      <w:tr w:rsidR="00A97AA3" w:rsidRPr="000B02B2" w:rsidTr="00201B30">
        <w:trPr>
          <w:cantSplit/>
          <w:trHeight w:val="300"/>
        </w:trPr>
        <w:tc>
          <w:tcPr>
            <w:tcW w:w="4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D27" w:rsidRPr="000B02B2" w:rsidRDefault="005E6D27" w:rsidP="006F11E9">
            <w:pPr>
              <w:spacing w:after="0" w:line="240" w:lineRule="auto"/>
              <w:ind w:firstLine="709"/>
              <w:jc w:val="center"/>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Показатели</w:t>
            </w:r>
          </w:p>
        </w:tc>
        <w:tc>
          <w:tcPr>
            <w:tcW w:w="4396" w:type="dxa"/>
            <w:gridSpan w:val="4"/>
            <w:tcBorders>
              <w:top w:val="single" w:sz="4" w:space="0" w:color="auto"/>
              <w:left w:val="nil"/>
              <w:bottom w:val="single" w:sz="4" w:space="0" w:color="auto"/>
              <w:right w:val="single" w:sz="4" w:space="0" w:color="auto"/>
            </w:tcBorders>
            <w:shd w:val="clear" w:color="auto" w:fill="auto"/>
            <w:vAlign w:val="bottom"/>
            <w:hideMark/>
          </w:tcPr>
          <w:p w:rsidR="005E6D27" w:rsidRPr="000B02B2" w:rsidRDefault="005E6D27" w:rsidP="005E6D27">
            <w:pPr>
              <w:spacing w:after="0" w:line="240" w:lineRule="auto"/>
              <w:jc w:val="center"/>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Ханты-Мансийский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D27" w:rsidRPr="000B02B2" w:rsidRDefault="005E6D27" w:rsidP="007B52B1">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Югра</w:t>
            </w:r>
          </w:p>
        </w:tc>
      </w:tr>
      <w:tr w:rsidR="00A97AA3" w:rsidRPr="000B02B2" w:rsidTr="005E6D27">
        <w:trPr>
          <w:trHeight w:val="315"/>
        </w:trPr>
        <w:tc>
          <w:tcPr>
            <w:tcW w:w="4081" w:type="dxa"/>
            <w:vMerge/>
            <w:tcBorders>
              <w:top w:val="single" w:sz="4" w:space="0" w:color="auto"/>
              <w:left w:val="single" w:sz="4" w:space="0" w:color="auto"/>
              <w:bottom w:val="single" w:sz="4" w:space="0" w:color="auto"/>
              <w:right w:val="single" w:sz="4" w:space="0" w:color="auto"/>
            </w:tcBorders>
            <w:vAlign w:val="center"/>
            <w:hideMark/>
          </w:tcPr>
          <w:p w:rsidR="005E6D27" w:rsidRPr="000B02B2" w:rsidRDefault="005E6D27" w:rsidP="006F11E9">
            <w:pPr>
              <w:spacing w:after="0" w:line="240" w:lineRule="auto"/>
              <w:ind w:firstLine="709"/>
              <w:rPr>
                <w:rFonts w:ascii="Times New Roman" w:eastAsia="Times New Roman" w:hAnsi="Times New Roman"/>
                <w:bCs/>
                <w:sz w:val="28"/>
                <w:szCs w:val="28"/>
                <w:lang w:eastAsia="ru-RU"/>
              </w:rPr>
            </w:pPr>
          </w:p>
        </w:tc>
        <w:tc>
          <w:tcPr>
            <w:tcW w:w="1135" w:type="dxa"/>
            <w:tcBorders>
              <w:top w:val="nil"/>
              <w:left w:val="nil"/>
              <w:bottom w:val="single" w:sz="4" w:space="0" w:color="auto"/>
              <w:right w:val="single" w:sz="4" w:space="0" w:color="auto"/>
            </w:tcBorders>
            <w:shd w:val="clear" w:color="auto" w:fill="auto"/>
            <w:vAlign w:val="center"/>
          </w:tcPr>
          <w:p w:rsidR="005E6D27" w:rsidRPr="000B02B2" w:rsidRDefault="005E6D27" w:rsidP="003C71E8">
            <w:pPr>
              <w:spacing w:after="0" w:line="240" w:lineRule="auto"/>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2012</w:t>
            </w:r>
          </w:p>
        </w:tc>
        <w:tc>
          <w:tcPr>
            <w:tcW w:w="993" w:type="dxa"/>
            <w:tcBorders>
              <w:top w:val="nil"/>
              <w:left w:val="nil"/>
              <w:bottom w:val="single" w:sz="4" w:space="0" w:color="auto"/>
              <w:right w:val="single" w:sz="4" w:space="0" w:color="auto"/>
            </w:tcBorders>
            <w:shd w:val="clear" w:color="auto" w:fill="auto"/>
            <w:vAlign w:val="center"/>
            <w:hideMark/>
          </w:tcPr>
          <w:p w:rsidR="005E6D27" w:rsidRPr="000B02B2" w:rsidRDefault="005E6D27" w:rsidP="003C71E8">
            <w:pPr>
              <w:spacing w:after="0" w:line="240" w:lineRule="auto"/>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5E6D27" w:rsidRPr="000B02B2" w:rsidRDefault="005E6D27" w:rsidP="003C71E8">
            <w:pPr>
              <w:spacing w:after="0" w:line="240" w:lineRule="auto"/>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2014</w:t>
            </w:r>
          </w:p>
        </w:tc>
        <w:tc>
          <w:tcPr>
            <w:tcW w:w="1134" w:type="dxa"/>
            <w:tcBorders>
              <w:top w:val="single" w:sz="4" w:space="0" w:color="auto"/>
              <w:left w:val="nil"/>
              <w:bottom w:val="single" w:sz="4" w:space="0" w:color="auto"/>
              <w:right w:val="single" w:sz="4" w:space="0" w:color="auto"/>
            </w:tcBorders>
          </w:tcPr>
          <w:p w:rsidR="005E6D27" w:rsidRPr="000B02B2" w:rsidRDefault="005E6D27" w:rsidP="005E6D27">
            <w:pPr>
              <w:spacing w:after="0" w:line="240" w:lineRule="auto"/>
              <w:jc w:val="center"/>
              <w:rPr>
                <w:rFonts w:ascii="Times New Roman" w:eastAsia="Times New Roman" w:hAnsi="Times New Roman"/>
                <w:bCs/>
                <w:sz w:val="28"/>
                <w:szCs w:val="28"/>
                <w:lang w:eastAsia="ru-RU"/>
              </w:rPr>
            </w:pPr>
            <w:r w:rsidRPr="000B02B2">
              <w:rPr>
                <w:rFonts w:ascii="Times New Roman" w:eastAsia="Times New Roman" w:hAnsi="Times New Roman"/>
                <w:bCs/>
                <w:sz w:val="28"/>
                <w:szCs w:val="28"/>
                <w:lang w:eastAsia="ru-RU"/>
              </w:rPr>
              <w:t>2015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E6D27" w:rsidRPr="000B02B2" w:rsidRDefault="005E6D27" w:rsidP="00210934">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w:t>
            </w:r>
            <w:r w:rsidR="00210934" w:rsidRPr="000B02B2">
              <w:rPr>
                <w:rFonts w:ascii="Times New Roman" w:eastAsia="Times New Roman" w:hAnsi="Times New Roman"/>
                <w:bCs/>
                <w:color w:val="000000" w:themeColor="text1"/>
                <w:sz w:val="28"/>
                <w:szCs w:val="28"/>
                <w:lang w:eastAsia="ru-RU"/>
              </w:rPr>
              <w:t>5</w:t>
            </w:r>
          </w:p>
        </w:tc>
      </w:tr>
      <w:tr w:rsidR="00A97AA3" w:rsidRPr="000B02B2" w:rsidTr="005E6D27">
        <w:trPr>
          <w:cantSplit/>
          <w:trHeight w:val="315"/>
        </w:trPr>
        <w:tc>
          <w:tcPr>
            <w:tcW w:w="4081" w:type="dxa"/>
            <w:tcBorders>
              <w:top w:val="nil"/>
              <w:left w:val="single" w:sz="4" w:space="0" w:color="auto"/>
              <w:bottom w:val="single" w:sz="4" w:space="0" w:color="auto"/>
              <w:right w:val="single" w:sz="4" w:space="0" w:color="auto"/>
            </w:tcBorders>
            <w:shd w:val="clear" w:color="auto" w:fill="FFFFFF" w:themeFill="background1"/>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Жилищный фонд, тыс. кв. м</w:t>
            </w:r>
          </w:p>
        </w:tc>
        <w:tc>
          <w:tcPr>
            <w:tcW w:w="1135" w:type="dxa"/>
            <w:tcBorders>
              <w:top w:val="nil"/>
              <w:left w:val="nil"/>
              <w:bottom w:val="single" w:sz="4" w:space="0" w:color="auto"/>
              <w:right w:val="single" w:sz="4" w:space="0" w:color="auto"/>
            </w:tcBorders>
            <w:shd w:val="clear" w:color="auto" w:fill="FFFFFF" w:themeFill="background1"/>
            <w:vAlign w:val="center"/>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381,1</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387,1</w:t>
            </w:r>
          </w:p>
        </w:tc>
        <w:tc>
          <w:tcPr>
            <w:tcW w:w="1134" w:type="dxa"/>
            <w:tcBorders>
              <w:top w:val="nil"/>
              <w:left w:val="nil"/>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403,8</w:t>
            </w:r>
          </w:p>
        </w:tc>
        <w:tc>
          <w:tcPr>
            <w:tcW w:w="1134" w:type="dxa"/>
            <w:tcBorders>
              <w:top w:val="single" w:sz="4" w:space="0" w:color="auto"/>
              <w:left w:val="nil"/>
              <w:bottom w:val="single" w:sz="4" w:space="0" w:color="auto"/>
              <w:right w:val="single" w:sz="4" w:space="0" w:color="auto"/>
            </w:tcBorders>
            <w:shd w:val="clear" w:color="000000" w:fill="FFFFFF"/>
          </w:tcPr>
          <w:p w:rsidR="005E6D27" w:rsidRPr="000B02B2" w:rsidRDefault="00CF7489" w:rsidP="005E6D27">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418,3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5E6D27" w:rsidRPr="000B02B2" w:rsidRDefault="00210934" w:rsidP="007B52B1">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33</w:t>
            </w:r>
            <w:r w:rsidR="005E6D27" w:rsidRPr="000B02B2">
              <w:rPr>
                <w:rFonts w:ascii="Times New Roman" w:eastAsia="Times New Roman" w:hAnsi="Times New Roman"/>
                <w:color w:val="000000" w:themeColor="text1"/>
                <w:sz w:val="28"/>
                <w:szCs w:val="28"/>
                <w:lang w:eastAsia="ru-RU"/>
              </w:rPr>
              <w:t>900</w:t>
            </w:r>
          </w:p>
        </w:tc>
      </w:tr>
      <w:tr w:rsidR="00A97AA3" w:rsidRPr="000B02B2" w:rsidTr="005E6D27">
        <w:trPr>
          <w:cantSplit/>
          <w:trHeight w:val="475"/>
        </w:trPr>
        <w:tc>
          <w:tcPr>
            <w:tcW w:w="9611" w:type="dxa"/>
            <w:gridSpan w:val="6"/>
            <w:tcBorders>
              <w:top w:val="single" w:sz="4" w:space="0" w:color="auto"/>
              <w:left w:val="single" w:sz="4" w:space="0" w:color="auto"/>
              <w:bottom w:val="single" w:sz="4" w:space="0" w:color="auto"/>
              <w:right w:val="single" w:sz="4" w:space="0" w:color="auto"/>
            </w:tcBorders>
            <w:shd w:val="clear" w:color="000000" w:fill="FFFFFF"/>
          </w:tcPr>
          <w:p w:rsidR="005E6D27" w:rsidRPr="000B02B2" w:rsidRDefault="005E6D27" w:rsidP="005E6D27">
            <w:pPr>
              <w:spacing w:after="0" w:line="240" w:lineRule="auto"/>
              <w:ind w:firstLine="5"/>
              <w:jc w:val="both"/>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Уровень благоустройства жилищного фонда, в процентах:</w:t>
            </w:r>
          </w:p>
        </w:tc>
      </w:tr>
      <w:tr w:rsidR="00A97AA3" w:rsidRPr="000B02B2" w:rsidTr="00201B30">
        <w:trPr>
          <w:cantSplit/>
          <w:trHeight w:val="315"/>
        </w:trPr>
        <w:tc>
          <w:tcPr>
            <w:tcW w:w="9611" w:type="dxa"/>
            <w:gridSpan w:val="6"/>
            <w:tcBorders>
              <w:top w:val="single" w:sz="4" w:space="0" w:color="auto"/>
              <w:left w:val="single" w:sz="4" w:space="0" w:color="auto"/>
              <w:bottom w:val="single" w:sz="4" w:space="0" w:color="auto"/>
              <w:right w:val="single" w:sz="4" w:space="0" w:color="auto"/>
            </w:tcBorders>
            <w:shd w:val="clear" w:color="000000" w:fill="FFFFFF"/>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в том числе:</w:t>
            </w:r>
          </w:p>
        </w:tc>
      </w:tr>
      <w:tr w:rsidR="00A97AA3" w:rsidRPr="000B02B2" w:rsidTr="005E6D27">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водопроводом</w:t>
            </w:r>
          </w:p>
        </w:tc>
        <w:tc>
          <w:tcPr>
            <w:tcW w:w="1135" w:type="dxa"/>
            <w:tcBorders>
              <w:top w:val="nil"/>
              <w:left w:val="nil"/>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37,9</w:t>
            </w:r>
          </w:p>
        </w:tc>
        <w:tc>
          <w:tcPr>
            <w:tcW w:w="993" w:type="dxa"/>
            <w:tcBorders>
              <w:top w:val="nil"/>
              <w:left w:val="nil"/>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43,0</w:t>
            </w:r>
          </w:p>
        </w:tc>
        <w:tc>
          <w:tcPr>
            <w:tcW w:w="1134" w:type="dxa"/>
            <w:tcBorders>
              <w:top w:val="nil"/>
              <w:left w:val="nil"/>
              <w:bottom w:val="single" w:sz="4" w:space="0" w:color="auto"/>
              <w:right w:val="single" w:sz="4" w:space="0" w:color="auto"/>
            </w:tcBorders>
            <w:shd w:val="clear" w:color="000000" w:fill="FFFFFF"/>
            <w:vAlign w:val="center"/>
            <w:hideMark/>
          </w:tcPr>
          <w:p w:rsidR="005E6D27" w:rsidRPr="000B02B2" w:rsidRDefault="00651471"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46,4</w:t>
            </w:r>
          </w:p>
        </w:tc>
        <w:tc>
          <w:tcPr>
            <w:tcW w:w="1134" w:type="dxa"/>
            <w:tcBorders>
              <w:top w:val="single" w:sz="4" w:space="0" w:color="auto"/>
              <w:left w:val="nil"/>
              <w:bottom w:val="single" w:sz="4" w:space="0" w:color="auto"/>
              <w:right w:val="single" w:sz="4" w:space="0" w:color="auto"/>
            </w:tcBorders>
            <w:shd w:val="clear" w:color="000000" w:fill="FFFFFF"/>
          </w:tcPr>
          <w:p w:rsidR="005E6D27" w:rsidRPr="000B02B2" w:rsidRDefault="00CF7489"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48,6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93,3</w:t>
            </w:r>
          </w:p>
        </w:tc>
      </w:tr>
      <w:tr w:rsidR="00A97AA3" w:rsidRPr="000B02B2" w:rsidTr="005E6D27">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канализацией</w:t>
            </w:r>
          </w:p>
        </w:tc>
        <w:tc>
          <w:tcPr>
            <w:tcW w:w="1135" w:type="dxa"/>
            <w:tcBorders>
              <w:top w:val="nil"/>
              <w:left w:val="nil"/>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32,2</w:t>
            </w:r>
          </w:p>
        </w:tc>
        <w:tc>
          <w:tcPr>
            <w:tcW w:w="993" w:type="dxa"/>
            <w:tcBorders>
              <w:top w:val="nil"/>
              <w:left w:val="nil"/>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40,2</w:t>
            </w:r>
          </w:p>
        </w:tc>
        <w:tc>
          <w:tcPr>
            <w:tcW w:w="1134" w:type="dxa"/>
            <w:tcBorders>
              <w:top w:val="nil"/>
              <w:left w:val="nil"/>
              <w:bottom w:val="single" w:sz="4" w:space="0" w:color="auto"/>
              <w:right w:val="single" w:sz="4" w:space="0" w:color="auto"/>
            </w:tcBorders>
            <w:shd w:val="clear" w:color="000000" w:fill="FFFFFF"/>
            <w:vAlign w:val="center"/>
            <w:hideMark/>
          </w:tcPr>
          <w:p w:rsidR="005E6D27" w:rsidRPr="000B02B2" w:rsidRDefault="00651471"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44,2</w:t>
            </w:r>
          </w:p>
        </w:tc>
        <w:tc>
          <w:tcPr>
            <w:tcW w:w="1134" w:type="dxa"/>
            <w:tcBorders>
              <w:top w:val="single" w:sz="4" w:space="0" w:color="auto"/>
              <w:left w:val="nil"/>
              <w:bottom w:val="single" w:sz="4" w:space="0" w:color="auto"/>
              <w:right w:val="single" w:sz="4" w:space="0" w:color="auto"/>
            </w:tcBorders>
            <w:shd w:val="clear" w:color="000000" w:fill="FFFFFF"/>
          </w:tcPr>
          <w:p w:rsidR="005E6D27" w:rsidRPr="000B02B2" w:rsidRDefault="00CF7489"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47,7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5E6D27" w:rsidRPr="000B02B2" w:rsidRDefault="005E6D27" w:rsidP="00210934">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91,</w:t>
            </w:r>
            <w:r w:rsidR="00210934" w:rsidRPr="000B02B2">
              <w:rPr>
                <w:rFonts w:ascii="Times New Roman" w:eastAsia="Times New Roman" w:hAnsi="Times New Roman"/>
                <w:color w:val="000000" w:themeColor="text1"/>
                <w:sz w:val="28"/>
                <w:szCs w:val="28"/>
                <w:lang w:eastAsia="ru-RU"/>
              </w:rPr>
              <w:t>9</w:t>
            </w:r>
          </w:p>
        </w:tc>
      </w:tr>
      <w:tr w:rsidR="00A97AA3" w:rsidRPr="000B02B2" w:rsidTr="005E6D27">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отоплением</w:t>
            </w:r>
          </w:p>
        </w:tc>
        <w:tc>
          <w:tcPr>
            <w:tcW w:w="1135" w:type="dxa"/>
            <w:tcBorders>
              <w:top w:val="nil"/>
              <w:left w:val="nil"/>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41,6</w:t>
            </w:r>
          </w:p>
        </w:tc>
        <w:tc>
          <w:tcPr>
            <w:tcW w:w="993" w:type="dxa"/>
            <w:tcBorders>
              <w:top w:val="nil"/>
              <w:left w:val="nil"/>
              <w:bottom w:val="single" w:sz="4" w:space="0" w:color="auto"/>
              <w:right w:val="single" w:sz="4" w:space="0" w:color="auto"/>
            </w:tcBorders>
            <w:shd w:val="clear" w:color="000000" w:fill="FFFFFF"/>
            <w:vAlign w:val="center"/>
            <w:hideMark/>
          </w:tcPr>
          <w:p w:rsidR="005E6D27" w:rsidRPr="000B02B2" w:rsidRDefault="00651471"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54,9</w:t>
            </w:r>
          </w:p>
        </w:tc>
        <w:tc>
          <w:tcPr>
            <w:tcW w:w="1134" w:type="dxa"/>
            <w:tcBorders>
              <w:top w:val="nil"/>
              <w:left w:val="nil"/>
              <w:bottom w:val="single" w:sz="4" w:space="0" w:color="auto"/>
              <w:right w:val="single" w:sz="4" w:space="0" w:color="auto"/>
            </w:tcBorders>
            <w:shd w:val="clear" w:color="000000" w:fill="FFFFFF"/>
            <w:vAlign w:val="center"/>
            <w:hideMark/>
          </w:tcPr>
          <w:p w:rsidR="005E6D27" w:rsidRPr="000B02B2" w:rsidRDefault="00651471"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55,1</w:t>
            </w:r>
          </w:p>
        </w:tc>
        <w:tc>
          <w:tcPr>
            <w:tcW w:w="1134" w:type="dxa"/>
            <w:tcBorders>
              <w:top w:val="single" w:sz="4" w:space="0" w:color="auto"/>
              <w:left w:val="nil"/>
              <w:bottom w:val="single" w:sz="4" w:space="0" w:color="auto"/>
              <w:right w:val="single" w:sz="4" w:space="0" w:color="auto"/>
            </w:tcBorders>
            <w:shd w:val="clear" w:color="000000" w:fill="FFFFFF"/>
          </w:tcPr>
          <w:p w:rsidR="005E6D27" w:rsidRPr="000B02B2" w:rsidRDefault="00CF7489"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60,3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5E6D27" w:rsidRPr="000B02B2" w:rsidRDefault="005E6D27" w:rsidP="00210934">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9</w:t>
            </w:r>
            <w:r w:rsidR="00210934" w:rsidRPr="000B02B2">
              <w:rPr>
                <w:rFonts w:ascii="Times New Roman" w:eastAsia="Times New Roman" w:hAnsi="Times New Roman"/>
                <w:color w:val="000000" w:themeColor="text1"/>
                <w:sz w:val="28"/>
                <w:szCs w:val="28"/>
                <w:lang w:eastAsia="ru-RU"/>
              </w:rPr>
              <w:t>4,0</w:t>
            </w:r>
          </w:p>
        </w:tc>
      </w:tr>
      <w:tr w:rsidR="00A97AA3" w:rsidRPr="000B02B2" w:rsidTr="007B52B1">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ваннами (душем)</w:t>
            </w:r>
          </w:p>
        </w:tc>
        <w:tc>
          <w:tcPr>
            <w:tcW w:w="1135" w:type="dxa"/>
            <w:tcBorders>
              <w:top w:val="nil"/>
              <w:left w:val="nil"/>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29,4</w:t>
            </w:r>
          </w:p>
        </w:tc>
        <w:tc>
          <w:tcPr>
            <w:tcW w:w="993" w:type="dxa"/>
            <w:tcBorders>
              <w:top w:val="nil"/>
              <w:left w:val="nil"/>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29,8</w:t>
            </w:r>
          </w:p>
        </w:tc>
        <w:tc>
          <w:tcPr>
            <w:tcW w:w="1134" w:type="dxa"/>
            <w:tcBorders>
              <w:top w:val="nil"/>
              <w:left w:val="nil"/>
              <w:bottom w:val="single" w:sz="4" w:space="0" w:color="auto"/>
              <w:right w:val="single" w:sz="4" w:space="0" w:color="auto"/>
            </w:tcBorders>
            <w:shd w:val="clear" w:color="000000" w:fill="FFFFFF"/>
            <w:vAlign w:val="center"/>
          </w:tcPr>
          <w:p w:rsidR="005E6D27" w:rsidRPr="000B02B2" w:rsidRDefault="005E6D27" w:rsidP="0065147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3</w:t>
            </w:r>
            <w:r w:rsidR="00651471" w:rsidRPr="000B02B2">
              <w:rPr>
                <w:rFonts w:ascii="Times New Roman" w:eastAsia="Times New Roman" w:hAnsi="Times New Roman"/>
                <w:sz w:val="28"/>
                <w:szCs w:val="28"/>
                <w:lang w:eastAsia="ru-RU"/>
              </w:rPr>
              <w:t>4,8</w:t>
            </w:r>
          </w:p>
        </w:tc>
        <w:tc>
          <w:tcPr>
            <w:tcW w:w="1134" w:type="dxa"/>
            <w:tcBorders>
              <w:top w:val="single" w:sz="4" w:space="0" w:color="auto"/>
              <w:left w:val="nil"/>
              <w:bottom w:val="single" w:sz="4" w:space="0" w:color="auto"/>
              <w:right w:val="single" w:sz="4" w:space="0" w:color="auto"/>
            </w:tcBorders>
            <w:shd w:val="clear" w:color="000000" w:fill="FFFFFF"/>
          </w:tcPr>
          <w:p w:rsidR="005E6D27" w:rsidRPr="000B02B2" w:rsidRDefault="00CF7489"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37,3</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E6D27" w:rsidRPr="000B02B2" w:rsidRDefault="005E6D27" w:rsidP="00210934">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8</w:t>
            </w:r>
            <w:r w:rsidR="00210934" w:rsidRPr="000B02B2">
              <w:rPr>
                <w:rFonts w:ascii="Times New Roman" w:eastAsia="Times New Roman" w:hAnsi="Times New Roman"/>
                <w:color w:val="000000" w:themeColor="text1"/>
                <w:sz w:val="28"/>
                <w:szCs w:val="28"/>
                <w:lang w:eastAsia="ru-RU"/>
              </w:rPr>
              <w:t>8,6</w:t>
            </w:r>
          </w:p>
        </w:tc>
      </w:tr>
      <w:tr w:rsidR="00A97AA3" w:rsidRPr="000B02B2" w:rsidTr="007B52B1">
        <w:trPr>
          <w:cantSplit/>
          <w:trHeight w:val="31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газом</w:t>
            </w:r>
          </w:p>
        </w:tc>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42,2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6D27" w:rsidRPr="000B02B2" w:rsidRDefault="00651471"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CF7489"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57,3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6D27" w:rsidRPr="000B02B2" w:rsidRDefault="00210934" w:rsidP="003C71E8">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22,7</w:t>
            </w:r>
          </w:p>
        </w:tc>
      </w:tr>
      <w:tr w:rsidR="00A97AA3" w:rsidRPr="000B02B2" w:rsidTr="007B52B1">
        <w:trPr>
          <w:cantSplit/>
          <w:trHeight w:val="31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горячим водоснабжением</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25,5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25,2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5F33B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28,7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5F33B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28,7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210934" w:rsidP="003C71E8">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82,9</w:t>
            </w:r>
          </w:p>
        </w:tc>
      </w:tr>
      <w:tr w:rsidR="00A97AA3" w:rsidRPr="000B02B2" w:rsidTr="007B52B1">
        <w:trPr>
          <w:cantSplit/>
          <w:trHeight w:val="31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напольными электрическими плитами</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5,2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5F33B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21,3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CF7489"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16,7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5E6D27" w:rsidP="00210934">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72,</w:t>
            </w:r>
            <w:r w:rsidR="00210934" w:rsidRPr="000B02B2">
              <w:rPr>
                <w:rFonts w:ascii="Times New Roman" w:eastAsia="Times New Roman" w:hAnsi="Times New Roman"/>
                <w:color w:val="000000" w:themeColor="text1"/>
                <w:sz w:val="28"/>
                <w:szCs w:val="28"/>
                <w:lang w:eastAsia="ru-RU"/>
              </w:rPr>
              <w:t>1</w:t>
            </w:r>
          </w:p>
        </w:tc>
      </w:tr>
      <w:tr w:rsidR="00A97AA3" w:rsidRPr="000B02B2" w:rsidTr="003718D1">
        <w:trPr>
          <w:cantSplit/>
          <w:trHeight w:val="630"/>
        </w:trPr>
        <w:tc>
          <w:tcPr>
            <w:tcW w:w="4081" w:type="dxa"/>
            <w:tcBorders>
              <w:top w:val="nil"/>
              <w:left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 xml:space="preserve">Начислено (предъявлено) жилищно-коммунальных платежей населению, </w:t>
            </w:r>
            <w:proofErr w:type="spellStart"/>
            <w:r w:rsidRPr="000B02B2">
              <w:rPr>
                <w:rFonts w:ascii="Times New Roman" w:eastAsia="Times New Roman" w:hAnsi="Times New Roman"/>
                <w:sz w:val="28"/>
                <w:szCs w:val="28"/>
                <w:lang w:eastAsia="ru-RU"/>
              </w:rPr>
              <w:t>млн.рублей</w:t>
            </w:r>
            <w:proofErr w:type="spellEnd"/>
          </w:p>
        </w:tc>
        <w:tc>
          <w:tcPr>
            <w:tcW w:w="1135" w:type="dxa"/>
            <w:tcBorders>
              <w:top w:val="nil"/>
              <w:left w:val="nil"/>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119,0</w:t>
            </w:r>
          </w:p>
        </w:tc>
        <w:tc>
          <w:tcPr>
            <w:tcW w:w="993" w:type="dxa"/>
            <w:tcBorders>
              <w:top w:val="nil"/>
              <w:left w:val="nil"/>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119,0</w:t>
            </w:r>
          </w:p>
        </w:tc>
        <w:tc>
          <w:tcPr>
            <w:tcW w:w="1134" w:type="dxa"/>
            <w:tcBorders>
              <w:top w:val="nil"/>
              <w:left w:val="nil"/>
              <w:right w:val="single" w:sz="4" w:space="0" w:color="auto"/>
            </w:tcBorders>
            <w:shd w:val="clear" w:color="000000" w:fill="FFFFFF"/>
            <w:vAlign w:val="center"/>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125,0</w:t>
            </w:r>
          </w:p>
        </w:tc>
        <w:tc>
          <w:tcPr>
            <w:tcW w:w="1134" w:type="dxa"/>
            <w:tcBorders>
              <w:top w:val="single" w:sz="4" w:space="0" w:color="auto"/>
              <w:left w:val="nil"/>
              <w:right w:val="single" w:sz="4" w:space="0" w:color="auto"/>
            </w:tcBorders>
            <w:shd w:val="clear" w:color="000000" w:fill="FFFFFF"/>
            <w:vAlign w:val="center"/>
          </w:tcPr>
          <w:p w:rsidR="005E6D27" w:rsidRPr="000B02B2" w:rsidRDefault="00210934" w:rsidP="000D1A10">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12</w:t>
            </w:r>
            <w:r w:rsidR="000D1A10" w:rsidRPr="000B02B2">
              <w:rPr>
                <w:rFonts w:ascii="Times New Roman" w:eastAsia="Times New Roman" w:hAnsi="Times New Roman"/>
                <w:sz w:val="28"/>
                <w:szCs w:val="28"/>
                <w:lang w:eastAsia="ru-RU"/>
              </w:rPr>
              <w:t>3,4</w:t>
            </w:r>
          </w:p>
        </w:tc>
        <w:tc>
          <w:tcPr>
            <w:tcW w:w="1134" w:type="dxa"/>
            <w:tcBorders>
              <w:top w:val="nil"/>
              <w:left w:val="single" w:sz="4" w:space="0" w:color="auto"/>
              <w:right w:val="single" w:sz="4" w:space="0" w:color="auto"/>
            </w:tcBorders>
            <w:shd w:val="clear" w:color="000000" w:fill="FFFFFF"/>
            <w:vAlign w:val="center"/>
          </w:tcPr>
          <w:p w:rsidR="005E6D27" w:rsidRPr="000B02B2" w:rsidRDefault="005E6D27" w:rsidP="003C71E8">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w:t>
            </w:r>
          </w:p>
        </w:tc>
      </w:tr>
      <w:tr w:rsidR="00A97AA3" w:rsidRPr="000B02B2" w:rsidTr="003718D1">
        <w:trPr>
          <w:cantSplit/>
          <w:trHeight w:val="630"/>
        </w:trPr>
        <w:tc>
          <w:tcPr>
            <w:tcW w:w="4081" w:type="dxa"/>
            <w:tcBorders>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lastRenderedPageBreak/>
              <w:t>Фактический сбор жилищно-коммунальных платежей от населения, млн. рублей</w:t>
            </w:r>
          </w:p>
        </w:tc>
        <w:tc>
          <w:tcPr>
            <w:tcW w:w="1135" w:type="dxa"/>
            <w:tcBorders>
              <w:left w:val="nil"/>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115,0</w:t>
            </w:r>
          </w:p>
        </w:tc>
        <w:tc>
          <w:tcPr>
            <w:tcW w:w="993" w:type="dxa"/>
            <w:tcBorders>
              <w:left w:val="nil"/>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110,0</w:t>
            </w:r>
          </w:p>
        </w:tc>
        <w:tc>
          <w:tcPr>
            <w:tcW w:w="1134" w:type="dxa"/>
            <w:tcBorders>
              <w:left w:val="nil"/>
              <w:bottom w:val="single" w:sz="4" w:space="0" w:color="auto"/>
              <w:right w:val="single" w:sz="4" w:space="0" w:color="auto"/>
            </w:tcBorders>
            <w:shd w:val="clear" w:color="000000" w:fill="FFFFFF"/>
            <w:vAlign w:val="center"/>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116,0</w:t>
            </w:r>
          </w:p>
        </w:tc>
        <w:tc>
          <w:tcPr>
            <w:tcW w:w="1134" w:type="dxa"/>
            <w:tcBorders>
              <w:left w:val="nil"/>
              <w:bottom w:val="single" w:sz="4" w:space="0" w:color="auto"/>
              <w:right w:val="single" w:sz="4" w:space="0" w:color="auto"/>
            </w:tcBorders>
            <w:shd w:val="clear" w:color="000000" w:fill="FFFFFF"/>
            <w:vAlign w:val="center"/>
          </w:tcPr>
          <w:p w:rsidR="005E6D27" w:rsidRPr="000B02B2" w:rsidRDefault="00210934" w:rsidP="000D1A10">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11</w:t>
            </w:r>
            <w:r w:rsidR="000D1A10" w:rsidRPr="000B02B2">
              <w:rPr>
                <w:rFonts w:ascii="Times New Roman" w:eastAsia="Times New Roman" w:hAnsi="Times New Roman"/>
                <w:sz w:val="28"/>
                <w:szCs w:val="28"/>
                <w:lang w:eastAsia="ru-RU"/>
              </w:rPr>
              <w:t>8,5</w:t>
            </w:r>
          </w:p>
        </w:tc>
        <w:tc>
          <w:tcPr>
            <w:tcW w:w="1134" w:type="dxa"/>
            <w:tcBorders>
              <w:left w:val="single" w:sz="4" w:space="0" w:color="auto"/>
              <w:bottom w:val="single" w:sz="4" w:space="0" w:color="auto"/>
              <w:right w:val="single" w:sz="4" w:space="0" w:color="auto"/>
            </w:tcBorders>
            <w:shd w:val="clear" w:color="000000" w:fill="FFFFFF"/>
            <w:vAlign w:val="center"/>
          </w:tcPr>
          <w:p w:rsidR="005E6D27" w:rsidRPr="000B02B2" w:rsidRDefault="005E6D27" w:rsidP="003C71E8">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w:t>
            </w:r>
          </w:p>
        </w:tc>
      </w:tr>
      <w:tr w:rsidR="00A97AA3" w:rsidRPr="000B02B2" w:rsidTr="00025474">
        <w:trPr>
          <w:cantSplit/>
          <w:trHeight w:val="46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Уровень собираемости, %</w:t>
            </w:r>
          </w:p>
        </w:tc>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96,6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93,0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93,0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7B52B1" w:rsidP="000D1A10">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9</w:t>
            </w:r>
            <w:r w:rsidR="000D1A10" w:rsidRPr="000B02B2">
              <w:rPr>
                <w:rFonts w:ascii="Times New Roman" w:eastAsia="Times New Roman" w:hAnsi="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5E6D27" w:rsidP="00210934">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97,</w:t>
            </w:r>
            <w:r w:rsidR="00210934" w:rsidRPr="000B02B2">
              <w:rPr>
                <w:rFonts w:ascii="Times New Roman" w:eastAsia="Times New Roman" w:hAnsi="Times New Roman"/>
                <w:color w:val="000000" w:themeColor="text1"/>
                <w:sz w:val="28"/>
                <w:szCs w:val="28"/>
                <w:lang w:eastAsia="ru-RU"/>
              </w:rPr>
              <w:t>3</w:t>
            </w:r>
          </w:p>
        </w:tc>
      </w:tr>
      <w:tr w:rsidR="00A97AA3" w:rsidRPr="000B02B2" w:rsidTr="007B52B1">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Количество семей, получающих субсидии на оплату жилых помещений и коммунальных услуг, тыс. семей</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0,422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0,366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0,317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7B52B1"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0,233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210934" w:rsidP="003C71E8">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32,2</w:t>
            </w:r>
          </w:p>
        </w:tc>
      </w:tr>
      <w:tr w:rsidR="00A97AA3" w:rsidRPr="000B02B2" w:rsidTr="007B52B1">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Сумма начисленных субсидий, млн. рублей</w:t>
            </w:r>
          </w:p>
        </w:tc>
        <w:tc>
          <w:tcPr>
            <w:tcW w:w="1135" w:type="dxa"/>
            <w:tcBorders>
              <w:top w:val="nil"/>
              <w:left w:val="nil"/>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7,1</w:t>
            </w:r>
          </w:p>
        </w:tc>
        <w:tc>
          <w:tcPr>
            <w:tcW w:w="993" w:type="dxa"/>
            <w:tcBorders>
              <w:top w:val="nil"/>
              <w:left w:val="nil"/>
              <w:bottom w:val="single" w:sz="4" w:space="0" w:color="auto"/>
              <w:right w:val="single" w:sz="4" w:space="0" w:color="auto"/>
            </w:tcBorders>
            <w:shd w:val="clear" w:color="000000" w:fill="FFFFFF"/>
            <w:vAlign w:val="center"/>
            <w:hideMark/>
          </w:tcPr>
          <w:p w:rsidR="005E6D27" w:rsidRPr="000B02B2" w:rsidRDefault="0069314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6,5</w:t>
            </w:r>
          </w:p>
        </w:tc>
        <w:tc>
          <w:tcPr>
            <w:tcW w:w="1134" w:type="dxa"/>
            <w:tcBorders>
              <w:top w:val="nil"/>
              <w:left w:val="nil"/>
              <w:bottom w:val="single" w:sz="4" w:space="0" w:color="auto"/>
              <w:right w:val="single" w:sz="4" w:space="0" w:color="auto"/>
            </w:tcBorders>
            <w:shd w:val="clear" w:color="000000" w:fill="FFFFFF"/>
            <w:vAlign w:val="center"/>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5,9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7B52B1"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3,9</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E6D27" w:rsidRPr="000B02B2" w:rsidRDefault="00210934" w:rsidP="00210934">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734,6</w:t>
            </w:r>
          </w:p>
        </w:tc>
      </w:tr>
      <w:tr w:rsidR="00A97AA3" w:rsidRPr="000B02B2" w:rsidTr="007B52B1">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Количество организаций, оказывающих жилищные услуги, единиц</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5E6D2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5E6D27" w:rsidP="003C71E8">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D27" w:rsidRPr="000B02B2" w:rsidRDefault="00693147" w:rsidP="007B52B1">
            <w:pPr>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E6D27" w:rsidRPr="000B02B2" w:rsidRDefault="005E6D27" w:rsidP="003C71E8">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253</w:t>
            </w:r>
          </w:p>
        </w:tc>
      </w:tr>
    </w:tbl>
    <w:p w:rsidR="008803CF" w:rsidRPr="00D76970" w:rsidRDefault="008803CF" w:rsidP="006F11E9">
      <w:pPr>
        <w:widowControl w:val="0"/>
        <w:autoSpaceDE w:val="0"/>
        <w:spacing w:after="0" w:line="240" w:lineRule="auto"/>
        <w:ind w:firstLine="709"/>
        <w:jc w:val="both"/>
        <w:rPr>
          <w:rFonts w:ascii="Times New Roman" w:hAnsi="Times New Roman"/>
          <w:b/>
          <w:i/>
          <w:sz w:val="28"/>
          <w:szCs w:val="28"/>
        </w:rPr>
      </w:pPr>
    </w:p>
    <w:p w:rsidR="00D505D7" w:rsidRPr="00D76970" w:rsidRDefault="00D505D7" w:rsidP="00FD7A48">
      <w:pPr>
        <w:pStyle w:val="aa"/>
        <w:ind w:firstLine="709"/>
        <w:jc w:val="both"/>
        <w:rPr>
          <w:sz w:val="28"/>
          <w:szCs w:val="28"/>
        </w:rPr>
      </w:pPr>
      <w:r w:rsidRPr="00D76970">
        <w:rPr>
          <w:sz w:val="28"/>
          <w:szCs w:val="28"/>
        </w:rPr>
        <w:t xml:space="preserve">На территории района содержанием и обслуживанием </w:t>
      </w:r>
      <w:proofErr w:type="spellStart"/>
      <w:r w:rsidRPr="00D76970">
        <w:rPr>
          <w:sz w:val="28"/>
          <w:szCs w:val="28"/>
        </w:rPr>
        <w:t>внутрипоселковых</w:t>
      </w:r>
      <w:proofErr w:type="spellEnd"/>
      <w:r w:rsidRPr="00D76970">
        <w:rPr>
          <w:sz w:val="28"/>
          <w:szCs w:val="28"/>
        </w:rPr>
        <w:t xml:space="preserve"> электрических сетей занимается предприятие АО «ЮТЭК-Ханты–Мансийский район». Общая протяженность электрических сетей составляет 715,017 км, трансформаторных подстанций – 146 единиц. В семи населенных пунктах Ханты-Мансийского района (п.</w:t>
      </w:r>
      <w:r w:rsidR="00A0388F">
        <w:rPr>
          <w:sz w:val="28"/>
          <w:szCs w:val="28"/>
        </w:rPr>
        <w:t xml:space="preserve"> </w:t>
      </w:r>
      <w:proofErr w:type="spellStart"/>
      <w:proofErr w:type="gramStart"/>
      <w:r w:rsidRPr="00D76970">
        <w:rPr>
          <w:sz w:val="28"/>
          <w:szCs w:val="28"/>
        </w:rPr>
        <w:t>Урманный</w:t>
      </w:r>
      <w:proofErr w:type="spellEnd"/>
      <w:r w:rsidRPr="00D76970">
        <w:rPr>
          <w:sz w:val="28"/>
          <w:szCs w:val="28"/>
        </w:rPr>
        <w:t xml:space="preserve">, </w:t>
      </w:r>
      <w:r w:rsidR="00A0388F">
        <w:rPr>
          <w:sz w:val="28"/>
          <w:szCs w:val="28"/>
        </w:rPr>
        <w:t xml:space="preserve">  </w:t>
      </w:r>
      <w:proofErr w:type="gramEnd"/>
      <w:r w:rsidR="00A0388F">
        <w:rPr>
          <w:sz w:val="28"/>
          <w:szCs w:val="28"/>
        </w:rPr>
        <w:t xml:space="preserve">            </w:t>
      </w:r>
      <w:r w:rsidRPr="00D76970">
        <w:rPr>
          <w:sz w:val="28"/>
          <w:szCs w:val="28"/>
        </w:rPr>
        <w:t>п.</w:t>
      </w:r>
      <w:r w:rsidR="005D48C2">
        <w:rPr>
          <w:sz w:val="28"/>
          <w:szCs w:val="28"/>
        </w:rPr>
        <w:t xml:space="preserve"> </w:t>
      </w:r>
      <w:proofErr w:type="spellStart"/>
      <w:r w:rsidRPr="00D76970">
        <w:rPr>
          <w:sz w:val="28"/>
          <w:szCs w:val="28"/>
        </w:rPr>
        <w:t>Красноленинский</w:t>
      </w:r>
      <w:proofErr w:type="spellEnd"/>
      <w:r w:rsidRPr="00D76970">
        <w:rPr>
          <w:sz w:val="28"/>
          <w:szCs w:val="28"/>
        </w:rPr>
        <w:t xml:space="preserve">, п. Кедровый, </w:t>
      </w:r>
      <w:proofErr w:type="spellStart"/>
      <w:r w:rsidRPr="00D76970">
        <w:rPr>
          <w:sz w:val="28"/>
          <w:szCs w:val="28"/>
        </w:rPr>
        <w:t>с.Елизарово</w:t>
      </w:r>
      <w:proofErr w:type="spellEnd"/>
      <w:r w:rsidRPr="00D76970">
        <w:rPr>
          <w:sz w:val="28"/>
          <w:szCs w:val="28"/>
        </w:rPr>
        <w:t xml:space="preserve">, </w:t>
      </w:r>
      <w:proofErr w:type="spellStart"/>
      <w:r w:rsidRPr="00D76970">
        <w:rPr>
          <w:sz w:val="28"/>
          <w:szCs w:val="28"/>
        </w:rPr>
        <w:t>п.Кирпичный</w:t>
      </w:r>
      <w:proofErr w:type="spellEnd"/>
      <w:r w:rsidRPr="00D76970">
        <w:rPr>
          <w:sz w:val="28"/>
          <w:szCs w:val="28"/>
        </w:rPr>
        <w:t xml:space="preserve">, </w:t>
      </w:r>
      <w:r w:rsidR="00A0388F">
        <w:rPr>
          <w:sz w:val="28"/>
          <w:szCs w:val="28"/>
        </w:rPr>
        <w:t xml:space="preserve">                    </w:t>
      </w:r>
      <w:r w:rsidR="005D48C2">
        <w:rPr>
          <w:sz w:val="28"/>
          <w:szCs w:val="28"/>
        </w:rPr>
        <w:t>с</w:t>
      </w:r>
      <w:r w:rsidRPr="00D76970">
        <w:rPr>
          <w:sz w:val="28"/>
          <w:szCs w:val="28"/>
        </w:rPr>
        <w:t xml:space="preserve">. </w:t>
      </w:r>
      <w:proofErr w:type="spellStart"/>
      <w:r w:rsidRPr="00D76970">
        <w:rPr>
          <w:sz w:val="28"/>
          <w:szCs w:val="28"/>
        </w:rPr>
        <w:t>Нялинское</w:t>
      </w:r>
      <w:proofErr w:type="spellEnd"/>
      <w:r w:rsidRPr="00D76970">
        <w:rPr>
          <w:sz w:val="28"/>
          <w:szCs w:val="28"/>
        </w:rPr>
        <w:t xml:space="preserve">, </w:t>
      </w:r>
      <w:proofErr w:type="spellStart"/>
      <w:r w:rsidRPr="00D76970">
        <w:rPr>
          <w:sz w:val="28"/>
          <w:szCs w:val="28"/>
        </w:rPr>
        <w:t>д.Согом</w:t>
      </w:r>
      <w:proofErr w:type="spellEnd"/>
      <w:r w:rsidRPr="00D76970">
        <w:rPr>
          <w:sz w:val="28"/>
          <w:szCs w:val="28"/>
        </w:rPr>
        <w:t>) отсутствует централизованное электроснабжение. В 2015 году</w:t>
      </w:r>
      <w:r w:rsidR="00A0388F">
        <w:rPr>
          <w:sz w:val="28"/>
          <w:szCs w:val="28"/>
        </w:rPr>
        <w:t xml:space="preserve"> </w:t>
      </w:r>
      <w:r w:rsidRPr="00D76970">
        <w:rPr>
          <w:sz w:val="28"/>
          <w:szCs w:val="28"/>
        </w:rPr>
        <w:t xml:space="preserve">д. </w:t>
      </w:r>
      <w:proofErr w:type="spellStart"/>
      <w:r w:rsidRPr="00D76970">
        <w:rPr>
          <w:sz w:val="28"/>
          <w:szCs w:val="28"/>
        </w:rPr>
        <w:t>Чембакчина</w:t>
      </w:r>
      <w:proofErr w:type="spellEnd"/>
      <w:r w:rsidRPr="00D76970">
        <w:rPr>
          <w:sz w:val="28"/>
          <w:szCs w:val="28"/>
        </w:rPr>
        <w:t xml:space="preserve">, </w:t>
      </w:r>
      <w:r w:rsidR="005D48C2">
        <w:rPr>
          <w:sz w:val="28"/>
          <w:szCs w:val="28"/>
        </w:rPr>
        <w:t>с</w:t>
      </w:r>
      <w:r w:rsidRPr="00D76970">
        <w:rPr>
          <w:sz w:val="28"/>
          <w:szCs w:val="28"/>
        </w:rPr>
        <w:t xml:space="preserve">. </w:t>
      </w:r>
      <w:proofErr w:type="spellStart"/>
      <w:r w:rsidRPr="00D76970">
        <w:rPr>
          <w:sz w:val="28"/>
          <w:szCs w:val="28"/>
        </w:rPr>
        <w:t>Кышик</w:t>
      </w:r>
      <w:proofErr w:type="spellEnd"/>
      <w:r w:rsidRPr="00D76970">
        <w:rPr>
          <w:sz w:val="28"/>
          <w:szCs w:val="28"/>
        </w:rPr>
        <w:t xml:space="preserve">, п. </w:t>
      </w:r>
      <w:proofErr w:type="spellStart"/>
      <w:r w:rsidRPr="00D76970">
        <w:rPr>
          <w:sz w:val="28"/>
          <w:szCs w:val="28"/>
        </w:rPr>
        <w:t>Пырьях</w:t>
      </w:r>
      <w:proofErr w:type="spellEnd"/>
      <w:r w:rsidRPr="00D76970">
        <w:rPr>
          <w:sz w:val="28"/>
          <w:szCs w:val="28"/>
        </w:rPr>
        <w:t xml:space="preserve">, с. </w:t>
      </w:r>
      <w:proofErr w:type="spellStart"/>
      <w:r w:rsidRPr="00D76970">
        <w:rPr>
          <w:sz w:val="28"/>
          <w:szCs w:val="28"/>
        </w:rPr>
        <w:t>Зенково</w:t>
      </w:r>
      <w:proofErr w:type="spellEnd"/>
      <w:r w:rsidRPr="00D76970">
        <w:rPr>
          <w:sz w:val="28"/>
          <w:szCs w:val="28"/>
        </w:rPr>
        <w:t xml:space="preserve"> подключены </w:t>
      </w:r>
      <w:proofErr w:type="gramStart"/>
      <w:r w:rsidRPr="00D76970">
        <w:rPr>
          <w:sz w:val="28"/>
          <w:szCs w:val="28"/>
        </w:rPr>
        <w:t>к  централизованному</w:t>
      </w:r>
      <w:proofErr w:type="gramEnd"/>
      <w:r w:rsidRPr="00D76970">
        <w:rPr>
          <w:sz w:val="28"/>
          <w:szCs w:val="28"/>
        </w:rPr>
        <w:t xml:space="preserve"> электроснабжению. </w:t>
      </w:r>
    </w:p>
    <w:p w:rsidR="00D505D7" w:rsidRPr="00D76970" w:rsidRDefault="00D505D7" w:rsidP="00FD7A48">
      <w:pPr>
        <w:pStyle w:val="aa"/>
        <w:ind w:firstLine="709"/>
        <w:jc w:val="both"/>
        <w:rPr>
          <w:sz w:val="28"/>
          <w:szCs w:val="28"/>
        </w:rPr>
      </w:pPr>
      <w:r w:rsidRPr="00D76970">
        <w:rPr>
          <w:sz w:val="28"/>
          <w:szCs w:val="28"/>
        </w:rPr>
        <w:t xml:space="preserve">Источником электрической энергии в децентрализованной зоне являются автономные дизельные электростанции, эксплуатируемые АО «Компания ЮГ». Общее количество дизельных </w:t>
      </w:r>
      <w:r w:rsidRPr="00161F0A">
        <w:rPr>
          <w:sz w:val="28"/>
          <w:szCs w:val="28"/>
        </w:rPr>
        <w:t xml:space="preserve">электростанций </w:t>
      </w:r>
      <w:r w:rsidR="00161F0A" w:rsidRPr="00161F0A">
        <w:rPr>
          <w:sz w:val="28"/>
          <w:szCs w:val="28"/>
        </w:rPr>
        <w:t xml:space="preserve">в муниципальной собственности составляет </w:t>
      </w:r>
      <w:r w:rsidRPr="00161F0A">
        <w:rPr>
          <w:sz w:val="28"/>
          <w:szCs w:val="28"/>
        </w:rPr>
        <w:t>22 ед., с суммарн</w:t>
      </w:r>
      <w:r w:rsidRPr="00D76970">
        <w:rPr>
          <w:sz w:val="28"/>
          <w:szCs w:val="28"/>
        </w:rPr>
        <w:t xml:space="preserve">ой установленной мощностью - 11,24 МВт. </w:t>
      </w:r>
    </w:p>
    <w:p w:rsidR="00D505D7" w:rsidRPr="00D76970" w:rsidRDefault="00D505D7" w:rsidP="00FD7A48">
      <w:pPr>
        <w:pStyle w:val="aa"/>
        <w:ind w:firstLine="709"/>
        <w:jc w:val="both"/>
        <w:rPr>
          <w:sz w:val="28"/>
          <w:szCs w:val="28"/>
        </w:rPr>
      </w:pPr>
      <w:r w:rsidRPr="00D76970">
        <w:rPr>
          <w:sz w:val="28"/>
          <w:szCs w:val="28"/>
        </w:rPr>
        <w:t xml:space="preserve">Кроме того, с целью повышения доступности услуги электроснабжения, администрация Ханты-Мансийского района предоставляет субсидии на возмещение недополученных доходов АО «ЮТЭК», осуществляющей реализацию электрической энергии в зоне децентрализованного электроснабжения автономного округа по социально-ориентированным тарифам. В 2015 году субсидия предоставлена за реализованную электроэнергию: </w:t>
      </w:r>
    </w:p>
    <w:p w:rsidR="00D505D7" w:rsidRPr="00D76970" w:rsidRDefault="00D505D7" w:rsidP="00FD7A48">
      <w:pPr>
        <w:pStyle w:val="aa"/>
        <w:ind w:firstLine="709"/>
        <w:jc w:val="both"/>
        <w:rPr>
          <w:sz w:val="28"/>
          <w:szCs w:val="28"/>
        </w:rPr>
      </w:pPr>
      <w:r w:rsidRPr="00D76970">
        <w:rPr>
          <w:sz w:val="28"/>
          <w:szCs w:val="28"/>
        </w:rPr>
        <w:t>- населению и приравненным к ним категориям потребителей в размере 257,0 млн. рублей, что на 25,7 % больше, чем за аналогичный период 2014 года (в 2014 году – 204,4 млн. рублей);</w:t>
      </w:r>
    </w:p>
    <w:p w:rsidR="00D505D7" w:rsidRPr="00D76970" w:rsidRDefault="00D505D7" w:rsidP="00FD7A48">
      <w:pPr>
        <w:pStyle w:val="aa"/>
        <w:ind w:firstLine="709"/>
        <w:jc w:val="both"/>
        <w:rPr>
          <w:sz w:val="28"/>
          <w:szCs w:val="28"/>
        </w:rPr>
      </w:pPr>
      <w:r w:rsidRPr="00D76970">
        <w:rPr>
          <w:sz w:val="28"/>
          <w:szCs w:val="28"/>
        </w:rPr>
        <w:t>- предприятиям жилищно-коммунального и агропромышленного комплексов, субъектам малого и среднего предпринимательства, организациям бюджетной сферы – 88,2 млн. рублей, что на 10,4 % больше, чем за аналогичный период 2014 года (в 2014 году – 79,9 млн. рублей).</w:t>
      </w:r>
    </w:p>
    <w:p w:rsidR="00D505D7" w:rsidRPr="00D76970" w:rsidRDefault="00D505D7" w:rsidP="00FD7A48">
      <w:pPr>
        <w:pStyle w:val="aa"/>
        <w:ind w:firstLine="709"/>
        <w:jc w:val="both"/>
        <w:rPr>
          <w:sz w:val="28"/>
          <w:szCs w:val="28"/>
        </w:rPr>
      </w:pPr>
      <w:r w:rsidRPr="00D76970">
        <w:rPr>
          <w:sz w:val="28"/>
          <w:szCs w:val="28"/>
        </w:rPr>
        <w:t xml:space="preserve">Поставка природного газа в 2015 году производилась ООО «Газпром </w:t>
      </w:r>
      <w:proofErr w:type="spellStart"/>
      <w:r w:rsidRPr="00D76970">
        <w:rPr>
          <w:sz w:val="28"/>
          <w:szCs w:val="28"/>
        </w:rPr>
        <w:t>межрегионгаз</w:t>
      </w:r>
      <w:proofErr w:type="spellEnd"/>
      <w:r w:rsidRPr="00D76970">
        <w:rPr>
          <w:sz w:val="28"/>
          <w:szCs w:val="28"/>
        </w:rPr>
        <w:t xml:space="preserve"> Север», баллонного сжиженного газа – ООО </w:t>
      </w:r>
      <w:r w:rsidRPr="00D76970">
        <w:rPr>
          <w:sz w:val="28"/>
          <w:szCs w:val="28"/>
        </w:rPr>
        <w:lastRenderedPageBreak/>
        <w:t>«</w:t>
      </w:r>
      <w:proofErr w:type="spellStart"/>
      <w:r w:rsidRPr="00D76970">
        <w:rPr>
          <w:sz w:val="28"/>
          <w:szCs w:val="28"/>
        </w:rPr>
        <w:t>ЮграТеплоГазСтрой</w:t>
      </w:r>
      <w:proofErr w:type="spellEnd"/>
      <w:r w:rsidRPr="00D76970">
        <w:rPr>
          <w:sz w:val="28"/>
          <w:szCs w:val="28"/>
        </w:rPr>
        <w:t xml:space="preserve">» (далее – ООО ЮТГС). Транспортировка газа по </w:t>
      </w:r>
      <w:proofErr w:type="spellStart"/>
      <w:r w:rsidRPr="00D76970">
        <w:rPr>
          <w:sz w:val="28"/>
          <w:szCs w:val="28"/>
        </w:rPr>
        <w:t>внутрипоселковым</w:t>
      </w:r>
      <w:proofErr w:type="spellEnd"/>
      <w:r w:rsidRPr="00D76970">
        <w:rPr>
          <w:sz w:val="28"/>
          <w:szCs w:val="28"/>
        </w:rPr>
        <w:t xml:space="preserve"> газопроводам осуществлялась ООО «ЮТГС», ООО «Газпром </w:t>
      </w:r>
      <w:proofErr w:type="spellStart"/>
      <w:r w:rsidRPr="00D76970">
        <w:rPr>
          <w:sz w:val="28"/>
          <w:szCs w:val="28"/>
        </w:rPr>
        <w:t>межрегионгаз</w:t>
      </w:r>
      <w:proofErr w:type="spellEnd"/>
      <w:r w:rsidRPr="00D76970">
        <w:rPr>
          <w:sz w:val="28"/>
          <w:szCs w:val="28"/>
        </w:rPr>
        <w:t xml:space="preserve"> Север», в п. </w:t>
      </w:r>
      <w:proofErr w:type="spellStart"/>
      <w:r w:rsidRPr="00D76970">
        <w:rPr>
          <w:sz w:val="28"/>
          <w:szCs w:val="28"/>
        </w:rPr>
        <w:t>Горноправдинск</w:t>
      </w:r>
      <w:proofErr w:type="spellEnd"/>
      <w:r w:rsidRPr="00D76970">
        <w:rPr>
          <w:sz w:val="28"/>
          <w:szCs w:val="28"/>
        </w:rPr>
        <w:t xml:space="preserve"> и п. Бобровский – МП «Комплекс-Плюс». Централизованное газоснабжение имеется в 11 населенных пунктах (п. </w:t>
      </w:r>
      <w:proofErr w:type="spellStart"/>
      <w:r w:rsidRPr="00D76970">
        <w:rPr>
          <w:sz w:val="28"/>
          <w:szCs w:val="28"/>
        </w:rPr>
        <w:t>Горноправдинск</w:t>
      </w:r>
      <w:proofErr w:type="spellEnd"/>
      <w:r w:rsidRPr="00D76970">
        <w:rPr>
          <w:sz w:val="28"/>
          <w:szCs w:val="28"/>
        </w:rPr>
        <w:t xml:space="preserve">, п. Бобровский, с. </w:t>
      </w:r>
      <w:proofErr w:type="spellStart"/>
      <w:r w:rsidRPr="00D76970">
        <w:rPr>
          <w:sz w:val="28"/>
          <w:szCs w:val="28"/>
        </w:rPr>
        <w:t>Батово</w:t>
      </w:r>
      <w:proofErr w:type="spellEnd"/>
      <w:r w:rsidRPr="00D76970">
        <w:rPr>
          <w:sz w:val="28"/>
          <w:szCs w:val="28"/>
        </w:rPr>
        <w:t xml:space="preserve">, с. </w:t>
      </w:r>
      <w:proofErr w:type="spellStart"/>
      <w:r w:rsidRPr="00D76970">
        <w:rPr>
          <w:sz w:val="28"/>
          <w:szCs w:val="28"/>
        </w:rPr>
        <w:t>Цингалы</w:t>
      </w:r>
      <w:proofErr w:type="spellEnd"/>
      <w:r w:rsidRPr="00D76970">
        <w:rPr>
          <w:sz w:val="28"/>
          <w:szCs w:val="28"/>
        </w:rPr>
        <w:t xml:space="preserve">, п. </w:t>
      </w:r>
      <w:proofErr w:type="spellStart"/>
      <w:r w:rsidRPr="00D76970">
        <w:rPr>
          <w:sz w:val="28"/>
          <w:szCs w:val="28"/>
        </w:rPr>
        <w:t>Выкатной</w:t>
      </w:r>
      <w:proofErr w:type="spellEnd"/>
      <w:r w:rsidRPr="00D76970">
        <w:rPr>
          <w:sz w:val="28"/>
          <w:szCs w:val="28"/>
        </w:rPr>
        <w:t xml:space="preserve">, д. </w:t>
      </w:r>
      <w:proofErr w:type="spellStart"/>
      <w:r w:rsidRPr="00D76970">
        <w:rPr>
          <w:sz w:val="28"/>
          <w:szCs w:val="28"/>
        </w:rPr>
        <w:t>Шапша</w:t>
      </w:r>
      <w:proofErr w:type="spellEnd"/>
      <w:r w:rsidRPr="00D76970">
        <w:rPr>
          <w:sz w:val="28"/>
          <w:szCs w:val="28"/>
        </w:rPr>
        <w:t xml:space="preserve">, д. Ярки, п. </w:t>
      </w:r>
      <w:proofErr w:type="spellStart"/>
      <w:r w:rsidRPr="00D76970">
        <w:rPr>
          <w:sz w:val="28"/>
          <w:szCs w:val="28"/>
        </w:rPr>
        <w:t>Луговской</w:t>
      </w:r>
      <w:proofErr w:type="spellEnd"/>
      <w:r w:rsidRPr="00D76970">
        <w:rPr>
          <w:sz w:val="28"/>
          <w:szCs w:val="28"/>
        </w:rPr>
        <w:t>, п. Сибирский, с. Троица, д. Белогорье). Общая протяженность газопроводов на территории Ханты-Мансийского района составляет 188,09 км.</w:t>
      </w:r>
    </w:p>
    <w:p w:rsidR="00D505D7" w:rsidRPr="00D76970" w:rsidRDefault="00D505D7" w:rsidP="00FD7A48">
      <w:pPr>
        <w:pStyle w:val="aa"/>
        <w:ind w:firstLine="709"/>
        <w:jc w:val="both"/>
        <w:rPr>
          <w:sz w:val="28"/>
          <w:szCs w:val="28"/>
        </w:rPr>
      </w:pPr>
      <w:r w:rsidRPr="00D76970">
        <w:rPr>
          <w:sz w:val="28"/>
          <w:szCs w:val="28"/>
        </w:rPr>
        <w:t xml:space="preserve">В рамках исполнения переданного государственного полномочия органам местного самоуправления, Департаментом в 2015 году осуществлено предоставление субсидий на возмещение недополученных доходов организации, осуществляющей реализацию населению сжиженного газа ООО «ЮТГС» в размере 18,49 млн. рублей за реализованный сжиженный газ в количестве 52 499 кг. (в 2014г. – 13,84 млн. рублей). </w:t>
      </w:r>
    </w:p>
    <w:p w:rsidR="00250C34" w:rsidRPr="00D76970" w:rsidRDefault="00985D35" w:rsidP="00FD7A48">
      <w:pPr>
        <w:pStyle w:val="aa"/>
        <w:ind w:firstLine="709"/>
        <w:jc w:val="both"/>
        <w:rPr>
          <w:sz w:val="28"/>
          <w:szCs w:val="28"/>
        </w:rPr>
      </w:pPr>
      <w:r w:rsidRPr="00D76970">
        <w:rPr>
          <w:sz w:val="28"/>
          <w:szCs w:val="28"/>
        </w:rPr>
        <w:t>2.1.4.7.</w:t>
      </w:r>
      <w:r w:rsidR="00250C34" w:rsidRPr="00D76970">
        <w:rPr>
          <w:sz w:val="28"/>
          <w:szCs w:val="28"/>
        </w:rPr>
        <w:t xml:space="preserve"> Организует и проводит мероприятия</w:t>
      </w:r>
      <w:r w:rsidR="00FF7F01" w:rsidRPr="00D76970">
        <w:rPr>
          <w:sz w:val="28"/>
          <w:szCs w:val="28"/>
        </w:rPr>
        <w:t>,</w:t>
      </w:r>
      <w:r w:rsidR="00250C34" w:rsidRPr="00D76970">
        <w:rPr>
          <w:sz w:val="28"/>
          <w:szCs w:val="28"/>
        </w:rPr>
        <w:t xml:space="preserve"> предусмотренные законодательством об энергоснабжении и о повышении энергетической эффективности.</w:t>
      </w:r>
    </w:p>
    <w:p w:rsidR="003E355C" w:rsidRPr="00D76970" w:rsidRDefault="003E355C" w:rsidP="003E355C">
      <w:pPr>
        <w:widowControl w:val="0"/>
        <w:tabs>
          <w:tab w:val="left" w:pos="600"/>
        </w:tabs>
        <w:spacing w:after="0" w:line="240" w:lineRule="auto"/>
        <w:ind w:firstLine="709"/>
        <w:jc w:val="both"/>
        <w:rPr>
          <w:rFonts w:ascii="Times New Roman" w:hAnsi="Times New Roman"/>
          <w:sz w:val="28"/>
          <w:szCs w:val="28"/>
        </w:rPr>
      </w:pPr>
      <w:r w:rsidRPr="00D76970">
        <w:rPr>
          <w:rFonts w:ascii="Times New Roman" w:hAnsi="Times New Roman"/>
          <w:sz w:val="28"/>
          <w:szCs w:val="28"/>
        </w:rPr>
        <w:t>В 2015 году мероприятия, предусмотренные законодательством об энергосбережении и о повышении энергетической эффективности на территории района, выполнялись в рамках реализации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Объем средств, освоенных                      в ходе реализации программы за отчетный период, составил                                    345</w:t>
      </w:r>
      <w:r w:rsidR="003F2F34" w:rsidRPr="00D76970">
        <w:rPr>
          <w:rFonts w:ascii="Times New Roman" w:hAnsi="Times New Roman"/>
          <w:sz w:val="28"/>
          <w:szCs w:val="28"/>
        </w:rPr>
        <w:t>,</w:t>
      </w:r>
      <w:r w:rsidRPr="00D76970">
        <w:rPr>
          <w:rFonts w:ascii="Times New Roman" w:hAnsi="Times New Roman"/>
          <w:sz w:val="28"/>
          <w:szCs w:val="28"/>
        </w:rPr>
        <w:t>1</w:t>
      </w:r>
      <w:r w:rsidR="003F2F34" w:rsidRPr="00D76970">
        <w:rPr>
          <w:rFonts w:ascii="Times New Roman" w:hAnsi="Times New Roman"/>
          <w:sz w:val="28"/>
          <w:szCs w:val="28"/>
        </w:rPr>
        <w:t xml:space="preserve"> млн</w:t>
      </w:r>
      <w:r w:rsidRPr="00D76970">
        <w:rPr>
          <w:rFonts w:ascii="Times New Roman" w:hAnsi="Times New Roman"/>
          <w:sz w:val="28"/>
          <w:szCs w:val="28"/>
        </w:rPr>
        <w:t>. рублей или 96,7% от плана на год, в том числе из бюджета автономного округа – 310</w:t>
      </w:r>
      <w:r w:rsidR="003F2F34" w:rsidRPr="00D76970">
        <w:rPr>
          <w:rFonts w:ascii="Times New Roman" w:hAnsi="Times New Roman"/>
          <w:sz w:val="28"/>
          <w:szCs w:val="28"/>
        </w:rPr>
        <w:t>,</w:t>
      </w:r>
      <w:r w:rsidRPr="00D76970">
        <w:rPr>
          <w:rFonts w:ascii="Times New Roman" w:hAnsi="Times New Roman"/>
          <w:sz w:val="28"/>
          <w:szCs w:val="28"/>
        </w:rPr>
        <w:t>6</w:t>
      </w:r>
      <w:r w:rsidR="003F2F34" w:rsidRPr="00D76970">
        <w:rPr>
          <w:rFonts w:ascii="Times New Roman" w:hAnsi="Times New Roman"/>
          <w:sz w:val="28"/>
          <w:szCs w:val="28"/>
        </w:rPr>
        <w:t xml:space="preserve"> млн</w:t>
      </w:r>
      <w:r w:rsidRPr="00D76970">
        <w:rPr>
          <w:rFonts w:ascii="Times New Roman" w:hAnsi="Times New Roman"/>
          <w:sz w:val="28"/>
          <w:szCs w:val="28"/>
        </w:rPr>
        <w:t>. рублей, из бюджета района –34</w:t>
      </w:r>
      <w:r w:rsidR="003F2F34" w:rsidRPr="00D76970">
        <w:rPr>
          <w:rFonts w:ascii="Times New Roman" w:hAnsi="Times New Roman"/>
          <w:sz w:val="28"/>
          <w:szCs w:val="28"/>
        </w:rPr>
        <w:t>,5</w:t>
      </w:r>
      <w:r w:rsidRPr="00D76970">
        <w:rPr>
          <w:rFonts w:ascii="Times New Roman" w:hAnsi="Times New Roman"/>
          <w:sz w:val="28"/>
          <w:szCs w:val="28"/>
        </w:rPr>
        <w:t xml:space="preserve"> </w:t>
      </w:r>
      <w:r w:rsidR="003F2F34" w:rsidRPr="00D76970">
        <w:rPr>
          <w:rFonts w:ascii="Times New Roman" w:hAnsi="Times New Roman"/>
          <w:sz w:val="28"/>
          <w:szCs w:val="28"/>
        </w:rPr>
        <w:t>млн</w:t>
      </w:r>
      <w:r w:rsidRPr="00D76970">
        <w:rPr>
          <w:rFonts w:ascii="Times New Roman" w:hAnsi="Times New Roman"/>
          <w:sz w:val="28"/>
          <w:szCs w:val="28"/>
        </w:rPr>
        <w:t xml:space="preserve">. рублей. </w:t>
      </w:r>
    </w:p>
    <w:p w:rsidR="003E355C" w:rsidRPr="00D76970" w:rsidRDefault="003E355C" w:rsidP="003E355C">
      <w:pPr>
        <w:widowControl w:val="0"/>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Денежные средства направлены на перечисление субсидии на основании реализации фактических объемов </w:t>
      </w:r>
      <w:proofErr w:type="spellStart"/>
      <w:r w:rsidRPr="00D76970">
        <w:rPr>
          <w:rFonts w:ascii="Times New Roman" w:hAnsi="Times New Roman"/>
          <w:sz w:val="28"/>
          <w:szCs w:val="28"/>
        </w:rPr>
        <w:t>электроснабжающей</w:t>
      </w:r>
      <w:proofErr w:type="spellEnd"/>
      <w:r w:rsidRPr="00D76970">
        <w:rPr>
          <w:rFonts w:ascii="Times New Roman" w:hAnsi="Times New Roman"/>
          <w:sz w:val="28"/>
          <w:szCs w:val="28"/>
        </w:rPr>
        <w:t xml:space="preserve"> организации ОАО «ЮТЭК в рамках мероприятия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и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социально-ориентированным тарифам». </w:t>
      </w:r>
    </w:p>
    <w:p w:rsidR="003E355C" w:rsidRPr="00D76970" w:rsidRDefault="003E355C" w:rsidP="003E355C">
      <w:pPr>
        <w:spacing w:after="0" w:line="240" w:lineRule="auto"/>
        <w:ind w:firstLine="709"/>
        <w:jc w:val="both"/>
        <w:rPr>
          <w:rFonts w:ascii="Times New Roman" w:eastAsia="Times New Roman" w:hAnsi="Times New Roman"/>
          <w:sz w:val="24"/>
          <w:szCs w:val="24"/>
          <w:lang w:eastAsia="ru-RU"/>
        </w:rPr>
      </w:pPr>
      <w:r w:rsidRPr="00D76970">
        <w:rPr>
          <w:rFonts w:ascii="Times New Roman" w:eastAsia="Times New Roman" w:hAnsi="Times New Roman"/>
          <w:sz w:val="28"/>
          <w:szCs w:val="28"/>
          <w:lang w:eastAsia="ru-RU"/>
        </w:rPr>
        <w:t xml:space="preserve">По состоянию на 31.12.2015, в рамках реализации Федерального закона от 23.11.2009 №261-ФЗ (в редакции от 28.12.2013) «Об </w:t>
      </w:r>
      <w:r w:rsidRPr="00D76970">
        <w:rPr>
          <w:rFonts w:ascii="Times New Roman" w:eastAsia="Times New Roman" w:hAnsi="Times New Roman"/>
          <w:sz w:val="28"/>
          <w:szCs w:val="28"/>
          <w:lang w:eastAsia="ru-RU"/>
        </w:rPr>
        <w:lastRenderedPageBreak/>
        <w:t xml:space="preserve">энергосбережении и о повышении </w:t>
      </w:r>
      <w:proofErr w:type="gramStart"/>
      <w:r w:rsidRPr="00D76970">
        <w:rPr>
          <w:rFonts w:ascii="Times New Roman" w:eastAsia="Times New Roman" w:hAnsi="Times New Roman"/>
          <w:sz w:val="28"/>
          <w:szCs w:val="28"/>
          <w:lang w:eastAsia="ru-RU"/>
        </w:rPr>
        <w:t>энергетической эффективности</w:t>
      </w:r>
      <w:proofErr w:type="gramEnd"/>
      <w:r w:rsidRPr="00D76970">
        <w:rPr>
          <w:rFonts w:ascii="Times New Roman" w:eastAsia="Times New Roman" w:hAnsi="Times New Roman"/>
          <w:sz w:val="28"/>
          <w:szCs w:val="28"/>
          <w:lang w:eastAsia="ru-RU"/>
        </w:rPr>
        <w:t xml:space="preserve"> и о внесении изменений в отдельные законодательные акты Российской Федерации» (далее – закон №261-ФЗ), оснащенность приборами учета ресурсов на территории Ханты-Мансийского района составила:</w:t>
      </w:r>
      <w:r w:rsidRPr="00D76970">
        <w:rPr>
          <w:rFonts w:ascii="Times New Roman" w:eastAsia="Times New Roman" w:hAnsi="Times New Roman"/>
          <w:sz w:val="24"/>
          <w:szCs w:val="24"/>
          <w:lang w:eastAsia="ru-RU"/>
        </w:rPr>
        <w:t xml:space="preserve"> </w:t>
      </w:r>
    </w:p>
    <w:p w:rsidR="003E355C" w:rsidRPr="00D76970" w:rsidRDefault="003E355C" w:rsidP="003E355C">
      <w:pPr>
        <w:spacing w:after="0" w:line="240" w:lineRule="auto"/>
        <w:ind w:firstLine="709"/>
        <w:jc w:val="both"/>
        <w:rPr>
          <w:rFonts w:ascii="Times New Roman" w:eastAsia="Times New Roman" w:hAnsi="Times New Roman"/>
          <w:sz w:val="24"/>
          <w:szCs w:val="24"/>
          <w:lang w:eastAsia="ru-RU"/>
        </w:rPr>
      </w:pPr>
      <w:r w:rsidRPr="00D76970">
        <w:rPr>
          <w:rFonts w:ascii="Times New Roman" w:eastAsia="Times New Roman" w:hAnsi="Times New Roman"/>
          <w:sz w:val="28"/>
          <w:szCs w:val="28"/>
          <w:lang w:eastAsia="ru-RU"/>
        </w:rPr>
        <w:t>а) общедомовые приборы учета в многоквартирных домах (далее – МКД): горячей воды–100%, холодной воды – 100%, электроэнергии – 100%;</w:t>
      </w:r>
    </w:p>
    <w:p w:rsidR="003E355C" w:rsidRPr="00D76970" w:rsidRDefault="003E355C" w:rsidP="003E355C">
      <w:pPr>
        <w:spacing w:after="0" w:line="240" w:lineRule="auto"/>
        <w:ind w:firstLine="709"/>
        <w:jc w:val="both"/>
        <w:rPr>
          <w:rFonts w:ascii="Times New Roman" w:eastAsia="Times New Roman" w:hAnsi="Times New Roman"/>
          <w:sz w:val="24"/>
          <w:szCs w:val="24"/>
          <w:lang w:eastAsia="ru-RU"/>
        </w:rPr>
      </w:pPr>
      <w:r w:rsidRPr="00D76970">
        <w:rPr>
          <w:rFonts w:ascii="Times New Roman" w:eastAsia="Times New Roman" w:hAnsi="Times New Roman"/>
          <w:sz w:val="28"/>
          <w:szCs w:val="28"/>
          <w:lang w:eastAsia="ru-RU"/>
        </w:rPr>
        <w:t>б) в бюджетных организациях, учреждениях: тепловой энергии – 100%, горячей воды – 100%, холодной воды – 100%, газа – 100%, электроэнергии – 100%;</w:t>
      </w:r>
    </w:p>
    <w:p w:rsidR="003E355C" w:rsidRPr="00D76970" w:rsidRDefault="003E355C" w:rsidP="003E355C">
      <w:pPr>
        <w:spacing w:after="0" w:line="240" w:lineRule="auto"/>
        <w:ind w:firstLine="709"/>
        <w:jc w:val="both"/>
        <w:rPr>
          <w:rFonts w:ascii="Times New Roman" w:eastAsia="Times New Roman" w:hAnsi="Times New Roman"/>
          <w:sz w:val="24"/>
          <w:szCs w:val="24"/>
          <w:lang w:eastAsia="ru-RU"/>
        </w:rPr>
      </w:pPr>
      <w:r w:rsidRPr="00D76970">
        <w:rPr>
          <w:rFonts w:ascii="Times New Roman" w:eastAsia="Times New Roman" w:hAnsi="Times New Roman"/>
          <w:sz w:val="28"/>
          <w:szCs w:val="28"/>
          <w:lang w:eastAsia="ru-RU"/>
        </w:rPr>
        <w:t>в) в квартирах МКД: горячей воды –</w:t>
      </w:r>
      <w:r w:rsidR="00A0388F">
        <w:rPr>
          <w:rFonts w:ascii="Times New Roman" w:eastAsia="Times New Roman" w:hAnsi="Times New Roman"/>
          <w:sz w:val="28"/>
          <w:szCs w:val="28"/>
          <w:lang w:eastAsia="ru-RU"/>
        </w:rPr>
        <w:t xml:space="preserve"> 60,05%, холодной воды – 60,28</w:t>
      </w:r>
      <w:r w:rsidRPr="00D76970">
        <w:rPr>
          <w:rFonts w:ascii="Times New Roman" w:eastAsia="Times New Roman" w:hAnsi="Times New Roman"/>
          <w:sz w:val="28"/>
          <w:szCs w:val="28"/>
          <w:lang w:eastAsia="ru-RU"/>
        </w:rPr>
        <w:t xml:space="preserve">%, газа – 100%, электроэнергии – 100%. Необходимо установить 2 231 индивидуальных приборов учета, из них горячей воды – 916 штук, холодной воды – 1 315 штук. В настоящее время </w:t>
      </w:r>
      <w:proofErr w:type="spellStart"/>
      <w:r w:rsidRPr="00D76970">
        <w:rPr>
          <w:rFonts w:ascii="Times New Roman" w:eastAsia="Times New Roman" w:hAnsi="Times New Roman"/>
          <w:sz w:val="28"/>
          <w:szCs w:val="28"/>
          <w:lang w:eastAsia="ru-RU"/>
        </w:rPr>
        <w:t>ресурсоснабжающие</w:t>
      </w:r>
      <w:proofErr w:type="spellEnd"/>
      <w:r w:rsidRPr="00D76970">
        <w:rPr>
          <w:rFonts w:ascii="Times New Roman" w:eastAsia="Times New Roman" w:hAnsi="Times New Roman"/>
          <w:sz w:val="28"/>
          <w:szCs w:val="28"/>
          <w:lang w:eastAsia="ru-RU"/>
        </w:rPr>
        <w:t xml:space="preserve"> организации осуществляют работы по исполнению пункта 12 статьи 13 закона №261-ФЗ, а именно выявление лиц, не исполнивших в установленный срок обязанности по оснащению приборами учета использованных энергетических ресурсов, получение доступа от указанных лиц к местам установки приборов учета и получение оплаты за понесенные расходы.</w:t>
      </w:r>
    </w:p>
    <w:p w:rsidR="00250C34" w:rsidRPr="00D76970" w:rsidRDefault="00250C34" w:rsidP="006F11E9">
      <w:pPr>
        <w:pStyle w:val="ConsNormal"/>
        <w:widowControl/>
        <w:ind w:firstLine="709"/>
        <w:jc w:val="both"/>
        <w:rPr>
          <w:rFonts w:ascii="Times New Roman" w:hAnsi="Times New Roman" w:cs="Times New Roman"/>
          <w:sz w:val="28"/>
          <w:szCs w:val="28"/>
        </w:rPr>
      </w:pPr>
      <w:r w:rsidRPr="00D76970">
        <w:rPr>
          <w:rFonts w:ascii="Times New Roman" w:hAnsi="Times New Roman" w:cs="Times New Roman"/>
          <w:sz w:val="28"/>
          <w:szCs w:val="28"/>
        </w:rPr>
        <w:t>2.1.4.</w:t>
      </w:r>
      <w:r w:rsidR="00985D35" w:rsidRPr="00D76970">
        <w:rPr>
          <w:rFonts w:ascii="Times New Roman" w:hAnsi="Times New Roman" w:cs="Times New Roman"/>
          <w:sz w:val="28"/>
          <w:szCs w:val="28"/>
        </w:rPr>
        <w:t>8</w:t>
      </w:r>
      <w:r w:rsidRPr="00D76970">
        <w:rPr>
          <w:rFonts w:ascii="Times New Roman" w:hAnsi="Times New Roman" w:cs="Times New Roman"/>
          <w:sz w:val="28"/>
          <w:szCs w:val="28"/>
        </w:rPr>
        <w:t>. Организует утилизацию и переработку бытовых и промышленных отходов.</w:t>
      </w:r>
    </w:p>
    <w:p w:rsidR="003E355C" w:rsidRPr="00D76970" w:rsidRDefault="003E355C" w:rsidP="003E355C">
      <w:pPr>
        <w:spacing w:after="0" w:line="240" w:lineRule="auto"/>
        <w:ind w:firstLine="709"/>
        <w:jc w:val="both"/>
        <w:rPr>
          <w:rFonts w:ascii="Times New Roman" w:hAnsi="Times New Roman"/>
          <w:sz w:val="28"/>
          <w:szCs w:val="28"/>
        </w:rPr>
      </w:pPr>
      <w:r w:rsidRPr="00D76970">
        <w:rPr>
          <w:rFonts w:ascii="Times New Roman" w:eastAsia="Times New Roman" w:hAnsi="Times New Roman"/>
          <w:sz w:val="28"/>
          <w:szCs w:val="28"/>
        </w:rPr>
        <w:t xml:space="preserve">На территории Ханты-Мансийского района функционирует 6 полигонов твердых бытовых отходов в поселках </w:t>
      </w:r>
      <w:proofErr w:type="spellStart"/>
      <w:r w:rsidRPr="00D76970">
        <w:rPr>
          <w:rFonts w:ascii="Times New Roman" w:eastAsia="Times New Roman" w:hAnsi="Times New Roman"/>
          <w:sz w:val="28"/>
          <w:szCs w:val="28"/>
        </w:rPr>
        <w:t>Луговской</w:t>
      </w:r>
      <w:proofErr w:type="spellEnd"/>
      <w:r w:rsidRPr="00D76970">
        <w:rPr>
          <w:rFonts w:ascii="Times New Roman" w:eastAsia="Times New Roman" w:hAnsi="Times New Roman"/>
          <w:sz w:val="28"/>
          <w:szCs w:val="28"/>
        </w:rPr>
        <w:t xml:space="preserve">, Кедровый, </w:t>
      </w:r>
      <w:proofErr w:type="spellStart"/>
      <w:r w:rsidRPr="00D76970">
        <w:rPr>
          <w:rFonts w:ascii="Times New Roman" w:eastAsia="Times New Roman" w:hAnsi="Times New Roman"/>
          <w:sz w:val="28"/>
          <w:szCs w:val="28"/>
        </w:rPr>
        <w:t>Горноправдинск</w:t>
      </w:r>
      <w:proofErr w:type="spellEnd"/>
      <w:r w:rsidRPr="00D76970">
        <w:rPr>
          <w:rFonts w:ascii="Times New Roman" w:eastAsia="Times New Roman" w:hAnsi="Times New Roman"/>
          <w:sz w:val="28"/>
          <w:szCs w:val="28"/>
        </w:rPr>
        <w:t xml:space="preserve"> и селах Елизарово, </w:t>
      </w:r>
      <w:proofErr w:type="spellStart"/>
      <w:r w:rsidRPr="00D76970">
        <w:rPr>
          <w:rFonts w:ascii="Times New Roman" w:eastAsia="Times New Roman" w:hAnsi="Times New Roman"/>
          <w:sz w:val="28"/>
          <w:szCs w:val="28"/>
        </w:rPr>
        <w:t>Нялинское</w:t>
      </w:r>
      <w:proofErr w:type="spellEnd"/>
      <w:r w:rsidRPr="00D76970">
        <w:rPr>
          <w:rFonts w:ascii="Times New Roman" w:eastAsia="Times New Roman" w:hAnsi="Times New Roman"/>
          <w:sz w:val="28"/>
          <w:szCs w:val="28"/>
        </w:rPr>
        <w:t xml:space="preserve">, </w:t>
      </w:r>
      <w:proofErr w:type="spellStart"/>
      <w:r w:rsidRPr="00D76970">
        <w:rPr>
          <w:rFonts w:ascii="Times New Roman" w:eastAsia="Times New Roman" w:hAnsi="Times New Roman"/>
          <w:sz w:val="28"/>
          <w:szCs w:val="28"/>
        </w:rPr>
        <w:t>Кышик</w:t>
      </w:r>
      <w:proofErr w:type="spellEnd"/>
      <w:r w:rsidRPr="00D76970">
        <w:rPr>
          <w:rFonts w:ascii="Times New Roman" w:eastAsia="Times New Roman" w:hAnsi="Times New Roman"/>
          <w:sz w:val="28"/>
          <w:szCs w:val="28"/>
        </w:rPr>
        <w:t xml:space="preserve">, 7 мусоросжигательных установок в </w:t>
      </w:r>
      <w:proofErr w:type="spellStart"/>
      <w:r w:rsidRPr="00D76970">
        <w:rPr>
          <w:rFonts w:ascii="Times New Roman" w:eastAsia="Times New Roman" w:hAnsi="Times New Roman"/>
          <w:sz w:val="28"/>
          <w:szCs w:val="28"/>
        </w:rPr>
        <w:t>п.Кирпичный</w:t>
      </w:r>
      <w:proofErr w:type="spellEnd"/>
      <w:r w:rsidRPr="00D76970">
        <w:rPr>
          <w:rFonts w:ascii="Times New Roman" w:eastAsia="Times New Roman" w:hAnsi="Times New Roman"/>
          <w:sz w:val="28"/>
          <w:szCs w:val="28"/>
        </w:rPr>
        <w:t xml:space="preserve">, </w:t>
      </w:r>
      <w:proofErr w:type="spellStart"/>
      <w:r w:rsidRPr="00D76970">
        <w:rPr>
          <w:rFonts w:ascii="Times New Roman" w:eastAsia="Times New Roman" w:hAnsi="Times New Roman"/>
          <w:sz w:val="28"/>
          <w:szCs w:val="28"/>
        </w:rPr>
        <w:t>с.Тюли</w:t>
      </w:r>
      <w:proofErr w:type="spellEnd"/>
      <w:r w:rsidRPr="00D76970">
        <w:rPr>
          <w:rFonts w:ascii="Times New Roman" w:eastAsia="Times New Roman" w:hAnsi="Times New Roman"/>
          <w:sz w:val="28"/>
          <w:szCs w:val="28"/>
        </w:rPr>
        <w:t xml:space="preserve">, </w:t>
      </w:r>
      <w:proofErr w:type="spellStart"/>
      <w:r w:rsidRPr="00D76970">
        <w:rPr>
          <w:rFonts w:ascii="Times New Roman" w:eastAsia="Times New Roman" w:hAnsi="Times New Roman"/>
          <w:sz w:val="28"/>
          <w:szCs w:val="28"/>
        </w:rPr>
        <w:t>п.Выкатной</w:t>
      </w:r>
      <w:proofErr w:type="spellEnd"/>
      <w:r w:rsidRPr="00D76970">
        <w:rPr>
          <w:rFonts w:ascii="Times New Roman" w:eastAsia="Times New Roman" w:hAnsi="Times New Roman"/>
          <w:sz w:val="28"/>
          <w:szCs w:val="28"/>
        </w:rPr>
        <w:t xml:space="preserve">, </w:t>
      </w:r>
      <w:proofErr w:type="spellStart"/>
      <w:r w:rsidRPr="00D76970">
        <w:rPr>
          <w:rFonts w:ascii="Times New Roman" w:eastAsia="Times New Roman" w:hAnsi="Times New Roman"/>
          <w:sz w:val="28"/>
          <w:szCs w:val="28"/>
        </w:rPr>
        <w:t>с.Цингалы</w:t>
      </w:r>
      <w:proofErr w:type="spellEnd"/>
      <w:r w:rsidRPr="00D76970">
        <w:rPr>
          <w:rFonts w:ascii="Times New Roman" w:eastAsia="Times New Roman" w:hAnsi="Times New Roman"/>
          <w:sz w:val="28"/>
          <w:szCs w:val="28"/>
        </w:rPr>
        <w:t xml:space="preserve">, </w:t>
      </w:r>
      <w:proofErr w:type="spellStart"/>
      <w:r w:rsidRPr="00D76970">
        <w:rPr>
          <w:rFonts w:ascii="Times New Roman" w:eastAsia="Times New Roman" w:hAnsi="Times New Roman"/>
          <w:sz w:val="28"/>
          <w:szCs w:val="28"/>
        </w:rPr>
        <w:t>п.Сибирский</w:t>
      </w:r>
      <w:proofErr w:type="spellEnd"/>
      <w:r w:rsidRPr="00D76970">
        <w:rPr>
          <w:rFonts w:ascii="Times New Roman" w:eastAsia="Times New Roman" w:hAnsi="Times New Roman"/>
          <w:sz w:val="28"/>
          <w:szCs w:val="28"/>
        </w:rPr>
        <w:t xml:space="preserve">, </w:t>
      </w:r>
      <w:proofErr w:type="spellStart"/>
      <w:r w:rsidRPr="00D76970">
        <w:rPr>
          <w:rFonts w:ascii="Times New Roman" w:eastAsia="Times New Roman" w:hAnsi="Times New Roman"/>
          <w:sz w:val="28"/>
          <w:szCs w:val="28"/>
        </w:rPr>
        <w:t>д.Согом</w:t>
      </w:r>
      <w:proofErr w:type="spellEnd"/>
      <w:r w:rsidRPr="00D76970">
        <w:rPr>
          <w:rFonts w:ascii="Times New Roman" w:eastAsia="Times New Roman" w:hAnsi="Times New Roman"/>
          <w:sz w:val="28"/>
          <w:szCs w:val="28"/>
        </w:rPr>
        <w:t xml:space="preserve">, </w:t>
      </w:r>
      <w:proofErr w:type="spellStart"/>
      <w:r w:rsidRPr="00D76970">
        <w:rPr>
          <w:rFonts w:ascii="Times New Roman" w:eastAsia="Times New Roman" w:hAnsi="Times New Roman"/>
          <w:sz w:val="28"/>
          <w:szCs w:val="28"/>
        </w:rPr>
        <w:t>д.Белогорье</w:t>
      </w:r>
      <w:proofErr w:type="spellEnd"/>
      <w:r w:rsidRPr="00D76970">
        <w:rPr>
          <w:rFonts w:ascii="Times New Roman" w:eastAsia="Times New Roman" w:hAnsi="Times New Roman"/>
          <w:sz w:val="28"/>
          <w:szCs w:val="28"/>
        </w:rPr>
        <w:t xml:space="preserve">, а также </w:t>
      </w:r>
      <w:r w:rsidRPr="00D76970">
        <w:rPr>
          <w:rFonts w:ascii="Times New Roman" w:hAnsi="Times New Roman"/>
          <w:sz w:val="28"/>
          <w:szCs w:val="28"/>
        </w:rPr>
        <w:t xml:space="preserve">площадка временного хранения и сортировки строительного мусора в п. </w:t>
      </w:r>
      <w:proofErr w:type="spellStart"/>
      <w:r w:rsidRPr="00D76970">
        <w:rPr>
          <w:rFonts w:ascii="Times New Roman" w:hAnsi="Times New Roman"/>
          <w:sz w:val="28"/>
          <w:szCs w:val="28"/>
        </w:rPr>
        <w:t>Горноправдинск</w:t>
      </w:r>
      <w:proofErr w:type="spellEnd"/>
      <w:r w:rsidRPr="00D76970">
        <w:rPr>
          <w:rFonts w:ascii="Times New Roman" w:hAnsi="Times New Roman"/>
          <w:sz w:val="28"/>
          <w:szCs w:val="28"/>
        </w:rPr>
        <w:t>.</w:t>
      </w:r>
    </w:p>
    <w:p w:rsidR="003E355C" w:rsidRPr="00D76970" w:rsidRDefault="003E355C" w:rsidP="003E355C">
      <w:pPr>
        <w:tabs>
          <w:tab w:val="left" w:pos="709"/>
        </w:tabs>
        <w:spacing w:after="0" w:line="240" w:lineRule="auto"/>
        <w:ind w:firstLine="709"/>
        <w:jc w:val="both"/>
        <w:rPr>
          <w:rFonts w:ascii="Times New Roman" w:hAnsi="Times New Roman"/>
          <w:spacing w:val="-6"/>
          <w:sz w:val="28"/>
          <w:szCs w:val="28"/>
        </w:rPr>
      </w:pPr>
      <w:r w:rsidRPr="00D76970">
        <w:rPr>
          <w:rFonts w:ascii="Times New Roman" w:hAnsi="Times New Roman"/>
          <w:spacing w:val="-6"/>
          <w:sz w:val="28"/>
          <w:szCs w:val="28"/>
        </w:rPr>
        <w:t xml:space="preserve">В 2015 году выполнено проектирование объектов «строительство КОС в </w:t>
      </w:r>
      <w:r w:rsidRPr="00D76970">
        <w:rPr>
          <w:rFonts w:ascii="Times New Roman" w:hAnsi="Times New Roman"/>
          <w:spacing w:val="-6"/>
          <w:sz w:val="28"/>
          <w:szCs w:val="28"/>
        </w:rPr>
        <w:br/>
        <w:t xml:space="preserve">с. </w:t>
      </w:r>
      <w:proofErr w:type="spellStart"/>
      <w:r w:rsidRPr="00D76970">
        <w:rPr>
          <w:rFonts w:ascii="Times New Roman" w:hAnsi="Times New Roman"/>
          <w:spacing w:val="-6"/>
          <w:sz w:val="28"/>
          <w:szCs w:val="28"/>
        </w:rPr>
        <w:t>Селиярово</w:t>
      </w:r>
      <w:proofErr w:type="spellEnd"/>
      <w:r w:rsidRPr="00D76970">
        <w:rPr>
          <w:rFonts w:ascii="Times New Roman" w:hAnsi="Times New Roman"/>
          <w:spacing w:val="-6"/>
          <w:sz w:val="28"/>
          <w:szCs w:val="28"/>
        </w:rPr>
        <w:t xml:space="preserve">», «строительство КОС в с. Елизарово», «строительство КОС в </w:t>
      </w:r>
      <w:r w:rsidRPr="00D76970">
        <w:rPr>
          <w:rFonts w:ascii="Times New Roman" w:hAnsi="Times New Roman"/>
          <w:spacing w:val="-6"/>
          <w:sz w:val="28"/>
          <w:szCs w:val="28"/>
        </w:rPr>
        <w:br/>
        <w:t xml:space="preserve">п. </w:t>
      </w:r>
      <w:proofErr w:type="spellStart"/>
      <w:r w:rsidRPr="00D76970">
        <w:rPr>
          <w:rFonts w:ascii="Times New Roman" w:hAnsi="Times New Roman"/>
          <w:spacing w:val="-6"/>
          <w:sz w:val="28"/>
          <w:szCs w:val="28"/>
        </w:rPr>
        <w:t>Луговской</w:t>
      </w:r>
      <w:proofErr w:type="spellEnd"/>
      <w:r w:rsidRPr="00D76970">
        <w:rPr>
          <w:rFonts w:ascii="Times New Roman" w:hAnsi="Times New Roman"/>
          <w:spacing w:val="-6"/>
          <w:sz w:val="28"/>
          <w:szCs w:val="28"/>
        </w:rPr>
        <w:t>», получены положительные заключения государственной экспертизы.</w:t>
      </w:r>
    </w:p>
    <w:p w:rsidR="003E355C" w:rsidRPr="00D76970" w:rsidRDefault="003E355C" w:rsidP="003E355C">
      <w:pPr>
        <w:tabs>
          <w:tab w:val="left" w:pos="709"/>
        </w:tabs>
        <w:spacing w:after="0" w:line="240" w:lineRule="auto"/>
        <w:ind w:firstLine="709"/>
        <w:jc w:val="both"/>
        <w:rPr>
          <w:rFonts w:ascii="Times New Roman" w:hAnsi="Times New Roman"/>
          <w:spacing w:val="-6"/>
          <w:sz w:val="28"/>
          <w:szCs w:val="28"/>
        </w:rPr>
      </w:pPr>
      <w:r w:rsidRPr="00D76970">
        <w:rPr>
          <w:rFonts w:ascii="Times New Roman" w:hAnsi="Times New Roman"/>
          <w:spacing w:val="-6"/>
          <w:sz w:val="28"/>
          <w:szCs w:val="28"/>
        </w:rPr>
        <w:t xml:space="preserve">Приобретены весы платформенные МВСК-20А для измерения осевых нагрузок для полигона ТБО п. </w:t>
      </w:r>
      <w:proofErr w:type="spellStart"/>
      <w:r w:rsidRPr="00D76970">
        <w:rPr>
          <w:rFonts w:ascii="Times New Roman" w:hAnsi="Times New Roman"/>
          <w:spacing w:val="-6"/>
          <w:sz w:val="28"/>
          <w:szCs w:val="28"/>
        </w:rPr>
        <w:t>Горноправдинск</w:t>
      </w:r>
      <w:proofErr w:type="spellEnd"/>
      <w:r w:rsidRPr="00D76970">
        <w:rPr>
          <w:rFonts w:ascii="Times New Roman" w:hAnsi="Times New Roman"/>
          <w:spacing w:val="-6"/>
          <w:sz w:val="28"/>
          <w:szCs w:val="28"/>
        </w:rPr>
        <w:t>.</w:t>
      </w:r>
    </w:p>
    <w:p w:rsidR="003E355C" w:rsidRPr="00D76970" w:rsidRDefault="003E355C" w:rsidP="003E355C">
      <w:pPr>
        <w:tabs>
          <w:tab w:val="left" w:pos="709"/>
        </w:tabs>
        <w:spacing w:after="0" w:line="240" w:lineRule="auto"/>
        <w:ind w:firstLine="709"/>
        <w:jc w:val="both"/>
        <w:rPr>
          <w:rFonts w:ascii="Times New Roman" w:hAnsi="Times New Roman"/>
          <w:spacing w:val="-6"/>
          <w:sz w:val="28"/>
          <w:szCs w:val="28"/>
        </w:rPr>
      </w:pPr>
      <w:r w:rsidRPr="00D76970">
        <w:rPr>
          <w:rFonts w:ascii="Times New Roman" w:hAnsi="Times New Roman"/>
          <w:spacing w:val="-6"/>
          <w:sz w:val="28"/>
          <w:szCs w:val="28"/>
        </w:rPr>
        <w:t xml:space="preserve">Разработана проектно-сметная документация строительства полигона по утилизации твердых бытовых отходов в п. </w:t>
      </w:r>
      <w:proofErr w:type="spellStart"/>
      <w:r w:rsidRPr="00D76970">
        <w:rPr>
          <w:rFonts w:ascii="Times New Roman" w:hAnsi="Times New Roman"/>
          <w:spacing w:val="-6"/>
          <w:sz w:val="28"/>
          <w:szCs w:val="28"/>
        </w:rPr>
        <w:t>Красноленинский</w:t>
      </w:r>
      <w:proofErr w:type="spellEnd"/>
      <w:r w:rsidRPr="00D76970">
        <w:rPr>
          <w:rFonts w:ascii="Times New Roman" w:hAnsi="Times New Roman"/>
          <w:spacing w:val="-6"/>
          <w:sz w:val="28"/>
          <w:szCs w:val="28"/>
        </w:rPr>
        <w:t xml:space="preserve">. Проект находится на государственной экологической экспертизе в Управлении </w:t>
      </w:r>
      <w:proofErr w:type="spellStart"/>
      <w:r w:rsidRPr="00D76970">
        <w:rPr>
          <w:rFonts w:ascii="Times New Roman" w:hAnsi="Times New Roman"/>
          <w:spacing w:val="-6"/>
          <w:sz w:val="28"/>
          <w:szCs w:val="28"/>
        </w:rPr>
        <w:t>Росприроднадзора</w:t>
      </w:r>
      <w:proofErr w:type="spellEnd"/>
      <w:r w:rsidRPr="00D76970">
        <w:rPr>
          <w:rFonts w:ascii="Times New Roman" w:hAnsi="Times New Roman"/>
          <w:spacing w:val="-6"/>
          <w:sz w:val="28"/>
          <w:szCs w:val="28"/>
        </w:rPr>
        <w:t xml:space="preserve"> по ХМАО-Югре.</w:t>
      </w:r>
    </w:p>
    <w:p w:rsidR="003E355C" w:rsidRPr="00D76970" w:rsidRDefault="003E355C" w:rsidP="003E355C">
      <w:pPr>
        <w:tabs>
          <w:tab w:val="left" w:pos="709"/>
        </w:tabs>
        <w:spacing w:after="0" w:line="240" w:lineRule="auto"/>
        <w:ind w:firstLine="709"/>
        <w:jc w:val="both"/>
        <w:rPr>
          <w:rFonts w:ascii="Times New Roman" w:hAnsi="Times New Roman"/>
          <w:spacing w:val="-6"/>
          <w:sz w:val="28"/>
          <w:szCs w:val="28"/>
        </w:rPr>
      </w:pPr>
      <w:r w:rsidRPr="00D76970">
        <w:rPr>
          <w:rFonts w:ascii="Times New Roman" w:hAnsi="Times New Roman"/>
          <w:spacing w:val="-6"/>
          <w:sz w:val="28"/>
          <w:szCs w:val="28"/>
        </w:rPr>
        <w:t xml:space="preserve">В целях организации раздельного сбора на территории Ханты-Мансийского района, среди населения деревни </w:t>
      </w:r>
      <w:proofErr w:type="spellStart"/>
      <w:r w:rsidRPr="00D76970">
        <w:rPr>
          <w:rFonts w:ascii="Times New Roman" w:hAnsi="Times New Roman"/>
          <w:spacing w:val="-6"/>
          <w:sz w:val="28"/>
          <w:szCs w:val="28"/>
        </w:rPr>
        <w:t>Шапша</w:t>
      </w:r>
      <w:proofErr w:type="spellEnd"/>
      <w:r w:rsidRPr="00D76970">
        <w:rPr>
          <w:rFonts w:ascii="Times New Roman" w:hAnsi="Times New Roman"/>
          <w:spacing w:val="-6"/>
          <w:sz w:val="28"/>
          <w:szCs w:val="28"/>
        </w:rPr>
        <w:t xml:space="preserve"> проведен опрос, результаты которого показали готовность жителей принимать участие в раздельном сборе твердых коммунальных отходов. В этой связи администрацией сельского поселения </w:t>
      </w:r>
      <w:proofErr w:type="spellStart"/>
      <w:r w:rsidRPr="00D76970">
        <w:rPr>
          <w:rFonts w:ascii="Times New Roman" w:hAnsi="Times New Roman"/>
          <w:spacing w:val="-6"/>
          <w:sz w:val="28"/>
          <w:szCs w:val="28"/>
        </w:rPr>
        <w:t>Шапша</w:t>
      </w:r>
      <w:proofErr w:type="spellEnd"/>
      <w:r w:rsidRPr="00D76970">
        <w:rPr>
          <w:rFonts w:ascii="Times New Roman" w:hAnsi="Times New Roman"/>
          <w:spacing w:val="-6"/>
          <w:sz w:val="28"/>
          <w:szCs w:val="28"/>
        </w:rPr>
        <w:t xml:space="preserve"> заключено соглашение с индивидуальным предпринимателем Родькиным Н.В. в сфере организации деятельности по раздельному сбору и транспортированию отходов и в </w:t>
      </w:r>
      <w:r w:rsidRPr="00D76970">
        <w:rPr>
          <w:rFonts w:ascii="Times New Roman" w:hAnsi="Times New Roman"/>
          <w:spacing w:val="-6"/>
          <w:sz w:val="28"/>
          <w:szCs w:val="28"/>
        </w:rPr>
        <w:br/>
      </w:r>
      <w:r w:rsidRPr="00D76970">
        <w:rPr>
          <w:rFonts w:ascii="Times New Roman" w:hAnsi="Times New Roman"/>
          <w:spacing w:val="-6"/>
          <w:sz w:val="28"/>
          <w:szCs w:val="28"/>
        </w:rPr>
        <w:lastRenderedPageBreak/>
        <w:t xml:space="preserve">д. </w:t>
      </w:r>
      <w:proofErr w:type="spellStart"/>
      <w:r w:rsidRPr="00D76970">
        <w:rPr>
          <w:rFonts w:ascii="Times New Roman" w:hAnsi="Times New Roman"/>
          <w:spacing w:val="-6"/>
          <w:sz w:val="28"/>
          <w:szCs w:val="28"/>
        </w:rPr>
        <w:t>Шапша</w:t>
      </w:r>
      <w:proofErr w:type="spellEnd"/>
      <w:r w:rsidRPr="00D76970">
        <w:rPr>
          <w:rFonts w:ascii="Times New Roman" w:hAnsi="Times New Roman"/>
          <w:spacing w:val="-6"/>
          <w:sz w:val="28"/>
          <w:szCs w:val="28"/>
        </w:rPr>
        <w:t xml:space="preserve"> установлено 3 контейнера для сбора пластиковых бутылок и алюминиевых банок. </w:t>
      </w:r>
    </w:p>
    <w:p w:rsidR="003E355C" w:rsidRPr="00D76970" w:rsidRDefault="003E355C" w:rsidP="003E355C">
      <w:pPr>
        <w:pStyle w:val="aa"/>
        <w:ind w:firstLine="709"/>
        <w:jc w:val="both"/>
        <w:rPr>
          <w:sz w:val="28"/>
          <w:szCs w:val="28"/>
        </w:rPr>
      </w:pPr>
      <w:r w:rsidRPr="00D76970">
        <w:rPr>
          <w:sz w:val="28"/>
          <w:szCs w:val="28"/>
        </w:rPr>
        <w:t>Муниципальным предприятием «ЖЭК-3»</w:t>
      </w:r>
      <w:r w:rsidR="002F0782">
        <w:rPr>
          <w:sz w:val="28"/>
          <w:szCs w:val="28"/>
        </w:rPr>
        <w:t xml:space="preserve"> </w:t>
      </w:r>
      <w:r w:rsidR="002F0782" w:rsidRPr="00D76970">
        <w:rPr>
          <w:sz w:val="28"/>
          <w:szCs w:val="28"/>
        </w:rPr>
        <w:t>Ханты-Мансийского района</w:t>
      </w:r>
      <w:r w:rsidRPr="00D76970">
        <w:rPr>
          <w:sz w:val="28"/>
          <w:szCs w:val="28"/>
        </w:rPr>
        <w:t xml:space="preserve"> проведен ремонт полигона ТБО в п. </w:t>
      </w:r>
      <w:proofErr w:type="spellStart"/>
      <w:r w:rsidRPr="00D76970">
        <w:rPr>
          <w:sz w:val="28"/>
          <w:szCs w:val="28"/>
        </w:rPr>
        <w:t>Луговской</w:t>
      </w:r>
      <w:proofErr w:type="spellEnd"/>
      <w:r w:rsidRPr="00D76970">
        <w:rPr>
          <w:sz w:val="28"/>
          <w:szCs w:val="28"/>
        </w:rPr>
        <w:t xml:space="preserve">. Выполнены работы по укладке дорожных плит на площадке сортировки мусора в д. Белогорье, с. </w:t>
      </w:r>
      <w:proofErr w:type="spellStart"/>
      <w:r w:rsidRPr="00D76970">
        <w:rPr>
          <w:sz w:val="28"/>
          <w:szCs w:val="28"/>
        </w:rPr>
        <w:t>Цингалы</w:t>
      </w:r>
      <w:proofErr w:type="spellEnd"/>
      <w:r w:rsidRPr="00D76970">
        <w:rPr>
          <w:sz w:val="28"/>
          <w:szCs w:val="28"/>
        </w:rPr>
        <w:t xml:space="preserve">. Выполнены работы по восстановлению дороги к полигону твердых бытовых отходов в </w:t>
      </w:r>
      <w:proofErr w:type="spellStart"/>
      <w:r w:rsidRPr="00D76970">
        <w:rPr>
          <w:sz w:val="28"/>
          <w:szCs w:val="28"/>
        </w:rPr>
        <w:t>п.Кедровый</w:t>
      </w:r>
      <w:proofErr w:type="spellEnd"/>
      <w:r w:rsidRPr="00D76970">
        <w:rPr>
          <w:sz w:val="28"/>
          <w:szCs w:val="28"/>
        </w:rPr>
        <w:t xml:space="preserve"> и п. </w:t>
      </w:r>
      <w:proofErr w:type="spellStart"/>
      <w:r w:rsidRPr="00D76970">
        <w:rPr>
          <w:sz w:val="28"/>
          <w:szCs w:val="28"/>
        </w:rPr>
        <w:t>Луговской</w:t>
      </w:r>
      <w:proofErr w:type="spellEnd"/>
      <w:r w:rsidRPr="00D76970">
        <w:rPr>
          <w:sz w:val="28"/>
          <w:szCs w:val="28"/>
        </w:rPr>
        <w:t>.</w:t>
      </w:r>
    </w:p>
    <w:p w:rsidR="00250C34" w:rsidRPr="00D76970" w:rsidRDefault="00250C34" w:rsidP="006F11E9">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2.1.4.</w:t>
      </w:r>
      <w:r w:rsidR="00985D35" w:rsidRPr="00D76970">
        <w:rPr>
          <w:rFonts w:ascii="Times New Roman" w:hAnsi="Times New Roman"/>
          <w:sz w:val="28"/>
          <w:szCs w:val="28"/>
        </w:rPr>
        <w:t>9</w:t>
      </w:r>
      <w:r w:rsidRPr="00D76970">
        <w:rPr>
          <w:rFonts w:ascii="Times New Roman" w:hAnsi="Times New Roman"/>
          <w:sz w:val="28"/>
          <w:szCs w:val="28"/>
        </w:rPr>
        <w:t xml:space="preserve">. Содержит на территории Ханты-Мансийского района </w:t>
      </w:r>
      <w:proofErr w:type="spellStart"/>
      <w:r w:rsidRPr="00D76970">
        <w:rPr>
          <w:rFonts w:ascii="Times New Roman" w:hAnsi="Times New Roman"/>
          <w:sz w:val="28"/>
          <w:szCs w:val="28"/>
        </w:rPr>
        <w:t>межпоселенческие</w:t>
      </w:r>
      <w:proofErr w:type="spellEnd"/>
      <w:r w:rsidRPr="00D76970">
        <w:rPr>
          <w:rFonts w:ascii="Times New Roman" w:hAnsi="Times New Roman"/>
          <w:sz w:val="28"/>
          <w:szCs w:val="28"/>
        </w:rPr>
        <w:t xml:space="preserve"> места захоронения, организует ритуальные услуги.</w:t>
      </w:r>
    </w:p>
    <w:p w:rsidR="00250C34" w:rsidRPr="00D76970" w:rsidRDefault="00250C34" w:rsidP="006F11E9">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На территории Ханты-Мансийского района </w:t>
      </w:r>
      <w:proofErr w:type="spellStart"/>
      <w:r w:rsidRPr="00D76970">
        <w:rPr>
          <w:rFonts w:ascii="Times New Roman" w:hAnsi="Times New Roman"/>
          <w:sz w:val="28"/>
          <w:szCs w:val="28"/>
        </w:rPr>
        <w:t>межпоселенческие</w:t>
      </w:r>
      <w:proofErr w:type="spellEnd"/>
      <w:r w:rsidRPr="00D76970">
        <w:rPr>
          <w:rFonts w:ascii="Times New Roman" w:hAnsi="Times New Roman"/>
          <w:sz w:val="28"/>
          <w:szCs w:val="28"/>
        </w:rPr>
        <w:t xml:space="preserve"> места захоронения отсутствуют.</w:t>
      </w:r>
    </w:p>
    <w:p w:rsidR="00250C34" w:rsidRPr="00D76970" w:rsidRDefault="00250C34" w:rsidP="00B41ACC">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2.1.4.</w:t>
      </w:r>
      <w:r w:rsidR="00985D35" w:rsidRPr="00D76970">
        <w:rPr>
          <w:rFonts w:ascii="Times New Roman" w:hAnsi="Times New Roman"/>
          <w:color w:val="000000" w:themeColor="text1"/>
          <w:sz w:val="28"/>
          <w:szCs w:val="28"/>
        </w:rPr>
        <w:t>10</w:t>
      </w:r>
      <w:r w:rsidRPr="00D76970">
        <w:rPr>
          <w:rFonts w:ascii="Times New Roman" w:hAnsi="Times New Roman"/>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41ACC" w:rsidRPr="00D76970" w:rsidRDefault="00B41ACC" w:rsidP="00B41ACC">
      <w:pPr>
        <w:autoSpaceDE w:val="0"/>
        <w:spacing w:after="0" w:line="240" w:lineRule="auto"/>
        <w:ind w:firstLine="709"/>
        <w:jc w:val="both"/>
        <w:rPr>
          <w:rFonts w:ascii="Times New Roman" w:eastAsia="Times New Roman" w:hAnsi="Times New Roman"/>
          <w:color w:val="000000" w:themeColor="text1"/>
          <w:sz w:val="24"/>
          <w:szCs w:val="24"/>
          <w:lang w:eastAsia="ru-RU"/>
        </w:rPr>
      </w:pPr>
      <w:r w:rsidRPr="00D76970">
        <w:rPr>
          <w:rFonts w:ascii="Times New Roman" w:eastAsia="Times New Roman" w:hAnsi="Times New Roman"/>
          <w:color w:val="000000" w:themeColor="text1"/>
          <w:sz w:val="28"/>
          <w:szCs w:val="28"/>
          <w:lang w:eastAsia="ru-RU"/>
        </w:rPr>
        <w:t> В рамках исполнения полномочия в соответствии с пунктом 4 статьи 17 Федерального закона от 06.10.2003 № 131-ФЗ «Об общих принципах организации местного самоуправления в Российской Федерации» администрация района устанавливает тарифы на услуги, оказываемые муниципальным предприятием «ЖЭК-3</w:t>
      </w:r>
      <w:r w:rsidR="002F0782">
        <w:rPr>
          <w:rFonts w:ascii="Times New Roman" w:eastAsia="Times New Roman" w:hAnsi="Times New Roman"/>
          <w:color w:val="000000" w:themeColor="text1"/>
          <w:sz w:val="28"/>
          <w:szCs w:val="28"/>
          <w:lang w:eastAsia="ru-RU"/>
        </w:rPr>
        <w:t>»</w:t>
      </w:r>
      <w:r w:rsidR="002F0782" w:rsidRPr="002F0782">
        <w:rPr>
          <w:rFonts w:ascii="Times New Roman" w:eastAsia="Times New Roman" w:hAnsi="Times New Roman"/>
          <w:color w:val="000000" w:themeColor="text1"/>
          <w:sz w:val="28"/>
          <w:szCs w:val="28"/>
          <w:lang w:eastAsia="ru-RU"/>
        </w:rPr>
        <w:t xml:space="preserve"> </w:t>
      </w:r>
      <w:r w:rsidR="002F0782" w:rsidRPr="00D76970">
        <w:rPr>
          <w:rFonts w:ascii="Times New Roman" w:eastAsia="Times New Roman" w:hAnsi="Times New Roman"/>
          <w:color w:val="000000" w:themeColor="text1"/>
          <w:sz w:val="28"/>
          <w:szCs w:val="28"/>
          <w:lang w:eastAsia="ru-RU"/>
        </w:rPr>
        <w:t>Ханты-Мансийского района</w:t>
      </w:r>
      <w:r w:rsidRPr="00D76970">
        <w:rPr>
          <w:rFonts w:ascii="Times New Roman" w:eastAsia="Times New Roman" w:hAnsi="Times New Roman"/>
          <w:color w:val="000000" w:themeColor="text1"/>
          <w:sz w:val="28"/>
          <w:szCs w:val="28"/>
          <w:lang w:eastAsia="ru-RU"/>
        </w:rPr>
        <w:t>, кроме тарифов на те услуги, которые в соответствии с федеральными законами предусматривают установление тарифов федеральными и региональными регулирующими органами.</w:t>
      </w:r>
    </w:p>
    <w:p w:rsidR="00B41ACC" w:rsidRPr="00D76970" w:rsidRDefault="00B41ACC" w:rsidP="00B41ACC">
      <w:pPr>
        <w:autoSpaceDE w:val="0"/>
        <w:spacing w:after="0" w:line="240" w:lineRule="auto"/>
        <w:ind w:firstLine="709"/>
        <w:jc w:val="both"/>
        <w:rPr>
          <w:rFonts w:ascii="Times New Roman" w:eastAsia="Times New Roman" w:hAnsi="Times New Roman"/>
          <w:color w:val="000000" w:themeColor="text1"/>
          <w:sz w:val="24"/>
          <w:szCs w:val="24"/>
          <w:lang w:eastAsia="ru-RU"/>
        </w:rPr>
      </w:pPr>
      <w:r w:rsidRPr="00D76970">
        <w:rPr>
          <w:rFonts w:ascii="Times New Roman" w:eastAsia="Times New Roman" w:hAnsi="Times New Roman"/>
          <w:color w:val="000000" w:themeColor="text1"/>
          <w:sz w:val="28"/>
          <w:szCs w:val="28"/>
          <w:lang w:eastAsia="ru-RU"/>
        </w:rPr>
        <w:t xml:space="preserve">Приказом департамента строительства, архитектуры и ЖКХ от 01.08.2013 № 276-п (с изменениями от 18.11.2014 № 557-п) установлены тарифы на услуги по сбору и вывозу жидких и </w:t>
      </w:r>
      <w:proofErr w:type="gramStart"/>
      <w:r w:rsidRPr="00D76970">
        <w:rPr>
          <w:rFonts w:ascii="Times New Roman" w:eastAsia="Times New Roman" w:hAnsi="Times New Roman"/>
          <w:color w:val="000000" w:themeColor="text1"/>
          <w:sz w:val="28"/>
          <w:szCs w:val="28"/>
          <w:lang w:eastAsia="ru-RU"/>
        </w:rPr>
        <w:t>твердых бытовых отходов</w:t>
      </w:r>
      <w:proofErr w:type="gramEnd"/>
      <w:r w:rsidRPr="00D76970">
        <w:rPr>
          <w:rFonts w:ascii="Times New Roman" w:eastAsia="Times New Roman" w:hAnsi="Times New Roman"/>
          <w:color w:val="000000" w:themeColor="text1"/>
          <w:sz w:val="28"/>
          <w:szCs w:val="28"/>
          <w:lang w:eastAsia="ru-RU"/>
        </w:rPr>
        <w:t xml:space="preserve"> предоставляемых муниципальным предприятием «ЖЭК-3» в разрезе населенных пунктах Ханты-Мансийского района на 2015 год. Рост тарифов на сбор и вывоз твердых бытовых </w:t>
      </w:r>
      <w:proofErr w:type="gramStart"/>
      <w:r w:rsidRPr="00D76970">
        <w:rPr>
          <w:rFonts w:ascii="Times New Roman" w:eastAsia="Times New Roman" w:hAnsi="Times New Roman"/>
          <w:color w:val="000000" w:themeColor="text1"/>
          <w:sz w:val="28"/>
          <w:szCs w:val="28"/>
          <w:lang w:eastAsia="ru-RU"/>
        </w:rPr>
        <w:t>отходов  в</w:t>
      </w:r>
      <w:proofErr w:type="gramEnd"/>
      <w:r w:rsidRPr="00D76970">
        <w:rPr>
          <w:rFonts w:ascii="Times New Roman" w:eastAsia="Times New Roman" w:hAnsi="Times New Roman"/>
          <w:color w:val="000000" w:themeColor="text1"/>
          <w:sz w:val="28"/>
          <w:szCs w:val="28"/>
          <w:lang w:eastAsia="ru-RU"/>
        </w:rPr>
        <w:t xml:space="preserve"> разрезе населенных пунктов для юридических лиц и населения с 01.01.2015 не превышает 5,6%.</w:t>
      </w:r>
    </w:p>
    <w:p w:rsidR="00B41ACC" w:rsidRPr="00D76970" w:rsidRDefault="00B41ACC" w:rsidP="00B41ACC">
      <w:pPr>
        <w:autoSpaceDE w:val="0"/>
        <w:spacing w:after="0" w:line="240" w:lineRule="auto"/>
        <w:ind w:firstLine="709"/>
        <w:jc w:val="both"/>
        <w:rPr>
          <w:rFonts w:ascii="Times New Roman" w:eastAsia="Times New Roman" w:hAnsi="Times New Roman"/>
          <w:color w:val="000000" w:themeColor="text1"/>
          <w:sz w:val="28"/>
          <w:szCs w:val="28"/>
          <w:lang w:eastAsia="ru-RU"/>
        </w:rPr>
      </w:pPr>
      <w:r w:rsidRPr="00D76970">
        <w:rPr>
          <w:rFonts w:ascii="Times New Roman" w:eastAsia="Times New Roman" w:hAnsi="Times New Roman"/>
          <w:color w:val="000000" w:themeColor="text1"/>
          <w:sz w:val="28"/>
          <w:szCs w:val="28"/>
          <w:lang w:eastAsia="ru-RU"/>
        </w:rPr>
        <w:t>Приказом Региональной службы по тарифам Ханты-Мансийского автономного округа – Югры от 08.07.2014 №73-нп (с изменениями от 08.07.2014 г. № 73-нп и от 15.12.2014 г № 179-нп) установлен тариф на услуги по утилизации и захоронению твердых бытовых отходов для МП</w:t>
      </w:r>
      <w:r w:rsidR="003F2F34" w:rsidRPr="00D76970">
        <w:rPr>
          <w:rFonts w:ascii="Times New Roman" w:eastAsia="Times New Roman" w:hAnsi="Times New Roman"/>
          <w:color w:val="000000" w:themeColor="text1"/>
          <w:sz w:val="28"/>
          <w:szCs w:val="28"/>
          <w:lang w:eastAsia="ru-RU"/>
        </w:rPr>
        <w:t xml:space="preserve"> </w:t>
      </w:r>
      <w:r w:rsidRPr="00D76970">
        <w:rPr>
          <w:rFonts w:ascii="Times New Roman" w:eastAsia="Times New Roman" w:hAnsi="Times New Roman"/>
          <w:color w:val="000000" w:themeColor="text1"/>
          <w:sz w:val="28"/>
          <w:szCs w:val="28"/>
          <w:lang w:eastAsia="ru-RU"/>
        </w:rPr>
        <w:t xml:space="preserve">«ЖЭК-3» </w:t>
      </w:r>
      <w:r w:rsidR="002F0782" w:rsidRPr="00D76970">
        <w:rPr>
          <w:rFonts w:ascii="Times New Roman" w:eastAsia="Times New Roman" w:hAnsi="Times New Roman"/>
          <w:color w:val="000000" w:themeColor="text1"/>
          <w:sz w:val="28"/>
          <w:szCs w:val="28"/>
          <w:lang w:eastAsia="ru-RU"/>
        </w:rPr>
        <w:t xml:space="preserve">Ханты-Мансийского района </w:t>
      </w:r>
      <w:r w:rsidRPr="00D76970">
        <w:rPr>
          <w:rFonts w:ascii="Times New Roman" w:eastAsia="Times New Roman" w:hAnsi="Times New Roman"/>
          <w:color w:val="000000" w:themeColor="text1"/>
          <w:sz w:val="28"/>
          <w:szCs w:val="28"/>
          <w:lang w:eastAsia="ru-RU"/>
        </w:rPr>
        <w:t xml:space="preserve">на территории муниципального образования сельского поселения </w:t>
      </w:r>
      <w:proofErr w:type="spellStart"/>
      <w:r w:rsidRPr="00D76970">
        <w:rPr>
          <w:rFonts w:ascii="Times New Roman" w:eastAsia="Times New Roman" w:hAnsi="Times New Roman"/>
          <w:color w:val="000000" w:themeColor="text1"/>
          <w:sz w:val="28"/>
          <w:szCs w:val="28"/>
          <w:lang w:eastAsia="ru-RU"/>
        </w:rPr>
        <w:t>Горноправдинск</w:t>
      </w:r>
      <w:proofErr w:type="spellEnd"/>
      <w:r w:rsidRPr="00D76970">
        <w:rPr>
          <w:rFonts w:ascii="Times New Roman" w:eastAsia="Times New Roman" w:hAnsi="Times New Roman"/>
          <w:color w:val="000000" w:themeColor="text1"/>
          <w:sz w:val="28"/>
          <w:szCs w:val="28"/>
          <w:lang w:eastAsia="ru-RU"/>
        </w:rPr>
        <w:t xml:space="preserve"> Ханты-Мансийского района. Для недопущения превышения предельных индексов изменения размера платы граждан за коммунальные услуги, постановлением администрации района от 30.12.2014 № 352 установлен уровень платы за услуги по утилизации и захоронению твердых бытовых отходов, оказываемые МП «ЖЭК-3» </w:t>
      </w:r>
      <w:r w:rsidR="002F0782" w:rsidRPr="00D76970">
        <w:rPr>
          <w:rFonts w:ascii="Times New Roman" w:eastAsia="Times New Roman" w:hAnsi="Times New Roman"/>
          <w:color w:val="000000" w:themeColor="text1"/>
          <w:sz w:val="28"/>
          <w:szCs w:val="28"/>
          <w:lang w:eastAsia="ru-RU"/>
        </w:rPr>
        <w:t xml:space="preserve">Ханты-Мансийского района </w:t>
      </w:r>
      <w:r w:rsidRPr="00D76970">
        <w:rPr>
          <w:rFonts w:ascii="Times New Roman" w:eastAsia="Times New Roman" w:hAnsi="Times New Roman"/>
          <w:color w:val="000000" w:themeColor="text1"/>
          <w:sz w:val="28"/>
          <w:szCs w:val="28"/>
          <w:lang w:eastAsia="ru-RU"/>
        </w:rPr>
        <w:t xml:space="preserve">населению и организациям, обслуживающим жилищный фонд на территории сельского поселения </w:t>
      </w:r>
      <w:proofErr w:type="spellStart"/>
      <w:r w:rsidRPr="00D76970">
        <w:rPr>
          <w:rFonts w:ascii="Times New Roman" w:eastAsia="Times New Roman" w:hAnsi="Times New Roman"/>
          <w:color w:val="000000" w:themeColor="text1"/>
          <w:sz w:val="28"/>
          <w:szCs w:val="28"/>
          <w:lang w:eastAsia="ru-RU"/>
        </w:rPr>
        <w:t>Горноправдинск</w:t>
      </w:r>
      <w:proofErr w:type="spellEnd"/>
      <w:r w:rsidRPr="00D76970">
        <w:rPr>
          <w:rFonts w:ascii="Times New Roman" w:eastAsia="Times New Roman" w:hAnsi="Times New Roman"/>
          <w:color w:val="000000" w:themeColor="text1"/>
          <w:sz w:val="28"/>
          <w:szCs w:val="28"/>
          <w:lang w:eastAsia="ru-RU"/>
        </w:rPr>
        <w:t xml:space="preserve"> Ханты-Мансийского района. С 01.07.2015 постановлением администрации Ханты-Мансийского района от </w:t>
      </w:r>
      <w:proofErr w:type="gramStart"/>
      <w:r w:rsidRPr="00D76970">
        <w:rPr>
          <w:rFonts w:ascii="Times New Roman" w:eastAsia="Times New Roman" w:hAnsi="Times New Roman"/>
          <w:color w:val="000000" w:themeColor="text1"/>
          <w:sz w:val="28"/>
          <w:szCs w:val="28"/>
          <w:lang w:eastAsia="ru-RU"/>
        </w:rPr>
        <w:t xml:space="preserve">30.06.2015  </w:t>
      </w:r>
      <w:r w:rsidRPr="00D76970">
        <w:rPr>
          <w:rFonts w:ascii="Times New Roman" w:eastAsia="Times New Roman" w:hAnsi="Times New Roman"/>
          <w:color w:val="000000" w:themeColor="text1"/>
          <w:sz w:val="28"/>
          <w:szCs w:val="28"/>
          <w:lang w:eastAsia="ru-RU"/>
        </w:rPr>
        <w:lastRenderedPageBreak/>
        <w:t>№</w:t>
      </w:r>
      <w:proofErr w:type="gramEnd"/>
      <w:r w:rsidRPr="00D76970">
        <w:rPr>
          <w:rFonts w:ascii="Times New Roman" w:eastAsia="Times New Roman" w:hAnsi="Times New Roman"/>
          <w:color w:val="000000" w:themeColor="text1"/>
          <w:sz w:val="28"/>
          <w:szCs w:val="28"/>
          <w:lang w:eastAsia="ru-RU"/>
        </w:rPr>
        <w:t xml:space="preserve"> 142 МП «ЖЭК-3 </w:t>
      </w:r>
      <w:r w:rsidRPr="00D76970">
        <w:rPr>
          <w:rFonts w:ascii="Times New Roman" w:hAnsi="Times New Roman"/>
          <w:color w:val="000000" w:themeColor="text1"/>
          <w:sz w:val="28"/>
          <w:szCs w:val="28"/>
        </w:rPr>
        <w:t xml:space="preserve">утверждены тарифы с учетом установленного </w:t>
      </w:r>
      <w:hyperlink r:id="rId11" w:history="1">
        <w:r w:rsidRPr="00D76970">
          <w:rPr>
            <w:rFonts w:ascii="Times New Roman" w:hAnsi="Times New Roman"/>
            <w:color w:val="000000" w:themeColor="text1"/>
            <w:sz w:val="28"/>
            <w:szCs w:val="28"/>
          </w:rPr>
          <w:t>уровня</w:t>
        </w:r>
      </w:hyperlink>
      <w:r w:rsidRPr="00D76970">
        <w:rPr>
          <w:rFonts w:ascii="Times New Roman" w:hAnsi="Times New Roman"/>
          <w:color w:val="000000" w:themeColor="text1"/>
          <w:sz w:val="28"/>
          <w:szCs w:val="28"/>
        </w:rPr>
        <w:t xml:space="preserve"> платы населения и организаций, обслуживающих жилищный фонд,  </w:t>
      </w:r>
      <w:r w:rsidRPr="00D76970">
        <w:rPr>
          <w:rFonts w:ascii="Times New Roman" w:eastAsia="Times New Roman" w:hAnsi="Times New Roman"/>
          <w:color w:val="000000" w:themeColor="text1"/>
          <w:sz w:val="28"/>
          <w:szCs w:val="28"/>
          <w:lang w:eastAsia="ru-RU"/>
        </w:rPr>
        <w:t>постановление администрации района от 30.12.2014 № 352 признано утратившим силу.</w:t>
      </w:r>
    </w:p>
    <w:p w:rsidR="00B41ACC" w:rsidRPr="00D76970" w:rsidRDefault="00B41ACC" w:rsidP="00B41ACC">
      <w:pPr>
        <w:autoSpaceDE w:val="0"/>
        <w:spacing w:after="0" w:line="240" w:lineRule="auto"/>
        <w:ind w:firstLine="709"/>
        <w:jc w:val="both"/>
        <w:rPr>
          <w:rFonts w:ascii="Times New Roman" w:eastAsia="Times New Roman" w:hAnsi="Times New Roman"/>
          <w:color w:val="000000" w:themeColor="text1"/>
          <w:sz w:val="24"/>
          <w:szCs w:val="24"/>
          <w:lang w:eastAsia="ru-RU"/>
        </w:rPr>
      </w:pPr>
      <w:r w:rsidRPr="00D76970">
        <w:rPr>
          <w:rFonts w:ascii="Times New Roman" w:eastAsia="Times New Roman" w:hAnsi="Times New Roman"/>
          <w:color w:val="000000" w:themeColor="text1"/>
          <w:sz w:val="28"/>
          <w:szCs w:val="28"/>
          <w:lang w:eastAsia="ru-RU"/>
        </w:rPr>
        <w:t xml:space="preserve">Приказом Региональной службы по тарифам Ханты-Мансийского автономного округа – Югры от 20.11.2014 №137-нп установлен тариф в сфере холодного водоснабжения для организаций, осуществляющих холодное водоснабжение и подвоз воды. Для недопущения превышения предельных индексов изменения размера платы граждан за коммунальные услуги, постановлением администрации Ханты-Мансийского района от 30.12.2014 № 354 установлен уровень платы за услуги по подвозу воды 91% от экономически обоснованного тарифа в д. </w:t>
      </w:r>
      <w:proofErr w:type="spellStart"/>
      <w:r w:rsidRPr="00D76970">
        <w:rPr>
          <w:rFonts w:ascii="Times New Roman" w:eastAsia="Times New Roman" w:hAnsi="Times New Roman"/>
          <w:color w:val="000000" w:themeColor="text1"/>
          <w:sz w:val="28"/>
          <w:szCs w:val="28"/>
          <w:lang w:eastAsia="ru-RU"/>
        </w:rPr>
        <w:t>Шапша</w:t>
      </w:r>
      <w:proofErr w:type="spellEnd"/>
      <w:r w:rsidRPr="00D76970">
        <w:rPr>
          <w:rFonts w:ascii="Times New Roman" w:eastAsia="Times New Roman" w:hAnsi="Times New Roman"/>
          <w:color w:val="000000" w:themeColor="text1"/>
          <w:sz w:val="28"/>
          <w:szCs w:val="28"/>
          <w:lang w:eastAsia="ru-RU"/>
        </w:rPr>
        <w:t xml:space="preserve">, д. Ярки, 90,9% - сельское поселение </w:t>
      </w:r>
      <w:proofErr w:type="spellStart"/>
      <w:r w:rsidRPr="00D76970">
        <w:rPr>
          <w:rFonts w:ascii="Times New Roman" w:eastAsia="Times New Roman" w:hAnsi="Times New Roman"/>
          <w:color w:val="000000" w:themeColor="text1"/>
          <w:sz w:val="28"/>
          <w:szCs w:val="28"/>
          <w:lang w:eastAsia="ru-RU"/>
        </w:rPr>
        <w:t>Выкатной</w:t>
      </w:r>
      <w:proofErr w:type="spellEnd"/>
      <w:r w:rsidRPr="00D76970">
        <w:rPr>
          <w:rFonts w:ascii="Times New Roman" w:eastAsia="Times New Roman" w:hAnsi="Times New Roman"/>
          <w:color w:val="000000" w:themeColor="text1"/>
          <w:sz w:val="28"/>
          <w:szCs w:val="28"/>
          <w:lang w:eastAsia="ru-RU"/>
        </w:rPr>
        <w:t>, 90,3% - сельское поселение Кедровый.</w:t>
      </w:r>
    </w:p>
    <w:p w:rsidR="00250C34" w:rsidRPr="00D76970" w:rsidRDefault="00250C34" w:rsidP="006F11E9">
      <w:pPr>
        <w:tabs>
          <w:tab w:val="left" w:pos="851"/>
        </w:tabs>
        <w:spacing w:after="0" w:line="240" w:lineRule="auto"/>
        <w:ind w:firstLine="709"/>
        <w:jc w:val="both"/>
        <w:rPr>
          <w:rFonts w:ascii="Times New Roman" w:hAnsi="Times New Roman"/>
          <w:sz w:val="28"/>
          <w:szCs w:val="28"/>
        </w:rPr>
      </w:pPr>
      <w:r w:rsidRPr="00D76970">
        <w:rPr>
          <w:rFonts w:ascii="Times New Roman" w:hAnsi="Times New Roman"/>
          <w:sz w:val="28"/>
          <w:szCs w:val="28"/>
        </w:rPr>
        <w:t>2.1.4.</w:t>
      </w:r>
      <w:r w:rsidR="00985D35" w:rsidRPr="00D76970">
        <w:rPr>
          <w:rFonts w:ascii="Times New Roman" w:hAnsi="Times New Roman"/>
          <w:sz w:val="28"/>
          <w:szCs w:val="28"/>
        </w:rPr>
        <w:t>1</w:t>
      </w:r>
      <w:r w:rsidRPr="00D76970">
        <w:rPr>
          <w:rFonts w:ascii="Times New Roman" w:hAnsi="Times New Roman"/>
          <w:sz w:val="28"/>
          <w:szCs w:val="28"/>
        </w:rPr>
        <w:t>1.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соответствии с Федеральным законом от 30.12.2004 № 21</w:t>
      </w:r>
      <w:r w:rsidR="00161979" w:rsidRPr="00D76970">
        <w:rPr>
          <w:rFonts w:ascii="Times New Roman" w:hAnsi="Times New Roman"/>
          <w:sz w:val="28"/>
          <w:szCs w:val="28"/>
        </w:rPr>
        <w:t>0</w:t>
      </w:r>
      <w:r w:rsidRPr="00D76970">
        <w:rPr>
          <w:rFonts w:ascii="Times New Roman" w:hAnsi="Times New Roman"/>
          <w:sz w:val="28"/>
          <w:szCs w:val="28"/>
        </w:rPr>
        <w:t xml:space="preserve"> – ФЗ «Об основах регулирования тарифов организаций коммунального комплекса».</w:t>
      </w:r>
    </w:p>
    <w:p w:rsidR="0043536B" w:rsidRPr="00D76970" w:rsidRDefault="0043536B" w:rsidP="006F11E9">
      <w:pPr>
        <w:autoSpaceDE w:val="0"/>
        <w:autoSpaceDN w:val="0"/>
        <w:adjustRightInd w:val="0"/>
        <w:spacing w:after="0" w:line="240" w:lineRule="auto"/>
        <w:ind w:firstLine="709"/>
        <w:jc w:val="both"/>
        <w:rPr>
          <w:rFonts w:ascii="Times New Roman" w:eastAsiaTheme="minorHAnsi" w:hAnsi="Times New Roman"/>
          <w:sz w:val="28"/>
          <w:szCs w:val="28"/>
        </w:rPr>
      </w:pPr>
      <w:r w:rsidRPr="00D76970">
        <w:rPr>
          <w:rFonts w:ascii="Times New Roman" w:hAnsi="Times New Roman"/>
          <w:sz w:val="28"/>
          <w:szCs w:val="28"/>
        </w:rPr>
        <w:t xml:space="preserve">В действующей редакции Федеральный закон регулирует тарифы организаций коммунального комплекса осуществляющих деятельность по </w:t>
      </w:r>
      <w:r w:rsidRPr="00D76970">
        <w:rPr>
          <w:rFonts w:ascii="Times New Roman" w:eastAsiaTheme="minorHAnsi" w:hAnsi="Times New Roman"/>
          <w:sz w:val="28"/>
          <w:szCs w:val="28"/>
        </w:rPr>
        <w:t>утилизации, обезвреживанию и захоронению твердых бытовых отходов.</w:t>
      </w:r>
    </w:p>
    <w:p w:rsidR="0043536B" w:rsidRPr="00D76970" w:rsidRDefault="0043536B" w:rsidP="006F11E9">
      <w:pPr>
        <w:autoSpaceDE w:val="0"/>
        <w:autoSpaceDN w:val="0"/>
        <w:adjustRightInd w:val="0"/>
        <w:spacing w:after="0" w:line="240" w:lineRule="auto"/>
        <w:ind w:firstLine="709"/>
        <w:jc w:val="both"/>
        <w:rPr>
          <w:rFonts w:ascii="Times New Roman" w:eastAsiaTheme="minorHAnsi" w:hAnsi="Times New Roman"/>
          <w:sz w:val="28"/>
          <w:szCs w:val="28"/>
        </w:rPr>
      </w:pPr>
      <w:r w:rsidRPr="00D76970">
        <w:rPr>
          <w:rFonts w:ascii="Times New Roman" w:eastAsiaTheme="minorHAnsi" w:hAnsi="Times New Roman"/>
          <w:sz w:val="28"/>
          <w:szCs w:val="28"/>
        </w:rPr>
        <w:t xml:space="preserve">В связи с тем, что полномочия по осуществлению регулирования тарифов </w:t>
      </w:r>
      <w:r w:rsidRPr="00D76970">
        <w:rPr>
          <w:rFonts w:ascii="Times New Roman" w:hAnsi="Times New Roman"/>
          <w:sz w:val="28"/>
          <w:szCs w:val="28"/>
        </w:rPr>
        <w:t xml:space="preserve">по </w:t>
      </w:r>
      <w:r w:rsidRPr="00D76970">
        <w:rPr>
          <w:rFonts w:ascii="Times New Roman" w:eastAsiaTheme="minorHAnsi" w:hAnsi="Times New Roman"/>
          <w:sz w:val="28"/>
          <w:szCs w:val="28"/>
        </w:rPr>
        <w:t>утилизации, обезвреживанию и захоронению твердых бытовых отходов относятся к полномочиям органов регулирования субъектов Российской Федерации администрация Ханты-Мансийского района указанные функции не осуществляла.</w:t>
      </w:r>
    </w:p>
    <w:p w:rsidR="00C82A1D" w:rsidRPr="00D76970" w:rsidRDefault="00C82A1D"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2.1.4.</w:t>
      </w:r>
      <w:r w:rsidR="00985D35" w:rsidRPr="00D76970">
        <w:rPr>
          <w:rFonts w:ascii="Times New Roman" w:hAnsi="Times New Roman"/>
          <w:color w:val="000000" w:themeColor="text1"/>
          <w:sz w:val="28"/>
          <w:szCs w:val="28"/>
        </w:rPr>
        <w:t>1</w:t>
      </w:r>
      <w:r w:rsidRPr="00D76970">
        <w:rPr>
          <w:rFonts w:ascii="Times New Roman" w:hAnsi="Times New Roman"/>
          <w:color w:val="000000" w:themeColor="text1"/>
          <w:sz w:val="28"/>
          <w:szCs w:val="28"/>
        </w:rPr>
        <w:t>2. Исполняет полномочия по организации теплоснабжения, предусмотренные Федеральным законом «О теплоснабжении».</w:t>
      </w:r>
    </w:p>
    <w:p w:rsidR="00250C34" w:rsidRPr="00D76970" w:rsidRDefault="00250C34"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2.1.4.</w:t>
      </w:r>
      <w:r w:rsidR="00985D35" w:rsidRPr="00D76970">
        <w:rPr>
          <w:rFonts w:ascii="Times New Roman" w:hAnsi="Times New Roman"/>
          <w:color w:val="000000" w:themeColor="text1"/>
          <w:sz w:val="28"/>
          <w:szCs w:val="28"/>
        </w:rPr>
        <w:t>1</w:t>
      </w:r>
      <w:r w:rsidR="00C82A1D" w:rsidRPr="00D76970">
        <w:rPr>
          <w:rFonts w:ascii="Times New Roman" w:hAnsi="Times New Roman"/>
          <w:color w:val="000000" w:themeColor="text1"/>
          <w:sz w:val="28"/>
          <w:szCs w:val="28"/>
        </w:rPr>
        <w:t>3</w:t>
      </w:r>
      <w:r w:rsidRPr="00D76970">
        <w:rPr>
          <w:rFonts w:ascii="Times New Roman" w:hAnsi="Times New Roman"/>
          <w:color w:val="000000" w:themeColor="text1"/>
          <w:sz w:val="28"/>
          <w:szCs w:val="28"/>
        </w:rPr>
        <w:t>. Осуществляет полномочия по организации теплоснабжения, предусмотренные Федеральным законом от 27.07.2007 № 190-ФЗ «О теплоснабжении».</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В соответствии с заключенными соглашениями о передаче осуществления части полномочий по решению вопросов местного значения между администрацией Ханты-Мансийского района и 10 администрациями сельских поселений, осуществляет полномочия по организации в границах поселений теплоснабжения.</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Теплоснабжение жилищного фонда и объектов соцкультбыта Ханты-Мансийского района осуществляется от 29 </w:t>
      </w:r>
      <w:proofErr w:type="gramStart"/>
      <w:r w:rsidRPr="00D76970">
        <w:rPr>
          <w:color w:val="000000" w:themeColor="text1"/>
          <w:sz w:val="28"/>
          <w:szCs w:val="28"/>
        </w:rPr>
        <w:t>котельных,  из</w:t>
      </w:r>
      <w:proofErr w:type="gramEnd"/>
      <w:r w:rsidRPr="00D76970">
        <w:rPr>
          <w:color w:val="000000" w:themeColor="text1"/>
          <w:sz w:val="28"/>
          <w:szCs w:val="28"/>
        </w:rPr>
        <w:t xml:space="preserve"> которых 18 работают на газообразном топливе, 10 – на твердом топливе, 1 – на отходах (щепе). </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Средний коэффициент полезного действия котельных установок (котлов) по району составляет 86,77 %.</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lastRenderedPageBreak/>
        <w:t xml:space="preserve">Основными теплоснабжающими организациями являются МП «ЖЭК-3» и МП «Комплекс-Плюс» </w:t>
      </w:r>
      <w:proofErr w:type="spellStart"/>
      <w:r w:rsidRPr="00D76970">
        <w:rPr>
          <w:color w:val="000000" w:themeColor="text1"/>
          <w:sz w:val="28"/>
          <w:szCs w:val="28"/>
        </w:rPr>
        <w:t>сп</w:t>
      </w:r>
      <w:proofErr w:type="spellEnd"/>
      <w:r w:rsidRPr="00D76970">
        <w:rPr>
          <w:color w:val="000000" w:themeColor="text1"/>
          <w:sz w:val="28"/>
          <w:szCs w:val="28"/>
        </w:rPr>
        <w:t xml:space="preserve">. </w:t>
      </w:r>
      <w:proofErr w:type="spellStart"/>
      <w:r w:rsidRPr="00D76970">
        <w:rPr>
          <w:color w:val="000000" w:themeColor="text1"/>
          <w:sz w:val="28"/>
          <w:szCs w:val="28"/>
        </w:rPr>
        <w:t>Горноправдинск</w:t>
      </w:r>
      <w:proofErr w:type="spellEnd"/>
      <w:r w:rsidRPr="00D76970">
        <w:rPr>
          <w:color w:val="000000" w:themeColor="text1"/>
          <w:sz w:val="28"/>
          <w:szCs w:val="28"/>
        </w:rPr>
        <w:t xml:space="preserve">. В д. </w:t>
      </w:r>
      <w:proofErr w:type="spellStart"/>
      <w:r w:rsidRPr="00D76970">
        <w:rPr>
          <w:color w:val="000000" w:themeColor="text1"/>
          <w:sz w:val="28"/>
          <w:szCs w:val="28"/>
        </w:rPr>
        <w:t>Согом</w:t>
      </w:r>
      <w:proofErr w:type="spellEnd"/>
      <w:r w:rsidRPr="00D76970">
        <w:rPr>
          <w:color w:val="000000" w:themeColor="text1"/>
          <w:sz w:val="28"/>
          <w:szCs w:val="28"/>
        </w:rPr>
        <w:t xml:space="preserve"> выработку и реализацию тепловой энергии осуществляет АО «Компания ЮГ» с использованием </w:t>
      </w:r>
      <w:proofErr w:type="spellStart"/>
      <w:r w:rsidRPr="00D76970">
        <w:rPr>
          <w:color w:val="000000" w:themeColor="text1"/>
          <w:sz w:val="28"/>
          <w:szCs w:val="28"/>
        </w:rPr>
        <w:t>когенерационной</w:t>
      </w:r>
      <w:proofErr w:type="spellEnd"/>
      <w:r w:rsidRPr="00D76970">
        <w:rPr>
          <w:color w:val="000000" w:themeColor="text1"/>
          <w:sz w:val="28"/>
          <w:szCs w:val="28"/>
        </w:rPr>
        <w:t xml:space="preserve"> установки.</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За 2015 год МП «ЖЭК-3» и МП «Комплекс - Плюс» сельского поселения </w:t>
      </w:r>
      <w:proofErr w:type="spellStart"/>
      <w:r w:rsidRPr="00D76970">
        <w:rPr>
          <w:color w:val="000000" w:themeColor="text1"/>
          <w:sz w:val="28"/>
          <w:szCs w:val="28"/>
        </w:rPr>
        <w:t>Горноправдинск</w:t>
      </w:r>
      <w:proofErr w:type="spellEnd"/>
      <w:r w:rsidRPr="00D76970">
        <w:rPr>
          <w:color w:val="000000" w:themeColor="text1"/>
          <w:sz w:val="28"/>
          <w:szCs w:val="28"/>
        </w:rPr>
        <w:t xml:space="preserve"> выработано </w:t>
      </w:r>
      <w:r w:rsidR="00BF4896" w:rsidRPr="00BF4896">
        <w:rPr>
          <w:color w:val="000000" w:themeColor="text1"/>
          <w:sz w:val="28"/>
          <w:szCs w:val="28"/>
        </w:rPr>
        <w:t>108,2</w:t>
      </w:r>
      <w:r w:rsidRPr="00D76970">
        <w:rPr>
          <w:color w:val="000000" w:themeColor="text1"/>
          <w:sz w:val="28"/>
          <w:szCs w:val="28"/>
        </w:rPr>
        <w:t xml:space="preserve"> тыс. Гкал, что на 3,0 тыс. Гкал больше уровня соответствующего периода прошлого года (в 2014</w:t>
      </w:r>
      <w:r w:rsidR="00A0388F">
        <w:rPr>
          <w:color w:val="000000" w:themeColor="text1"/>
          <w:sz w:val="28"/>
          <w:szCs w:val="28"/>
        </w:rPr>
        <w:t xml:space="preserve"> </w:t>
      </w:r>
      <w:r w:rsidRPr="00D76970">
        <w:rPr>
          <w:color w:val="000000" w:themeColor="text1"/>
          <w:sz w:val="28"/>
          <w:szCs w:val="28"/>
        </w:rPr>
        <w:t>г</w:t>
      </w:r>
      <w:r w:rsidR="00A0388F">
        <w:rPr>
          <w:color w:val="000000" w:themeColor="text1"/>
          <w:sz w:val="28"/>
          <w:szCs w:val="28"/>
        </w:rPr>
        <w:t>оду</w:t>
      </w:r>
      <w:r w:rsidRPr="00D76970">
        <w:rPr>
          <w:color w:val="000000" w:themeColor="text1"/>
          <w:sz w:val="28"/>
          <w:szCs w:val="28"/>
        </w:rPr>
        <w:t xml:space="preserve"> – 104,7 тыс. Гкал). </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В 2015 году на котельных Ханты-Мансийского района были произведены работы по капитальному ремонту инженерных сетей, капитальному ремонту приборов учета тепла на газовых котельных, ремонту газогорелочного оборудования, капитальному ремонту водогрейных котлов. </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Для бесперебойной работы котельных в 2015 году в с. Тюли произведен капитальный ремонт (замена) котла угольной котельной, в котельной п. </w:t>
      </w:r>
      <w:proofErr w:type="spellStart"/>
      <w:r w:rsidRPr="00D76970">
        <w:rPr>
          <w:color w:val="000000" w:themeColor="text1"/>
          <w:sz w:val="28"/>
          <w:szCs w:val="28"/>
        </w:rPr>
        <w:t>Луговской</w:t>
      </w:r>
      <w:proofErr w:type="spellEnd"/>
      <w:r w:rsidRPr="00D76970">
        <w:rPr>
          <w:color w:val="000000" w:themeColor="text1"/>
          <w:sz w:val="28"/>
          <w:szCs w:val="28"/>
        </w:rPr>
        <w:t xml:space="preserve"> произведена замена трехходового регулирующего клапана и капитальный ремонт (замена) горелки.</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В 2015 году проведены капитальные ремонты отопительных котлов в 5 котельных п.  </w:t>
      </w:r>
      <w:proofErr w:type="spellStart"/>
      <w:r w:rsidRPr="00D76970">
        <w:rPr>
          <w:color w:val="000000" w:themeColor="text1"/>
          <w:sz w:val="28"/>
          <w:szCs w:val="28"/>
        </w:rPr>
        <w:t>Горноправдинск</w:t>
      </w:r>
      <w:proofErr w:type="spellEnd"/>
      <w:r w:rsidRPr="00D76970">
        <w:rPr>
          <w:color w:val="000000" w:themeColor="text1"/>
          <w:sz w:val="28"/>
          <w:szCs w:val="28"/>
        </w:rPr>
        <w:t xml:space="preserve">.  </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Актуализированы схемы теплоснабжения сельского поселения </w:t>
      </w:r>
      <w:proofErr w:type="spellStart"/>
      <w:r w:rsidRPr="00D76970">
        <w:rPr>
          <w:color w:val="000000" w:themeColor="text1"/>
          <w:sz w:val="28"/>
          <w:szCs w:val="28"/>
        </w:rPr>
        <w:t>Горноправдинск</w:t>
      </w:r>
      <w:proofErr w:type="spellEnd"/>
      <w:r w:rsidRPr="00D76970">
        <w:rPr>
          <w:color w:val="000000" w:themeColor="text1"/>
          <w:sz w:val="28"/>
          <w:szCs w:val="28"/>
        </w:rPr>
        <w:t>.</w:t>
      </w:r>
    </w:p>
    <w:p w:rsidR="00E95D18" w:rsidRDefault="00E95D18" w:rsidP="00E95D18">
      <w:pPr>
        <w:pStyle w:val="aa"/>
        <w:ind w:firstLine="709"/>
        <w:jc w:val="both"/>
        <w:rPr>
          <w:color w:val="000000" w:themeColor="text1"/>
          <w:sz w:val="28"/>
          <w:szCs w:val="28"/>
        </w:rPr>
      </w:pPr>
      <w:r w:rsidRPr="00D76970">
        <w:rPr>
          <w:color w:val="000000" w:themeColor="text1"/>
          <w:sz w:val="28"/>
          <w:szCs w:val="28"/>
        </w:rPr>
        <w:t xml:space="preserve">Общая протяженность сетей теплоснабжения составляет 56,7 км (в двухтрубном исполнении), из них 19,0 км (33,5 %) находятся в ветхом состоянии, требующие замены. Ежегодно проводится работа по замене ветхих тепловых сетей с использованием </w:t>
      </w:r>
      <w:proofErr w:type="spellStart"/>
      <w:r w:rsidRPr="00D76970">
        <w:rPr>
          <w:color w:val="000000" w:themeColor="text1"/>
          <w:sz w:val="28"/>
          <w:szCs w:val="28"/>
        </w:rPr>
        <w:t>энергоэффективного</w:t>
      </w:r>
      <w:proofErr w:type="spellEnd"/>
      <w:r w:rsidRPr="00D76970">
        <w:rPr>
          <w:color w:val="000000" w:themeColor="text1"/>
          <w:sz w:val="28"/>
          <w:szCs w:val="28"/>
        </w:rPr>
        <w:t xml:space="preserve"> оборудования и с применением эффективной тепловой изоляции. В 2015 году отремонтировано 2 295 п. м (4,1 % от общей протяженности) в населенных пунктах: с. </w:t>
      </w:r>
      <w:proofErr w:type="spellStart"/>
      <w:r w:rsidRPr="00D76970">
        <w:rPr>
          <w:color w:val="000000" w:themeColor="text1"/>
          <w:sz w:val="28"/>
          <w:szCs w:val="28"/>
        </w:rPr>
        <w:t>Нялинское</w:t>
      </w:r>
      <w:proofErr w:type="spellEnd"/>
      <w:r w:rsidRPr="00D76970">
        <w:rPr>
          <w:color w:val="000000" w:themeColor="text1"/>
          <w:sz w:val="28"/>
          <w:szCs w:val="28"/>
        </w:rPr>
        <w:t xml:space="preserve">, д. </w:t>
      </w:r>
      <w:proofErr w:type="spellStart"/>
      <w:r w:rsidRPr="00D76970">
        <w:rPr>
          <w:color w:val="000000" w:themeColor="text1"/>
          <w:sz w:val="28"/>
          <w:szCs w:val="28"/>
        </w:rPr>
        <w:t>Шапша</w:t>
      </w:r>
      <w:proofErr w:type="spellEnd"/>
      <w:r w:rsidRPr="00D76970">
        <w:rPr>
          <w:color w:val="000000" w:themeColor="text1"/>
          <w:sz w:val="28"/>
          <w:szCs w:val="28"/>
        </w:rPr>
        <w:t xml:space="preserve">, с. Елизарово, п. </w:t>
      </w:r>
      <w:proofErr w:type="spellStart"/>
      <w:r w:rsidRPr="00D76970">
        <w:rPr>
          <w:color w:val="000000" w:themeColor="text1"/>
          <w:sz w:val="28"/>
          <w:szCs w:val="28"/>
        </w:rPr>
        <w:t>Луговской</w:t>
      </w:r>
      <w:proofErr w:type="spellEnd"/>
      <w:r w:rsidRPr="00D76970">
        <w:rPr>
          <w:color w:val="000000" w:themeColor="text1"/>
          <w:sz w:val="28"/>
          <w:szCs w:val="28"/>
        </w:rPr>
        <w:t>.</w:t>
      </w:r>
    </w:p>
    <w:p w:rsidR="00F0352F" w:rsidRPr="000B02B2" w:rsidRDefault="00F0352F" w:rsidP="00E95D18">
      <w:pPr>
        <w:pStyle w:val="aa"/>
        <w:ind w:firstLine="709"/>
        <w:jc w:val="both"/>
        <w:rPr>
          <w:color w:val="000000" w:themeColor="text1"/>
          <w:sz w:val="28"/>
          <w:szCs w:val="28"/>
        </w:rPr>
      </w:pPr>
    </w:p>
    <w:tbl>
      <w:tblPr>
        <w:tblW w:w="9469" w:type="dxa"/>
        <w:tblInd w:w="-147" w:type="dxa"/>
        <w:tblLayout w:type="fixed"/>
        <w:tblLook w:val="04A0" w:firstRow="1" w:lastRow="0" w:firstColumn="1" w:lastColumn="0" w:noHBand="0" w:noVBand="1"/>
      </w:tblPr>
      <w:tblGrid>
        <w:gridCol w:w="4081"/>
        <w:gridCol w:w="993"/>
        <w:gridCol w:w="1134"/>
        <w:gridCol w:w="993"/>
        <w:gridCol w:w="1134"/>
        <w:gridCol w:w="1134"/>
      </w:tblGrid>
      <w:tr w:rsidR="00E95D18" w:rsidRPr="000B02B2" w:rsidTr="009012C6">
        <w:trPr>
          <w:cantSplit/>
          <w:trHeight w:val="300"/>
        </w:trPr>
        <w:tc>
          <w:tcPr>
            <w:tcW w:w="4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D18" w:rsidRPr="000B02B2" w:rsidRDefault="00E95D18" w:rsidP="009D119E">
            <w:pPr>
              <w:spacing w:after="0" w:line="240" w:lineRule="auto"/>
              <w:ind w:firstLine="709"/>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Показатели</w:t>
            </w:r>
          </w:p>
        </w:tc>
        <w:tc>
          <w:tcPr>
            <w:tcW w:w="4254" w:type="dxa"/>
            <w:gridSpan w:val="4"/>
            <w:tcBorders>
              <w:top w:val="single" w:sz="4" w:space="0" w:color="auto"/>
              <w:left w:val="nil"/>
              <w:bottom w:val="single" w:sz="4" w:space="0" w:color="auto"/>
              <w:right w:val="single" w:sz="4" w:space="0" w:color="auto"/>
            </w:tcBorders>
            <w:shd w:val="clear" w:color="auto" w:fill="auto"/>
            <w:vAlign w:val="bottom"/>
            <w:hideMark/>
          </w:tcPr>
          <w:p w:rsidR="00E95D18" w:rsidRPr="000B02B2" w:rsidRDefault="00E95D18" w:rsidP="009D119E">
            <w:pPr>
              <w:spacing w:after="0" w:line="240" w:lineRule="auto"/>
              <w:ind w:firstLine="709"/>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5D18" w:rsidRPr="000B02B2" w:rsidRDefault="00E95D18" w:rsidP="009D119E">
            <w:pPr>
              <w:spacing w:after="0" w:line="240" w:lineRule="auto"/>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 xml:space="preserve">Югра </w:t>
            </w:r>
          </w:p>
        </w:tc>
      </w:tr>
      <w:tr w:rsidR="00E95D18" w:rsidRPr="000B02B2" w:rsidTr="009012C6">
        <w:trPr>
          <w:trHeight w:val="315"/>
        </w:trPr>
        <w:tc>
          <w:tcPr>
            <w:tcW w:w="4081" w:type="dxa"/>
            <w:vMerge/>
            <w:tcBorders>
              <w:top w:val="single" w:sz="4" w:space="0" w:color="auto"/>
              <w:left w:val="single" w:sz="4" w:space="0" w:color="auto"/>
              <w:bottom w:val="single" w:sz="4" w:space="0" w:color="auto"/>
              <w:right w:val="single" w:sz="4" w:space="0" w:color="auto"/>
            </w:tcBorders>
            <w:vAlign w:val="center"/>
            <w:hideMark/>
          </w:tcPr>
          <w:p w:rsidR="00E95D18" w:rsidRPr="000B02B2" w:rsidRDefault="00E95D18" w:rsidP="009D119E">
            <w:pPr>
              <w:spacing w:after="0" w:line="240" w:lineRule="auto"/>
              <w:ind w:firstLine="709"/>
              <w:rPr>
                <w:rFonts w:ascii="Times New Roman" w:eastAsia="Times New Roman" w:hAnsi="Times New Roman"/>
                <w:bCs/>
                <w:color w:val="000000" w:themeColor="text1"/>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2012</w:t>
            </w:r>
          </w:p>
        </w:tc>
        <w:tc>
          <w:tcPr>
            <w:tcW w:w="1134"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2013</w:t>
            </w:r>
          </w:p>
        </w:tc>
        <w:tc>
          <w:tcPr>
            <w:tcW w:w="993"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2014</w:t>
            </w:r>
          </w:p>
        </w:tc>
        <w:tc>
          <w:tcPr>
            <w:tcW w:w="1134"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5D18" w:rsidRPr="000B02B2" w:rsidRDefault="00E95D18" w:rsidP="009D119E">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2015</w:t>
            </w:r>
          </w:p>
        </w:tc>
      </w:tr>
      <w:tr w:rsidR="00E95D18" w:rsidRPr="000B02B2" w:rsidTr="009012C6">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Протяженность тепловых сетей, км</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55,2</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56,7</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56,7</w:t>
            </w:r>
          </w:p>
        </w:tc>
        <w:tc>
          <w:tcPr>
            <w:tcW w:w="1134"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56,7</w:t>
            </w:r>
          </w:p>
        </w:tc>
        <w:tc>
          <w:tcPr>
            <w:tcW w:w="1134"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3707,7</w:t>
            </w:r>
          </w:p>
        </w:tc>
      </w:tr>
      <w:tr w:rsidR="00E95D18" w:rsidRPr="000B02B2" w:rsidTr="009012C6">
        <w:trPr>
          <w:cantSplit/>
          <w:trHeight w:val="31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Протяженность ветхих тепловых сетей, км</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19,3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18,97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19,0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803,1</w:t>
            </w:r>
          </w:p>
        </w:tc>
      </w:tr>
      <w:tr w:rsidR="00E95D18" w:rsidRPr="000B02B2" w:rsidTr="009012C6">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Доля ветхих тепловых сетей в общей протяженности тепловых сетей, в %</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35,0</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33,5</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33,5</w:t>
            </w:r>
          </w:p>
        </w:tc>
        <w:tc>
          <w:tcPr>
            <w:tcW w:w="1134"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33,5</w:t>
            </w:r>
          </w:p>
        </w:tc>
        <w:tc>
          <w:tcPr>
            <w:tcW w:w="1134" w:type="dxa"/>
            <w:tcBorders>
              <w:top w:val="nil"/>
              <w:left w:val="nil"/>
              <w:bottom w:val="single" w:sz="4" w:space="0" w:color="auto"/>
              <w:right w:val="single" w:sz="4" w:space="0" w:color="auto"/>
            </w:tcBorders>
            <w:shd w:val="clear" w:color="auto" w:fill="auto"/>
            <w:vAlign w:val="center"/>
            <w:hideMark/>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21,7</w:t>
            </w:r>
          </w:p>
        </w:tc>
      </w:tr>
      <w:tr w:rsidR="00E95D18" w:rsidRPr="000B02B2" w:rsidTr="009012C6">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Замена ветхих тепловых сетей, км</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4,487</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4,8</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3,9</w:t>
            </w:r>
          </w:p>
        </w:tc>
        <w:tc>
          <w:tcPr>
            <w:tcW w:w="1134"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2,3</w:t>
            </w:r>
          </w:p>
        </w:tc>
        <w:tc>
          <w:tcPr>
            <w:tcW w:w="1134"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72,7</w:t>
            </w:r>
          </w:p>
        </w:tc>
      </w:tr>
      <w:tr w:rsidR="00E95D18" w:rsidRPr="000B02B2" w:rsidTr="009012C6">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Уровень замены ветхих тепловых сетей, в процентах</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8,1</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7,4</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6,9</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4,1</w:t>
            </w:r>
          </w:p>
        </w:tc>
        <w:tc>
          <w:tcPr>
            <w:tcW w:w="1134" w:type="dxa"/>
            <w:tcBorders>
              <w:top w:val="nil"/>
              <w:left w:val="nil"/>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2,0</w:t>
            </w:r>
          </w:p>
        </w:tc>
      </w:tr>
    </w:tbl>
    <w:p w:rsidR="00E95D18" w:rsidRPr="00D76970" w:rsidRDefault="00E95D18" w:rsidP="00E95D18">
      <w:pPr>
        <w:spacing w:after="0" w:line="240" w:lineRule="auto"/>
        <w:ind w:firstLine="709"/>
        <w:jc w:val="both"/>
        <w:rPr>
          <w:rFonts w:ascii="Times New Roman" w:hAnsi="Times New Roman"/>
          <w:i/>
          <w:color w:val="000000" w:themeColor="text1"/>
          <w:sz w:val="28"/>
          <w:szCs w:val="28"/>
        </w:rPr>
      </w:pPr>
    </w:p>
    <w:p w:rsidR="00E95D18" w:rsidRPr="00D76970" w:rsidRDefault="00E95D18" w:rsidP="00E95D18">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lastRenderedPageBreak/>
        <w:t>2.1.4.14. Осуществляет полномочия в сфере водоснабжения и водоотведения, предусмотренные Федеральным законом от 07.12.2011 № 416-ФЗ «О водоснабжении и водоотведении».</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Основными источниками питьевой воды на территории района являются подземные воды из артезианских скважин. Из 31 населенного пункта района, водозаборные скважины имеются в 28. Из 28 указанных населенных пунктов, имеющих водозаборные скважины, системы очистки воды имеются в 25 населенных пунктах. В настоящее время доля населения района, обеспеченного качественной питьевой водой составляет 80,7 % (в 2014 году – 74,9 %). </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 Общая протяженность водопроводных сетей на территории района составляет 68,67 км, из которых 19,0 км (27,7%) нуждаются в замене. В 2015 году введены в эксплуатацию новые сети водоснабжения в </w:t>
      </w:r>
      <w:r w:rsidR="00A0388F">
        <w:rPr>
          <w:color w:val="000000" w:themeColor="text1"/>
          <w:sz w:val="28"/>
          <w:szCs w:val="28"/>
        </w:rPr>
        <w:t xml:space="preserve">                              </w:t>
      </w:r>
      <w:r w:rsidRPr="00D76970">
        <w:rPr>
          <w:color w:val="000000" w:themeColor="text1"/>
          <w:sz w:val="28"/>
          <w:szCs w:val="28"/>
        </w:rPr>
        <w:t xml:space="preserve">с. </w:t>
      </w:r>
      <w:proofErr w:type="spellStart"/>
      <w:r w:rsidRPr="00D76970">
        <w:rPr>
          <w:color w:val="000000" w:themeColor="text1"/>
          <w:sz w:val="28"/>
          <w:szCs w:val="28"/>
        </w:rPr>
        <w:t>Цингалы</w:t>
      </w:r>
      <w:proofErr w:type="spellEnd"/>
      <w:r w:rsidRPr="00D76970">
        <w:rPr>
          <w:color w:val="000000" w:themeColor="text1"/>
          <w:sz w:val="28"/>
          <w:szCs w:val="28"/>
        </w:rPr>
        <w:t xml:space="preserve"> и п. </w:t>
      </w:r>
      <w:proofErr w:type="spellStart"/>
      <w:r w:rsidRPr="00D76970">
        <w:rPr>
          <w:color w:val="000000" w:themeColor="text1"/>
          <w:sz w:val="28"/>
          <w:szCs w:val="28"/>
        </w:rPr>
        <w:t>Выкатной</w:t>
      </w:r>
      <w:proofErr w:type="spellEnd"/>
      <w:r w:rsidRPr="00D76970">
        <w:rPr>
          <w:color w:val="000000" w:themeColor="text1"/>
          <w:sz w:val="28"/>
          <w:szCs w:val="28"/>
        </w:rPr>
        <w:t>. К сетям централизованного водоснабжения присоединены социальные объекты (образовательные и лечебные учреждения, учреждения культуры).</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В 2015 году проведены работы по капитальному ремонту насосного оборудования на центральной водокачке, п. </w:t>
      </w:r>
      <w:proofErr w:type="spellStart"/>
      <w:r w:rsidRPr="00D76970">
        <w:rPr>
          <w:color w:val="000000" w:themeColor="text1"/>
          <w:sz w:val="28"/>
          <w:szCs w:val="28"/>
        </w:rPr>
        <w:t>Горноправдинск</w:t>
      </w:r>
      <w:proofErr w:type="spellEnd"/>
      <w:r w:rsidRPr="00D76970">
        <w:rPr>
          <w:color w:val="000000" w:themeColor="text1"/>
          <w:sz w:val="28"/>
          <w:szCs w:val="28"/>
        </w:rPr>
        <w:t xml:space="preserve">, капитальный ремонт (замена) водомерных узлов на артезианских скважинах с. </w:t>
      </w:r>
      <w:proofErr w:type="spellStart"/>
      <w:r w:rsidRPr="00D76970">
        <w:rPr>
          <w:color w:val="000000" w:themeColor="text1"/>
          <w:sz w:val="28"/>
          <w:szCs w:val="28"/>
        </w:rPr>
        <w:t>Цингалы</w:t>
      </w:r>
      <w:proofErr w:type="spellEnd"/>
      <w:r w:rsidRPr="00D76970">
        <w:rPr>
          <w:color w:val="000000" w:themeColor="text1"/>
          <w:sz w:val="28"/>
          <w:szCs w:val="28"/>
        </w:rPr>
        <w:t xml:space="preserve">, с. </w:t>
      </w:r>
      <w:proofErr w:type="spellStart"/>
      <w:r w:rsidRPr="00D76970">
        <w:rPr>
          <w:color w:val="000000" w:themeColor="text1"/>
          <w:sz w:val="28"/>
          <w:szCs w:val="28"/>
        </w:rPr>
        <w:t>Батово</w:t>
      </w:r>
      <w:proofErr w:type="spellEnd"/>
      <w:r w:rsidRPr="00D76970">
        <w:rPr>
          <w:color w:val="000000" w:themeColor="text1"/>
          <w:sz w:val="28"/>
          <w:szCs w:val="28"/>
        </w:rPr>
        <w:t>,</w:t>
      </w:r>
      <w:r w:rsidR="00CD0127" w:rsidRPr="00D76970">
        <w:rPr>
          <w:color w:val="000000" w:themeColor="text1"/>
          <w:sz w:val="28"/>
          <w:szCs w:val="28"/>
        </w:rPr>
        <w:t xml:space="preserve"> </w:t>
      </w:r>
      <w:r w:rsidRPr="00D76970">
        <w:rPr>
          <w:color w:val="000000" w:themeColor="text1"/>
          <w:sz w:val="28"/>
          <w:szCs w:val="28"/>
        </w:rPr>
        <w:t>д. Бело</w:t>
      </w:r>
      <w:r w:rsidR="001D49C0">
        <w:rPr>
          <w:color w:val="000000" w:themeColor="text1"/>
          <w:sz w:val="28"/>
          <w:szCs w:val="28"/>
        </w:rPr>
        <w:t xml:space="preserve">горье, п. </w:t>
      </w:r>
      <w:proofErr w:type="spellStart"/>
      <w:r w:rsidR="001D49C0">
        <w:rPr>
          <w:color w:val="000000" w:themeColor="text1"/>
          <w:sz w:val="28"/>
          <w:szCs w:val="28"/>
        </w:rPr>
        <w:t>Выкатной</w:t>
      </w:r>
      <w:proofErr w:type="spellEnd"/>
      <w:r w:rsidR="001D49C0">
        <w:rPr>
          <w:color w:val="000000" w:themeColor="text1"/>
          <w:sz w:val="28"/>
          <w:szCs w:val="28"/>
        </w:rPr>
        <w:t>, с. Елизарово</w:t>
      </w:r>
      <w:r w:rsidRPr="00D76970">
        <w:rPr>
          <w:color w:val="000000" w:themeColor="text1"/>
          <w:sz w:val="28"/>
          <w:szCs w:val="28"/>
        </w:rPr>
        <w:t xml:space="preserve">, п. </w:t>
      </w:r>
      <w:proofErr w:type="gramStart"/>
      <w:r w:rsidRPr="00D76970">
        <w:rPr>
          <w:color w:val="000000" w:themeColor="text1"/>
          <w:sz w:val="28"/>
          <w:szCs w:val="28"/>
        </w:rPr>
        <w:t xml:space="preserve">Кедровый, </w:t>
      </w:r>
      <w:r w:rsidR="001D49C0">
        <w:rPr>
          <w:color w:val="000000" w:themeColor="text1"/>
          <w:sz w:val="28"/>
          <w:szCs w:val="28"/>
        </w:rPr>
        <w:t xml:space="preserve">  </w:t>
      </w:r>
      <w:proofErr w:type="gramEnd"/>
      <w:r w:rsidR="001D49C0">
        <w:rPr>
          <w:color w:val="000000" w:themeColor="text1"/>
          <w:sz w:val="28"/>
          <w:szCs w:val="28"/>
        </w:rPr>
        <w:t xml:space="preserve">                      </w:t>
      </w:r>
      <w:r w:rsidRPr="00D76970">
        <w:rPr>
          <w:color w:val="000000" w:themeColor="text1"/>
          <w:sz w:val="28"/>
          <w:szCs w:val="28"/>
        </w:rPr>
        <w:t xml:space="preserve">п. </w:t>
      </w:r>
      <w:r w:rsidR="001D49C0">
        <w:rPr>
          <w:color w:val="000000" w:themeColor="text1"/>
          <w:sz w:val="28"/>
          <w:szCs w:val="28"/>
        </w:rPr>
        <w:t xml:space="preserve">Кирпичный, п. </w:t>
      </w:r>
      <w:proofErr w:type="spellStart"/>
      <w:r w:rsidR="001D49C0">
        <w:rPr>
          <w:color w:val="000000" w:themeColor="text1"/>
          <w:sz w:val="28"/>
          <w:szCs w:val="28"/>
        </w:rPr>
        <w:t>Красноленинский</w:t>
      </w:r>
      <w:proofErr w:type="spellEnd"/>
      <w:r w:rsidR="001D49C0">
        <w:rPr>
          <w:color w:val="000000" w:themeColor="text1"/>
          <w:sz w:val="28"/>
          <w:szCs w:val="28"/>
        </w:rPr>
        <w:t>, с</w:t>
      </w:r>
      <w:r w:rsidRPr="00D76970">
        <w:rPr>
          <w:color w:val="000000" w:themeColor="text1"/>
          <w:sz w:val="28"/>
          <w:szCs w:val="28"/>
        </w:rPr>
        <w:t xml:space="preserve">. </w:t>
      </w:r>
      <w:proofErr w:type="spellStart"/>
      <w:r w:rsidRPr="00D76970">
        <w:rPr>
          <w:color w:val="000000" w:themeColor="text1"/>
          <w:sz w:val="28"/>
          <w:szCs w:val="28"/>
        </w:rPr>
        <w:t>Кышик</w:t>
      </w:r>
      <w:proofErr w:type="spellEnd"/>
      <w:r w:rsidRPr="00D76970">
        <w:rPr>
          <w:color w:val="000000" w:themeColor="text1"/>
          <w:sz w:val="28"/>
          <w:szCs w:val="28"/>
        </w:rPr>
        <w:t xml:space="preserve">, п. </w:t>
      </w:r>
      <w:proofErr w:type="spellStart"/>
      <w:r w:rsidRPr="00D76970">
        <w:rPr>
          <w:color w:val="000000" w:themeColor="text1"/>
          <w:sz w:val="28"/>
          <w:szCs w:val="28"/>
        </w:rPr>
        <w:t>Луговской</w:t>
      </w:r>
      <w:proofErr w:type="spellEnd"/>
      <w:r w:rsidRPr="00D76970">
        <w:rPr>
          <w:color w:val="000000" w:themeColor="text1"/>
          <w:sz w:val="28"/>
          <w:szCs w:val="28"/>
        </w:rPr>
        <w:t xml:space="preserve">, д. </w:t>
      </w:r>
      <w:proofErr w:type="spellStart"/>
      <w:r w:rsidRPr="00D76970">
        <w:rPr>
          <w:color w:val="000000" w:themeColor="text1"/>
          <w:sz w:val="28"/>
          <w:szCs w:val="28"/>
        </w:rPr>
        <w:t>Нялино</w:t>
      </w:r>
      <w:proofErr w:type="spellEnd"/>
      <w:r w:rsidRPr="00D76970">
        <w:rPr>
          <w:color w:val="000000" w:themeColor="text1"/>
          <w:sz w:val="28"/>
          <w:szCs w:val="28"/>
        </w:rPr>
        <w:t xml:space="preserve">, </w:t>
      </w:r>
      <w:r w:rsidR="001D49C0">
        <w:rPr>
          <w:color w:val="000000" w:themeColor="text1"/>
          <w:sz w:val="28"/>
          <w:szCs w:val="28"/>
        </w:rPr>
        <w:t xml:space="preserve">                </w:t>
      </w:r>
      <w:r w:rsidRPr="00D76970">
        <w:rPr>
          <w:color w:val="000000" w:themeColor="text1"/>
          <w:sz w:val="28"/>
          <w:szCs w:val="28"/>
        </w:rPr>
        <w:t xml:space="preserve">с. </w:t>
      </w:r>
      <w:proofErr w:type="spellStart"/>
      <w:r w:rsidRPr="00D76970">
        <w:rPr>
          <w:color w:val="000000" w:themeColor="text1"/>
          <w:sz w:val="28"/>
          <w:szCs w:val="28"/>
        </w:rPr>
        <w:t>Нялинское</w:t>
      </w:r>
      <w:proofErr w:type="spellEnd"/>
      <w:r w:rsidRPr="00D76970">
        <w:rPr>
          <w:color w:val="000000" w:themeColor="text1"/>
          <w:sz w:val="28"/>
          <w:szCs w:val="28"/>
        </w:rPr>
        <w:t xml:space="preserve">, п. </w:t>
      </w:r>
      <w:proofErr w:type="spellStart"/>
      <w:r w:rsidRPr="00D76970">
        <w:rPr>
          <w:color w:val="000000" w:themeColor="text1"/>
          <w:sz w:val="28"/>
          <w:szCs w:val="28"/>
        </w:rPr>
        <w:t>Пырьях</w:t>
      </w:r>
      <w:proofErr w:type="spellEnd"/>
      <w:r w:rsidRPr="00D76970">
        <w:rPr>
          <w:color w:val="000000" w:themeColor="text1"/>
          <w:sz w:val="28"/>
          <w:szCs w:val="28"/>
        </w:rPr>
        <w:t xml:space="preserve">, с. </w:t>
      </w:r>
      <w:proofErr w:type="spellStart"/>
      <w:r w:rsidRPr="00D76970">
        <w:rPr>
          <w:color w:val="000000" w:themeColor="text1"/>
          <w:sz w:val="28"/>
          <w:szCs w:val="28"/>
        </w:rPr>
        <w:t>Селиярово</w:t>
      </w:r>
      <w:proofErr w:type="spellEnd"/>
      <w:r w:rsidRPr="00D76970">
        <w:rPr>
          <w:color w:val="000000" w:themeColor="text1"/>
          <w:sz w:val="28"/>
          <w:szCs w:val="28"/>
        </w:rPr>
        <w:t xml:space="preserve">, п. Сибирский, с. Троица, с. Тюли, п. </w:t>
      </w:r>
      <w:proofErr w:type="spellStart"/>
      <w:r w:rsidRPr="00D76970">
        <w:rPr>
          <w:color w:val="000000" w:themeColor="text1"/>
          <w:sz w:val="28"/>
          <w:szCs w:val="28"/>
        </w:rPr>
        <w:t>Урманный</w:t>
      </w:r>
      <w:proofErr w:type="spellEnd"/>
      <w:r w:rsidRPr="00D76970">
        <w:rPr>
          <w:color w:val="000000" w:themeColor="text1"/>
          <w:sz w:val="28"/>
          <w:szCs w:val="28"/>
        </w:rPr>
        <w:t xml:space="preserve">, д. </w:t>
      </w:r>
      <w:proofErr w:type="spellStart"/>
      <w:r w:rsidRPr="00D76970">
        <w:rPr>
          <w:color w:val="000000" w:themeColor="text1"/>
          <w:sz w:val="28"/>
          <w:szCs w:val="28"/>
        </w:rPr>
        <w:t>Ягурьях</w:t>
      </w:r>
      <w:proofErr w:type="spellEnd"/>
      <w:r w:rsidRPr="00D76970">
        <w:rPr>
          <w:color w:val="000000" w:themeColor="text1"/>
          <w:sz w:val="28"/>
          <w:szCs w:val="28"/>
        </w:rPr>
        <w:t xml:space="preserve">, д </w:t>
      </w:r>
      <w:proofErr w:type="spellStart"/>
      <w:r w:rsidRPr="00D76970">
        <w:rPr>
          <w:color w:val="000000" w:themeColor="text1"/>
          <w:sz w:val="28"/>
          <w:szCs w:val="28"/>
        </w:rPr>
        <w:t>Шапша</w:t>
      </w:r>
      <w:proofErr w:type="spellEnd"/>
      <w:r w:rsidRPr="00D76970">
        <w:rPr>
          <w:color w:val="000000" w:themeColor="text1"/>
          <w:sz w:val="28"/>
          <w:szCs w:val="28"/>
        </w:rPr>
        <w:t>.</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В целях доведения очистки воды до действующих санитарных норм, в населенных пунктах Ханты-Мансийского района проведен капитальный ремонт ВОС:</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 в д. </w:t>
      </w:r>
      <w:proofErr w:type="spellStart"/>
      <w:r w:rsidRPr="00D76970">
        <w:rPr>
          <w:color w:val="000000" w:themeColor="text1"/>
          <w:sz w:val="28"/>
          <w:szCs w:val="28"/>
        </w:rPr>
        <w:t>Ягурьях</w:t>
      </w:r>
      <w:proofErr w:type="spellEnd"/>
      <w:r w:rsidRPr="00D76970">
        <w:rPr>
          <w:color w:val="000000" w:themeColor="text1"/>
          <w:sz w:val="28"/>
          <w:szCs w:val="28"/>
        </w:rPr>
        <w:t xml:space="preserve">, д, </w:t>
      </w:r>
      <w:proofErr w:type="spellStart"/>
      <w:r w:rsidRPr="00D76970">
        <w:rPr>
          <w:color w:val="000000" w:themeColor="text1"/>
          <w:sz w:val="28"/>
          <w:szCs w:val="28"/>
        </w:rPr>
        <w:t>Шапша</w:t>
      </w:r>
      <w:proofErr w:type="spellEnd"/>
      <w:r w:rsidRPr="00D76970">
        <w:rPr>
          <w:color w:val="000000" w:themeColor="text1"/>
          <w:sz w:val="28"/>
          <w:szCs w:val="28"/>
        </w:rPr>
        <w:t xml:space="preserve">, п. </w:t>
      </w:r>
      <w:proofErr w:type="spellStart"/>
      <w:proofErr w:type="gramStart"/>
      <w:r w:rsidRPr="00D76970">
        <w:rPr>
          <w:color w:val="000000" w:themeColor="text1"/>
          <w:sz w:val="28"/>
          <w:szCs w:val="28"/>
        </w:rPr>
        <w:t>Луговской</w:t>
      </w:r>
      <w:proofErr w:type="spellEnd"/>
      <w:r w:rsidRPr="00D76970">
        <w:rPr>
          <w:color w:val="000000" w:themeColor="text1"/>
          <w:sz w:val="28"/>
          <w:szCs w:val="28"/>
        </w:rPr>
        <w:t xml:space="preserve">,  </w:t>
      </w:r>
      <w:proofErr w:type="spellStart"/>
      <w:r w:rsidRPr="00D76970">
        <w:rPr>
          <w:color w:val="000000" w:themeColor="text1"/>
          <w:sz w:val="28"/>
          <w:szCs w:val="28"/>
        </w:rPr>
        <w:t>п.Кирпичный</w:t>
      </w:r>
      <w:proofErr w:type="spellEnd"/>
      <w:proofErr w:type="gramEnd"/>
      <w:r w:rsidRPr="00D76970">
        <w:rPr>
          <w:color w:val="000000" w:themeColor="text1"/>
          <w:sz w:val="28"/>
          <w:szCs w:val="28"/>
        </w:rPr>
        <w:t>, п. Кедровый – произведена замена насосов;</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 в д. </w:t>
      </w:r>
      <w:proofErr w:type="spellStart"/>
      <w:proofErr w:type="gramStart"/>
      <w:r w:rsidRPr="00D76970">
        <w:rPr>
          <w:color w:val="000000" w:themeColor="text1"/>
          <w:sz w:val="28"/>
          <w:szCs w:val="28"/>
        </w:rPr>
        <w:t>Шапша</w:t>
      </w:r>
      <w:proofErr w:type="spellEnd"/>
      <w:r w:rsidRPr="00D76970">
        <w:rPr>
          <w:color w:val="000000" w:themeColor="text1"/>
          <w:sz w:val="28"/>
          <w:szCs w:val="28"/>
        </w:rPr>
        <w:t xml:space="preserve">  произведена</w:t>
      </w:r>
      <w:proofErr w:type="gramEnd"/>
      <w:r w:rsidRPr="00D76970">
        <w:rPr>
          <w:color w:val="000000" w:themeColor="text1"/>
          <w:sz w:val="28"/>
          <w:szCs w:val="28"/>
        </w:rPr>
        <w:t xml:space="preserve"> замена генератора озона;</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  в с. Тюли и п. </w:t>
      </w:r>
      <w:proofErr w:type="spellStart"/>
      <w:r w:rsidRPr="00D76970">
        <w:rPr>
          <w:color w:val="000000" w:themeColor="text1"/>
          <w:sz w:val="28"/>
          <w:szCs w:val="28"/>
        </w:rPr>
        <w:t>Пырьях</w:t>
      </w:r>
      <w:proofErr w:type="spellEnd"/>
      <w:r w:rsidRPr="00D76970">
        <w:rPr>
          <w:color w:val="000000" w:themeColor="text1"/>
          <w:sz w:val="28"/>
          <w:szCs w:val="28"/>
        </w:rPr>
        <w:t xml:space="preserve"> произведена замена РЧВ.</w:t>
      </w:r>
    </w:p>
    <w:p w:rsidR="00E95D18" w:rsidRDefault="00E95D18" w:rsidP="00E95D18">
      <w:pPr>
        <w:pStyle w:val="aa"/>
        <w:ind w:firstLine="709"/>
        <w:jc w:val="both"/>
        <w:rPr>
          <w:color w:val="000000" w:themeColor="text1"/>
          <w:sz w:val="28"/>
          <w:szCs w:val="28"/>
        </w:rPr>
      </w:pPr>
      <w:r w:rsidRPr="00D76970">
        <w:rPr>
          <w:color w:val="000000" w:themeColor="text1"/>
          <w:sz w:val="28"/>
          <w:szCs w:val="28"/>
        </w:rPr>
        <w:t>Для обеспечения мониторинга ситуации по изменению качества подаваемой воды населению и оперативному реагированию в случае его изменения, на местах введена система эффективного аналитического контроля качества воды, с применением экспресс тестов определения качества воды по основным показателям.</w:t>
      </w:r>
    </w:p>
    <w:p w:rsidR="00F0352F" w:rsidRPr="000B02B2" w:rsidRDefault="00F0352F" w:rsidP="00E95D18">
      <w:pPr>
        <w:pStyle w:val="aa"/>
        <w:ind w:firstLine="709"/>
        <w:jc w:val="both"/>
        <w:rPr>
          <w:color w:val="000000" w:themeColor="text1"/>
          <w:sz w:val="27"/>
          <w:szCs w:val="27"/>
        </w:rPr>
      </w:pPr>
    </w:p>
    <w:tbl>
      <w:tblPr>
        <w:tblW w:w="9469" w:type="dxa"/>
        <w:tblInd w:w="-5" w:type="dxa"/>
        <w:tblLayout w:type="fixed"/>
        <w:tblLook w:val="04A0" w:firstRow="1" w:lastRow="0" w:firstColumn="1" w:lastColumn="0" w:noHBand="0" w:noVBand="1"/>
      </w:tblPr>
      <w:tblGrid>
        <w:gridCol w:w="4081"/>
        <w:gridCol w:w="993"/>
        <w:gridCol w:w="1134"/>
        <w:gridCol w:w="993"/>
        <w:gridCol w:w="1134"/>
        <w:gridCol w:w="1134"/>
      </w:tblGrid>
      <w:tr w:rsidR="00E95D18" w:rsidRPr="000B02B2" w:rsidTr="009D119E">
        <w:trPr>
          <w:cantSplit/>
          <w:trHeight w:val="300"/>
        </w:trPr>
        <w:tc>
          <w:tcPr>
            <w:tcW w:w="4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D18" w:rsidRPr="000B02B2" w:rsidRDefault="00E95D18" w:rsidP="009D119E">
            <w:pPr>
              <w:spacing w:after="0" w:line="240" w:lineRule="auto"/>
              <w:ind w:firstLine="709"/>
              <w:jc w:val="center"/>
              <w:rPr>
                <w:rFonts w:ascii="Times New Roman" w:eastAsia="Times New Roman" w:hAnsi="Times New Roman"/>
                <w:bCs/>
                <w:color w:val="000000" w:themeColor="text1"/>
                <w:sz w:val="27"/>
                <w:szCs w:val="27"/>
                <w:lang w:eastAsia="ru-RU"/>
              </w:rPr>
            </w:pPr>
            <w:r w:rsidRPr="000B02B2">
              <w:rPr>
                <w:rFonts w:ascii="Times New Roman" w:eastAsia="Times New Roman" w:hAnsi="Times New Roman"/>
                <w:bCs/>
                <w:color w:val="000000" w:themeColor="text1"/>
                <w:sz w:val="27"/>
                <w:szCs w:val="27"/>
                <w:lang w:eastAsia="ru-RU"/>
              </w:rPr>
              <w:t>Показатели</w:t>
            </w:r>
          </w:p>
        </w:tc>
        <w:tc>
          <w:tcPr>
            <w:tcW w:w="4254" w:type="dxa"/>
            <w:gridSpan w:val="4"/>
            <w:tcBorders>
              <w:top w:val="single" w:sz="4" w:space="0" w:color="auto"/>
              <w:left w:val="nil"/>
              <w:bottom w:val="single" w:sz="4" w:space="0" w:color="auto"/>
              <w:right w:val="single" w:sz="4" w:space="0" w:color="auto"/>
            </w:tcBorders>
            <w:shd w:val="clear" w:color="auto" w:fill="auto"/>
            <w:vAlign w:val="bottom"/>
            <w:hideMark/>
          </w:tcPr>
          <w:p w:rsidR="00E95D18" w:rsidRPr="000B02B2" w:rsidRDefault="00E95D18" w:rsidP="009D119E">
            <w:pPr>
              <w:spacing w:after="0" w:line="240" w:lineRule="auto"/>
              <w:ind w:firstLine="709"/>
              <w:rPr>
                <w:rFonts w:ascii="Times New Roman" w:eastAsia="Times New Roman" w:hAnsi="Times New Roman"/>
                <w:bCs/>
                <w:color w:val="000000" w:themeColor="text1"/>
                <w:sz w:val="27"/>
                <w:szCs w:val="27"/>
                <w:lang w:eastAsia="ru-RU"/>
              </w:rPr>
            </w:pPr>
            <w:r w:rsidRPr="000B02B2">
              <w:rPr>
                <w:rFonts w:ascii="Times New Roman" w:eastAsia="Times New Roman" w:hAnsi="Times New Roman"/>
                <w:bCs/>
                <w:color w:val="000000" w:themeColor="text1"/>
                <w:sz w:val="27"/>
                <w:szCs w:val="27"/>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5D18" w:rsidRPr="000B02B2" w:rsidRDefault="00E95D18" w:rsidP="009D119E">
            <w:pPr>
              <w:spacing w:after="0" w:line="240" w:lineRule="auto"/>
              <w:jc w:val="center"/>
              <w:rPr>
                <w:rFonts w:ascii="Times New Roman" w:eastAsia="Times New Roman" w:hAnsi="Times New Roman"/>
                <w:bCs/>
                <w:color w:val="000000" w:themeColor="text1"/>
                <w:sz w:val="27"/>
                <w:szCs w:val="27"/>
                <w:lang w:eastAsia="ru-RU"/>
              </w:rPr>
            </w:pPr>
            <w:r w:rsidRPr="000B02B2">
              <w:rPr>
                <w:rFonts w:ascii="Times New Roman" w:eastAsia="Times New Roman" w:hAnsi="Times New Roman"/>
                <w:bCs/>
                <w:color w:val="000000" w:themeColor="text1"/>
                <w:sz w:val="27"/>
                <w:szCs w:val="27"/>
                <w:lang w:eastAsia="ru-RU"/>
              </w:rPr>
              <w:t>Югра</w:t>
            </w:r>
          </w:p>
        </w:tc>
      </w:tr>
      <w:tr w:rsidR="00E95D18" w:rsidRPr="000B02B2" w:rsidTr="009D119E">
        <w:trPr>
          <w:trHeight w:val="315"/>
        </w:trPr>
        <w:tc>
          <w:tcPr>
            <w:tcW w:w="4081" w:type="dxa"/>
            <w:vMerge/>
            <w:tcBorders>
              <w:top w:val="single" w:sz="4" w:space="0" w:color="auto"/>
              <w:left w:val="single" w:sz="4" w:space="0" w:color="auto"/>
              <w:bottom w:val="single" w:sz="4" w:space="0" w:color="auto"/>
              <w:right w:val="single" w:sz="4" w:space="0" w:color="auto"/>
            </w:tcBorders>
            <w:vAlign w:val="center"/>
            <w:hideMark/>
          </w:tcPr>
          <w:p w:rsidR="00E95D18" w:rsidRPr="000B02B2" w:rsidRDefault="00E95D18" w:rsidP="009D119E">
            <w:pPr>
              <w:spacing w:after="0" w:line="240" w:lineRule="auto"/>
              <w:ind w:firstLine="709"/>
              <w:rPr>
                <w:rFonts w:ascii="Times New Roman" w:eastAsia="Times New Roman" w:hAnsi="Times New Roman"/>
                <w:bCs/>
                <w:color w:val="000000" w:themeColor="text1"/>
                <w:sz w:val="27"/>
                <w:szCs w:val="27"/>
                <w:lang w:eastAsia="ru-RU"/>
              </w:rPr>
            </w:pPr>
          </w:p>
        </w:tc>
        <w:tc>
          <w:tcPr>
            <w:tcW w:w="993"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rPr>
                <w:rFonts w:ascii="Times New Roman" w:eastAsia="Times New Roman" w:hAnsi="Times New Roman"/>
                <w:bCs/>
                <w:color w:val="000000" w:themeColor="text1"/>
                <w:sz w:val="27"/>
                <w:szCs w:val="27"/>
                <w:lang w:eastAsia="ru-RU"/>
              </w:rPr>
            </w:pPr>
            <w:r w:rsidRPr="000B02B2">
              <w:rPr>
                <w:rFonts w:ascii="Times New Roman" w:eastAsia="Times New Roman" w:hAnsi="Times New Roman"/>
                <w:bCs/>
                <w:color w:val="000000" w:themeColor="text1"/>
                <w:sz w:val="27"/>
                <w:szCs w:val="27"/>
                <w:lang w:eastAsia="ru-RU"/>
              </w:rPr>
              <w:t>2012</w:t>
            </w:r>
          </w:p>
        </w:tc>
        <w:tc>
          <w:tcPr>
            <w:tcW w:w="1134"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rPr>
                <w:rFonts w:ascii="Times New Roman" w:eastAsia="Times New Roman" w:hAnsi="Times New Roman"/>
                <w:bCs/>
                <w:color w:val="000000" w:themeColor="text1"/>
                <w:sz w:val="27"/>
                <w:szCs w:val="27"/>
                <w:lang w:eastAsia="ru-RU"/>
              </w:rPr>
            </w:pPr>
            <w:r w:rsidRPr="000B02B2">
              <w:rPr>
                <w:rFonts w:ascii="Times New Roman" w:eastAsia="Times New Roman" w:hAnsi="Times New Roman"/>
                <w:bCs/>
                <w:color w:val="000000" w:themeColor="text1"/>
                <w:sz w:val="27"/>
                <w:szCs w:val="27"/>
                <w:lang w:eastAsia="ru-RU"/>
              </w:rPr>
              <w:t>2013</w:t>
            </w:r>
          </w:p>
        </w:tc>
        <w:tc>
          <w:tcPr>
            <w:tcW w:w="993"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rPr>
                <w:rFonts w:ascii="Times New Roman" w:eastAsia="Times New Roman" w:hAnsi="Times New Roman"/>
                <w:bCs/>
                <w:color w:val="000000" w:themeColor="text1"/>
                <w:sz w:val="27"/>
                <w:szCs w:val="27"/>
                <w:lang w:eastAsia="ru-RU"/>
              </w:rPr>
            </w:pPr>
            <w:r w:rsidRPr="000B02B2">
              <w:rPr>
                <w:rFonts w:ascii="Times New Roman" w:eastAsia="Times New Roman" w:hAnsi="Times New Roman"/>
                <w:bCs/>
                <w:color w:val="000000" w:themeColor="text1"/>
                <w:sz w:val="27"/>
                <w:szCs w:val="27"/>
                <w:lang w:eastAsia="ru-RU"/>
              </w:rPr>
              <w:t>2014</w:t>
            </w:r>
          </w:p>
        </w:tc>
        <w:tc>
          <w:tcPr>
            <w:tcW w:w="1134"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rPr>
                <w:rFonts w:ascii="Times New Roman" w:eastAsia="Times New Roman" w:hAnsi="Times New Roman"/>
                <w:bCs/>
                <w:color w:val="000000" w:themeColor="text1"/>
                <w:sz w:val="27"/>
                <w:szCs w:val="27"/>
                <w:lang w:eastAsia="ru-RU"/>
              </w:rPr>
            </w:pPr>
            <w:r w:rsidRPr="000B02B2">
              <w:rPr>
                <w:rFonts w:ascii="Times New Roman" w:eastAsia="Times New Roman" w:hAnsi="Times New Roman"/>
                <w:bCs/>
                <w:color w:val="000000" w:themeColor="text1"/>
                <w:sz w:val="27"/>
                <w:szCs w:val="27"/>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5D18" w:rsidRPr="000B02B2" w:rsidRDefault="00E95D18" w:rsidP="009D119E">
            <w:pPr>
              <w:spacing w:after="0" w:line="240" w:lineRule="auto"/>
              <w:jc w:val="center"/>
              <w:rPr>
                <w:rFonts w:ascii="Times New Roman" w:eastAsia="Times New Roman" w:hAnsi="Times New Roman"/>
                <w:bCs/>
                <w:color w:val="000000" w:themeColor="text1"/>
                <w:sz w:val="27"/>
                <w:szCs w:val="27"/>
                <w:lang w:eastAsia="ru-RU"/>
              </w:rPr>
            </w:pPr>
            <w:r w:rsidRPr="000B02B2">
              <w:rPr>
                <w:rFonts w:ascii="Times New Roman" w:eastAsia="Times New Roman" w:hAnsi="Times New Roman"/>
                <w:bCs/>
                <w:color w:val="000000" w:themeColor="text1"/>
                <w:sz w:val="27"/>
                <w:szCs w:val="27"/>
                <w:lang w:eastAsia="ru-RU"/>
              </w:rPr>
              <w:t>2015</w:t>
            </w:r>
          </w:p>
        </w:tc>
      </w:tr>
      <w:tr w:rsidR="00E95D18" w:rsidRPr="000B02B2" w:rsidTr="009D119E">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Общая протяженность водопроводных сетей, км</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55,0</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63,4</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63,4</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9711FB"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68,9</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1 838,8</w:t>
            </w:r>
          </w:p>
        </w:tc>
      </w:tr>
      <w:tr w:rsidR="00E95D18" w:rsidRPr="000B02B2" w:rsidTr="009D119E">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Замена ветхих водопроводных сетей, км</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3,8</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5,421</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3,9</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2,1</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51,7</w:t>
            </w:r>
          </w:p>
        </w:tc>
      </w:tr>
      <w:tr w:rsidR="00E95D18" w:rsidRPr="000B02B2" w:rsidTr="009D119E">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Уровень замены ветхих водопроводных сетей, в процентах</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6,9</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8,55</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6,2</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3,1</w:t>
            </w:r>
          </w:p>
        </w:tc>
        <w:tc>
          <w:tcPr>
            <w:tcW w:w="1134"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7"/>
                <w:szCs w:val="27"/>
                <w:lang w:eastAsia="ru-RU"/>
              </w:rPr>
            </w:pPr>
            <w:r w:rsidRPr="000B02B2">
              <w:rPr>
                <w:rFonts w:ascii="Times New Roman" w:eastAsia="Times New Roman" w:hAnsi="Times New Roman"/>
                <w:color w:val="000000" w:themeColor="text1"/>
                <w:sz w:val="27"/>
                <w:szCs w:val="27"/>
                <w:lang w:eastAsia="ru-RU"/>
              </w:rPr>
              <w:t>1,2</w:t>
            </w:r>
          </w:p>
        </w:tc>
      </w:tr>
    </w:tbl>
    <w:p w:rsidR="00E95D18" w:rsidRPr="00D76970" w:rsidRDefault="00E95D18" w:rsidP="00E95D18">
      <w:pPr>
        <w:pStyle w:val="aa"/>
        <w:ind w:firstLine="709"/>
        <w:jc w:val="both"/>
        <w:rPr>
          <w:color w:val="000000" w:themeColor="text1"/>
          <w:sz w:val="28"/>
          <w:szCs w:val="28"/>
        </w:rPr>
      </w:pP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На сегодняшний день канализационные очистные сооружения функционируют в пяти населенных пунктах Ханты-Мансийского района. Общая производительность КОС составляет 3 155 </w:t>
      </w:r>
      <w:proofErr w:type="spellStart"/>
      <w:r w:rsidRPr="00D76970">
        <w:rPr>
          <w:color w:val="000000" w:themeColor="text1"/>
          <w:sz w:val="28"/>
          <w:szCs w:val="28"/>
        </w:rPr>
        <w:t>куб.м</w:t>
      </w:r>
      <w:proofErr w:type="spellEnd"/>
      <w:r w:rsidRPr="00D76970">
        <w:rPr>
          <w:color w:val="000000" w:themeColor="text1"/>
          <w:sz w:val="28"/>
          <w:szCs w:val="28"/>
        </w:rPr>
        <w:t xml:space="preserve">/сутки, в том числе п. </w:t>
      </w:r>
      <w:proofErr w:type="spellStart"/>
      <w:r w:rsidRPr="00D76970">
        <w:rPr>
          <w:color w:val="000000" w:themeColor="text1"/>
          <w:sz w:val="28"/>
          <w:szCs w:val="28"/>
        </w:rPr>
        <w:t>Горноправдинск</w:t>
      </w:r>
      <w:proofErr w:type="spellEnd"/>
      <w:r w:rsidRPr="00D76970">
        <w:rPr>
          <w:color w:val="000000" w:themeColor="text1"/>
          <w:sz w:val="28"/>
          <w:szCs w:val="28"/>
        </w:rPr>
        <w:t xml:space="preserve"> – 2700 куб. м/сутки, д. Ярки – 360 куб. м/сутки, с. </w:t>
      </w:r>
      <w:proofErr w:type="spellStart"/>
      <w:r w:rsidRPr="00D76970">
        <w:rPr>
          <w:color w:val="000000" w:themeColor="text1"/>
          <w:sz w:val="28"/>
          <w:szCs w:val="28"/>
        </w:rPr>
        <w:t>Нялинское</w:t>
      </w:r>
      <w:proofErr w:type="spellEnd"/>
      <w:r w:rsidRPr="00D76970">
        <w:rPr>
          <w:color w:val="000000" w:themeColor="text1"/>
          <w:sz w:val="28"/>
          <w:szCs w:val="28"/>
        </w:rPr>
        <w:t xml:space="preserve"> – 35 </w:t>
      </w:r>
      <w:proofErr w:type="spellStart"/>
      <w:r w:rsidRPr="00D76970">
        <w:rPr>
          <w:color w:val="000000" w:themeColor="text1"/>
          <w:sz w:val="28"/>
          <w:szCs w:val="28"/>
        </w:rPr>
        <w:t>куб.м</w:t>
      </w:r>
      <w:proofErr w:type="spellEnd"/>
      <w:r w:rsidRPr="00D76970">
        <w:rPr>
          <w:color w:val="000000" w:themeColor="text1"/>
          <w:sz w:val="28"/>
          <w:szCs w:val="28"/>
        </w:rPr>
        <w:t xml:space="preserve">/сутки, п. Кирпичный – 40 куб. м/сутки, с. </w:t>
      </w:r>
      <w:proofErr w:type="spellStart"/>
      <w:r w:rsidRPr="00D76970">
        <w:rPr>
          <w:color w:val="000000" w:themeColor="text1"/>
          <w:sz w:val="28"/>
          <w:szCs w:val="28"/>
        </w:rPr>
        <w:t>Цингалы</w:t>
      </w:r>
      <w:proofErr w:type="spellEnd"/>
      <w:r w:rsidRPr="00D76970">
        <w:rPr>
          <w:color w:val="000000" w:themeColor="text1"/>
          <w:sz w:val="28"/>
          <w:szCs w:val="28"/>
        </w:rPr>
        <w:t xml:space="preserve"> – 20 куб. м/сутки.</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Транспортировка сточных вод от потребителей на канализационные очистные сооружения в с. </w:t>
      </w:r>
      <w:proofErr w:type="spellStart"/>
      <w:r w:rsidRPr="00D76970">
        <w:rPr>
          <w:color w:val="000000" w:themeColor="text1"/>
          <w:sz w:val="28"/>
          <w:szCs w:val="28"/>
        </w:rPr>
        <w:t>Нялинское</w:t>
      </w:r>
      <w:proofErr w:type="spellEnd"/>
      <w:r w:rsidRPr="00D76970">
        <w:rPr>
          <w:color w:val="000000" w:themeColor="text1"/>
          <w:sz w:val="28"/>
          <w:szCs w:val="28"/>
        </w:rPr>
        <w:t xml:space="preserve">, п. Кирпичный, с. </w:t>
      </w:r>
      <w:proofErr w:type="spellStart"/>
      <w:r w:rsidRPr="00D76970">
        <w:rPr>
          <w:color w:val="000000" w:themeColor="text1"/>
          <w:sz w:val="28"/>
          <w:szCs w:val="28"/>
        </w:rPr>
        <w:t>Цингалы</w:t>
      </w:r>
      <w:proofErr w:type="spellEnd"/>
      <w:r w:rsidRPr="00D76970">
        <w:rPr>
          <w:color w:val="000000" w:themeColor="text1"/>
          <w:sz w:val="28"/>
          <w:szCs w:val="28"/>
        </w:rPr>
        <w:t xml:space="preserve"> осуществляется с помощью ассенизаторских машин.</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Стоки из д. </w:t>
      </w:r>
      <w:proofErr w:type="spellStart"/>
      <w:r w:rsidRPr="00D76970">
        <w:rPr>
          <w:color w:val="000000" w:themeColor="text1"/>
          <w:sz w:val="28"/>
          <w:szCs w:val="28"/>
        </w:rPr>
        <w:t>Шапша</w:t>
      </w:r>
      <w:proofErr w:type="spellEnd"/>
      <w:r w:rsidRPr="00D76970">
        <w:rPr>
          <w:color w:val="000000" w:themeColor="text1"/>
          <w:sz w:val="28"/>
          <w:szCs w:val="28"/>
        </w:rPr>
        <w:t xml:space="preserve"> утилизируются в д. Ярки, из д. </w:t>
      </w:r>
      <w:proofErr w:type="spellStart"/>
      <w:r w:rsidRPr="00D76970">
        <w:rPr>
          <w:color w:val="000000" w:themeColor="text1"/>
          <w:sz w:val="28"/>
          <w:szCs w:val="28"/>
        </w:rPr>
        <w:t>Ягурьях</w:t>
      </w:r>
      <w:proofErr w:type="spellEnd"/>
      <w:r w:rsidRPr="00D76970">
        <w:rPr>
          <w:color w:val="000000" w:themeColor="text1"/>
          <w:sz w:val="28"/>
          <w:szCs w:val="28"/>
        </w:rPr>
        <w:t xml:space="preserve"> утилизируются на канализационно-очистных сооружениях в г. Ханты-Мансийск, из п. Бобровский – в п. </w:t>
      </w:r>
      <w:proofErr w:type="spellStart"/>
      <w:r w:rsidRPr="00D76970">
        <w:rPr>
          <w:color w:val="000000" w:themeColor="text1"/>
          <w:sz w:val="28"/>
          <w:szCs w:val="28"/>
        </w:rPr>
        <w:t>Горноправдинск</w:t>
      </w:r>
      <w:proofErr w:type="spellEnd"/>
      <w:r w:rsidRPr="00D76970">
        <w:rPr>
          <w:color w:val="000000" w:themeColor="text1"/>
          <w:sz w:val="28"/>
          <w:szCs w:val="28"/>
        </w:rPr>
        <w:t>.</w:t>
      </w:r>
    </w:p>
    <w:p w:rsidR="00E95D18" w:rsidRPr="00D76970" w:rsidRDefault="00E95D18" w:rsidP="00E95D1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остальных населенных пунктах района вывоз жидких бытовых отходов производится автомобильным транспортом из накопителей сточных вод (септиков). С целью организации утилизации отходов в рамках реализации муниципальной программы «Обеспечение экологической безопасности Ханты-Мансийского района на 2014 – 2017 годы» в 2015 году выполнены </w:t>
      </w:r>
      <w:proofErr w:type="spellStart"/>
      <w:r w:rsidRPr="00D76970">
        <w:rPr>
          <w:rFonts w:ascii="Times New Roman" w:hAnsi="Times New Roman"/>
          <w:color w:val="000000" w:themeColor="text1"/>
          <w:sz w:val="28"/>
          <w:szCs w:val="28"/>
        </w:rPr>
        <w:t>ПИРы</w:t>
      </w:r>
      <w:proofErr w:type="spellEnd"/>
      <w:r w:rsidRPr="00D76970">
        <w:rPr>
          <w:rFonts w:ascii="Times New Roman" w:hAnsi="Times New Roman"/>
          <w:color w:val="000000" w:themeColor="text1"/>
          <w:sz w:val="28"/>
          <w:szCs w:val="28"/>
        </w:rPr>
        <w:t xml:space="preserve"> на строительство локальных очистных сооружений в населенных пунктах Ханты-Мансийского района </w:t>
      </w:r>
      <w:proofErr w:type="spellStart"/>
      <w:r w:rsidRPr="00D76970">
        <w:rPr>
          <w:rFonts w:ascii="Times New Roman" w:hAnsi="Times New Roman"/>
          <w:color w:val="000000" w:themeColor="text1"/>
          <w:sz w:val="28"/>
          <w:szCs w:val="28"/>
        </w:rPr>
        <w:t>с.Елизарово</w:t>
      </w:r>
      <w:proofErr w:type="spellEnd"/>
      <w:r w:rsidRPr="00D76970">
        <w:rPr>
          <w:rFonts w:ascii="Times New Roman" w:hAnsi="Times New Roman"/>
          <w:color w:val="000000" w:themeColor="text1"/>
          <w:sz w:val="28"/>
          <w:szCs w:val="28"/>
        </w:rPr>
        <w:t xml:space="preserve">, с. </w:t>
      </w:r>
      <w:proofErr w:type="spellStart"/>
      <w:r w:rsidRPr="00D76970">
        <w:rPr>
          <w:rFonts w:ascii="Times New Roman" w:hAnsi="Times New Roman"/>
          <w:color w:val="000000" w:themeColor="text1"/>
          <w:sz w:val="28"/>
          <w:szCs w:val="28"/>
        </w:rPr>
        <w:t>Селиярово</w:t>
      </w:r>
      <w:proofErr w:type="spellEnd"/>
      <w:r w:rsidRPr="00D76970">
        <w:rPr>
          <w:rFonts w:ascii="Times New Roman" w:hAnsi="Times New Roman"/>
          <w:color w:val="000000" w:themeColor="text1"/>
          <w:sz w:val="28"/>
          <w:szCs w:val="28"/>
        </w:rPr>
        <w:t xml:space="preserve"> и п. </w:t>
      </w:r>
      <w:proofErr w:type="spellStart"/>
      <w:r w:rsidRPr="00D76970">
        <w:rPr>
          <w:rFonts w:ascii="Times New Roman" w:hAnsi="Times New Roman"/>
          <w:color w:val="000000" w:themeColor="text1"/>
          <w:sz w:val="28"/>
          <w:szCs w:val="28"/>
        </w:rPr>
        <w:t>Луговской</w:t>
      </w:r>
      <w:proofErr w:type="spellEnd"/>
      <w:r w:rsidRPr="00D76970">
        <w:rPr>
          <w:rFonts w:ascii="Times New Roman" w:hAnsi="Times New Roman"/>
          <w:color w:val="000000" w:themeColor="text1"/>
          <w:sz w:val="28"/>
          <w:szCs w:val="28"/>
        </w:rPr>
        <w:t>.</w:t>
      </w:r>
    </w:p>
    <w:p w:rsidR="00E95D18" w:rsidRPr="00D76970" w:rsidRDefault="00E95D18" w:rsidP="00E95D18">
      <w:pPr>
        <w:pStyle w:val="ConsNormal"/>
        <w:widowControl/>
        <w:ind w:firstLine="709"/>
        <w:jc w:val="both"/>
        <w:rPr>
          <w:rFonts w:ascii="Times New Roman" w:hAnsi="Times New Roman" w:cs="Times New Roman"/>
          <w:color w:val="000000" w:themeColor="text1"/>
          <w:sz w:val="28"/>
          <w:szCs w:val="28"/>
        </w:rPr>
      </w:pPr>
      <w:r w:rsidRPr="00D76970">
        <w:rPr>
          <w:rFonts w:ascii="Times New Roman" w:hAnsi="Times New Roman" w:cs="Times New Roman"/>
          <w:color w:val="000000" w:themeColor="text1"/>
          <w:sz w:val="28"/>
          <w:szCs w:val="28"/>
        </w:rPr>
        <w:t>2.1.4.15. Иные полномочия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округа-Югры, уставом Ханты-Мансийского района.</w:t>
      </w:r>
    </w:p>
    <w:p w:rsidR="00E95D18" w:rsidRDefault="00E95D18" w:rsidP="00E95D18">
      <w:pPr>
        <w:spacing w:after="0" w:line="240" w:lineRule="auto"/>
        <w:ind w:firstLine="709"/>
        <w:jc w:val="both"/>
        <w:rPr>
          <w:rFonts w:ascii="Times New Roman" w:eastAsia="Times New Roman" w:hAnsi="Times New Roman"/>
          <w:color w:val="000000" w:themeColor="text1"/>
          <w:sz w:val="28"/>
          <w:szCs w:val="28"/>
          <w:lang w:eastAsia="ru-RU"/>
        </w:rPr>
      </w:pPr>
      <w:r w:rsidRPr="00D76970">
        <w:rPr>
          <w:rFonts w:ascii="Times New Roman" w:eastAsia="Times New Roman" w:hAnsi="Times New Roman"/>
          <w:color w:val="000000" w:themeColor="text1"/>
          <w:sz w:val="28"/>
          <w:szCs w:val="28"/>
          <w:lang w:eastAsia="ru-RU"/>
        </w:rPr>
        <w:t xml:space="preserve">В 2015 году администрацией района была продолжена работа, связанная со строительством на территории района. </w:t>
      </w:r>
    </w:p>
    <w:p w:rsidR="00F0352F" w:rsidRPr="00D76970" w:rsidRDefault="00F0352F" w:rsidP="00E95D18">
      <w:pPr>
        <w:spacing w:after="0" w:line="240" w:lineRule="auto"/>
        <w:ind w:firstLine="709"/>
        <w:jc w:val="both"/>
        <w:rPr>
          <w:rFonts w:ascii="Times New Roman" w:eastAsia="Times New Roman" w:hAnsi="Times New Roman"/>
          <w:color w:val="000000" w:themeColor="text1"/>
          <w:sz w:val="28"/>
          <w:szCs w:val="28"/>
          <w:lang w:eastAsia="ru-RU"/>
        </w:rPr>
      </w:pPr>
    </w:p>
    <w:tbl>
      <w:tblPr>
        <w:tblW w:w="9328" w:type="dxa"/>
        <w:tblInd w:w="-5" w:type="dxa"/>
        <w:tblLayout w:type="fixed"/>
        <w:tblLook w:val="04A0" w:firstRow="1" w:lastRow="0" w:firstColumn="1" w:lastColumn="0" w:noHBand="0" w:noVBand="1"/>
      </w:tblPr>
      <w:tblGrid>
        <w:gridCol w:w="4366"/>
        <w:gridCol w:w="993"/>
        <w:gridCol w:w="992"/>
        <w:gridCol w:w="993"/>
        <w:gridCol w:w="992"/>
        <w:gridCol w:w="992"/>
      </w:tblGrid>
      <w:tr w:rsidR="00E95D18" w:rsidRPr="000B02B2" w:rsidTr="009D119E">
        <w:trPr>
          <w:cantSplit/>
          <w:trHeight w:val="300"/>
        </w:trPr>
        <w:tc>
          <w:tcPr>
            <w:tcW w:w="4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D18" w:rsidRPr="000B02B2" w:rsidRDefault="00E95D18" w:rsidP="009D119E">
            <w:pPr>
              <w:spacing w:after="0" w:line="240" w:lineRule="auto"/>
              <w:ind w:firstLine="709"/>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Показатели</w:t>
            </w:r>
          </w:p>
        </w:tc>
        <w:tc>
          <w:tcPr>
            <w:tcW w:w="3970" w:type="dxa"/>
            <w:gridSpan w:val="4"/>
            <w:tcBorders>
              <w:top w:val="single" w:sz="4" w:space="0" w:color="auto"/>
              <w:left w:val="nil"/>
              <w:bottom w:val="single" w:sz="4" w:space="0" w:color="auto"/>
              <w:right w:val="single" w:sz="4" w:space="0" w:color="auto"/>
            </w:tcBorders>
            <w:shd w:val="clear" w:color="auto" w:fill="auto"/>
            <w:vAlign w:val="bottom"/>
            <w:hideMark/>
          </w:tcPr>
          <w:p w:rsidR="00E95D18" w:rsidRPr="000B02B2" w:rsidRDefault="00E95D18" w:rsidP="009D119E">
            <w:pPr>
              <w:spacing w:after="0" w:line="240" w:lineRule="auto"/>
              <w:ind w:firstLine="709"/>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Ханты-Мансийский район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5D18" w:rsidRPr="000B02B2" w:rsidRDefault="00E95D18" w:rsidP="009D119E">
            <w:pPr>
              <w:spacing w:after="0" w:line="240" w:lineRule="auto"/>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 xml:space="preserve">Югра </w:t>
            </w:r>
          </w:p>
          <w:p w:rsidR="00BF4383" w:rsidRPr="000B02B2" w:rsidRDefault="00BF4383" w:rsidP="009D119E">
            <w:pPr>
              <w:spacing w:after="0" w:line="240" w:lineRule="auto"/>
              <w:rPr>
                <w:rFonts w:ascii="Times New Roman" w:eastAsia="Times New Roman" w:hAnsi="Times New Roman"/>
                <w:bCs/>
                <w:color w:val="000000" w:themeColor="text1"/>
                <w:sz w:val="28"/>
                <w:szCs w:val="28"/>
                <w:lang w:eastAsia="ru-RU"/>
              </w:rPr>
            </w:pPr>
          </w:p>
        </w:tc>
      </w:tr>
      <w:tr w:rsidR="00E95D18" w:rsidRPr="000B02B2" w:rsidTr="009D119E">
        <w:trPr>
          <w:trHeight w:val="315"/>
        </w:trPr>
        <w:tc>
          <w:tcPr>
            <w:tcW w:w="4366" w:type="dxa"/>
            <w:vMerge/>
            <w:tcBorders>
              <w:top w:val="single" w:sz="4" w:space="0" w:color="auto"/>
              <w:left w:val="single" w:sz="4" w:space="0" w:color="auto"/>
              <w:bottom w:val="single" w:sz="4" w:space="0" w:color="auto"/>
              <w:right w:val="single" w:sz="4" w:space="0" w:color="auto"/>
            </w:tcBorders>
            <w:vAlign w:val="center"/>
            <w:hideMark/>
          </w:tcPr>
          <w:p w:rsidR="00E95D18" w:rsidRPr="000B02B2" w:rsidRDefault="00E95D18" w:rsidP="009D119E">
            <w:pPr>
              <w:spacing w:after="0" w:line="240" w:lineRule="auto"/>
              <w:ind w:firstLine="709"/>
              <w:rPr>
                <w:rFonts w:ascii="Times New Roman" w:eastAsia="Times New Roman" w:hAnsi="Times New Roman"/>
                <w:bCs/>
                <w:color w:val="000000" w:themeColor="text1"/>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2012</w:t>
            </w:r>
          </w:p>
        </w:tc>
        <w:tc>
          <w:tcPr>
            <w:tcW w:w="992"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2013</w:t>
            </w:r>
          </w:p>
        </w:tc>
        <w:tc>
          <w:tcPr>
            <w:tcW w:w="993"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2014</w:t>
            </w:r>
          </w:p>
        </w:tc>
        <w:tc>
          <w:tcPr>
            <w:tcW w:w="992" w:type="dxa"/>
            <w:tcBorders>
              <w:top w:val="nil"/>
              <w:left w:val="nil"/>
              <w:bottom w:val="single" w:sz="4" w:space="0" w:color="auto"/>
              <w:right w:val="single" w:sz="4" w:space="0" w:color="auto"/>
            </w:tcBorders>
            <w:shd w:val="clear" w:color="auto" w:fill="auto"/>
            <w:vAlign w:val="center"/>
          </w:tcPr>
          <w:p w:rsidR="00E95D18" w:rsidRPr="000B02B2" w:rsidRDefault="00E95D18" w:rsidP="009D119E">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2015</w:t>
            </w:r>
          </w:p>
        </w:tc>
        <w:tc>
          <w:tcPr>
            <w:tcW w:w="992" w:type="dxa"/>
            <w:tcBorders>
              <w:top w:val="nil"/>
              <w:left w:val="nil"/>
              <w:bottom w:val="single" w:sz="4" w:space="0" w:color="auto"/>
              <w:right w:val="single" w:sz="4" w:space="0" w:color="auto"/>
            </w:tcBorders>
            <w:shd w:val="clear" w:color="auto" w:fill="auto"/>
            <w:vAlign w:val="center"/>
            <w:hideMark/>
          </w:tcPr>
          <w:p w:rsidR="00E95D18" w:rsidRPr="000B02B2" w:rsidRDefault="00E95D18" w:rsidP="009D119E">
            <w:pPr>
              <w:spacing w:after="0" w:line="240" w:lineRule="auto"/>
              <w:jc w:val="center"/>
              <w:rPr>
                <w:rFonts w:ascii="Times New Roman" w:eastAsia="Times New Roman" w:hAnsi="Times New Roman"/>
                <w:bCs/>
                <w:color w:val="000000" w:themeColor="text1"/>
                <w:sz w:val="28"/>
                <w:szCs w:val="28"/>
                <w:lang w:eastAsia="ru-RU"/>
              </w:rPr>
            </w:pPr>
            <w:r w:rsidRPr="000B02B2">
              <w:rPr>
                <w:rFonts w:ascii="Times New Roman" w:eastAsia="Times New Roman" w:hAnsi="Times New Roman"/>
                <w:bCs/>
                <w:color w:val="000000" w:themeColor="text1"/>
                <w:sz w:val="28"/>
                <w:szCs w:val="28"/>
                <w:lang w:eastAsia="ru-RU"/>
              </w:rPr>
              <w:t>2015</w:t>
            </w:r>
          </w:p>
        </w:tc>
      </w:tr>
      <w:tr w:rsidR="00E95D18" w:rsidRPr="000B02B2" w:rsidTr="009D119E">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 xml:space="preserve">Ввод в действие жилых домов, площадь жилых помещений, </w:t>
            </w:r>
          </w:p>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тыс. кв. м</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13,387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16,907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13,318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9,400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964,5</w:t>
            </w:r>
          </w:p>
        </w:tc>
      </w:tr>
      <w:tr w:rsidR="00E95D18" w:rsidRPr="000B02B2" w:rsidTr="009D119E">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Ввод жилых домов за год в расчёте на одного жителя, кв. м/чел</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0,67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0,84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0,67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0,48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0,59</w:t>
            </w:r>
          </w:p>
        </w:tc>
      </w:tr>
      <w:tr w:rsidR="00E95D18" w:rsidRPr="000B02B2" w:rsidTr="009D119E">
        <w:trPr>
          <w:cantSplit/>
          <w:trHeight w:val="630"/>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Обеспеченность жилыми помещениями в среднем на одного жителя, кв. м</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18,9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19,3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20,4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21,7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20,3</w:t>
            </w:r>
          </w:p>
        </w:tc>
      </w:tr>
      <w:tr w:rsidR="00E95D18" w:rsidRPr="000B02B2" w:rsidTr="009D119E">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Общая площадь жилищного фонда, тыс. кв. м</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381,1</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387,1</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403,8</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426,2</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33 900</w:t>
            </w:r>
          </w:p>
        </w:tc>
      </w:tr>
      <w:tr w:rsidR="00E95D18" w:rsidRPr="000B02B2" w:rsidTr="009D119E">
        <w:trPr>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в том числе:</w:t>
            </w:r>
          </w:p>
        </w:tc>
        <w:tc>
          <w:tcPr>
            <w:tcW w:w="993" w:type="dxa"/>
            <w:vMerge/>
            <w:tcBorders>
              <w:top w:val="nil"/>
              <w:left w:val="single" w:sz="4" w:space="0" w:color="auto"/>
              <w:bottom w:val="single" w:sz="4" w:space="0" w:color="auto"/>
              <w:right w:val="single" w:sz="4" w:space="0" w:color="auto"/>
            </w:tcBorders>
            <w:vAlign w:val="center"/>
          </w:tcPr>
          <w:p w:rsidR="00E95D18" w:rsidRPr="000B02B2" w:rsidRDefault="00E95D18" w:rsidP="009D119E">
            <w:pPr>
              <w:spacing w:after="0" w:line="240" w:lineRule="auto"/>
              <w:ind w:firstLine="709"/>
              <w:jc w:val="center"/>
              <w:rPr>
                <w:rFonts w:ascii="Times New Roman" w:eastAsia="Times New Roman" w:hAnsi="Times New Roman"/>
                <w:color w:val="000000" w:themeColor="text1"/>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tcPr>
          <w:p w:rsidR="00E95D18" w:rsidRPr="000B02B2" w:rsidRDefault="00E95D18" w:rsidP="009D119E">
            <w:pPr>
              <w:spacing w:after="0" w:line="240" w:lineRule="auto"/>
              <w:ind w:firstLine="709"/>
              <w:jc w:val="center"/>
              <w:rPr>
                <w:rFonts w:ascii="Times New Roman" w:eastAsia="Times New Roman" w:hAnsi="Times New Roman"/>
                <w:color w:val="000000" w:themeColor="text1"/>
                <w:sz w:val="28"/>
                <w:szCs w:val="28"/>
                <w:lang w:eastAsia="ru-RU"/>
              </w:rPr>
            </w:pPr>
          </w:p>
        </w:tc>
        <w:tc>
          <w:tcPr>
            <w:tcW w:w="993" w:type="dxa"/>
            <w:vMerge/>
            <w:tcBorders>
              <w:top w:val="nil"/>
              <w:left w:val="single" w:sz="4" w:space="0" w:color="auto"/>
              <w:bottom w:val="single" w:sz="4" w:space="0" w:color="auto"/>
              <w:right w:val="single" w:sz="4" w:space="0" w:color="auto"/>
            </w:tcBorders>
            <w:vAlign w:val="center"/>
          </w:tcPr>
          <w:p w:rsidR="00E95D18" w:rsidRPr="000B02B2" w:rsidRDefault="00E95D18" w:rsidP="009D119E">
            <w:pPr>
              <w:spacing w:after="0" w:line="240" w:lineRule="auto"/>
              <w:ind w:firstLine="709"/>
              <w:jc w:val="center"/>
              <w:rPr>
                <w:rFonts w:ascii="Times New Roman" w:eastAsia="Times New Roman" w:hAnsi="Times New Roman"/>
                <w:color w:val="000000" w:themeColor="text1"/>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tcPr>
          <w:p w:rsidR="00E95D18" w:rsidRPr="000B02B2" w:rsidRDefault="00E95D18" w:rsidP="009D119E">
            <w:pPr>
              <w:spacing w:after="0" w:line="240" w:lineRule="auto"/>
              <w:ind w:firstLine="709"/>
              <w:jc w:val="center"/>
              <w:rPr>
                <w:rFonts w:ascii="Times New Roman" w:eastAsia="Times New Roman" w:hAnsi="Times New Roman"/>
                <w:color w:val="000000" w:themeColor="text1"/>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tcPr>
          <w:p w:rsidR="00E95D18" w:rsidRPr="000B02B2" w:rsidRDefault="00E95D18" w:rsidP="009D119E">
            <w:pPr>
              <w:spacing w:after="0" w:line="240" w:lineRule="auto"/>
              <w:ind w:firstLine="709"/>
              <w:jc w:val="center"/>
              <w:rPr>
                <w:rFonts w:ascii="Times New Roman" w:eastAsia="Times New Roman" w:hAnsi="Times New Roman"/>
                <w:color w:val="000000" w:themeColor="text1"/>
                <w:sz w:val="28"/>
                <w:szCs w:val="28"/>
                <w:lang w:eastAsia="ru-RU"/>
              </w:rPr>
            </w:pPr>
          </w:p>
        </w:tc>
      </w:tr>
      <w:tr w:rsidR="00E95D18" w:rsidRPr="000B02B2" w:rsidTr="009D119E">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lastRenderedPageBreak/>
              <w:t>ветхое и аварийное жилье, тыс. кв. м</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53,35</w:t>
            </w:r>
          </w:p>
        </w:tc>
        <w:tc>
          <w:tcPr>
            <w:tcW w:w="992"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51,8</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59,7</w:t>
            </w:r>
          </w:p>
        </w:tc>
        <w:tc>
          <w:tcPr>
            <w:tcW w:w="992"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142,2</w:t>
            </w:r>
          </w:p>
        </w:tc>
        <w:tc>
          <w:tcPr>
            <w:tcW w:w="992"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2 200</w:t>
            </w:r>
          </w:p>
        </w:tc>
      </w:tr>
      <w:tr w:rsidR="00E95D18" w:rsidRPr="000B02B2" w:rsidTr="009D119E">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E95D18" w:rsidRPr="000B02B2" w:rsidRDefault="00E95D18" w:rsidP="009D119E">
            <w:pPr>
              <w:spacing w:after="0" w:line="240" w:lineRule="auto"/>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Доля ветхого и аварийного жилья в общем объеме жилищного фонда, в %</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14</w:t>
            </w:r>
          </w:p>
        </w:tc>
        <w:tc>
          <w:tcPr>
            <w:tcW w:w="992"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13,4</w:t>
            </w:r>
          </w:p>
        </w:tc>
        <w:tc>
          <w:tcPr>
            <w:tcW w:w="993"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14,8</w:t>
            </w:r>
          </w:p>
        </w:tc>
        <w:tc>
          <w:tcPr>
            <w:tcW w:w="992"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33,4</w:t>
            </w:r>
          </w:p>
        </w:tc>
        <w:tc>
          <w:tcPr>
            <w:tcW w:w="992" w:type="dxa"/>
            <w:tcBorders>
              <w:top w:val="nil"/>
              <w:left w:val="nil"/>
              <w:bottom w:val="single" w:sz="4" w:space="0" w:color="auto"/>
              <w:right w:val="single" w:sz="4" w:space="0" w:color="auto"/>
            </w:tcBorders>
            <w:shd w:val="clear" w:color="000000" w:fill="FFFFFF"/>
            <w:vAlign w:val="center"/>
          </w:tcPr>
          <w:p w:rsidR="00E95D18" w:rsidRPr="000B02B2" w:rsidRDefault="00E95D18" w:rsidP="009D119E">
            <w:pPr>
              <w:spacing w:after="0" w:line="240" w:lineRule="auto"/>
              <w:jc w:val="center"/>
              <w:rPr>
                <w:rFonts w:ascii="Times New Roman" w:eastAsia="Times New Roman" w:hAnsi="Times New Roman"/>
                <w:color w:val="000000" w:themeColor="text1"/>
                <w:sz w:val="28"/>
                <w:szCs w:val="28"/>
                <w:lang w:eastAsia="ru-RU"/>
              </w:rPr>
            </w:pPr>
            <w:r w:rsidRPr="000B02B2">
              <w:rPr>
                <w:rFonts w:ascii="Times New Roman" w:eastAsia="Times New Roman" w:hAnsi="Times New Roman"/>
                <w:color w:val="000000" w:themeColor="text1"/>
                <w:sz w:val="28"/>
                <w:szCs w:val="28"/>
                <w:lang w:eastAsia="ru-RU"/>
              </w:rPr>
              <w:t>6,6</w:t>
            </w:r>
          </w:p>
        </w:tc>
      </w:tr>
    </w:tbl>
    <w:p w:rsidR="00E95D18" w:rsidRPr="00D76970" w:rsidRDefault="00E95D18" w:rsidP="00E95D18">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rsidR="00E95D18" w:rsidRPr="00D76970" w:rsidRDefault="00E95D18" w:rsidP="00E95D18">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D76970">
        <w:rPr>
          <w:rFonts w:ascii="Times New Roman" w:eastAsia="Times New Roman" w:hAnsi="Times New Roman"/>
          <w:color w:val="000000" w:themeColor="text1"/>
          <w:sz w:val="28"/>
          <w:szCs w:val="28"/>
          <w:lang w:eastAsia="ru-RU"/>
        </w:rPr>
        <w:t xml:space="preserve">Фактический ввод жилья на территории района в 2015 году составил 9,4 тыс. кв. м, что на 4,4% больше планового, </w:t>
      </w:r>
      <w:r w:rsidRPr="00D76970">
        <w:rPr>
          <w:rFonts w:ascii="Times New Roman" w:hAnsi="Times New Roman"/>
          <w:color w:val="000000" w:themeColor="text1"/>
          <w:sz w:val="28"/>
          <w:szCs w:val="28"/>
        </w:rPr>
        <w:t>согласованного с Департаментом строительства автономного округа</w:t>
      </w:r>
      <w:r w:rsidRPr="00D76970">
        <w:rPr>
          <w:rFonts w:ascii="Times New Roman" w:eastAsia="Times New Roman" w:hAnsi="Times New Roman"/>
          <w:color w:val="000000" w:themeColor="text1"/>
          <w:sz w:val="28"/>
          <w:szCs w:val="28"/>
          <w:lang w:eastAsia="ru-RU"/>
        </w:rPr>
        <w:t xml:space="preserve"> (согласно плану-графику, был предусмотрен </w:t>
      </w:r>
      <w:r w:rsidRPr="00D76970">
        <w:rPr>
          <w:rFonts w:ascii="Times New Roman" w:hAnsi="Times New Roman"/>
          <w:color w:val="000000" w:themeColor="text1"/>
          <w:sz w:val="28"/>
          <w:szCs w:val="28"/>
        </w:rPr>
        <w:t>ввод в эксплуатацию жилых домов в Ханты-Мансийском районе в объеме 9,0 тыс. кв. м.</w:t>
      </w:r>
      <w:r w:rsidRPr="00D76970">
        <w:rPr>
          <w:rFonts w:ascii="Times New Roman" w:eastAsia="Times New Roman" w:hAnsi="Times New Roman"/>
          <w:color w:val="000000" w:themeColor="text1"/>
          <w:sz w:val="28"/>
          <w:szCs w:val="28"/>
          <w:lang w:eastAsia="ru-RU"/>
        </w:rPr>
        <w:t xml:space="preserve">) </w:t>
      </w:r>
    </w:p>
    <w:p w:rsidR="00E95D18" w:rsidRPr="00D76970" w:rsidRDefault="00E95D18" w:rsidP="00E95D18">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D76970">
        <w:rPr>
          <w:rFonts w:ascii="Times New Roman" w:eastAsia="Times New Roman" w:hAnsi="Times New Roman"/>
          <w:color w:val="000000" w:themeColor="text1"/>
          <w:sz w:val="28"/>
          <w:szCs w:val="28"/>
          <w:lang w:eastAsia="ru-RU"/>
        </w:rPr>
        <w:t>Фактический ввод жилья на территории района в 2015 году на 3,9 тыс. кв. м меньше, чем в 2014 году.</w:t>
      </w:r>
    </w:p>
    <w:p w:rsidR="00E95D18" w:rsidRPr="00D76970" w:rsidRDefault="00E95D18" w:rsidP="00E95D18">
      <w:pPr>
        <w:pStyle w:val="aa"/>
        <w:ind w:firstLine="709"/>
        <w:jc w:val="both"/>
        <w:rPr>
          <w:color w:val="000000" w:themeColor="text1"/>
          <w:sz w:val="28"/>
          <w:szCs w:val="28"/>
        </w:rPr>
      </w:pPr>
      <w:r w:rsidRPr="00D76970">
        <w:rPr>
          <w:color w:val="000000" w:themeColor="text1"/>
          <w:sz w:val="28"/>
          <w:szCs w:val="28"/>
        </w:rPr>
        <w:t xml:space="preserve">Индивидуальное жилищное строительство </w:t>
      </w:r>
      <w:proofErr w:type="gramStart"/>
      <w:r w:rsidRPr="00D76970">
        <w:rPr>
          <w:color w:val="000000" w:themeColor="text1"/>
          <w:sz w:val="28"/>
          <w:szCs w:val="28"/>
        </w:rPr>
        <w:t>составило  1</w:t>
      </w:r>
      <w:proofErr w:type="gramEnd"/>
      <w:r w:rsidRPr="00D76970">
        <w:rPr>
          <w:color w:val="000000" w:themeColor="text1"/>
          <w:sz w:val="28"/>
          <w:szCs w:val="28"/>
        </w:rPr>
        <w:t xml:space="preserve"> 858 кв. метров или 19,8% от общего объема введенного жилья, что ниже соответствующего показателя 2014 года на 609 кв. метров  (2 467 кв. метров).</w:t>
      </w:r>
    </w:p>
    <w:p w:rsidR="00E95D18" w:rsidRPr="00D76970" w:rsidRDefault="00E95D18" w:rsidP="00E95D18">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D76970">
        <w:rPr>
          <w:rFonts w:ascii="Times New Roman" w:eastAsia="Times New Roman" w:hAnsi="Times New Roman"/>
          <w:color w:val="000000" w:themeColor="text1"/>
          <w:sz w:val="28"/>
          <w:szCs w:val="28"/>
          <w:lang w:eastAsia="ru-RU"/>
        </w:rPr>
        <w:t>Для увеличения жилищного строительства на территории муниципального образования администрацией района осуществлялось приобретение жилых помещений и предоставление мер государственной и муниципальной поддержки через соответствующие муниципальные программы.</w:t>
      </w:r>
    </w:p>
    <w:p w:rsidR="00E95D18" w:rsidRPr="00D76970" w:rsidRDefault="00E95D18" w:rsidP="00E95D18">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Объем средств, освоенных в ходе реализации муниципальной программы Ханты-Мансийского района «Улучшение жилищных условий жителей Ханты-Мансийского района на 2014-2017 годы» за отчетный период, составил 372</w:t>
      </w:r>
      <w:r w:rsidR="00FE4C92" w:rsidRPr="00D76970">
        <w:rPr>
          <w:rFonts w:ascii="Times New Roman" w:hAnsi="Times New Roman"/>
          <w:color w:val="000000" w:themeColor="text1"/>
          <w:sz w:val="28"/>
          <w:szCs w:val="28"/>
        </w:rPr>
        <w:t>,2</w:t>
      </w:r>
      <w:r w:rsidRPr="00D76970">
        <w:rPr>
          <w:rFonts w:ascii="Times New Roman" w:hAnsi="Times New Roman"/>
          <w:color w:val="000000" w:themeColor="text1"/>
          <w:sz w:val="28"/>
          <w:szCs w:val="28"/>
        </w:rPr>
        <w:t xml:space="preserve"> </w:t>
      </w:r>
      <w:r w:rsidR="00FE4C92" w:rsidRPr="00D76970">
        <w:rPr>
          <w:rFonts w:ascii="Times New Roman" w:hAnsi="Times New Roman"/>
          <w:color w:val="000000" w:themeColor="text1"/>
          <w:sz w:val="28"/>
          <w:szCs w:val="28"/>
        </w:rPr>
        <w:t>млн</w:t>
      </w:r>
      <w:r w:rsidRPr="00D76970">
        <w:rPr>
          <w:rFonts w:ascii="Times New Roman" w:hAnsi="Times New Roman"/>
          <w:color w:val="000000" w:themeColor="text1"/>
          <w:sz w:val="28"/>
          <w:szCs w:val="28"/>
        </w:rPr>
        <w:t>. рублей или 99,7% от годового плана, в том числе из бюджета автономного округа – 330</w:t>
      </w:r>
      <w:r w:rsidR="00FE4C92" w:rsidRPr="00D76970">
        <w:rPr>
          <w:rFonts w:ascii="Times New Roman" w:hAnsi="Times New Roman"/>
          <w:color w:val="000000" w:themeColor="text1"/>
          <w:sz w:val="28"/>
          <w:szCs w:val="28"/>
        </w:rPr>
        <w:t>,4</w:t>
      </w:r>
      <w:r w:rsidRPr="00D76970">
        <w:rPr>
          <w:rFonts w:ascii="Times New Roman" w:hAnsi="Times New Roman"/>
          <w:color w:val="000000" w:themeColor="text1"/>
          <w:sz w:val="28"/>
          <w:szCs w:val="28"/>
        </w:rPr>
        <w:t xml:space="preserve"> </w:t>
      </w:r>
      <w:r w:rsidR="00FE4C92" w:rsidRPr="00D76970">
        <w:rPr>
          <w:rFonts w:ascii="Times New Roman" w:hAnsi="Times New Roman"/>
          <w:color w:val="000000" w:themeColor="text1"/>
          <w:sz w:val="28"/>
          <w:szCs w:val="28"/>
        </w:rPr>
        <w:t>млн</w:t>
      </w:r>
      <w:r w:rsidRPr="00D76970">
        <w:rPr>
          <w:rFonts w:ascii="Times New Roman" w:hAnsi="Times New Roman"/>
          <w:color w:val="000000" w:themeColor="text1"/>
          <w:sz w:val="28"/>
          <w:szCs w:val="28"/>
        </w:rPr>
        <w:t>. рублей, из бюджета района – 40</w:t>
      </w:r>
      <w:r w:rsidR="00FE4C92" w:rsidRPr="00D76970">
        <w:rPr>
          <w:rFonts w:ascii="Times New Roman" w:hAnsi="Times New Roman"/>
          <w:color w:val="000000" w:themeColor="text1"/>
          <w:sz w:val="28"/>
          <w:szCs w:val="28"/>
        </w:rPr>
        <w:t>,</w:t>
      </w:r>
      <w:r w:rsidRPr="00D76970">
        <w:rPr>
          <w:rFonts w:ascii="Times New Roman" w:hAnsi="Times New Roman"/>
          <w:color w:val="000000" w:themeColor="text1"/>
          <w:sz w:val="28"/>
          <w:szCs w:val="28"/>
        </w:rPr>
        <w:t>5</w:t>
      </w:r>
      <w:r w:rsidR="00FE4C92" w:rsidRPr="00D76970">
        <w:rPr>
          <w:rFonts w:ascii="Times New Roman" w:hAnsi="Times New Roman"/>
          <w:color w:val="000000" w:themeColor="text1"/>
          <w:sz w:val="28"/>
          <w:szCs w:val="28"/>
        </w:rPr>
        <w:t xml:space="preserve"> млн</w:t>
      </w:r>
      <w:r w:rsidRPr="00D76970">
        <w:rPr>
          <w:rFonts w:ascii="Times New Roman" w:hAnsi="Times New Roman"/>
          <w:color w:val="000000" w:themeColor="text1"/>
          <w:sz w:val="28"/>
          <w:szCs w:val="28"/>
        </w:rPr>
        <w:t>. рублей, из федерального бюджета – 1</w:t>
      </w:r>
      <w:r w:rsidR="00FE4C92" w:rsidRPr="00D76970">
        <w:rPr>
          <w:rFonts w:ascii="Times New Roman" w:hAnsi="Times New Roman"/>
          <w:color w:val="000000" w:themeColor="text1"/>
          <w:sz w:val="28"/>
          <w:szCs w:val="28"/>
        </w:rPr>
        <w:t>,3 млн</w:t>
      </w:r>
      <w:r w:rsidRPr="00D76970">
        <w:rPr>
          <w:rFonts w:ascii="Times New Roman" w:hAnsi="Times New Roman"/>
          <w:color w:val="000000" w:themeColor="text1"/>
          <w:sz w:val="28"/>
          <w:szCs w:val="28"/>
        </w:rPr>
        <w:t xml:space="preserve">. рублей. </w:t>
      </w:r>
    </w:p>
    <w:p w:rsidR="00E95D18" w:rsidRPr="00D76970" w:rsidRDefault="00E95D18" w:rsidP="00E95D18">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рамках муниципальной программы проведены следующие мероприятия: </w:t>
      </w:r>
    </w:p>
    <w:p w:rsidR="00E95D18" w:rsidRPr="00D76970" w:rsidRDefault="00E95D18" w:rsidP="00E95D18">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приобретение жилых помещений по договорам купли-продажи и (или) приобретение жилых помещений по договорам участия в долевом строительстве (приобретено 129 квартир);</w:t>
      </w:r>
    </w:p>
    <w:p w:rsidR="00E95D18" w:rsidRPr="00D76970" w:rsidRDefault="00E95D18" w:rsidP="00A0388F">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w:t>
      </w:r>
      <w:proofErr w:type="spellStart"/>
      <w:r w:rsidRPr="00D76970">
        <w:rPr>
          <w:rFonts w:ascii="Times New Roman" w:hAnsi="Times New Roman"/>
          <w:color w:val="000000" w:themeColor="text1"/>
          <w:sz w:val="28"/>
          <w:szCs w:val="28"/>
        </w:rPr>
        <w:t>софинансирования</w:t>
      </w:r>
      <w:proofErr w:type="spellEnd"/>
      <w:r w:rsidRPr="00D76970">
        <w:rPr>
          <w:rFonts w:ascii="Times New Roman" w:hAnsi="Times New Roman"/>
          <w:color w:val="000000" w:themeColor="text1"/>
          <w:sz w:val="28"/>
          <w:szCs w:val="28"/>
        </w:rPr>
        <w:t xml:space="preserve"> из окружного и местного бюджетов (предоставлены субсидии 4 молодым семьям;</w:t>
      </w:r>
    </w:p>
    <w:p w:rsidR="00E95D18" w:rsidRPr="00D76970" w:rsidRDefault="00E95D18" w:rsidP="00A0388F">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предоставление субсидий отдельным категориям граждан, установленных федеральными законами от 12 января 1995 года № 5-ФЗ «О ветеранах» и от 24 ноября 1995 года № 181-ФЗ «О социальной защите </w:t>
      </w:r>
      <w:r w:rsidRPr="00D76970">
        <w:rPr>
          <w:rFonts w:ascii="Times New Roman" w:hAnsi="Times New Roman"/>
          <w:color w:val="000000" w:themeColor="text1"/>
          <w:sz w:val="28"/>
          <w:szCs w:val="28"/>
        </w:rPr>
        <w:lastRenderedPageBreak/>
        <w:t>инвалидов в Российской Федерации» (предоставлена 1 субсидия инвалиду 1 группы на приобретение жилого помещения).</w:t>
      </w:r>
    </w:p>
    <w:p w:rsidR="00E95D18" w:rsidRPr="00D76970" w:rsidRDefault="00E95D18" w:rsidP="00A0388F">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предоставление субсидий на приобретение жилья или выплату выкупной стоимости за жилые помещения гражданам, переселяемым            из с. </w:t>
      </w:r>
      <w:proofErr w:type="spellStart"/>
      <w:r w:rsidRPr="00D76970">
        <w:rPr>
          <w:rFonts w:ascii="Times New Roman" w:hAnsi="Times New Roman"/>
          <w:color w:val="000000" w:themeColor="text1"/>
          <w:sz w:val="28"/>
          <w:szCs w:val="28"/>
        </w:rPr>
        <w:t>Базьяны</w:t>
      </w:r>
      <w:proofErr w:type="spellEnd"/>
      <w:r w:rsidRPr="00D76970">
        <w:rPr>
          <w:rFonts w:ascii="Times New Roman" w:hAnsi="Times New Roman"/>
          <w:color w:val="000000" w:themeColor="text1"/>
          <w:sz w:val="28"/>
          <w:szCs w:val="28"/>
        </w:rPr>
        <w:t>, д. Сухорукова (предоставлена субсидия 1 семье, произведено окончательное перечисление субсидии двум семьям).</w:t>
      </w:r>
    </w:p>
    <w:p w:rsidR="00E95D18" w:rsidRPr="00D76970" w:rsidRDefault="00E95D18" w:rsidP="00A0388F">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По мероприятию «Предоставление субсидий молодым семьям на строительство жилых помещений в Ханты-Мансийском районе» освоение составило 57,0% по причине непредставления документов двумя семьями на оплату второго транша субсидии.</w:t>
      </w:r>
    </w:p>
    <w:p w:rsidR="00022A49" w:rsidRPr="00022A49" w:rsidRDefault="002B633D" w:rsidP="00A0388F">
      <w:pPr>
        <w:pStyle w:val="aa"/>
        <w:ind w:firstLine="709"/>
        <w:jc w:val="both"/>
        <w:rPr>
          <w:color w:val="000000" w:themeColor="text1"/>
          <w:sz w:val="28"/>
          <w:szCs w:val="28"/>
        </w:rPr>
      </w:pPr>
      <w:r w:rsidRPr="00E95D18">
        <w:rPr>
          <w:color w:val="000000" w:themeColor="text1"/>
          <w:sz w:val="28"/>
          <w:szCs w:val="28"/>
        </w:rPr>
        <w:t xml:space="preserve">Общий объем незавершенного строительства на 1 января 2016 года </w:t>
      </w:r>
      <w:proofErr w:type="gramStart"/>
      <w:r w:rsidRPr="00022A49">
        <w:rPr>
          <w:color w:val="000000" w:themeColor="text1"/>
          <w:sz w:val="28"/>
          <w:szCs w:val="28"/>
        </w:rPr>
        <w:t>составил  1</w:t>
      </w:r>
      <w:proofErr w:type="gramEnd"/>
      <w:r w:rsidRPr="00022A49">
        <w:rPr>
          <w:color w:val="000000" w:themeColor="text1"/>
          <w:sz w:val="28"/>
          <w:szCs w:val="28"/>
        </w:rPr>
        <w:t> 941,5 м</w:t>
      </w:r>
      <w:r w:rsidRPr="00E95D18">
        <w:rPr>
          <w:color w:val="000000" w:themeColor="text1"/>
          <w:sz w:val="28"/>
          <w:szCs w:val="28"/>
        </w:rPr>
        <w:t xml:space="preserve">лн. рублей, что на 29,7% выше, </w:t>
      </w:r>
      <w:r w:rsidR="00022A49">
        <w:rPr>
          <w:color w:val="000000" w:themeColor="text1"/>
          <w:sz w:val="28"/>
          <w:szCs w:val="28"/>
        </w:rPr>
        <w:t xml:space="preserve">чем на начало 2015 года </w:t>
      </w:r>
      <w:r w:rsidR="00022A49" w:rsidRPr="00022A49">
        <w:rPr>
          <w:color w:val="000000" w:themeColor="text1"/>
          <w:sz w:val="28"/>
          <w:szCs w:val="28"/>
        </w:rPr>
        <w:t>(</w:t>
      </w:r>
      <w:r w:rsidRPr="00022A49">
        <w:rPr>
          <w:color w:val="000000" w:themeColor="text1"/>
          <w:sz w:val="28"/>
          <w:szCs w:val="28"/>
        </w:rPr>
        <w:t>1 496,0</w:t>
      </w:r>
      <w:r w:rsidRPr="00E95D18">
        <w:rPr>
          <w:color w:val="000000" w:themeColor="text1"/>
          <w:sz w:val="28"/>
          <w:szCs w:val="28"/>
        </w:rPr>
        <w:t xml:space="preserve"> млн. рублей).</w:t>
      </w:r>
      <w:r>
        <w:rPr>
          <w:color w:val="000000" w:themeColor="text1"/>
          <w:sz w:val="28"/>
          <w:szCs w:val="28"/>
        </w:rPr>
        <w:t xml:space="preserve"> </w:t>
      </w:r>
      <w:r w:rsidR="00022A49" w:rsidRPr="00022A49">
        <w:rPr>
          <w:color w:val="000000" w:themeColor="text1"/>
          <w:sz w:val="28"/>
          <w:szCs w:val="28"/>
        </w:rPr>
        <w:t>Рост объемов незавершенного строительства обусловлен строительством крупных объектов:</w:t>
      </w:r>
    </w:p>
    <w:p w:rsidR="00022A49" w:rsidRPr="00022A49" w:rsidRDefault="00022A49" w:rsidP="00A0388F">
      <w:pPr>
        <w:spacing w:after="0" w:line="240" w:lineRule="auto"/>
        <w:ind w:firstLine="709"/>
        <w:jc w:val="both"/>
        <w:rPr>
          <w:rFonts w:ascii="Times New Roman" w:hAnsi="Times New Roman"/>
          <w:color w:val="000000" w:themeColor="text1"/>
          <w:sz w:val="28"/>
          <w:szCs w:val="28"/>
        </w:rPr>
      </w:pPr>
      <w:r w:rsidRPr="00022A49">
        <w:rPr>
          <w:rFonts w:ascii="Times New Roman" w:hAnsi="Times New Roman"/>
          <w:color w:val="000000" w:themeColor="text1"/>
          <w:sz w:val="28"/>
          <w:szCs w:val="28"/>
        </w:rPr>
        <w:t>- комплекс (сельский дом культуры-библиотека-школа-детский сад) п. Кедровый Ханты-Мансийского района,</w:t>
      </w:r>
    </w:p>
    <w:p w:rsidR="00022A49" w:rsidRPr="00022A49" w:rsidRDefault="00022A49" w:rsidP="00A0388F">
      <w:pPr>
        <w:spacing w:after="0" w:line="240" w:lineRule="auto"/>
        <w:ind w:firstLine="709"/>
        <w:jc w:val="both"/>
        <w:rPr>
          <w:rFonts w:ascii="Times New Roman" w:hAnsi="Times New Roman"/>
          <w:color w:val="000000" w:themeColor="text1"/>
          <w:sz w:val="28"/>
          <w:szCs w:val="28"/>
        </w:rPr>
      </w:pPr>
      <w:r w:rsidRPr="00022A49">
        <w:rPr>
          <w:rFonts w:ascii="Times New Roman" w:hAnsi="Times New Roman"/>
          <w:color w:val="000000" w:themeColor="text1"/>
          <w:sz w:val="28"/>
          <w:szCs w:val="28"/>
        </w:rPr>
        <w:t>- комплекс «Школа (55 учащихся) с группой для детей дошкольного возраста (25 воспитанников) – сельский дом культуры (на 100 мест) – библиотека (9100 экземпляров)» в п. Бобровский (1 этап: школа – детский сад),</w:t>
      </w:r>
    </w:p>
    <w:p w:rsidR="00022A49" w:rsidRPr="00022A49" w:rsidRDefault="00022A49" w:rsidP="00A0388F">
      <w:pPr>
        <w:spacing w:after="0" w:line="240" w:lineRule="auto"/>
        <w:ind w:firstLine="709"/>
        <w:jc w:val="both"/>
        <w:rPr>
          <w:rFonts w:ascii="Times New Roman" w:hAnsi="Times New Roman"/>
          <w:color w:val="000000" w:themeColor="text1"/>
          <w:sz w:val="28"/>
          <w:szCs w:val="28"/>
        </w:rPr>
      </w:pPr>
      <w:r w:rsidRPr="00022A49">
        <w:rPr>
          <w:rFonts w:ascii="Times New Roman" w:hAnsi="Times New Roman"/>
          <w:color w:val="000000" w:themeColor="text1"/>
          <w:sz w:val="28"/>
          <w:szCs w:val="28"/>
        </w:rPr>
        <w:t xml:space="preserve">-  участка подъезда дороги до п. </w:t>
      </w:r>
      <w:proofErr w:type="spellStart"/>
      <w:r w:rsidRPr="00022A49">
        <w:rPr>
          <w:rFonts w:ascii="Times New Roman" w:hAnsi="Times New Roman"/>
          <w:color w:val="000000" w:themeColor="text1"/>
          <w:sz w:val="28"/>
          <w:szCs w:val="28"/>
        </w:rPr>
        <w:t>Выкатной</w:t>
      </w:r>
      <w:proofErr w:type="spellEnd"/>
      <w:r w:rsidRPr="00022A49">
        <w:rPr>
          <w:rFonts w:ascii="Times New Roman" w:hAnsi="Times New Roman"/>
          <w:color w:val="000000" w:themeColor="text1"/>
          <w:sz w:val="28"/>
          <w:szCs w:val="28"/>
        </w:rPr>
        <w:t>,</w:t>
      </w:r>
    </w:p>
    <w:p w:rsidR="00022A49" w:rsidRPr="00022A49" w:rsidRDefault="00022A49" w:rsidP="00A0388F">
      <w:pPr>
        <w:spacing w:after="0" w:line="240" w:lineRule="auto"/>
        <w:ind w:firstLine="709"/>
        <w:jc w:val="both"/>
        <w:rPr>
          <w:rFonts w:ascii="Times New Roman" w:hAnsi="Times New Roman"/>
          <w:color w:val="000000" w:themeColor="text1"/>
          <w:sz w:val="28"/>
          <w:szCs w:val="28"/>
        </w:rPr>
      </w:pPr>
      <w:r w:rsidRPr="00022A49">
        <w:rPr>
          <w:rFonts w:ascii="Times New Roman" w:hAnsi="Times New Roman"/>
          <w:color w:val="000000" w:themeColor="text1"/>
          <w:sz w:val="28"/>
          <w:szCs w:val="28"/>
        </w:rPr>
        <w:t xml:space="preserve">- участка подъезда дороги до </w:t>
      </w:r>
      <w:r w:rsidR="005D48C2">
        <w:rPr>
          <w:rFonts w:ascii="Times New Roman" w:hAnsi="Times New Roman"/>
          <w:color w:val="000000" w:themeColor="text1"/>
          <w:sz w:val="28"/>
          <w:szCs w:val="28"/>
        </w:rPr>
        <w:t>с</w:t>
      </w:r>
      <w:r w:rsidRPr="00022A49">
        <w:rPr>
          <w:rFonts w:ascii="Times New Roman" w:hAnsi="Times New Roman"/>
          <w:color w:val="000000" w:themeColor="text1"/>
          <w:sz w:val="28"/>
          <w:szCs w:val="28"/>
        </w:rPr>
        <w:t xml:space="preserve">. </w:t>
      </w:r>
      <w:proofErr w:type="spellStart"/>
      <w:r w:rsidRPr="00022A49">
        <w:rPr>
          <w:rFonts w:ascii="Times New Roman" w:hAnsi="Times New Roman"/>
          <w:color w:val="000000" w:themeColor="text1"/>
          <w:sz w:val="28"/>
          <w:szCs w:val="28"/>
        </w:rPr>
        <w:t>Реполово</w:t>
      </w:r>
      <w:proofErr w:type="spellEnd"/>
      <w:r w:rsidRPr="00022A49">
        <w:rPr>
          <w:rFonts w:ascii="Times New Roman" w:hAnsi="Times New Roman"/>
          <w:color w:val="000000" w:themeColor="text1"/>
          <w:sz w:val="28"/>
          <w:szCs w:val="28"/>
        </w:rPr>
        <w:t>,</w:t>
      </w:r>
    </w:p>
    <w:p w:rsidR="00022A49" w:rsidRPr="00022A49" w:rsidRDefault="00022A49" w:rsidP="00A0388F">
      <w:pPr>
        <w:spacing w:after="0" w:line="240" w:lineRule="auto"/>
        <w:ind w:firstLine="709"/>
        <w:jc w:val="both"/>
        <w:rPr>
          <w:rFonts w:ascii="Times New Roman" w:hAnsi="Times New Roman"/>
          <w:color w:val="000000" w:themeColor="text1"/>
          <w:sz w:val="28"/>
          <w:szCs w:val="28"/>
        </w:rPr>
      </w:pPr>
      <w:r w:rsidRPr="00022A49">
        <w:rPr>
          <w:rFonts w:ascii="Times New Roman" w:hAnsi="Times New Roman"/>
          <w:color w:val="000000" w:themeColor="text1"/>
          <w:sz w:val="28"/>
          <w:szCs w:val="28"/>
        </w:rPr>
        <w:t xml:space="preserve">- комплекс спортивных плоскостных сооружений: футбольное поле с искусственным покрытием, беговыми дорожками и трибунами на 500 зрительских мест, баскетбольной и волейбольной площадок с трибунами на 250 зрительских мест, прыжковая яма, сектор для толкания ядра, расположенных в п. </w:t>
      </w:r>
      <w:proofErr w:type="spellStart"/>
      <w:r w:rsidRPr="00022A49">
        <w:rPr>
          <w:rFonts w:ascii="Times New Roman" w:hAnsi="Times New Roman"/>
          <w:color w:val="000000" w:themeColor="text1"/>
          <w:sz w:val="28"/>
          <w:szCs w:val="28"/>
        </w:rPr>
        <w:t>Горноправдинск</w:t>
      </w:r>
      <w:proofErr w:type="spellEnd"/>
      <w:r w:rsidRPr="00022A49">
        <w:rPr>
          <w:rFonts w:ascii="Times New Roman" w:hAnsi="Times New Roman"/>
          <w:color w:val="000000" w:themeColor="text1"/>
          <w:sz w:val="28"/>
          <w:szCs w:val="28"/>
        </w:rPr>
        <w:t xml:space="preserve"> Ханты-Мансийского района,</w:t>
      </w:r>
    </w:p>
    <w:p w:rsidR="00022A49" w:rsidRPr="00022A49" w:rsidRDefault="00022A49" w:rsidP="00A0388F">
      <w:pPr>
        <w:spacing w:after="0" w:line="240" w:lineRule="auto"/>
        <w:ind w:firstLine="709"/>
        <w:jc w:val="both"/>
        <w:rPr>
          <w:rFonts w:ascii="Times New Roman" w:hAnsi="Times New Roman"/>
          <w:color w:val="000000" w:themeColor="text1"/>
          <w:sz w:val="28"/>
          <w:szCs w:val="28"/>
        </w:rPr>
      </w:pPr>
      <w:r w:rsidRPr="00022A49">
        <w:rPr>
          <w:rFonts w:ascii="Times New Roman" w:hAnsi="Times New Roman"/>
          <w:color w:val="000000" w:themeColor="text1"/>
          <w:sz w:val="28"/>
          <w:szCs w:val="28"/>
        </w:rPr>
        <w:t xml:space="preserve">- трансформируемая универсальная арена для катка с естественным льдом, площадками для игровых дисциплин, трибунами на 250 зрительских мест и отапливаемым административным блоком в п. </w:t>
      </w:r>
      <w:proofErr w:type="spellStart"/>
      <w:r w:rsidRPr="00022A49">
        <w:rPr>
          <w:rFonts w:ascii="Times New Roman" w:hAnsi="Times New Roman"/>
          <w:color w:val="000000" w:themeColor="text1"/>
          <w:sz w:val="28"/>
          <w:szCs w:val="28"/>
        </w:rPr>
        <w:t>Горноправдинск</w:t>
      </w:r>
      <w:proofErr w:type="spellEnd"/>
      <w:r w:rsidRPr="00022A49">
        <w:rPr>
          <w:rFonts w:ascii="Times New Roman" w:hAnsi="Times New Roman"/>
          <w:color w:val="000000" w:themeColor="text1"/>
          <w:sz w:val="28"/>
          <w:szCs w:val="28"/>
        </w:rPr>
        <w:t xml:space="preserve"> Ханты-Мансийского района,</w:t>
      </w:r>
    </w:p>
    <w:p w:rsidR="00022A49" w:rsidRPr="00022A49" w:rsidRDefault="00022A49" w:rsidP="00A0388F">
      <w:pPr>
        <w:spacing w:after="0" w:line="240" w:lineRule="auto"/>
        <w:ind w:firstLine="709"/>
        <w:jc w:val="both"/>
        <w:rPr>
          <w:rFonts w:ascii="Times New Roman" w:hAnsi="Times New Roman"/>
          <w:color w:val="000000" w:themeColor="text1"/>
          <w:sz w:val="28"/>
          <w:szCs w:val="28"/>
        </w:rPr>
      </w:pPr>
      <w:r w:rsidRPr="00022A49">
        <w:rPr>
          <w:rFonts w:ascii="Times New Roman" w:hAnsi="Times New Roman"/>
          <w:color w:val="000000" w:themeColor="text1"/>
          <w:sz w:val="28"/>
          <w:szCs w:val="28"/>
        </w:rPr>
        <w:t>- газификация п. Кирпичный Ханты-Мансийского района (дополнительные работы),</w:t>
      </w:r>
    </w:p>
    <w:p w:rsidR="00022A49" w:rsidRPr="00022A49" w:rsidRDefault="00022A49" w:rsidP="00A0388F">
      <w:pPr>
        <w:spacing w:after="0" w:line="240" w:lineRule="auto"/>
        <w:ind w:firstLine="709"/>
        <w:jc w:val="both"/>
        <w:rPr>
          <w:rFonts w:ascii="Times New Roman" w:hAnsi="Times New Roman"/>
          <w:color w:val="000000" w:themeColor="text1"/>
          <w:sz w:val="28"/>
          <w:szCs w:val="28"/>
        </w:rPr>
      </w:pPr>
      <w:r w:rsidRPr="00022A49">
        <w:rPr>
          <w:rFonts w:ascii="Times New Roman" w:hAnsi="Times New Roman"/>
          <w:color w:val="000000" w:themeColor="text1"/>
          <w:sz w:val="28"/>
          <w:szCs w:val="28"/>
        </w:rPr>
        <w:t xml:space="preserve">- инженерные сети (водоснабжение) с. </w:t>
      </w:r>
      <w:proofErr w:type="spellStart"/>
      <w:r w:rsidRPr="00022A49">
        <w:rPr>
          <w:rFonts w:ascii="Times New Roman" w:hAnsi="Times New Roman"/>
          <w:color w:val="000000" w:themeColor="text1"/>
          <w:sz w:val="28"/>
          <w:szCs w:val="28"/>
        </w:rPr>
        <w:t>Цингалы</w:t>
      </w:r>
      <w:proofErr w:type="spellEnd"/>
      <w:r w:rsidRPr="00022A49">
        <w:rPr>
          <w:rFonts w:ascii="Times New Roman" w:hAnsi="Times New Roman"/>
          <w:color w:val="000000" w:themeColor="text1"/>
          <w:sz w:val="28"/>
          <w:szCs w:val="28"/>
        </w:rPr>
        <w:t xml:space="preserve"> (1 этап),</w:t>
      </w:r>
    </w:p>
    <w:p w:rsidR="00022A49" w:rsidRPr="00022A49" w:rsidRDefault="00022A49" w:rsidP="00A0388F">
      <w:pPr>
        <w:spacing w:after="0" w:line="240" w:lineRule="auto"/>
        <w:ind w:firstLine="709"/>
        <w:jc w:val="both"/>
        <w:rPr>
          <w:rFonts w:ascii="Times New Roman" w:hAnsi="Times New Roman"/>
          <w:color w:val="000000" w:themeColor="text1"/>
          <w:sz w:val="28"/>
          <w:szCs w:val="28"/>
        </w:rPr>
      </w:pPr>
      <w:r w:rsidRPr="00022A49">
        <w:rPr>
          <w:rFonts w:ascii="Times New Roman" w:hAnsi="Times New Roman"/>
          <w:color w:val="000000" w:themeColor="text1"/>
          <w:sz w:val="28"/>
          <w:szCs w:val="28"/>
        </w:rPr>
        <w:t xml:space="preserve">- </w:t>
      </w:r>
      <w:proofErr w:type="spellStart"/>
      <w:r w:rsidRPr="00022A49">
        <w:rPr>
          <w:rFonts w:ascii="Times New Roman" w:hAnsi="Times New Roman"/>
          <w:color w:val="000000" w:themeColor="text1"/>
          <w:sz w:val="28"/>
          <w:szCs w:val="28"/>
        </w:rPr>
        <w:t>блочно</w:t>
      </w:r>
      <w:proofErr w:type="spellEnd"/>
      <w:r w:rsidRPr="00022A49">
        <w:rPr>
          <w:rFonts w:ascii="Times New Roman" w:hAnsi="Times New Roman"/>
          <w:color w:val="000000" w:themeColor="text1"/>
          <w:sz w:val="28"/>
          <w:szCs w:val="28"/>
        </w:rPr>
        <w:t xml:space="preserve">-модульная котельная в с. </w:t>
      </w:r>
      <w:proofErr w:type="spellStart"/>
      <w:r w:rsidRPr="00022A49">
        <w:rPr>
          <w:rFonts w:ascii="Times New Roman" w:hAnsi="Times New Roman"/>
          <w:color w:val="000000" w:themeColor="text1"/>
          <w:sz w:val="28"/>
          <w:szCs w:val="28"/>
        </w:rPr>
        <w:t>Нялинское</w:t>
      </w:r>
      <w:proofErr w:type="spellEnd"/>
      <w:r w:rsidRPr="00022A49">
        <w:rPr>
          <w:rFonts w:ascii="Times New Roman" w:hAnsi="Times New Roman"/>
          <w:color w:val="000000" w:themeColor="text1"/>
          <w:sz w:val="28"/>
          <w:szCs w:val="28"/>
        </w:rPr>
        <w:t>.</w:t>
      </w:r>
    </w:p>
    <w:p w:rsidR="00250C34" w:rsidRPr="00D76970" w:rsidRDefault="00250C34" w:rsidP="00A0388F">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2.1.5. В области образования, культуры, охраны здоровья населения. </w:t>
      </w:r>
    </w:p>
    <w:p w:rsidR="00CD4A24" w:rsidRPr="00E85EFC" w:rsidRDefault="00CD4A24" w:rsidP="00A0388F">
      <w:pPr>
        <w:pStyle w:val="a4"/>
        <w:widowControl w:val="0"/>
        <w:numPr>
          <w:ilvl w:val="3"/>
          <w:numId w:val="3"/>
        </w:numPr>
        <w:tabs>
          <w:tab w:val="left" w:pos="0"/>
          <w:tab w:val="left" w:pos="1701"/>
          <w:tab w:val="left" w:pos="1985"/>
        </w:tabs>
        <w:suppressAutoHyphens/>
        <w:autoSpaceDE w:val="0"/>
        <w:spacing w:after="0" w:line="240" w:lineRule="auto"/>
        <w:ind w:left="0" w:firstLine="709"/>
        <w:jc w:val="both"/>
        <w:rPr>
          <w:rFonts w:ascii="Times New Roman" w:hAnsi="Times New Roman"/>
          <w:color w:val="000000" w:themeColor="text1"/>
          <w:sz w:val="28"/>
          <w:szCs w:val="28"/>
        </w:rPr>
      </w:pPr>
      <w:r w:rsidRPr="00E85EFC">
        <w:rPr>
          <w:rFonts w:ascii="Times New Roman" w:hAnsi="Times New Roman"/>
          <w:sz w:val="28"/>
          <w:szCs w:val="28"/>
        </w:rPr>
        <w:t>Организует на территории Ханты-Мансийского района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отнесенных к полномочиям органов государственной власти Ханты-</w:t>
      </w:r>
      <w:r w:rsidRPr="00E85EFC">
        <w:rPr>
          <w:rFonts w:ascii="Times New Roman" w:hAnsi="Times New Roman"/>
          <w:sz w:val="28"/>
          <w:szCs w:val="28"/>
        </w:rPr>
        <w:lastRenderedPageBreak/>
        <w:t>Мансийского автономного округа-Югры.</w:t>
      </w:r>
    </w:p>
    <w:p w:rsidR="00CD4A24" w:rsidRPr="00D76970" w:rsidRDefault="00CD4A24" w:rsidP="00A0388F">
      <w:pPr>
        <w:spacing w:after="0" w:line="240" w:lineRule="auto"/>
        <w:ind w:right="-1" w:firstLine="709"/>
        <w:contextualSpacing/>
        <w:jc w:val="both"/>
        <w:rPr>
          <w:rFonts w:ascii="Times New Roman" w:hAnsi="Times New Roman"/>
          <w:sz w:val="28"/>
          <w:szCs w:val="28"/>
        </w:rPr>
      </w:pPr>
      <w:r w:rsidRPr="00D76970">
        <w:rPr>
          <w:rFonts w:ascii="Times New Roman" w:hAnsi="Times New Roman"/>
          <w:sz w:val="28"/>
          <w:szCs w:val="28"/>
        </w:rPr>
        <w:t>В образовательной системе Ханты-Мансийского района в 2015 году функционировали 39 образовательных учреждений (2014 – 46 ОУ). По сравнению с 2014 годом в 2015 году сеть образовательных учреждений района изменилась в связи с реорганизацией 7 общеобразовательных учреждений путем присоединения к ним дошкольных образовательных учреждений.</w:t>
      </w:r>
    </w:p>
    <w:p w:rsidR="00CD4A24" w:rsidRPr="00D76970" w:rsidRDefault="00CD4A24" w:rsidP="00A0388F">
      <w:pPr>
        <w:widowControl w:val="0"/>
        <w:tabs>
          <w:tab w:val="left" w:pos="0"/>
          <w:tab w:val="left" w:pos="709"/>
        </w:tabs>
        <w:suppressAutoHyphens/>
        <w:autoSpaceDE w:val="0"/>
        <w:spacing w:after="0" w:line="240" w:lineRule="auto"/>
        <w:ind w:firstLine="709"/>
        <w:contextualSpacing/>
        <w:jc w:val="both"/>
        <w:rPr>
          <w:rFonts w:ascii="Times New Roman" w:hAnsi="Times New Roman"/>
          <w:sz w:val="28"/>
          <w:szCs w:val="28"/>
        </w:rPr>
      </w:pPr>
      <w:r w:rsidRPr="00D76970">
        <w:rPr>
          <w:rFonts w:ascii="Times New Roman" w:hAnsi="Times New Roman"/>
          <w:spacing w:val="-6"/>
          <w:sz w:val="28"/>
          <w:szCs w:val="28"/>
        </w:rPr>
        <w:t>Муниципальная</w:t>
      </w:r>
      <w:r w:rsidRPr="00D76970">
        <w:rPr>
          <w:rFonts w:ascii="Times New Roman" w:hAnsi="Times New Roman"/>
          <w:sz w:val="28"/>
          <w:szCs w:val="28"/>
        </w:rPr>
        <w:t xml:space="preserve"> система образования </w:t>
      </w:r>
      <w:r w:rsidRPr="00D76970">
        <w:rPr>
          <w:rFonts w:ascii="Times New Roman" w:hAnsi="Times New Roman"/>
          <w:snapToGrid w:val="0"/>
          <w:sz w:val="28"/>
          <w:szCs w:val="28"/>
        </w:rPr>
        <w:t xml:space="preserve">включает в себя </w:t>
      </w:r>
      <w:r w:rsidRPr="00D76970">
        <w:rPr>
          <w:rFonts w:ascii="Times New Roman" w:hAnsi="Times New Roman"/>
          <w:snapToGrid w:val="0"/>
          <w:sz w:val="28"/>
          <w:szCs w:val="28"/>
        </w:rPr>
        <w:br/>
      </w:r>
      <w:r w:rsidRPr="00D76970">
        <w:rPr>
          <w:rFonts w:ascii="Times New Roman" w:hAnsi="Times New Roman"/>
          <w:sz w:val="28"/>
          <w:szCs w:val="28"/>
        </w:rPr>
        <w:t>39 образовательных учреждений, из них:</w:t>
      </w:r>
    </w:p>
    <w:p w:rsidR="00CD4A24" w:rsidRPr="00D76970" w:rsidRDefault="00CD4A24" w:rsidP="00A0388F">
      <w:pPr>
        <w:pStyle w:val="a4"/>
        <w:widowControl w:val="0"/>
        <w:numPr>
          <w:ilvl w:val="0"/>
          <w:numId w:val="16"/>
        </w:numPr>
        <w:tabs>
          <w:tab w:val="left" w:pos="0"/>
        </w:tabs>
        <w:suppressAutoHyphens/>
        <w:autoSpaceDE w:val="0"/>
        <w:spacing w:after="0" w:line="240" w:lineRule="auto"/>
        <w:ind w:left="0" w:firstLine="709"/>
        <w:jc w:val="both"/>
        <w:rPr>
          <w:rFonts w:ascii="Times New Roman" w:hAnsi="Times New Roman"/>
          <w:sz w:val="28"/>
          <w:szCs w:val="28"/>
        </w:rPr>
      </w:pPr>
      <w:proofErr w:type="gramStart"/>
      <w:r w:rsidRPr="00D76970">
        <w:rPr>
          <w:rFonts w:ascii="Times New Roman" w:hAnsi="Times New Roman"/>
          <w:sz w:val="28"/>
          <w:szCs w:val="28"/>
        </w:rPr>
        <w:t>15  дошкольных</w:t>
      </w:r>
      <w:proofErr w:type="gramEnd"/>
      <w:r w:rsidRPr="00D76970">
        <w:rPr>
          <w:rFonts w:ascii="Times New Roman" w:hAnsi="Times New Roman"/>
          <w:sz w:val="28"/>
          <w:szCs w:val="28"/>
        </w:rPr>
        <w:t xml:space="preserve"> учреждений; </w:t>
      </w:r>
    </w:p>
    <w:p w:rsidR="00CD4A24" w:rsidRPr="00D76970" w:rsidRDefault="00CD4A24" w:rsidP="00A0388F">
      <w:pPr>
        <w:pStyle w:val="a4"/>
        <w:widowControl w:val="0"/>
        <w:numPr>
          <w:ilvl w:val="0"/>
          <w:numId w:val="16"/>
        </w:numPr>
        <w:tabs>
          <w:tab w:val="left" w:pos="0"/>
        </w:tabs>
        <w:suppressAutoHyphens/>
        <w:autoSpaceDE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xml:space="preserve">23 общеобразовательные учреждения; </w:t>
      </w:r>
    </w:p>
    <w:p w:rsidR="00CD4A24" w:rsidRPr="00D76970" w:rsidRDefault="00CD4A24" w:rsidP="00A0388F">
      <w:pPr>
        <w:pStyle w:val="a4"/>
        <w:widowControl w:val="0"/>
        <w:numPr>
          <w:ilvl w:val="0"/>
          <w:numId w:val="16"/>
        </w:numPr>
        <w:tabs>
          <w:tab w:val="left" w:pos="0"/>
        </w:tabs>
        <w:suppressAutoHyphens/>
        <w:autoSpaceDE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1 учреждение дополнительного образования.</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Главной задачей системы образования района является обеспечение государственных гарантий доступного и качественного образования. </w:t>
      </w:r>
    </w:p>
    <w:p w:rsidR="00CD4A24" w:rsidRPr="00D76970" w:rsidRDefault="00CD4A24" w:rsidP="00A0388F">
      <w:pPr>
        <w:spacing w:after="100" w:afterAutospacing="1"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Очередность в дошкольные образовательные учреждения за 2015 год снижена на 55,8% (на 01.01.2015 она составляла 34 </w:t>
      </w:r>
      <w:r w:rsidRPr="00D76970">
        <w:rPr>
          <w:rFonts w:ascii="Times New Roman" w:hAnsi="Times New Roman"/>
          <w:sz w:val="28"/>
          <w:szCs w:val="28"/>
          <w:u w:val="single"/>
        </w:rPr>
        <w:t>человека)</w:t>
      </w:r>
      <w:r w:rsidRPr="00D76970">
        <w:rPr>
          <w:rFonts w:ascii="Times New Roman" w:hAnsi="Times New Roman"/>
          <w:sz w:val="28"/>
          <w:szCs w:val="28"/>
        </w:rPr>
        <w:t>, места в течение года предоставлены 19 детям. Не обеспечены местами 15 детей в возрасте до 3-х лет в д. Ярки. Дошкольным образованием охвачены 100% детей в возрасте от 3 до 7 лет. А всего услугами дошкольного образования охвачено 1069 детей в возрасте от 1 года до 7 лет, что составляет 98,6% от общего числа заявителей (за аналогичный период 2014 года услугами дошкольного образования было охвачено 1099 детей, что составляло 91,8% от общего количества заявителей). С целью снижения очередности в д. Ярки на базе МКДОУ ХМР «Детский сад «Улыбка» открыта разновозрастная дошкольная семейная группа на 16 мест.</w:t>
      </w:r>
    </w:p>
    <w:p w:rsidR="00CD4A24" w:rsidRPr="00D76970" w:rsidRDefault="00CD4A24" w:rsidP="00CD4A24">
      <w:pPr>
        <w:spacing w:after="0" w:line="240" w:lineRule="auto"/>
        <w:ind w:firstLine="709"/>
        <w:jc w:val="both"/>
        <w:rPr>
          <w:rFonts w:ascii="Times New Roman" w:hAnsi="Times New Roman"/>
          <w:sz w:val="28"/>
          <w:szCs w:val="28"/>
        </w:rPr>
      </w:pPr>
      <w:r w:rsidRPr="00D76970">
        <w:rPr>
          <w:rFonts w:ascii="Times New Roman" w:hAnsi="Times New Roman"/>
          <w:sz w:val="28"/>
          <w:szCs w:val="28"/>
        </w:rPr>
        <w:t>Система общего образования Ханты-Мансийского района обеспечивает 100% охват всех детей, подлежащих обучению. На долю учреждений, реализующих программы начального общего, основного общего, среднего общего образования приходится 50% от всех образовательных учреждений района - 23 учреждения. Учебно-воспитательный процесс в школах осуществляется в соответствии с программами, утвержденными Министерством образования и науки РФ. Во всех общеобразовательных учреждениях Ханты-Мансийского района реализуются государственные стандарты.</w:t>
      </w:r>
    </w:p>
    <w:p w:rsidR="00CD4A24" w:rsidRPr="00D76970" w:rsidRDefault="00CD4A24" w:rsidP="00CD4A24">
      <w:pPr>
        <w:spacing w:after="120" w:line="240" w:lineRule="auto"/>
        <w:ind w:firstLine="709"/>
        <w:contextualSpacing/>
        <w:jc w:val="both"/>
        <w:rPr>
          <w:rFonts w:ascii="Times New Roman" w:eastAsia="Times New Roman" w:hAnsi="Times New Roman"/>
          <w:sz w:val="28"/>
          <w:szCs w:val="28"/>
        </w:rPr>
      </w:pPr>
      <w:r w:rsidRPr="00D76970">
        <w:rPr>
          <w:rFonts w:ascii="Times New Roman" w:eastAsia="Times New Roman" w:hAnsi="Times New Roman"/>
          <w:sz w:val="28"/>
          <w:szCs w:val="28"/>
        </w:rPr>
        <w:t xml:space="preserve">В 2015 году показатель качественной успеваемости учащихся школ уменьшился на 0,5% и составил 48,0% (2014 год – 48,5%). </w:t>
      </w:r>
      <w:r w:rsidRPr="00D76970">
        <w:rPr>
          <w:rFonts w:ascii="Times New Roman" w:hAnsi="Times New Roman"/>
          <w:sz w:val="28"/>
          <w:szCs w:val="28"/>
        </w:rPr>
        <w:t xml:space="preserve">Удельный вес лиц, участвующих в едином государственном экзамене, от общей численности выпускников составил – 100% (2014 – 100%). Из 114 выпускников 11 (12) классов получили аттестат о среднем общем образовании – 110 (97%) учащихся (2014 год – 100%). Не получили документ об уровне образования – 4 учащихся (3%) из СОШ п. </w:t>
      </w:r>
      <w:proofErr w:type="spellStart"/>
      <w:r w:rsidRPr="00D76970">
        <w:rPr>
          <w:rFonts w:ascii="Times New Roman" w:hAnsi="Times New Roman"/>
          <w:sz w:val="28"/>
          <w:szCs w:val="28"/>
        </w:rPr>
        <w:t>Горноправдинск</w:t>
      </w:r>
      <w:proofErr w:type="spellEnd"/>
      <w:r w:rsidRPr="00D76970">
        <w:rPr>
          <w:rFonts w:ascii="Times New Roman" w:hAnsi="Times New Roman"/>
          <w:sz w:val="28"/>
          <w:szCs w:val="28"/>
        </w:rPr>
        <w:t>.</w:t>
      </w:r>
      <w:r w:rsidRPr="00D76970">
        <w:rPr>
          <w:rFonts w:ascii="Times New Roman" w:eastAsia="Times New Roman" w:hAnsi="Times New Roman"/>
          <w:sz w:val="28"/>
          <w:szCs w:val="28"/>
        </w:rPr>
        <w:t xml:space="preserve"> </w:t>
      </w:r>
      <w:r w:rsidRPr="00D76970">
        <w:rPr>
          <w:rFonts w:ascii="Times New Roman" w:hAnsi="Times New Roman"/>
          <w:sz w:val="28"/>
          <w:szCs w:val="28"/>
        </w:rPr>
        <w:t>В государственной итоговой аттестации выпускников 9-х классов приняли участие 167 учащихся, 100% учащихся преодолели минимальный порог по обязательным предметам и предметам по выбору.</w:t>
      </w:r>
    </w:p>
    <w:p w:rsidR="00CD4A24" w:rsidRPr="00D76970" w:rsidRDefault="00CD4A24" w:rsidP="00CD4A24">
      <w:pPr>
        <w:spacing w:after="0" w:line="240" w:lineRule="auto"/>
        <w:ind w:firstLine="709"/>
        <w:jc w:val="both"/>
        <w:rPr>
          <w:rFonts w:ascii="Times New Roman" w:hAnsi="Times New Roman"/>
          <w:bCs/>
          <w:sz w:val="28"/>
          <w:szCs w:val="28"/>
        </w:rPr>
      </w:pPr>
      <w:r w:rsidRPr="00D76970">
        <w:rPr>
          <w:rFonts w:ascii="Times New Roman" w:hAnsi="Times New Roman"/>
          <w:sz w:val="28"/>
          <w:szCs w:val="28"/>
        </w:rPr>
        <w:lastRenderedPageBreak/>
        <w:t>Образовательные учреждения Ханты-Мансийского района в полном объеме укомплектованы педагогическими кадрами, материально-техническая база учреждений отвечает современным требованиям</w:t>
      </w:r>
      <w:r w:rsidRPr="00D76970">
        <w:rPr>
          <w:rFonts w:ascii="Times New Roman" w:hAnsi="Times New Roman"/>
          <w:bCs/>
          <w:sz w:val="28"/>
          <w:szCs w:val="28"/>
        </w:rPr>
        <w:t>.</w:t>
      </w:r>
    </w:p>
    <w:p w:rsidR="00CD4A24" w:rsidRPr="00D76970" w:rsidRDefault="00CD4A24" w:rsidP="00CD4A24">
      <w:pPr>
        <w:pStyle w:val="af7"/>
        <w:spacing w:after="0"/>
        <w:ind w:left="0" w:firstLine="709"/>
        <w:jc w:val="both"/>
        <w:rPr>
          <w:sz w:val="28"/>
          <w:szCs w:val="28"/>
        </w:rPr>
      </w:pPr>
      <w:r w:rsidRPr="00D76970">
        <w:rPr>
          <w:sz w:val="28"/>
          <w:szCs w:val="28"/>
        </w:rPr>
        <w:t xml:space="preserve">Обеспечиваются права детей-инвалидов на воспитание, обучение и образование. В 2015 году дистанционным образованием охвачено 0,05% детей с ограниченными возможностями здоровья (2014 год – 0,05%). В целом охват детей с ограниченными возможностями здоровья в возрасте 7-18 лет общим образованием в течение 3 лет составляет 100%. Дети-инвалиды, которые по состоянию здоровья временно или постоянно не могут посещать общеобразовательные учреждения, обучаются по индивидуальной программе на дому. Основанием для организации обучения на дому ребёнка – инвалида является заключение лечебно-профилактического учреждения, а также заявление родителей (законных представителей). В 2014-2015 учебном году организовано обучение 17 детей-инвалидов по индивидуальной программе на дому, в 2013-2014 учебном году – 16.  Дистанционное образование организовано для 1 ребёнка-инвалида (2014 г. – 1). </w:t>
      </w:r>
    </w:p>
    <w:p w:rsidR="00CD4A24" w:rsidRPr="00D76970" w:rsidRDefault="00CD4A24" w:rsidP="00CD4A24">
      <w:pPr>
        <w:pStyle w:val="af7"/>
        <w:spacing w:after="0"/>
        <w:ind w:left="0" w:firstLine="709"/>
        <w:jc w:val="both"/>
        <w:rPr>
          <w:sz w:val="28"/>
          <w:szCs w:val="28"/>
        </w:rPr>
      </w:pPr>
      <w:r w:rsidRPr="00D76970">
        <w:rPr>
          <w:sz w:val="28"/>
          <w:szCs w:val="28"/>
        </w:rPr>
        <w:t>Детям-инвалидам, обучающимся на дому, образовательные учреждения:</w:t>
      </w:r>
    </w:p>
    <w:p w:rsidR="00CD4A24" w:rsidRPr="00D76970" w:rsidRDefault="00CD4A24" w:rsidP="00CD4A24">
      <w:pPr>
        <w:pStyle w:val="af7"/>
        <w:numPr>
          <w:ilvl w:val="0"/>
          <w:numId w:val="5"/>
        </w:numPr>
        <w:tabs>
          <w:tab w:val="left" w:pos="1134"/>
        </w:tabs>
        <w:spacing w:after="0"/>
        <w:ind w:left="0" w:firstLine="709"/>
        <w:jc w:val="both"/>
        <w:rPr>
          <w:sz w:val="28"/>
          <w:szCs w:val="28"/>
        </w:rPr>
      </w:pPr>
      <w:r w:rsidRPr="00D76970">
        <w:rPr>
          <w:sz w:val="28"/>
          <w:szCs w:val="28"/>
        </w:rPr>
        <w:t>предоставляют бесплатно учебники, учебную и справочную литературу на время обучения;</w:t>
      </w:r>
    </w:p>
    <w:p w:rsidR="00CD4A24" w:rsidRPr="00D76970" w:rsidRDefault="00CD4A24" w:rsidP="00CD4A24">
      <w:pPr>
        <w:pStyle w:val="af7"/>
        <w:numPr>
          <w:ilvl w:val="0"/>
          <w:numId w:val="5"/>
        </w:numPr>
        <w:tabs>
          <w:tab w:val="left" w:pos="1134"/>
        </w:tabs>
        <w:spacing w:after="0"/>
        <w:ind w:left="0" w:firstLine="709"/>
        <w:jc w:val="both"/>
        <w:rPr>
          <w:sz w:val="28"/>
          <w:szCs w:val="28"/>
        </w:rPr>
      </w:pPr>
      <w:r w:rsidRPr="00D76970">
        <w:rPr>
          <w:sz w:val="28"/>
          <w:szCs w:val="28"/>
        </w:rPr>
        <w:t>обеспечивают специалистами из числа педагогических работников, оказывают методическую и консультативную помощь, необходимую для освоения общеобразовательных программ;</w:t>
      </w:r>
    </w:p>
    <w:p w:rsidR="00CD4A24" w:rsidRPr="00D76970" w:rsidRDefault="00CD4A24" w:rsidP="00CD4A24">
      <w:pPr>
        <w:pStyle w:val="af7"/>
        <w:numPr>
          <w:ilvl w:val="0"/>
          <w:numId w:val="5"/>
        </w:numPr>
        <w:tabs>
          <w:tab w:val="left" w:pos="1134"/>
        </w:tabs>
        <w:spacing w:after="0"/>
        <w:ind w:left="0" w:firstLine="709"/>
        <w:jc w:val="both"/>
        <w:rPr>
          <w:sz w:val="28"/>
          <w:szCs w:val="28"/>
        </w:rPr>
      </w:pPr>
      <w:r w:rsidRPr="00D76970">
        <w:rPr>
          <w:sz w:val="28"/>
          <w:szCs w:val="28"/>
        </w:rPr>
        <w:t>осуществляют промежуточную и итоговую аттестацию;</w:t>
      </w:r>
    </w:p>
    <w:p w:rsidR="00CD4A24" w:rsidRPr="00D76970" w:rsidRDefault="00CD4A24" w:rsidP="00CD4A24">
      <w:pPr>
        <w:pStyle w:val="af7"/>
        <w:numPr>
          <w:ilvl w:val="0"/>
          <w:numId w:val="5"/>
        </w:numPr>
        <w:tabs>
          <w:tab w:val="left" w:pos="1134"/>
        </w:tabs>
        <w:spacing w:after="0"/>
        <w:ind w:left="0" w:firstLine="709"/>
        <w:jc w:val="both"/>
        <w:rPr>
          <w:sz w:val="28"/>
          <w:szCs w:val="28"/>
        </w:rPr>
      </w:pPr>
      <w:r w:rsidRPr="00D76970">
        <w:rPr>
          <w:sz w:val="28"/>
          <w:szCs w:val="28"/>
        </w:rPr>
        <w:t>выдают прошедшим итоговую аттестацию документ об образовании;</w:t>
      </w:r>
    </w:p>
    <w:p w:rsidR="00CD4A24" w:rsidRPr="00D76970" w:rsidRDefault="00CD4A24" w:rsidP="00CD4A24">
      <w:pPr>
        <w:pStyle w:val="af7"/>
        <w:numPr>
          <w:ilvl w:val="0"/>
          <w:numId w:val="5"/>
        </w:numPr>
        <w:tabs>
          <w:tab w:val="left" w:pos="1134"/>
        </w:tabs>
        <w:spacing w:after="0"/>
        <w:ind w:left="0" w:firstLine="709"/>
        <w:jc w:val="both"/>
        <w:rPr>
          <w:sz w:val="28"/>
          <w:szCs w:val="28"/>
        </w:rPr>
      </w:pPr>
      <w:r w:rsidRPr="00D76970">
        <w:rPr>
          <w:sz w:val="28"/>
          <w:szCs w:val="28"/>
        </w:rPr>
        <w:t>осуществляют психолого-педагогическое сопровождение детей-инвалидов в учебно-воспитательном процессе.</w:t>
      </w:r>
    </w:p>
    <w:p w:rsidR="00CD4A24" w:rsidRPr="00D76970" w:rsidRDefault="00CD4A24" w:rsidP="00CD4A24">
      <w:pPr>
        <w:pStyle w:val="af7"/>
        <w:spacing w:after="0"/>
        <w:ind w:left="0" w:firstLine="709"/>
        <w:jc w:val="both"/>
        <w:rPr>
          <w:sz w:val="28"/>
          <w:szCs w:val="28"/>
        </w:rPr>
      </w:pPr>
      <w:r w:rsidRPr="00D76970">
        <w:rPr>
          <w:sz w:val="28"/>
          <w:szCs w:val="28"/>
        </w:rPr>
        <w:t xml:space="preserve">В соответствии со ст. 2 Закона Ханты-Мансийского автономного </w:t>
      </w:r>
      <w:r w:rsidRPr="00D76970">
        <w:rPr>
          <w:sz w:val="28"/>
          <w:szCs w:val="28"/>
        </w:rPr>
        <w:br/>
        <w:t>округа - Югры от 2 декабря 2005 года № 115-ОЗ (с изменениями)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 дошкольными образовательными учреждениями создаются условия для пребывания детей-инвалидов.  Образовательная деятельность для детей этой категории осуществляется по адаптированным образовательным программам общего типа. Для детей-инвалидов приобретается оборудование для развития общей и мелкой моторики, тренажёры для развития зрительного восприятия, дидактические игры, спортивные тренажёры.</w:t>
      </w:r>
    </w:p>
    <w:p w:rsidR="00CD4A24" w:rsidRPr="00D76970" w:rsidRDefault="00CD4A24" w:rsidP="00CD4A24">
      <w:pPr>
        <w:pStyle w:val="a4"/>
        <w:widowControl w:val="0"/>
        <w:tabs>
          <w:tab w:val="left" w:pos="0"/>
          <w:tab w:val="left" w:pos="567"/>
        </w:tabs>
        <w:suppressAutoHyphens/>
        <w:autoSpaceDE w:val="0"/>
        <w:spacing w:after="120" w:line="240" w:lineRule="auto"/>
        <w:ind w:left="0" w:firstLine="709"/>
        <w:jc w:val="both"/>
        <w:rPr>
          <w:rFonts w:ascii="Times New Roman" w:hAnsi="Times New Roman"/>
          <w:sz w:val="28"/>
          <w:szCs w:val="28"/>
        </w:rPr>
      </w:pPr>
      <w:r w:rsidRPr="00D76970">
        <w:rPr>
          <w:rFonts w:ascii="Times New Roman" w:hAnsi="Times New Roman"/>
          <w:sz w:val="28"/>
          <w:szCs w:val="28"/>
        </w:rPr>
        <w:t xml:space="preserve">2.1.5.2.Организует предоставление дополнительного образования (за исключением предоставления дополнительного образования детям в учреждениях регионального значения) на территории Ханты-Мансийского района. Сфера дополнительного образования Ханты-Мансийского района </w:t>
      </w:r>
      <w:r w:rsidRPr="00D76970">
        <w:rPr>
          <w:rFonts w:ascii="Times New Roman" w:hAnsi="Times New Roman"/>
          <w:sz w:val="28"/>
          <w:szCs w:val="28"/>
        </w:rPr>
        <w:lastRenderedPageBreak/>
        <w:t>представлена тремя учреждениями</w:t>
      </w:r>
      <w:r w:rsidRPr="00D76970">
        <w:rPr>
          <w:rFonts w:ascii="Times New Roman" w:hAnsi="Times New Roman"/>
          <w:sz w:val="28"/>
          <w:szCs w:val="28"/>
          <w:u w:val="single"/>
        </w:rPr>
        <w:t>: муниципальное бюджетное учреждение дополнительного образования Ханты-Мансийского района (далее – учреждение дополнительного образования)</w:t>
      </w:r>
      <w:r w:rsidRPr="00D76970">
        <w:rPr>
          <w:rFonts w:ascii="Times New Roman" w:hAnsi="Times New Roman"/>
          <w:sz w:val="28"/>
          <w:szCs w:val="28"/>
        </w:rPr>
        <w:t xml:space="preserve">, детская музыкальная школа (далее - ДМШ), детская юношеская спортивная школа (далее - ДЮСШ). </w:t>
      </w:r>
    </w:p>
    <w:p w:rsidR="00CD4A24" w:rsidRPr="00D76970" w:rsidRDefault="00CD4A24" w:rsidP="00CD4A24">
      <w:pPr>
        <w:pStyle w:val="a4"/>
        <w:tabs>
          <w:tab w:val="left" w:pos="6876"/>
          <w:tab w:val="right" w:pos="9354"/>
        </w:tabs>
        <w:spacing w:after="0" w:line="240" w:lineRule="auto"/>
        <w:ind w:left="0" w:firstLine="709"/>
        <w:jc w:val="both"/>
        <w:rPr>
          <w:rFonts w:ascii="Times New Roman" w:hAnsi="Times New Roman"/>
          <w:bCs/>
          <w:sz w:val="28"/>
          <w:szCs w:val="28"/>
        </w:rPr>
      </w:pPr>
      <w:r w:rsidRPr="00D76970">
        <w:rPr>
          <w:rFonts w:ascii="Times New Roman" w:hAnsi="Times New Roman"/>
          <w:sz w:val="28"/>
          <w:szCs w:val="28"/>
        </w:rPr>
        <w:t>Н</w:t>
      </w:r>
      <w:r w:rsidRPr="00D76970">
        <w:rPr>
          <w:rStyle w:val="FontStyle26"/>
          <w:b w:val="0"/>
          <w:sz w:val="28"/>
          <w:szCs w:val="28"/>
        </w:rPr>
        <w:t xml:space="preserve">а базе 23 школ и 2 дошкольных образовательных учреждений педагогами дополнительного образования реализуются 120 программ </w:t>
      </w:r>
      <w:r w:rsidRPr="00D76970">
        <w:rPr>
          <w:rStyle w:val="FontStyle26"/>
          <w:b w:val="0"/>
        </w:rPr>
        <w:t xml:space="preserve">(в 2014 году – 118) </w:t>
      </w:r>
      <w:r w:rsidRPr="00D76970">
        <w:rPr>
          <w:rStyle w:val="FontStyle26"/>
          <w:b w:val="0"/>
          <w:sz w:val="28"/>
          <w:szCs w:val="28"/>
        </w:rPr>
        <w:t xml:space="preserve">с общим охватом </w:t>
      </w:r>
      <w:r w:rsidRPr="00D76970">
        <w:rPr>
          <w:rStyle w:val="FontStyle26"/>
          <w:b w:val="0"/>
        </w:rPr>
        <w:t>2562 (в 2014 году – 2526).</w:t>
      </w:r>
      <w:r w:rsidRPr="00D76970">
        <w:rPr>
          <w:rStyle w:val="FontStyle26"/>
          <w:b w:val="0"/>
          <w:sz w:val="28"/>
          <w:szCs w:val="28"/>
        </w:rPr>
        <w:t xml:space="preserve">  Учитывая запрос родителей и обучающихся, в 2015 году деятельность дополнительного образования осуществлялась по следующим </w:t>
      </w:r>
      <w:r w:rsidRPr="00D76970">
        <w:rPr>
          <w:rFonts w:ascii="Times New Roman" w:hAnsi="Times New Roman"/>
          <w:sz w:val="28"/>
          <w:szCs w:val="28"/>
        </w:rPr>
        <w:t>направлениям: физкультурно-спортивное, военно-патриотическая, художественно-эстетическое, эколого-биологическое естественнонаучное, туристско-краеведческое, научно-</w:t>
      </w:r>
      <w:proofErr w:type="gramStart"/>
      <w:r w:rsidRPr="00D76970">
        <w:rPr>
          <w:rFonts w:ascii="Times New Roman" w:hAnsi="Times New Roman"/>
          <w:sz w:val="28"/>
          <w:szCs w:val="28"/>
        </w:rPr>
        <w:t>техническое,  культурологическое</w:t>
      </w:r>
      <w:proofErr w:type="gramEnd"/>
      <w:r w:rsidRPr="00D76970">
        <w:rPr>
          <w:rFonts w:ascii="Times New Roman" w:hAnsi="Times New Roman"/>
          <w:sz w:val="28"/>
          <w:szCs w:val="28"/>
        </w:rPr>
        <w:t xml:space="preserve">. </w:t>
      </w:r>
    </w:p>
    <w:p w:rsidR="00CD4A24" w:rsidRPr="00D76970" w:rsidRDefault="00CD4A24" w:rsidP="00CD4A24">
      <w:pPr>
        <w:pStyle w:val="a4"/>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По итогам 2015 года объединениями дополнительного образования детей достигнуты определенные результаты:</w:t>
      </w:r>
    </w:p>
    <w:tbl>
      <w:tblPr>
        <w:tblStyle w:val="affb"/>
        <w:tblW w:w="9180" w:type="dxa"/>
        <w:tblLayout w:type="fixed"/>
        <w:tblLook w:val="04A0" w:firstRow="1" w:lastRow="0" w:firstColumn="1" w:lastColumn="0" w:noHBand="0" w:noVBand="1"/>
      </w:tblPr>
      <w:tblGrid>
        <w:gridCol w:w="564"/>
        <w:gridCol w:w="2805"/>
        <w:gridCol w:w="1417"/>
        <w:gridCol w:w="1559"/>
        <w:gridCol w:w="1134"/>
        <w:gridCol w:w="1701"/>
      </w:tblGrid>
      <w:tr w:rsidR="00CD4A24" w:rsidRPr="000B02B2" w:rsidTr="00CD4A24">
        <w:tc>
          <w:tcPr>
            <w:tcW w:w="6345" w:type="dxa"/>
            <w:gridSpan w:val="4"/>
            <w:shd w:val="clear" w:color="auto" w:fill="auto"/>
            <w:vAlign w:val="center"/>
          </w:tcPr>
          <w:p w:rsidR="00CD4A24" w:rsidRPr="000B02B2" w:rsidRDefault="00CD4A24" w:rsidP="00CD4A24">
            <w:pPr>
              <w:pStyle w:val="aa"/>
              <w:spacing w:line="360" w:lineRule="auto"/>
              <w:ind w:right="-1"/>
              <w:jc w:val="center"/>
              <w:rPr>
                <w:sz w:val="28"/>
                <w:szCs w:val="28"/>
              </w:rPr>
            </w:pPr>
            <w:r w:rsidRPr="000B02B2">
              <w:rPr>
                <w:sz w:val="28"/>
                <w:szCs w:val="28"/>
              </w:rPr>
              <w:t xml:space="preserve">2013/2014 </w:t>
            </w:r>
          </w:p>
          <w:p w:rsidR="00CD4A24" w:rsidRPr="000B02B2" w:rsidRDefault="00CD4A24" w:rsidP="00CD4A24">
            <w:pPr>
              <w:pStyle w:val="aa"/>
              <w:spacing w:line="360" w:lineRule="auto"/>
              <w:ind w:right="-1"/>
              <w:jc w:val="center"/>
              <w:rPr>
                <w:sz w:val="28"/>
                <w:szCs w:val="28"/>
              </w:rPr>
            </w:pPr>
            <w:r w:rsidRPr="000B02B2">
              <w:rPr>
                <w:sz w:val="28"/>
                <w:szCs w:val="28"/>
              </w:rPr>
              <w:t>учебный год</w:t>
            </w:r>
          </w:p>
        </w:tc>
        <w:tc>
          <w:tcPr>
            <w:tcW w:w="2835" w:type="dxa"/>
            <w:gridSpan w:val="2"/>
            <w:shd w:val="clear" w:color="auto" w:fill="auto"/>
          </w:tcPr>
          <w:p w:rsidR="00CD4A24" w:rsidRPr="000B02B2" w:rsidRDefault="00CD4A24" w:rsidP="00CD4A24">
            <w:pPr>
              <w:pStyle w:val="aa"/>
              <w:spacing w:line="360" w:lineRule="auto"/>
              <w:ind w:right="-1"/>
              <w:jc w:val="center"/>
              <w:rPr>
                <w:sz w:val="28"/>
                <w:szCs w:val="28"/>
              </w:rPr>
            </w:pPr>
            <w:r w:rsidRPr="000B02B2">
              <w:rPr>
                <w:sz w:val="28"/>
                <w:szCs w:val="28"/>
              </w:rPr>
              <w:t>2014/2015</w:t>
            </w:r>
          </w:p>
          <w:p w:rsidR="00CD4A24" w:rsidRPr="000B02B2" w:rsidRDefault="00CD4A24" w:rsidP="00CD4A24">
            <w:pPr>
              <w:pStyle w:val="aa"/>
              <w:spacing w:line="360" w:lineRule="auto"/>
              <w:ind w:right="-1"/>
              <w:jc w:val="center"/>
              <w:rPr>
                <w:sz w:val="28"/>
                <w:szCs w:val="28"/>
              </w:rPr>
            </w:pPr>
            <w:r w:rsidRPr="000B02B2">
              <w:rPr>
                <w:sz w:val="28"/>
                <w:szCs w:val="28"/>
              </w:rPr>
              <w:t xml:space="preserve"> учебный год</w:t>
            </w:r>
          </w:p>
        </w:tc>
      </w:tr>
      <w:tr w:rsidR="00CD4A24" w:rsidRPr="000B02B2" w:rsidTr="00CD4A24">
        <w:tc>
          <w:tcPr>
            <w:tcW w:w="564" w:type="dxa"/>
            <w:shd w:val="clear" w:color="auto" w:fill="auto"/>
          </w:tcPr>
          <w:p w:rsidR="00CD4A24" w:rsidRPr="000B02B2" w:rsidRDefault="00CD4A24" w:rsidP="00CD4A24">
            <w:pPr>
              <w:pStyle w:val="aa"/>
              <w:ind w:right="-1"/>
              <w:jc w:val="center"/>
              <w:rPr>
                <w:sz w:val="28"/>
                <w:szCs w:val="28"/>
              </w:rPr>
            </w:pPr>
            <w:r w:rsidRPr="000B02B2">
              <w:rPr>
                <w:sz w:val="28"/>
                <w:szCs w:val="28"/>
              </w:rPr>
              <w:t>№</w:t>
            </w:r>
          </w:p>
        </w:tc>
        <w:tc>
          <w:tcPr>
            <w:tcW w:w="2805" w:type="dxa"/>
            <w:shd w:val="clear" w:color="auto" w:fill="auto"/>
          </w:tcPr>
          <w:p w:rsidR="00CD4A24" w:rsidRPr="000B02B2" w:rsidRDefault="00CD4A24" w:rsidP="00CD4A24">
            <w:pPr>
              <w:pStyle w:val="aa"/>
              <w:ind w:right="-1"/>
              <w:jc w:val="center"/>
              <w:rPr>
                <w:sz w:val="28"/>
                <w:szCs w:val="28"/>
              </w:rPr>
            </w:pPr>
            <w:r w:rsidRPr="000B02B2">
              <w:rPr>
                <w:sz w:val="28"/>
                <w:szCs w:val="28"/>
              </w:rPr>
              <w:t>уровень</w:t>
            </w:r>
          </w:p>
        </w:tc>
        <w:tc>
          <w:tcPr>
            <w:tcW w:w="1417" w:type="dxa"/>
            <w:shd w:val="clear" w:color="auto" w:fill="auto"/>
          </w:tcPr>
          <w:p w:rsidR="00CD4A24" w:rsidRPr="000B02B2" w:rsidRDefault="00CD4A24" w:rsidP="00CD4A24">
            <w:pPr>
              <w:pStyle w:val="aa"/>
              <w:ind w:right="-1"/>
              <w:jc w:val="center"/>
              <w:rPr>
                <w:sz w:val="28"/>
                <w:szCs w:val="28"/>
              </w:rPr>
            </w:pPr>
            <w:r w:rsidRPr="000B02B2">
              <w:rPr>
                <w:sz w:val="28"/>
                <w:szCs w:val="28"/>
              </w:rPr>
              <w:t>Количество участников</w:t>
            </w:r>
          </w:p>
        </w:tc>
        <w:tc>
          <w:tcPr>
            <w:tcW w:w="1559" w:type="dxa"/>
            <w:shd w:val="clear" w:color="auto" w:fill="auto"/>
          </w:tcPr>
          <w:p w:rsidR="00CD4A24" w:rsidRPr="000B02B2" w:rsidRDefault="00CD4A24" w:rsidP="00CD4A24">
            <w:pPr>
              <w:pStyle w:val="aa"/>
              <w:ind w:right="-1"/>
              <w:jc w:val="center"/>
              <w:rPr>
                <w:sz w:val="28"/>
                <w:szCs w:val="28"/>
              </w:rPr>
            </w:pPr>
            <w:r w:rsidRPr="000B02B2">
              <w:rPr>
                <w:sz w:val="28"/>
                <w:szCs w:val="28"/>
              </w:rPr>
              <w:t>Количество призеров</w:t>
            </w:r>
          </w:p>
        </w:tc>
        <w:tc>
          <w:tcPr>
            <w:tcW w:w="1134" w:type="dxa"/>
            <w:shd w:val="clear" w:color="auto" w:fill="auto"/>
          </w:tcPr>
          <w:p w:rsidR="00CD4A24" w:rsidRPr="000B02B2" w:rsidRDefault="00CD4A24" w:rsidP="00CD4A24">
            <w:pPr>
              <w:pStyle w:val="aa"/>
              <w:ind w:right="-1"/>
              <w:jc w:val="center"/>
              <w:rPr>
                <w:sz w:val="28"/>
                <w:szCs w:val="28"/>
              </w:rPr>
            </w:pPr>
            <w:r w:rsidRPr="000B02B2">
              <w:rPr>
                <w:sz w:val="28"/>
                <w:szCs w:val="28"/>
              </w:rPr>
              <w:t>Количество участников</w:t>
            </w:r>
          </w:p>
        </w:tc>
        <w:tc>
          <w:tcPr>
            <w:tcW w:w="1701" w:type="dxa"/>
            <w:shd w:val="clear" w:color="auto" w:fill="auto"/>
          </w:tcPr>
          <w:p w:rsidR="00CD4A24" w:rsidRPr="000B02B2" w:rsidRDefault="00CD4A24" w:rsidP="00CD4A24">
            <w:pPr>
              <w:pStyle w:val="aa"/>
              <w:ind w:right="-1"/>
              <w:jc w:val="center"/>
              <w:rPr>
                <w:sz w:val="28"/>
                <w:szCs w:val="28"/>
              </w:rPr>
            </w:pPr>
            <w:r w:rsidRPr="000B02B2">
              <w:rPr>
                <w:sz w:val="28"/>
                <w:szCs w:val="28"/>
              </w:rPr>
              <w:t>Количество призеров</w:t>
            </w:r>
          </w:p>
        </w:tc>
      </w:tr>
      <w:tr w:rsidR="00CD4A24" w:rsidRPr="000B02B2" w:rsidTr="00CD4A24">
        <w:tc>
          <w:tcPr>
            <w:tcW w:w="564" w:type="dxa"/>
            <w:shd w:val="clear" w:color="auto" w:fill="auto"/>
          </w:tcPr>
          <w:p w:rsidR="00CD4A24" w:rsidRPr="000B02B2" w:rsidRDefault="00CD4A24" w:rsidP="00CD4A24">
            <w:pPr>
              <w:pStyle w:val="aa"/>
              <w:ind w:right="-1"/>
              <w:jc w:val="both"/>
              <w:rPr>
                <w:sz w:val="28"/>
                <w:szCs w:val="28"/>
              </w:rPr>
            </w:pPr>
            <w:r w:rsidRPr="000B02B2">
              <w:rPr>
                <w:sz w:val="28"/>
                <w:szCs w:val="28"/>
              </w:rPr>
              <w:t>1</w:t>
            </w:r>
          </w:p>
        </w:tc>
        <w:tc>
          <w:tcPr>
            <w:tcW w:w="2805" w:type="dxa"/>
            <w:shd w:val="clear" w:color="auto" w:fill="auto"/>
          </w:tcPr>
          <w:p w:rsidR="00CD4A24" w:rsidRPr="000B02B2" w:rsidRDefault="00CD4A24" w:rsidP="00CD4A24">
            <w:pPr>
              <w:pStyle w:val="aa"/>
              <w:ind w:right="-1"/>
              <w:jc w:val="both"/>
              <w:rPr>
                <w:sz w:val="28"/>
                <w:szCs w:val="28"/>
              </w:rPr>
            </w:pPr>
            <w:r w:rsidRPr="000B02B2">
              <w:rPr>
                <w:sz w:val="28"/>
                <w:szCs w:val="28"/>
              </w:rPr>
              <w:t>Международный</w:t>
            </w:r>
          </w:p>
        </w:tc>
        <w:tc>
          <w:tcPr>
            <w:tcW w:w="1417" w:type="dxa"/>
            <w:shd w:val="clear" w:color="auto" w:fill="auto"/>
          </w:tcPr>
          <w:p w:rsidR="00CD4A24" w:rsidRPr="000B02B2" w:rsidRDefault="00CD4A24" w:rsidP="00CD4A24">
            <w:pPr>
              <w:pStyle w:val="aa"/>
              <w:ind w:right="-1"/>
              <w:jc w:val="center"/>
              <w:rPr>
                <w:sz w:val="28"/>
                <w:szCs w:val="28"/>
              </w:rPr>
            </w:pPr>
            <w:r w:rsidRPr="000B02B2">
              <w:rPr>
                <w:sz w:val="28"/>
                <w:szCs w:val="28"/>
              </w:rPr>
              <w:t>42</w:t>
            </w:r>
          </w:p>
        </w:tc>
        <w:tc>
          <w:tcPr>
            <w:tcW w:w="1559" w:type="dxa"/>
            <w:shd w:val="clear" w:color="auto" w:fill="auto"/>
          </w:tcPr>
          <w:p w:rsidR="00CD4A24" w:rsidRPr="000B02B2" w:rsidRDefault="00CD4A24" w:rsidP="00CD4A24">
            <w:pPr>
              <w:pStyle w:val="aa"/>
              <w:ind w:right="-1"/>
              <w:jc w:val="center"/>
              <w:rPr>
                <w:sz w:val="28"/>
                <w:szCs w:val="28"/>
              </w:rPr>
            </w:pPr>
            <w:r w:rsidRPr="000B02B2">
              <w:rPr>
                <w:sz w:val="28"/>
                <w:szCs w:val="28"/>
              </w:rPr>
              <w:t>17 (1,8%)</w:t>
            </w:r>
          </w:p>
        </w:tc>
        <w:tc>
          <w:tcPr>
            <w:tcW w:w="1134" w:type="dxa"/>
            <w:shd w:val="clear" w:color="auto" w:fill="auto"/>
          </w:tcPr>
          <w:p w:rsidR="00CD4A24" w:rsidRPr="000B02B2" w:rsidRDefault="00CD4A24" w:rsidP="00CD4A24">
            <w:pPr>
              <w:pStyle w:val="aa"/>
              <w:ind w:right="-1"/>
              <w:jc w:val="center"/>
              <w:rPr>
                <w:sz w:val="28"/>
                <w:szCs w:val="28"/>
              </w:rPr>
            </w:pPr>
            <w:r w:rsidRPr="000B02B2">
              <w:rPr>
                <w:sz w:val="28"/>
                <w:szCs w:val="28"/>
              </w:rPr>
              <w:t>47</w:t>
            </w:r>
          </w:p>
        </w:tc>
        <w:tc>
          <w:tcPr>
            <w:tcW w:w="1701" w:type="dxa"/>
            <w:shd w:val="clear" w:color="auto" w:fill="auto"/>
          </w:tcPr>
          <w:p w:rsidR="00CD4A24" w:rsidRPr="000B02B2" w:rsidRDefault="00CD4A24" w:rsidP="00CD4A24">
            <w:pPr>
              <w:pStyle w:val="aa"/>
              <w:ind w:right="-1"/>
              <w:jc w:val="center"/>
              <w:rPr>
                <w:sz w:val="28"/>
                <w:szCs w:val="28"/>
              </w:rPr>
            </w:pPr>
            <w:r w:rsidRPr="000B02B2">
              <w:rPr>
                <w:sz w:val="28"/>
                <w:szCs w:val="28"/>
              </w:rPr>
              <w:t>18 (1,8%)</w:t>
            </w:r>
          </w:p>
        </w:tc>
      </w:tr>
      <w:tr w:rsidR="00CD4A24" w:rsidRPr="000B02B2" w:rsidTr="00CD4A24">
        <w:tc>
          <w:tcPr>
            <w:tcW w:w="564" w:type="dxa"/>
            <w:shd w:val="clear" w:color="auto" w:fill="auto"/>
          </w:tcPr>
          <w:p w:rsidR="00CD4A24" w:rsidRPr="000B02B2" w:rsidRDefault="00CD4A24" w:rsidP="00CD4A24">
            <w:pPr>
              <w:pStyle w:val="aa"/>
              <w:ind w:right="-1"/>
              <w:jc w:val="both"/>
              <w:rPr>
                <w:sz w:val="28"/>
                <w:szCs w:val="28"/>
              </w:rPr>
            </w:pPr>
            <w:r w:rsidRPr="000B02B2">
              <w:rPr>
                <w:sz w:val="28"/>
                <w:szCs w:val="28"/>
              </w:rPr>
              <w:t>2</w:t>
            </w:r>
          </w:p>
        </w:tc>
        <w:tc>
          <w:tcPr>
            <w:tcW w:w="2805" w:type="dxa"/>
            <w:shd w:val="clear" w:color="auto" w:fill="auto"/>
          </w:tcPr>
          <w:p w:rsidR="00CD4A24" w:rsidRPr="000B02B2" w:rsidRDefault="00CD4A24" w:rsidP="00CD4A24">
            <w:pPr>
              <w:pStyle w:val="aa"/>
              <w:ind w:right="-1"/>
              <w:jc w:val="both"/>
              <w:rPr>
                <w:sz w:val="28"/>
                <w:szCs w:val="28"/>
              </w:rPr>
            </w:pPr>
            <w:r w:rsidRPr="000B02B2">
              <w:rPr>
                <w:sz w:val="28"/>
                <w:szCs w:val="28"/>
              </w:rPr>
              <w:t>Всероссийский (межрегиональный)</w:t>
            </w:r>
          </w:p>
        </w:tc>
        <w:tc>
          <w:tcPr>
            <w:tcW w:w="1417" w:type="dxa"/>
            <w:shd w:val="clear" w:color="auto" w:fill="auto"/>
          </w:tcPr>
          <w:p w:rsidR="00CD4A24" w:rsidRPr="000B02B2" w:rsidRDefault="00CD4A24" w:rsidP="00CD4A24">
            <w:pPr>
              <w:pStyle w:val="aa"/>
              <w:ind w:right="-1"/>
              <w:jc w:val="center"/>
              <w:rPr>
                <w:sz w:val="28"/>
                <w:szCs w:val="28"/>
              </w:rPr>
            </w:pPr>
            <w:r w:rsidRPr="000B02B2">
              <w:rPr>
                <w:sz w:val="28"/>
                <w:szCs w:val="28"/>
              </w:rPr>
              <w:t>150</w:t>
            </w:r>
          </w:p>
        </w:tc>
        <w:tc>
          <w:tcPr>
            <w:tcW w:w="1559" w:type="dxa"/>
            <w:shd w:val="clear" w:color="auto" w:fill="auto"/>
          </w:tcPr>
          <w:p w:rsidR="00CD4A24" w:rsidRPr="000B02B2" w:rsidRDefault="00CD4A24" w:rsidP="00CD4A24">
            <w:pPr>
              <w:pStyle w:val="aa"/>
              <w:ind w:right="-1"/>
              <w:jc w:val="center"/>
              <w:rPr>
                <w:sz w:val="28"/>
                <w:szCs w:val="28"/>
              </w:rPr>
            </w:pPr>
            <w:r w:rsidRPr="000B02B2">
              <w:rPr>
                <w:sz w:val="28"/>
                <w:szCs w:val="28"/>
              </w:rPr>
              <w:t>88 (8,7%)</w:t>
            </w:r>
          </w:p>
        </w:tc>
        <w:tc>
          <w:tcPr>
            <w:tcW w:w="1134" w:type="dxa"/>
            <w:shd w:val="clear" w:color="auto" w:fill="auto"/>
          </w:tcPr>
          <w:p w:rsidR="00CD4A24" w:rsidRPr="000B02B2" w:rsidRDefault="00CD4A24" w:rsidP="00CD4A24">
            <w:pPr>
              <w:pStyle w:val="aa"/>
              <w:ind w:right="-1"/>
              <w:jc w:val="center"/>
              <w:rPr>
                <w:sz w:val="28"/>
                <w:szCs w:val="28"/>
              </w:rPr>
            </w:pPr>
            <w:r w:rsidRPr="000B02B2">
              <w:rPr>
                <w:sz w:val="28"/>
                <w:szCs w:val="28"/>
              </w:rPr>
              <w:t>156</w:t>
            </w:r>
          </w:p>
        </w:tc>
        <w:tc>
          <w:tcPr>
            <w:tcW w:w="1701" w:type="dxa"/>
            <w:shd w:val="clear" w:color="auto" w:fill="auto"/>
          </w:tcPr>
          <w:p w:rsidR="00CD4A24" w:rsidRPr="000B02B2" w:rsidRDefault="00CD4A24" w:rsidP="00CD4A24">
            <w:pPr>
              <w:pStyle w:val="aa"/>
              <w:ind w:right="-1"/>
              <w:jc w:val="center"/>
              <w:rPr>
                <w:sz w:val="28"/>
                <w:szCs w:val="28"/>
              </w:rPr>
            </w:pPr>
            <w:r w:rsidRPr="000B02B2">
              <w:rPr>
                <w:sz w:val="28"/>
                <w:szCs w:val="28"/>
              </w:rPr>
              <w:t>91 (8,8%)</w:t>
            </w:r>
          </w:p>
        </w:tc>
      </w:tr>
      <w:tr w:rsidR="00CD4A24" w:rsidRPr="000B02B2" w:rsidTr="00CD4A24">
        <w:tc>
          <w:tcPr>
            <w:tcW w:w="564" w:type="dxa"/>
            <w:shd w:val="clear" w:color="auto" w:fill="auto"/>
          </w:tcPr>
          <w:p w:rsidR="00CD4A24" w:rsidRPr="000B02B2" w:rsidRDefault="00CD4A24" w:rsidP="00CD4A24">
            <w:pPr>
              <w:pStyle w:val="aa"/>
              <w:ind w:right="-1"/>
              <w:jc w:val="both"/>
              <w:rPr>
                <w:sz w:val="28"/>
                <w:szCs w:val="28"/>
              </w:rPr>
            </w:pPr>
            <w:r w:rsidRPr="000B02B2">
              <w:rPr>
                <w:sz w:val="28"/>
                <w:szCs w:val="28"/>
              </w:rPr>
              <w:t>3</w:t>
            </w:r>
          </w:p>
        </w:tc>
        <w:tc>
          <w:tcPr>
            <w:tcW w:w="2805" w:type="dxa"/>
            <w:shd w:val="clear" w:color="auto" w:fill="auto"/>
          </w:tcPr>
          <w:p w:rsidR="00CD4A24" w:rsidRPr="000B02B2" w:rsidRDefault="00CD4A24" w:rsidP="00CD4A24">
            <w:pPr>
              <w:pStyle w:val="aa"/>
              <w:ind w:right="-1"/>
              <w:jc w:val="both"/>
              <w:rPr>
                <w:sz w:val="28"/>
                <w:szCs w:val="28"/>
              </w:rPr>
            </w:pPr>
            <w:r w:rsidRPr="000B02B2">
              <w:rPr>
                <w:sz w:val="28"/>
                <w:szCs w:val="28"/>
              </w:rPr>
              <w:t>Региональный (окружной)</w:t>
            </w:r>
          </w:p>
        </w:tc>
        <w:tc>
          <w:tcPr>
            <w:tcW w:w="1417" w:type="dxa"/>
            <w:shd w:val="clear" w:color="auto" w:fill="auto"/>
          </w:tcPr>
          <w:p w:rsidR="00CD4A24" w:rsidRPr="000B02B2" w:rsidRDefault="00CD4A24" w:rsidP="00CD4A24">
            <w:pPr>
              <w:pStyle w:val="aa"/>
              <w:ind w:right="-1"/>
              <w:jc w:val="center"/>
              <w:rPr>
                <w:sz w:val="28"/>
                <w:szCs w:val="28"/>
              </w:rPr>
            </w:pPr>
            <w:r w:rsidRPr="000B02B2">
              <w:rPr>
                <w:sz w:val="28"/>
                <w:szCs w:val="28"/>
              </w:rPr>
              <w:t>124</w:t>
            </w:r>
          </w:p>
        </w:tc>
        <w:tc>
          <w:tcPr>
            <w:tcW w:w="1559" w:type="dxa"/>
            <w:shd w:val="clear" w:color="auto" w:fill="auto"/>
          </w:tcPr>
          <w:p w:rsidR="00CD4A24" w:rsidRPr="000B02B2" w:rsidRDefault="00CD4A24" w:rsidP="00CD4A24">
            <w:pPr>
              <w:pStyle w:val="aa"/>
              <w:ind w:right="-1"/>
              <w:jc w:val="center"/>
              <w:rPr>
                <w:sz w:val="28"/>
                <w:szCs w:val="28"/>
              </w:rPr>
            </w:pPr>
            <w:r w:rsidRPr="000B02B2">
              <w:rPr>
                <w:sz w:val="28"/>
                <w:szCs w:val="28"/>
              </w:rPr>
              <w:t>34 (3,5%)</w:t>
            </w:r>
          </w:p>
        </w:tc>
        <w:tc>
          <w:tcPr>
            <w:tcW w:w="1134" w:type="dxa"/>
            <w:shd w:val="clear" w:color="auto" w:fill="auto"/>
          </w:tcPr>
          <w:p w:rsidR="00CD4A24" w:rsidRPr="000B02B2" w:rsidRDefault="00CD4A24" w:rsidP="00CD4A24">
            <w:pPr>
              <w:pStyle w:val="aa"/>
              <w:ind w:right="-1"/>
              <w:jc w:val="center"/>
              <w:rPr>
                <w:sz w:val="28"/>
                <w:szCs w:val="28"/>
              </w:rPr>
            </w:pPr>
            <w:r w:rsidRPr="000B02B2">
              <w:rPr>
                <w:sz w:val="28"/>
                <w:szCs w:val="28"/>
              </w:rPr>
              <w:t>135</w:t>
            </w:r>
          </w:p>
        </w:tc>
        <w:tc>
          <w:tcPr>
            <w:tcW w:w="1701" w:type="dxa"/>
            <w:shd w:val="clear" w:color="auto" w:fill="auto"/>
          </w:tcPr>
          <w:p w:rsidR="00CD4A24" w:rsidRPr="000B02B2" w:rsidRDefault="00CD4A24" w:rsidP="00CD4A24">
            <w:pPr>
              <w:pStyle w:val="aa"/>
              <w:ind w:right="-1"/>
              <w:jc w:val="center"/>
              <w:rPr>
                <w:sz w:val="28"/>
                <w:szCs w:val="28"/>
              </w:rPr>
            </w:pPr>
            <w:r w:rsidRPr="000B02B2">
              <w:rPr>
                <w:sz w:val="28"/>
                <w:szCs w:val="28"/>
              </w:rPr>
              <w:t>35 (2,5%)</w:t>
            </w:r>
          </w:p>
        </w:tc>
      </w:tr>
      <w:tr w:rsidR="00CD4A24" w:rsidRPr="000B02B2" w:rsidTr="00CD4A24">
        <w:tc>
          <w:tcPr>
            <w:tcW w:w="564" w:type="dxa"/>
            <w:shd w:val="clear" w:color="auto" w:fill="auto"/>
          </w:tcPr>
          <w:p w:rsidR="00CD4A24" w:rsidRPr="000B02B2" w:rsidRDefault="00CD4A24" w:rsidP="00CD4A24">
            <w:pPr>
              <w:pStyle w:val="aa"/>
              <w:ind w:right="-1"/>
              <w:jc w:val="both"/>
              <w:rPr>
                <w:sz w:val="28"/>
                <w:szCs w:val="28"/>
              </w:rPr>
            </w:pPr>
            <w:r w:rsidRPr="000B02B2">
              <w:rPr>
                <w:sz w:val="28"/>
                <w:szCs w:val="28"/>
              </w:rPr>
              <w:t>4</w:t>
            </w:r>
          </w:p>
        </w:tc>
        <w:tc>
          <w:tcPr>
            <w:tcW w:w="2805" w:type="dxa"/>
            <w:shd w:val="clear" w:color="auto" w:fill="auto"/>
          </w:tcPr>
          <w:p w:rsidR="00CD4A24" w:rsidRPr="000B02B2" w:rsidRDefault="00CD4A24" w:rsidP="00CD4A24">
            <w:pPr>
              <w:pStyle w:val="aa"/>
              <w:ind w:right="-1"/>
              <w:jc w:val="both"/>
              <w:rPr>
                <w:sz w:val="28"/>
                <w:szCs w:val="28"/>
              </w:rPr>
            </w:pPr>
            <w:r w:rsidRPr="000B02B2">
              <w:rPr>
                <w:sz w:val="28"/>
                <w:szCs w:val="28"/>
              </w:rPr>
              <w:t>Муниципальный (районный, поселковый)</w:t>
            </w:r>
          </w:p>
        </w:tc>
        <w:tc>
          <w:tcPr>
            <w:tcW w:w="1417" w:type="dxa"/>
            <w:shd w:val="clear" w:color="auto" w:fill="auto"/>
          </w:tcPr>
          <w:p w:rsidR="00CD4A24" w:rsidRPr="000B02B2" w:rsidRDefault="00CD4A24" w:rsidP="00CD4A24">
            <w:pPr>
              <w:pStyle w:val="aa"/>
              <w:ind w:right="-1"/>
              <w:jc w:val="center"/>
              <w:rPr>
                <w:sz w:val="28"/>
                <w:szCs w:val="28"/>
              </w:rPr>
            </w:pPr>
            <w:r w:rsidRPr="000B02B2">
              <w:rPr>
                <w:sz w:val="28"/>
                <w:szCs w:val="28"/>
              </w:rPr>
              <w:t>840</w:t>
            </w:r>
          </w:p>
        </w:tc>
        <w:tc>
          <w:tcPr>
            <w:tcW w:w="1559" w:type="dxa"/>
            <w:shd w:val="clear" w:color="auto" w:fill="auto"/>
          </w:tcPr>
          <w:p w:rsidR="00CD4A24" w:rsidRPr="000B02B2" w:rsidRDefault="00CD4A24" w:rsidP="00CD4A24">
            <w:pPr>
              <w:pStyle w:val="aa"/>
              <w:ind w:right="-1"/>
              <w:jc w:val="center"/>
              <w:rPr>
                <w:sz w:val="28"/>
                <w:szCs w:val="28"/>
              </w:rPr>
            </w:pPr>
            <w:r w:rsidRPr="000B02B2">
              <w:rPr>
                <w:sz w:val="28"/>
                <w:szCs w:val="28"/>
              </w:rPr>
              <w:t>478 (50%)</w:t>
            </w:r>
          </w:p>
        </w:tc>
        <w:tc>
          <w:tcPr>
            <w:tcW w:w="1134" w:type="dxa"/>
            <w:shd w:val="clear" w:color="auto" w:fill="auto"/>
          </w:tcPr>
          <w:p w:rsidR="00CD4A24" w:rsidRPr="000B02B2" w:rsidRDefault="00CD4A24" w:rsidP="00CD4A24">
            <w:pPr>
              <w:pStyle w:val="aa"/>
              <w:ind w:right="-1"/>
              <w:jc w:val="center"/>
              <w:rPr>
                <w:sz w:val="28"/>
                <w:szCs w:val="28"/>
              </w:rPr>
            </w:pPr>
            <w:r w:rsidRPr="000B02B2">
              <w:rPr>
                <w:sz w:val="28"/>
                <w:szCs w:val="28"/>
              </w:rPr>
              <w:t>910</w:t>
            </w:r>
          </w:p>
        </w:tc>
        <w:tc>
          <w:tcPr>
            <w:tcW w:w="1701" w:type="dxa"/>
            <w:shd w:val="clear" w:color="auto" w:fill="auto"/>
          </w:tcPr>
          <w:p w:rsidR="00CD4A24" w:rsidRPr="000B02B2" w:rsidRDefault="00CD4A24" w:rsidP="00CD4A24">
            <w:pPr>
              <w:pStyle w:val="aa"/>
              <w:ind w:right="-1"/>
              <w:jc w:val="center"/>
              <w:rPr>
                <w:sz w:val="28"/>
                <w:szCs w:val="28"/>
              </w:rPr>
            </w:pPr>
            <w:r w:rsidRPr="000B02B2">
              <w:rPr>
                <w:sz w:val="28"/>
                <w:szCs w:val="28"/>
              </w:rPr>
              <w:t>532 (58%)</w:t>
            </w:r>
          </w:p>
        </w:tc>
      </w:tr>
      <w:tr w:rsidR="00CD4A24" w:rsidRPr="000B02B2" w:rsidTr="00CD4A24">
        <w:tc>
          <w:tcPr>
            <w:tcW w:w="564" w:type="dxa"/>
            <w:shd w:val="clear" w:color="auto" w:fill="auto"/>
          </w:tcPr>
          <w:p w:rsidR="00CD4A24" w:rsidRPr="000B02B2" w:rsidRDefault="00CD4A24" w:rsidP="00CD4A24">
            <w:pPr>
              <w:pStyle w:val="aa"/>
              <w:ind w:right="-1"/>
              <w:jc w:val="both"/>
              <w:rPr>
                <w:sz w:val="28"/>
                <w:szCs w:val="28"/>
              </w:rPr>
            </w:pPr>
            <w:r w:rsidRPr="000B02B2">
              <w:rPr>
                <w:sz w:val="28"/>
                <w:szCs w:val="28"/>
              </w:rPr>
              <w:t>5</w:t>
            </w:r>
          </w:p>
        </w:tc>
        <w:tc>
          <w:tcPr>
            <w:tcW w:w="2805" w:type="dxa"/>
            <w:shd w:val="clear" w:color="auto" w:fill="auto"/>
          </w:tcPr>
          <w:p w:rsidR="00CD4A24" w:rsidRPr="000B02B2" w:rsidRDefault="00CD4A24" w:rsidP="00CD4A24">
            <w:pPr>
              <w:pStyle w:val="aa"/>
              <w:ind w:right="-1"/>
              <w:jc w:val="both"/>
              <w:rPr>
                <w:sz w:val="28"/>
                <w:szCs w:val="28"/>
              </w:rPr>
            </w:pPr>
            <w:r w:rsidRPr="000B02B2">
              <w:rPr>
                <w:sz w:val="28"/>
                <w:szCs w:val="28"/>
              </w:rPr>
              <w:t>Уровень учреждения</w:t>
            </w:r>
          </w:p>
        </w:tc>
        <w:tc>
          <w:tcPr>
            <w:tcW w:w="1417" w:type="dxa"/>
            <w:shd w:val="clear" w:color="auto" w:fill="auto"/>
          </w:tcPr>
          <w:p w:rsidR="00CD4A24" w:rsidRPr="000B02B2" w:rsidRDefault="00CD4A24" w:rsidP="00CD4A24">
            <w:pPr>
              <w:pStyle w:val="aa"/>
              <w:ind w:right="-1"/>
              <w:jc w:val="center"/>
              <w:rPr>
                <w:sz w:val="28"/>
                <w:szCs w:val="28"/>
              </w:rPr>
            </w:pPr>
            <w:r w:rsidRPr="000B02B2">
              <w:rPr>
                <w:sz w:val="28"/>
                <w:szCs w:val="28"/>
              </w:rPr>
              <w:t>1710</w:t>
            </w:r>
          </w:p>
        </w:tc>
        <w:tc>
          <w:tcPr>
            <w:tcW w:w="1559" w:type="dxa"/>
            <w:shd w:val="clear" w:color="auto" w:fill="auto"/>
          </w:tcPr>
          <w:p w:rsidR="00CD4A24" w:rsidRPr="000B02B2" w:rsidRDefault="00CD4A24" w:rsidP="00CD4A24">
            <w:pPr>
              <w:pStyle w:val="aa"/>
              <w:ind w:right="-1"/>
              <w:jc w:val="center"/>
              <w:rPr>
                <w:sz w:val="28"/>
                <w:szCs w:val="28"/>
              </w:rPr>
            </w:pPr>
            <w:r w:rsidRPr="000B02B2">
              <w:rPr>
                <w:sz w:val="28"/>
                <w:szCs w:val="28"/>
              </w:rPr>
              <w:t>395 (41,3%)</w:t>
            </w:r>
          </w:p>
        </w:tc>
        <w:tc>
          <w:tcPr>
            <w:tcW w:w="1134" w:type="dxa"/>
            <w:shd w:val="clear" w:color="auto" w:fill="auto"/>
          </w:tcPr>
          <w:p w:rsidR="00CD4A24" w:rsidRPr="000B02B2" w:rsidRDefault="00CD4A24" w:rsidP="00CD4A24">
            <w:pPr>
              <w:pStyle w:val="aa"/>
              <w:ind w:right="-1"/>
              <w:jc w:val="center"/>
              <w:rPr>
                <w:sz w:val="28"/>
                <w:szCs w:val="28"/>
              </w:rPr>
            </w:pPr>
            <w:r w:rsidRPr="000B02B2">
              <w:rPr>
                <w:sz w:val="28"/>
                <w:szCs w:val="28"/>
              </w:rPr>
              <w:t>1712</w:t>
            </w:r>
          </w:p>
        </w:tc>
        <w:tc>
          <w:tcPr>
            <w:tcW w:w="1701" w:type="dxa"/>
            <w:shd w:val="clear" w:color="auto" w:fill="auto"/>
          </w:tcPr>
          <w:p w:rsidR="00CD4A24" w:rsidRPr="000B02B2" w:rsidRDefault="00CD4A24" w:rsidP="00CD4A24">
            <w:pPr>
              <w:pStyle w:val="aa"/>
              <w:ind w:right="-1"/>
              <w:jc w:val="center"/>
              <w:rPr>
                <w:sz w:val="28"/>
                <w:szCs w:val="28"/>
              </w:rPr>
            </w:pPr>
            <w:r w:rsidRPr="000B02B2">
              <w:rPr>
                <w:sz w:val="28"/>
                <w:szCs w:val="28"/>
              </w:rPr>
              <w:t>405 (41,4%)</w:t>
            </w:r>
          </w:p>
        </w:tc>
      </w:tr>
    </w:tbl>
    <w:p w:rsidR="00CD4A24" w:rsidRPr="00D76970" w:rsidRDefault="00CD4A24" w:rsidP="00A0388F">
      <w:pPr>
        <w:pStyle w:val="a4"/>
        <w:spacing w:after="0" w:line="240" w:lineRule="auto"/>
        <w:ind w:left="0" w:firstLine="709"/>
        <w:jc w:val="both"/>
        <w:rPr>
          <w:rFonts w:ascii="Times New Roman" w:hAnsi="Times New Roman"/>
          <w:sz w:val="28"/>
          <w:szCs w:val="28"/>
        </w:rPr>
      </w:pPr>
    </w:p>
    <w:p w:rsidR="00CD4A24" w:rsidRPr="00D76970" w:rsidRDefault="00CD4A24" w:rsidP="00A0388F">
      <w:pPr>
        <w:spacing w:line="240" w:lineRule="auto"/>
        <w:ind w:right="-1" w:firstLine="709"/>
        <w:contextualSpacing/>
        <w:jc w:val="both"/>
        <w:rPr>
          <w:rFonts w:ascii="Times New Roman" w:hAnsi="Times New Roman"/>
          <w:sz w:val="28"/>
          <w:szCs w:val="28"/>
        </w:rPr>
      </w:pPr>
      <w:r w:rsidRPr="00D76970">
        <w:rPr>
          <w:rFonts w:ascii="Times New Roman" w:hAnsi="Times New Roman"/>
          <w:sz w:val="28"/>
          <w:szCs w:val="28"/>
        </w:rPr>
        <w:t xml:space="preserve">В рамках построения индивидуальной траектории развития одаренных детей в 2015 году в районе организована работа «Физико-математической школы» и «Филологической школы». В работе Профильных школ принимали участие 159 школьников 7-10 классов из 10 школ Ханты-Мансийского района: </w:t>
      </w:r>
      <w:proofErr w:type="spellStart"/>
      <w:r w:rsidRPr="00D76970">
        <w:rPr>
          <w:rFonts w:ascii="Times New Roman" w:hAnsi="Times New Roman"/>
          <w:sz w:val="28"/>
          <w:szCs w:val="28"/>
        </w:rPr>
        <w:t>п.Выкатной</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п.Кирпичный</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с.Кышик</w:t>
      </w:r>
      <w:proofErr w:type="spellEnd"/>
      <w:proofErr w:type="gramStart"/>
      <w:r w:rsidRPr="00D76970">
        <w:rPr>
          <w:rFonts w:ascii="Times New Roman" w:hAnsi="Times New Roman"/>
          <w:sz w:val="28"/>
          <w:szCs w:val="28"/>
        </w:rPr>
        <w:t xml:space="preserve">,  </w:t>
      </w:r>
      <w:proofErr w:type="spellStart"/>
      <w:r w:rsidRPr="00D76970">
        <w:rPr>
          <w:rFonts w:ascii="Times New Roman" w:hAnsi="Times New Roman"/>
          <w:sz w:val="28"/>
          <w:szCs w:val="28"/>
        </w:rPr>
        <w:t>с.Луговской</w:t>
      </w:r>
      <w:proofErr w:type="spellEnd"/>
      <w:proofErr w:type="gramEnd"/>
      <w:r w:rsidRPr="00D76970">
        <w:rPr>
          <w:rFonts w:ascii="Times New Roman" w:hAnsi="Times New Roman"/>
          <w:sz w:val="28"/>
          <w:szCs w:val="28"/>
        </w:rPr>
        <w:t xml:space="preserve">, </w:t>
      </w:r>
      <w:proofErr w:type="spellStart"/>
      <w:r w:rsidRPr="00D76970">
        <w:rPr>
          <w:rFonts w:ascii="Times New Roman" w:hAnsi="Times New Roman"/>
          <w:sz w:val="28"/>
          <w:szCs w:val="28"/>
        </w:rPr>
        <w:t>с.Нялинское</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п.Сибирский</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д.Согом</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д.Шапша</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п.Горноправдинск</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с.Елизарово</w:t>
      </w:r>
      <w:proofErr w:type="spellEnd"/>
      <w:r w:rsidRPr="00D76970">
        <w:rPr>
          <w:rFonts w:ascii="Times New Roman" w:hAnsi="Times New Roman"/>
          <w:sz w:val="28"/>
          <w:szCs w:val="28"/>
        </w:rPr>
        <w:t xml:space="preserve">. В 2014 году приняли участие 40 учащихся из 9 школ района. Команда МБОУ ХМР СОШ п. </w:t>
      </w:r>
      <w:proofErr w:type="spellStart"/>
      <w:r w:rsidRPr="00D76970">
        <w:rPr>
          <w:rFonts w:ascii="Times New Roman" w:hAnsi="Times New Roman"/>
          <w:sz w:val="28"/>
          <w:szCs w:val="28"/>
        </w:rPr>
        <w:t>Горноправдинск</w:t>
      </w:r>
      <w:proofErr w:type="spellEnd"/>
      <w:r w:rsidRPr="00D76970">
        <w:rPr>
          <w:rFonts w:ascii="Times New Roman" w:hAnsi="Times New Roman"/>
          <w:sz w:val="28"/>
          <w:szCs w:val="28"/>
        </w:rPr>
        <w:t xml:space="preserve"> приняла участие во Всероссийских спортивных соревнованиях школьников «Президентские состязания» среди учащихся 7-х классов. Команда заняла 23 место из 77 сельских команд.</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lastRenderedPageBreak/>
        <w:t>Дополнительное образование в сфере культуры в 2015 году осуществляло муниципальное бюджетное образовательное учреждение дополнительного образования детей «Детская музыкальная школа».</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По итогам деятельности музыкальной школы в 2014 – </w:t>
      </w:r>
      <w:proofErr w:type="gramStart"/>
      <w:r w:rsidRPr="00D76970">
        <w:rPr>
          <w:rFonts w:ascii="Times New Roman" w:hAnsi="Times New Roman"/>
          <w:sz w:val="28"/>
          <w:szCs w:val="28"/>
        </w:rPr>
        <w:t>2015  учебном</w:t>
      </w:r>
      <w:proofErr w:type="gramEnd"/>
      <w:r w:rsidRPr="00D76970">
        <w:rPr>
          <w:rFonts w:ascii="Times New Roman" w:hAnsi="Times New Roman"/>
          <w:sz w:val="28"/>
          <w:szCs w:val="28"/>
        </w:rPr>
        <w:t xml:space="preserve"> году достигнуты следующие положительные результаты: общая успеваемость</w:t>
      </w:r>
      <w:r w:rsidRPr="00D76970">
        <w:rPr>
          <w:rFonts w:ascii="Times New Roman" w:hAnsi="Times New Roman"/>
          <w:spacing w:val="2"/>
          <w:sz w:val="28"/>
          <w:szCs w:val="28"/>
        </w:rPr>
        <w:t xml:space="preserve"> </w:t>
      </w:r>
      <w:r w:rsidRPr="00D76970">
        <w:rPr>
          <w:rFonts w:ascii="Times New Roman" w:hAnsi="Times New Roman"/>
          <w:sz w:val="28"/>
          <w:szCs w:val="28"/>
        </w:rPr>
        <w:t>учащихся</w:t>
      </w:r>
      <w:r w:rsidRPr="00D76970">
        <w:rPr>
          <w:rFonts w:ascii="Times New Roman" w:hAnsi="Times New Roman"/>
          <w:spacing w:val="2"/>
          <w:sz w:val="28"/>
          <w:szCs w:val="28"/>
        </w:rPr>
        <w:t xml:space="preserve"> сохранена на уровне предыдущего учебного года - 100%</w:t>
      </w:r>
      <w:r w:rsidRPr="00D76970">
        <w:rPr>
          <w:rFonts w:ascii="Times New Roman" w:hAnsi="Times New Roman"/>
          <w:sz w:val="28"/>
          <w:szCs w:val="28"/>
        </w:rPr>
        <w:t xml:space="preserve">, качественная успеваемость - 87% (в 2014 году – 73%). Доля обеспеченности музыкальными инструментами музыкальной школы увеличена с 61,7 до 69 % (приобретено 4 единицы музыкальных инструментов). Впервые реализован проект профессионального мастерства - заочный районный конкурс «Лучший </w:t>
      </w:r>
      <w:r w:rsidRPr="00D76970">
        <w:rPr>
          <w:rFonts w:ascii="Times New Roman" w:hAnsi="Times New Roman"/>
          <w:spacing w:val="-3"/>
          <w:sz w:val="28"/>
          <w:szCs w:val="28"/>
        </w:rPr>
        <w:t>п</w:t>
      </w:r>
      <w:r w:rsidRPr="00D76970">
        <w:rPr>
          <w:rFonts w:ascii="Times New Roman" w:hAnsi="Times New Roman"/>
          <w:spacing w:val="-5"/>
          <w:sz w:val="28"/>
          <w:szCs w:val="28"/>
        </w:rPr>
        <w:t xml:space="preserve">реподаватель </w:t>
      </w:r>
      <w:r w:rsidRPr="00D76970">
        <w:rPr>
          <w:rFonts w:ascii="Times New Roman" w:hAnsi="Times New Roman"/>
          <w:sz w:val="28"/>
          <w:szCs w:val="28"/>
        </w:rPr>
        <w:t xml:space="preserve">детской музыкальной школы </w:t>
      </w:r>
      <w:r w:rsidRPr="00D76970">
        <w:rPr>
          <w:rFonts w:ascii="Times New Roman" w:hAnsi="Times New Roman"/>
          <w:spacing w:val="-5"/>
          <w:sz w:val="28"/>
          <w:szCs w:val="28"/>
        </w:rPr>
        <w:t>Ханты-Мансийского района</w:t>
      </w:r>
      <w:r w:rsidRPr="00D76970">
        <w:rPr>
          <w:rFonts w:ascii="Times New Roman" w:hAnsi="Times New Roman"/>
          <w:sz w:val="28"/>
          <w:szCs w:val="28"/>
        </w:rPr>
        <w:t xml:space="preserve">». Три выпускника школы продолжили профессиональное обучение в музыкальных колледжах г. Ханты-Мансийска. </w:t>
      </w:r>
    </w:p>
    <w:p w:rsidR="00CD4A24" w:rsidRPr="00D76970" w:rsidRDefault="00CD4A24" w:rsidP="00A0388F">
      <w:pPr>
        <w:spacing w:after="0" w:line="240" w:lineRule="auto"/>
        <w:ind w:firstLine="709"/>
        <w:jc w:val="both"/>
        <w:rPr>
          <w:rFonts w:ascii="Times New Roman" w:hAnsi="Times New Roman"/>
          <w:spacing w:val="3"/>
          <w:sz w:val="28"/>
          <w:szCs w:val="28"/>
        </w:rPr>
      </w:pPr>
      <w:r w:rsidRPr="00D76970">
        <w:rPr>
          <w:rFonts w:ascii="Times New Roman" w:hAnsi="Times New Roman"/>
          <w:spacing w:val="3"/>
          <w:sz w:val="28"/>
          <w:szCs w:val="28"/>
        </w:rPr>
        <w:t xml:space="preserve">Услуги дополнительного образования в сфере физической культуры и спорта предоставляет муниципальное бюджетное учреждение дополнительного образования детей «Детско-юношеская спортивная школа» в 12 отделениях по 6 видам спорта. </w:t>
      </w:r>
      <w:r w:rsidRPr="00D76970">
        <w:rPr>
          <w:rFonts w:ascii="Times New Roman" w:hAnsi="Times New Roman"/>
          <w:sz w:val="28"/>
          <w:szCs w:val="28"/>
        </w:rPr>
        <w:t xml:space="preserve">Сеть отделений ДЮСШ в 2015 году сохранена на уровне 2014 года. На конец 2014 года численный состав воспитанников составляет 650 человек. На 31.12.2015 численный состав воспитанников составляет 653 человек (в 2014году – 650 человек). В течение 2015 года воспитанники детско-юношеской спортивной школы приняли участие </w:t>
      </w:r>
      <w:proofErr w:type="gramStart"/>
      <w:r w:rsidRPr="00D76970">
        <w:rPr>
          <w:rFonts w:ascii="Times New Roman" w:hAnsi="Times New Roman"/>
          <w:sz w:val="28"/>
          <w:szCs w:val="28"/>
        </w:rPr>
        <w:t>в  25</w:t>
      </w:r>
      <w:proofErr w:type="gramEnd"/>
      <w:r w:rsidRPr="00D76970">
        <w:rPr>
          <w:rFonts w:ascii="Times New Roman" w:hAnsi="Times New Roman"/>
          <w:sz w:val="28"/>
          <w:szCs w:val="28"/>
        </w:rPr>
        <w:t xml:space="preserve"> окружных соревнованиях, завоевано 107 медалей. </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продолжена реализация механизма спортивного отбора одаренных юных спортсменов через систему муниципальных первенств и спартакиад и цикл учебно-тренировочных сборов.  Так, в 2015 году </w:t>
      </w:r>
      <w:proofErr w:type="gramStart"/>
      <w:r w:rsidRPr="00D76970">
        <w:rPr>
          <w:rFonts w:ascii="Times New Roman" w:hAnsi="Times New Roman"/>
          <w:sz w:val="28"/>
          <w:szCs w:val="28"/>
        </w:rPr>
        <w:t>проведено  16</w:t>
      </w:r>
      <w:proofErr w:type="gramEnd"/>
      <w:r w:rsidRPr="00D76970">
        <w:rPr>
          <w:rFonts w:ascii="Times New Roman" w:hAnsi="Times New Roman"/>
          <w:sz w:val="28"/>
          <w:szCs w:val="28"/>
        </w:rPr>
        <w:t xml:space="preserve"> учебно-тренировочных сборов (2014г. - 12 сборов), охвачено 234 воспитанника ДЮСШ (193 воспитанника в 2014г.), присвоено 38 спортивных разрядов, 2 спортсмена вошли в сборные Ханты-Мансийского автономного округа-Югры. В целях расширения спектра предоставляемых услуг на базе ФСК п. </w:t>
      </w:r>
      <w:proofErr w:type="spellStart"/>
      <w:r w:rsidRPr="00D76970">
        <w:rPr>
          <w:rFonts w:ascii="Times New Roman" w:hAnsi="Times New Roman"/>
          <w:sz w:val="28"/>
          <w:szCs w:val="28"/>
        </w:rPr>
        <w:t>Горноправдинск</w:t>
      </w:r>
      <w:proofErr w:type="spellEnd"/>
      <w:r w:rsidRPr="00D76970">
        <w:rPr>
          <w:rFonts w:ascii="Times New Roman" w:hAnsi="Times New Roman"/>
          <w:sz w:val="28"/>
          <w:szCs w:val="28"/>
        </w:rPr>
        <w:t xml:space="preserve"> открыто отделение по адаптивной физической культуре, услугой охвачены 11 детей – инвалидов.</w:t>
      </w:r>
    </w:p>
    <w:p w:rsidR="00250C34" w:rsidRPr="00D76970" w:rsidRDefault="00E85EFC" w:rsidP="00A0388F">
      <w:pPr>
        <w:pStyle w:val="a4"/>
        <w:widowControl w:val="0"/>
        <w:tabs>
          <w:tab w:val="left" w:pos="900"/>
          <w:tab w:val="left" w:pos="1560"/>
        </w:tabs>
        <w:suppressAutoHyphens/>
        <w:autoSpaceDE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2.1.5.3.</w:t>
      </w:r>
      <w:r w:rsidR="00250C34" w:rsidRPr="00D76970">
        <w:rPr>
          <w:rFonts w:ascii="Times New Roman" w:hAnsi="Times New Roman"/>
          <w:color w:val="000000" w:themeColor="text1"/>
          <w:sz w:val="28"/>
          <w:szCs w:val="28"/>
        </w:rPr>
        <w:t>Создает, реорганизует и ликвидирует муниципальные образовательные учреждения.</w:t>
      </w:r>
    </w:p>
    <w:p w:rsidR="00CD4A24" w:rsidRPr="00D76970" w:rsidRDefault="00CD4A24" w:rsidP="00A0388F">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Сеть образовательных учреждений Ханты-Мансийского района оптимизирована в рамках плана основных мероприятий по улучшению социально-экономического положения района, утвержденного распоряжением администрации Ханты-Мансийского района от 04.07.2011 № 586 а-р «</w:t>
      </w:r>
      <w:r w:rsidRPr="00D76970">
        <w:rPr>
          <w:rFonts w:ascii="Times New Roman" w:eastAsiaTheme="minorHAnsi" w:hAnsi="Times New Roman"/>
          <w:sz w:val="28"/>
          <w:szCs w:val="28"/>
        </w:rPr>
        <w:t xml:space="preserve">О плане основных мероприятий по улучшению социально-экономического положения района, в том числе по повышению эффективности деятельности органов местного самоуправления Ханты-Мансийского района» </w:t>
      </w:r>
      <w:r w:rsidRPr="00D76970">
        <w:rPr>
          <w:rFonts w:ascii="Times New Roman" w:hAnsi="Times New Roman"/>
          <w:sz w:val="28"/>
          <w:szCs w:val="28"/>
        </w:rPr>
        <w:t>путем ликвидации и реорганизации образовательных учреждений. В соответствии с распоряжениями администрации Ханты-Мансийского района от 21.07.2014 № 941-р, 943-р, 944-р, 945-р, 946-р, 947-</w:t>
      </w:r>
      <w:r w:rsidRPr="00D76970">
        <w:rPr>
          <w:rFonts w:ascii="Times New Roman" w:hAnsi="Times New Roman"/>
          <w:sz w:val="28"/>
          <w:szCs w:val="28"/>
        </w:rPr>
        <w:lastRenderedPageBreak/>
        <w:t xml:space="preserve">р, 948-р,  учредителем принято решение о реорганизации муниципальных казенных общеобразовательных учреждений Ханты-Мансийского района «Средняя общеобразовательная школа </w:t>
      </w:r>
      <w:proofErr w:type="spellStart"/>
      <w:r w:rsidRPr="00D76970">
        <w:rPr>
          <w:rFonts w:ascii="Times New Roman" w:hAnsi="Times New Roman"/>
          <w:sz w:val="28"/>
          <w:szCs w:val="28"/>
        </w:rPr>
        <w:t>с.Нялинское</w:t>
      </w:r>
      <w:proofErr w:type="spellEnd"/>
      <w:r w:rsidRPr="00D76970">
        <w:rPr>
          <w:rFonts w:ascii="Times New Roman" w:hAnsi="Times New Roman"/>
          <w:sz w:val="28"/>
          <w:szCs w:val="28"/>
        </w:rPr>
        <w:t xml:space="preserve">», «Средняя общеобразовательная школа </w:t>
      </w:r>
      <w:proofErr w:type="spellStart"/>
      <w:r w:rsidRPr="00D76970">
        <w:rPr>
          <w:rFonts w:ascii="Times New Roman" w:hAnsi="Times New Roman"/>
          <w:sz w:val="28"/>
          <w:szCs w:val="28"/>
        </w:rPr>
        <w:t>с.Цингалы</w:t>
      </w:r>
      <w:proofErr w:type="spellEnd"/>
      <w:r w:rsidRPr="00D76970">
        <w:rPr>
          <w:rFonts w:ascii="Times New Roman" w:hAnsi="Times New Roman"/>
          <w:sz w:val="28"/>
          <w:szCs w:val="28"/>
        </w:rPr>
        <w:t xml:space="preserve">», «Средняя общеобразовательная  школа </w:t>
      </w:r>
      <w:proofErr w:type="spellStart"/>
      <w:r w:rsidRPr="00D76970">
        <w:rPr>
          <w:rFonts w:ascii="Times New Roman" w:hAnsi="Times New Roman"/>
          <w:sz w:val="28"/>
          <w:szCs w:val="28"/>
        </w:rPr>
        <w:t>п.Сибирский</w:t>
      </w:r>
      <w:proofErr w:type="spellEnd"/>
      <w:r w:rsidRPr="00D76970">
        <w:rPr>
          <w:rFonts w:ascii="Times New Roman" w:hAnsi="Times New Roman"/>
          <w:sz w:val="28"/>
          <w:szCs w:val="28"/>
        </w:rPr>
        <w:t xml:space="preserve">», «Средняя общеобразовательная  школа </w:t>
      </w:r>
      <w:proofErr w:type="spellStart"/>
      <w:r w:rsidRPr="00D76970">
        <w:rPr>
          <w:rFonts w:ascii="Times New Roman" w:hAnsi="Times New Roman"/>
          <w:sz w:val="28"/>
          <w:szCs w:val="28"/>
        </w:rPr>
        <w:t>с.Батово</w:t>
      </w:r>
      <w:proofErr w:type="spellEnd"/>
      <w:r w:rsidRPr="00D76970">
        <w:rPr>
          <w:rFonts w:ascii="Times New Roman" w:hAnsi="Times New Roman"/>
          <w:sz w:val="28"/>
          <w:szCs w:val="28"/>
        </w:rPr>
        <w:t xml:space="preserve">», «Средняя общеобразовательная школа </w:t>
      </w:r>
      <w:proofErr w:type="spellStart"/>
      <w:r w:rsidRPr="00D76970">
        <w:rPr>
          <w:rFonts w:ascii="Times New Roman" w:hAnsi="Times New Roman"/>
          <w:sz w:val="28"/>
          <w:szCs w:val="28"/>
        </w:rPr>
        <w:t>д.Согом</w:t>
      </w:r>
      <w:proofErr w:type="spellEnd"/>
      <w:r w:rsidRPr="00D76970">
        <w:rPr>
          <w:rFonts w:ascii="Times New Roman" w:hAnsi="Times New Roman"/>
          <w:sz w:val="28"/>
          <w:szCs w:val="28"/>
        </w:rPr>
        <w:t xml:space="preserve">», «Основная  общеобразовательная  школа </w:t>
      </w:r>
      <w:proofErr w:type="spellStart"/>
      <w:r w:rsidRPr="00D76970">
        <w:rPr>
          <w:rFonts w:ascii="Times New Roman" w:hAnsi="Times New Roman"/>
          <w:sz w:val="28"/>
          <w:szCs w:val="28"/>
        </w:rPr>
        <w:t>д.Ягурьях</w:t>
      </w:r>
      <w:proofErr w:type="spellEnd"/>
      <w:r w:rsidRPr="00D76970">
        <w:rPr>
          <w:rFonts w:ascii="Times New Roman" w:hAnsi="Times New Roman"/>
          <w:sz w:val="28"/>
          <w:szCs w:val="28"/>
        </w:rPr>
        <w:t xml:space="preserve">», «Основная общеобразовательная школа </w:t>
      </w:r>
      <w:proofErr w:type="spellStart"/>
      <w:r w:rsidRPr="00D76970">
        <w:rPr>
          <w:rFonts w:ascii="Times New Roman" w:hAnsi="Times New Roman"/>
          <w:sz w:val="28"/>
          <w:szCs w:val="28"/>
        </w:rPr>
        <w:t>с.Реполово</w:t>
      </w:r>
      <w:proofErr w:type="spellEnd"/>
      <w:r w:rsidRPr="00D76970">
        <w:rPr>
          <w:rFonts w:ascii="Times New Roman" w:hAnsi="Times New Roman"/>
          <w:sz w:val="28"/>
          <w:szCs w:val="28"/>
        </w:rPr>
        <w:t>» путем присоединения к ним муниципальных казенных дошкольных учреждений Ханты-Мансийского района, принимая во внимание  положительные заключения экспертной комиссии последствий принятия решения о реорганизации образовательных учреждений. Реорганизация образовательных учреждений завершена 01 апреля 2015 года.</w:t>
      </w:r>
    </w:p>
    <w:p w:rsidR="00250C34" w:rsidRPr="00D76970" w:rsidRDefault="00250C34" w:rsidP="00A0388F">
      <w:pPr>
        <w:pStyle w:val="af7"/>
        <w:widowControl w:val="0"/>
        <w:numPr>
          <w:ilvl w:val="3"/>
          <w:numId w:val="27"/>
        </w:numPr>
        <w:tabs>
          <w:tab w:val="left" w:pos="0"/>
          <w:tab w:val="left" w:pos="1701"/>
        </w:tabs>
        <w:suppressAutoHyphens/>
        <w:snapToGrid w:val="0"/>
        <w:spacing w:after="0"/>
        <w:ind w:left="0" w:firstLine="709"/>
        <w:jc w:val="both"/>
        <w:rPr>
          <w:color w:val="000000" w:themeColor="text1"/>
          <w:sz w:val="28"/>
          <w:szCs w:val="28"/>
        </w:rPr>
      </w:pPr>
      <w:r w:rsidRPr="00D76970">
        <w:rPr>
          <w:color w:val="000000" w:themeColor="text1"/>
          <w:sz w:val="28"/>
          <w:szCs w:val="28"/>
        </w:rPr>
        <w:t>Обеспечивает содержание зданий и сооружений муниципальных образовательных учреждений, обустройство прилегающих к ним территорий</w:t>
      </w:r>
      <w:r w:rsidR="00B73E9B" w:rsidRPr="00D76970">
        <w:rPr>
          <w:color w:val="000000" w:themeColor="text1"/>
          <w:sz w:val="28"/>
          <w:szCs w:val="28"/>
        </w:rPr>
        <w:t>.</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Ханты-Мансийском районе учащиеся и воспитанники </w:t>
      </w:r>
      <w:proofErr w:type="gramStart"/>
      <w:r w:rsidRPr="00D76970">
        <w:rPr>
          <w:rFonts w:ascii="Times New Roman" w:hAnsi="Times New Roman"/>
          <w:sz w:val="28"/>
          <w:szCs w:val="28"/>
        </w:rPr>
        <w:t>обучаются  в</w:t>
      </w:r>
      <w:proofErr w:type="gramEnd"/>
      <w:r w:rsidRPr="00D76970">
        <w:rPr>
          <w:rFonts w:ascii="Times New Roman" w:hAnsi="Times New Roman"/>
          <w:sz w:val="28"/>
          <w:szCs w:val="28"/>
        </w:rPr>
        <w:t xml:space="preserve"> помещениях, имеющих необходимые условия, соответствующие требованиям санитарных норм и правил.</w:t>
      </w:r>
    </w:p>
    <w:p w:rsidR="00CD4A24" w:rsidRPr="00D76970" w:rsidRDefault="00CD4A24" w:rsidP="00A0388F">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Дошкольные учреждения района располагаются в зданиях:</w:t>
      </w:r>
    </w:p>
    <w:p w:rsidR="00CD4A24" w:rsidRPr="00D76970" w:rsidRDefault="00CD4A24" w:rsidP="00A0388F">
      <w:pPr>
        <w:pStyle w:val="a4"/>
        <w:numPr>
          <w:ilvl w:val="0"/>
          <w:numId w:val="4"/>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капитального исполнения - 40%, в том числе 27% - новостроек;</w:t>
      </w:r>
    </w:p>
    <w:p w:rsidR="00CD4A24" w:rsidRPr="00D76970" w:rsidRDefault="00CD4A24" w:rsidP="00A0388F">
      <w:pPr>
        <w:pStyle w:val="a4"/>
        <w:numPr>
          <w:ilvl w:val="0"/>
          <w:numId w:val="4"/>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деревянного исполнения- 60%.</w:t>
      </w:r>
    </w:p>
    <w:p w:rsidR="00CD4A24" w:rsidRPr="00D76970" w:rsidRDefault="00CD4A24" w:rsidP="00A0388F">
      <w:pPr>
        <w:tabs>
          <w:tab w:val="left" w:pos="0"/>
        </w:tabs>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Общеобразовательные учреждения:</w:t>
      </w:r>
    </w:p>
    <w:p w:rsidR="00CD4A24" w:rsidRPr="00D76970" w:rsidRDefault="00CD4A24" w:rsidP="00A0388F">
      <w:pPr>
        <w:pStyle w:val="a4"/>
        <w:numPr>
          <w:ilvl w:val="0"/>
          <w:numId w:val="4"/>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капитального исполнения - 70%, в том числе 17% - новостройки;</w:t>
      </w:r>
    </w:p>
    <w:p w:rsidR="00CD4A24" w:rsidRPr="00D76970" w:rsidRDefault="00CD4A24" w:rsidP="00A0388F">
      <w:pPr>
        <w:pStyle w:val="a4"/>
        <w:numPr>
          <w:ilvl w:val="0"/>
          <w:numId w:val="4"/>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деревянного исполнения - 30%.</w:t>
      </w:r>
    </w:p>
    <w:p w:rsidR="00CD4A24" w:rsidRPr="00D76970" w:rsidRDefault="00CD4A24" w:rsidP="00A0388F">
      <w:pPr>
        <w:pStyle w:val="a4"/>
        <w:tabs>
          <w:tab w:val="left" w:pos="709"/>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xml:space="preserve">Учреждение дополнительного образования размещается в здании деревянного исполнения (п. </w:t>
      </w:r>
      <w:proofErr w:type="spellStart"/>
      <w:r w:rsidRPr="00D76970">
        <w:rPr>
          <w:rFonts w:ascii="Times New Roman" w:hAnsi="Times New Roman"/>
          <w:sz w:val="28"/>
          <w:szCs w:val="28"/>
        </w:rPr>
        <w:t>Луговской</w:t>
      </w:r>
      <w:proofErr w:type="spellEnd"/>
      <w:r w:rsidRPr="00D76970">
        <w:rPr>
          <w:rFonts w:ascii="Times New Roman" w:hAnsi="Times New Roman"/>
          <w:sz w:val="28"/>
          <w:szCs w:val="28"/>
        </w:rPr>
        <w:t xml:space="preserve">), и в здании капитального исполнения (п. </w:t>
      </w:r>
      <w:proofErr w:type="spellStart"/>
      <w:r w:rsidRPr="00D76970">
        <w:rPr>
          <w:rFonts w:ascii="Times New Roman" w:hAnsi="Times New Roman"/>
          <w:sz w:val="28"/>
          <w:szCs w:val="28"/>
        </w:rPr>
        <w:t>Горноправдинск</w:t>
      </w:r>
      <w:proofErr w:type="spellEnd"/>
      <w:r w:rsidRPr="00D76970">
        <w:rPr>
          <w:rFonts w:ascii="Times New Roman" w:hAnsi="Times New Roman"/>
          <w:sz w:val="28"/>
          <w:szCs w:val="28"/>
        </w:rPr>
        <w:t>).</w:t>
      </w:r>
    </w:p>
    <w:p w:rsidR="00CD4A24" w:rsidRPr="00D76970" w:rsidRDefault="00CD4A24" w:rsidP="00CD4A24">
      <w:pPr>
        <w:spacing w:after="0" w:line="240" w:lineRule="auto"/>
        <w:ind w:right="-1" w:firstLine="709"/>
        <w:jc w:val="both"/>
        <w:rPr>
          <w:rFonts w:ascii="Times New Roman" w:hAnsi="Times New Roman"/>
          <w:sz w:val="28"/>
          <w:szCs w:val="28"/>
        </w:rPr>
      </w:pPr>
      <w:r w:rsidRPr="00D76970">
        <w:rPr>
          <w:rFonts w:ascii="Times New Roman" w:hAnsi="Times New Roman"/>
          <w:sz w:val="28"/>
          <w:szCs w:val="28"/>
        </w:rPr>
        <w:t>В рамках реализации муниципальной программы «Развитие образования в Ханты-Мансийском районе на 2014-2017 годы» в 2015 году значительно улучшена материально-техническая база муниципальных образовательных учреждений:</w:t>
      </w:r>
    </w:p>
    <w:p w:rsidR="00CD4A24" w:rsidRPr="00D76970" w:rsidRDefault="002F0782" w:rsidP="00A0388F">
      <w:pPr>
        <w:pStyle w:val="msonormalcxspmiddlecxspmiddle"/>
        <w:tabs>
          <w:tab w:val="left" w:pos="1134"/>
        </w:tabs>
        <w:spacing w:before="0" w:beforeAutospacing="0" w:after="0" w:afterAutospacing="0"/>
        <w:ind w:right="-1" w:firstLine="709"/>
        <w:contextualSpacing/>
        <w:jc w:val="both"/>
        <w:rPr>
          <w:sz w:val="28"/>
          <w:szCs w:val="28"/>
        </w:rPr>
      </w:pPr>
      <w:r>
        <w:rPr>
          <w:sz w:val="28"/>
          <w:szCs w:val="28"/>
        </w:rPr>
        <w:t xml:space="preserve">- </w:t>
      </w:r>
      <w:r w:rsidR="00CD4A24" w:rsidRPr="00D76970">
        <w:rPr>
          <w:sz w:val="28"/>
          <w:szCs w:val="28"/>
        </w:rPr>
        <w:t>в ходе подготовки к новому 2015-2016 учебному году проведены текущие ремонты в 100% образовательных учреждений;</w:t>
      </w:r>
    </w:p>
    <w:p w:rsidR="00CD4A24" w:rsidRPr="00D76970" w:rsidRDefault="002F0782" w:rsidP="00A0388F">
      <w:pPr>
        <w:pStyle w:val="msonormalcxspmiddlecxspmiddle"/>
        <w:tabs>
          <w:tab w:val="left" w:pos="1134"/>
        </w:tabs>
        <w:spacing w:before="0" w:beforeAutospacing="0" w:after="0" w:afterAutospacing="0"/>
        <w:ind w:right="-1" w:firstLine="709"/>
        <w:contextualSpacing/>
        <w:jc w:val="both"/>
        <w:rPr>
          <w:sz w:val="28"/>
          <w:szCs w:val="28"/>
        </w:rPr>
      </w:pPr>
      <w:r>
        <w:rPr>
          <w:sz w:val="28"/>
          <w:szCs w:val="28"/>
        </w:rPr>
        <w:t xml:space="preserve">- </w:t>
      </w:r>
      <w:r w:rsidR="00CD4A24" w:rsidRPr="00D76970">
        <w:rPr>
          <w:sz w:val="28"/>
          <w:szCs w:val="28"/>
        </w:rPr>
        <w:t xml:space="preserve">с целью создания в общеобразовательных учреждениях района универсальной </w:t>
      </w:r>
      <w:proofErr w:type="spellStart"/>
      <w:r w:rsidR="00CD4A24" w:rsidRPr="00D76970">
        <w:rPr>
          <w:sz w:val="28"/>
          <w:szCs w:val="28"/>
        </w:rPr>
        <w:t>безбарьерной</w:t>
      </w:r>
      <w:proofErr w:type="spellEnd"/>
      <w:r w:rsidR="00CD4A24" w:rsidRPr="00D76970">
        <w:rPr>
          <w:sz w:val="28"/>
          <w:szCs w:val="28"/>
        </w:rPr>
        <w:t xml:space="preserve"> среды, позволяющей обеспечить интеграцию в образовательный процесс детей с ограниченными возможностями здоровья две категории детей-инвалидов (с нарушением зрения, с нарушением слуха) адаптированы 2 (7%) общеобразовательных учреждения;</w:t>
      </w:r>
    </w:p>
    <w:p w:rsidR="00CD4A24" w:rsidRPr="00D76970" w:rsidRDefault="002F0782" w:rsidP="00A0388F">
      <w:pPr>
        <w:tabs>
          <w:tab w:val="left" w:pos="1134"/>
        </w:tabs>
        <w:spacing w:after="0" w:line="240" w:lineRule="auto"/>
        <w:ind w:right="-1" w:firstLine="709"/>
        <w:contextualSpacing/>
        <w:jc w:val="both"/>
        <w:rPr>
          <w:rFonts w:ascii="Times New Roman" w:hAnsi="Times New Roman"/>
          <w:sz w:val="28"/>
          <w:szCs w:val="28"/>
        </w:rPr>
      </w:pPr>
      <w:r>
        <w:rPr>
          <w:rFonts w:ascii="Times New Roman" w:hAnsi="Times New Roman"/>
          <w:sz w:val="28"/>
          <w:szCs w:val="28"/>
        </w:rPr>
        <w:t xml:space="preserve">- </w:t>
      </w:r>
      <w:r w:rsidR="00CD4A24" w:rsidRPr="00D76970">
        <w:rPr>
          <w:rFonts w:ascii="Times New Roman" w:hAnsi="Times New Roman"/>
          <w:sz w:val="28"/>
          <w:szCs w:val="28"/>
        </w:rPr>
        <w:t xml:space="preserve">проведена работа по укреплению пожарной безопасности (в 23 образовательных учреждениях, здания которых находятся в капитальном исполнении, проведено обследование качества огнезащитного состава деревянных конструкций чердачных помещений (100%), проведена </w:t>
      </w:r>
      <w:r w:rsidR="00CD4A24" w:rsidRPr="00D76970">
        <w:rPr>
          <w:rFonts w:ascii="Times New Roman" w:hAnsi="Times New Roman"/>
          <w:sz w:val="28"/>
          <w:szCs w:val="28"/>
        </w:rPr>
        <w:lastRenderedPageBreak/>
        <w:t xml:space="preserve">поверка, перезаправка первичных средств пожаротушения в 39 </w:t>
      </w:r>
      <w:proofErr w:type="gramStart"/>
      <w:r w:rsidR="00CD4A24" w:rsidRPr="00D76970">
        <w:rPr>
          <w:rFonts w:ascii="Times New Roman" w:hAnsi="Times New Roman"/>
          <w:sz w:val="28"/>
          <w:szCs w:val="28"/>
        </w:rPr>
        <w:t>ОУ(</w:t>
      </w:r>
      <w:proofErr w:type="gramEnd"/>
      <w:r w:rsidR="00CD4A24" w:rsidRPr="00D76970">
        <w:rPr>
          <w:rFonts w:ascii="Times New Roman" w:hAnsi="Times New Roman"/>
          <w:sz w:val="28"/>
          <w:szCs w:val="28"/>
        </w:rPr>
        <w:t>100%); в 2 (5%) образовательных учреждениях произведен ремонт электрооборудования);</w:t>
      </w:r>
    </w:p>
    <w:p w:rsidR="00CD4A24" w:rsidRPr="00D76970" w:rsidRDefault="002F0782" w:rsidP="00A0388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w:t>
      </w:r>
      <w:r w:rsidR="00CD4A24" w:rsidRPr="00D76970">
        <w:rPr>
          <w:rFonts w:ascii="Times New Roman" w:hAnsi="Times New Roman"/>
          <w:sz w:val="28"/>
          <w:szCs w:val="28"/>
        </w:rPr>
        <w:t xml:space="preserve">выполнена установка систем дублирования сигнала о </w:t>
      </w:r>
      <w:proofErr w:type="spellStart"/>
      <w:r w:rsidR="00CD4A24" w:rsidRPr="00D76970">
        <w:rPr>
          <w:rFonts w:ascii="Times New Roman" w:hAnsi="Times New Roman"/>
          <w:sz w:val="28"/>
          <w:szCs w:val="28"/>
        </w:rPr>
        <w:t>сработке</w:t>
      </w:r>
      <w:proofErr w:type="spellEnd"/>
      <w:r w:rsidR="00CD4A24" w:rsidRPr="00D76970">
        <w:rPr>
          <w:rFonts w:ascii="Times New Roman" w:hAnsi="Times New Roman"/>
          <w:sz w:val="28"/>
          <w:szCs w:val="28"/>
        </w:rPr>
        <w:t xml:space="preserve"> пожарной сигнализации на ПАК «Стрелец-Мониторинг», выведенный на центральный пункт пожарной части Ханты-Мансийского местного гарнизона пожарной охраны в 10 ОУ, где отсутствовали выходы сигналов в подразделения пожарных частей;</w:t>
      </w:r>
    </w:p>
    <w:p w:rsidR="00CD4A24" w:rsidRPr="00D76970" w:rsidRDefault="002F0782" w:rsidP="00A0388F">
      <w:pPr>
        <w:tabs>
          <w:tab w:val="left" w:pos="709"/>
          <w:tab w:val="left" w:pos="993"/>
        </w:tabs>
        <w:spacing w:after="0" w:line="240" w:lineRule="auto"/>
        <w:ind w:right="-1" w:firstLine="709"/>
        <w:contextualSpacing/>
        <w:jc w:val="both"/>
        <w:rPr>
          <w:rFonts w:ascii="Times New Roman" w:hAnsi="Times New Roman"/>
          <w:sz w:val="28"/>
          <w:szCs w:val="28"/>
        </w:rPr>
      </w:pPr>
      <w:r>
        <w:rPr>
          <w:rFonts w:ascii="Times New Roman" w:hAnsi="Times New Roman"/>
          <w:sz w:val="28"/>
          <w:szCs w:val="28"/>
        </w:rPr>
        <w:t>-</w:t>
      </w:r>
      <w:r w:rsidR="00CD4A24" w:rsidRPr="00D76970">
        <w:rPr>
          <w:rFonts w:ascii="Times New Roman" w:hAnsi="Times New Roman"/>
          <w:sz w:val="28"/>
          <w:szCs w:val="28"/>
        </w:rPr>
        <w:t xml:space="preserve">введено в эксплуатацию здание комплекс «Школа - детский сад» д. </w:t>
      </w:r>
      <w:proofErr w:type="spellStart"/>
      <w:r w:rsidR="00CD4A24" w:rsidRPr="00D76970">
        <w:rPr>
          <w:rFonts w:ascii="Times New Roman" w:hAnsi="Times New Roman"/>
          <w:sz w:val="28"/>
          <w:szCs w:val="28"/>
        </w:rPr>
        <w:t>Согом</w:t>
      </w:r>
      <w:proofErr w:type="spellEnd"/>
      <w:r w:rsidR="00CD4A24" w:rsidRPr="00D76970">
        <w:rPr>
          <w:rFonts w:ascii="Times New Roman" w:hAnsi="Times New Roman"/>
          <w:sz w:val="28"/>
          <w:szCs w:val="28"/>
        </w:rPr>
        <w:t xml:space="preserve"> (50</w:t>
      </w:r>
      <w:proofErr w:type="gramStart"/>
      <w:r w:rsidR="00CD4A24" w:rsidRPr="00D76970">
        <w:rPr>
          <w:rFonts w:ascii="Times New Roman" w:hAnsi="Times New Roman"/>
          <w:sz w:val="28"/>
          <w:szCs w:val="28"/>
        </w:rPr>
        <w:t>учащ./</w:t>
      </w:r>
      <w:proofErr w:type="gramEnd"/>
      <w:r w:rsidR="00CD4A24" w:rsidRPr="00D76970">
        <w:rPr>
          <w:rFonts w:ascii="Times New Roman" w:hAnsi="Times New Roman"/>
          <w:sz w:val="28"/>
          <w:szCs w:val="28"/>
        </w:rPr>
        <w:t>20 мест);</w:t>
      </w:r>
    </w:p>
    <w:p w:rsidR="00CD4A24" w:rsidRPr="00D76970" w:rsidRDefault="002F0782" w:rsidP="00A0388F">
      <w:pPr>
        <w:pStyle w:val="msonormalcxspmiddlecxspmiddle"/>
        <w:tabs>
          <w:tab w:val="left" w:pos="1134"/>
        </w:tabs>
        <w:spacing w:before="0" w:beforeAutospacing="0" w:after="0" w:afterAutospacing="0"/>
        <w:ind w:right="-1" w:firstLine="709"/>
        <w:contextualSpacing/>
        <w:jc w:val="both"/>
        <w:rPr>
          <w:sz w:val="28"/>
          <w:szCs w:val="28"/>
        </w:rPr>
      </w:pPr>
      <w:r>
        <w:rPr>
          <w:sz w:val="28"/>
          <w:szCs w:val="28"/>
        </w:rPr>
        <w:t>-</w:t>
      </w:r>
      <w:proofErr w:type="gramStart"/>
      <w:r w:rsidR="00CD4A24" w:rsidRPr="00D76970">
        <w:rPr>
          <w:sz w:val="28"/>
          <w:szCs w:val="28"/>
        </w:rPr>
        <w:t>ведётся</w:t>
      </w:r>
      <w:proofErr w:type="gramEnd"/>
      <w:r w:rsidR="00CD4A24" w:rsidRPr="00D76970">
        <w:rPr>
          <w:sz w:val="28"/>
          <w:szCs w:val="28"/>
        </w:rPr>
        <w:t xml:space="preserve"> строительство и реконструкция 5 (13%) объектов образования в п. Бобровский, п. </w:t>
      </w:r>
      <w:proofErr w:type="spellStart"/>
      <w:r w:rsidR="00CD4A24" w:rsidRPr="00D76970">
        <w:rPr>
          <w:sz w:val="28"/>
          <w:szCs w:val="28"/>
        </w:rPr>
        <w:t>Выкатной</w:t>
      </w:r>
      <w:proofErr w:type="spellEnd"/>
      <w:r w:rsidR="00CD4A24" w:rsidRPr="00D76970">
        <w:rPr>
          <w:sz w:val="28"/>
          <w:szCs w:val="28"/>
        </w:rPr>
        <w:t xml:space="preserve">, п. Кедровый, д. Ярки, д. </w:t>
      </w:r>
      <w:proofErr w:type="spellStart"/>
      <w:r w:rsidR="00CD4A24" w:rsidRPr="00D76970">
        <w:rPr>
          <w:sz w:val="28"/>
          <w:szCs w:val="28"/>
        </w:rPr>
        <w:t>Ягурьях</w:t>
      </w:r>
      <w:proofErr w:type="spellEnd"/>
      <w:r w:rsidR="00CD4A24" w:rsidRPr="00D76970">
        <w:rPr>
          <w:sz w:val="28"/>
          <w:szCs w:val="28"/>
        </w:rPr>
        <w:t>;</w:t>
      </w:r>
    </w:p>
    <w:p w:rsidR="00CD4A24" w:rsidRPr="00D76970" w:rsidRDefault="002F0782" w:rsidP="00A0388F">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CD4A24" w:rsidRPr="00D76970">
        <w:rPr>
          <w:rFonts w:ascii="Times New Roman" w:hAnsi="Times New Roman"/>
          <w:sz w:val="28"/>
          <w:szCs w:val="28"/>
        </w:rPr>
        <w:t xml:space="preserve">39 образовательных организаций Ханты-Мансийского района (100%) подключены к сети Интернет; </w:t>
      </w:r>
    </w:p>
    <w:p w:rsidR="00CD4A24" w:rsidRPr="00D76970" w:rsidRDefault="00CD4A24" w:rsidP="00A0388F">
      <w:pPr>
        <w:pStyle w:val="af7"/>
        <w:widowControl w:val="0"/>
        <w:tabs>
          <w:tab w:val="left" w:pos="0"/>
          <w:tab w:val="left" w:pos="1701"/>
        </w:tabs>
        <w:suppressAutoHyphens/>
        <w:snapToGrid w:val="0"/>
        <w:spacing w:after="0"/>
        <w:ind w:left="0" w:firstLine="709"/>
        <w:jc w:val="both"/>
        <w:rPr>
          <w:color w:val="000000" w:themeColor="text1"/>
          <w:sz w:val="28"/>
          <w:szCs w:val="28"/>
        </w:rPr>
      </w:pPr>
      <w:r w:rsidRPr="00D76970">
        <w:rPr>
          <w:sz w:val="28"/>
          <w:szCs w:val="28"/>
        </w:rPr>
        <w:t>100% образовательных учреждений перед началом 2015/ 2016 учебного года были приняты комиссиями, в состав которых входили представители комитета по образованию, Управления Федеральной службы по надзору в сфере защиты прав потребителей и благополучия человека, Государственного пожарного надзора.</w:t>
      </w:r>
    </w:p>
    <w:p w:rsidR="00250C34" w:rsidRPr="00D76970" w:rsidRDefault="00E85EFC" w:rsidP="00A0388F">
      <w:pPr>
        <w:pStyle w:val="a4"/>
        <w:widowControl w:val="0"/>
        <w:numPr>
          <w:ilvl w:val="3"/>
          <w:numId w:val="27"/>
        </w:numPr>
        <w:tabs>
          <w:tab w:val="left" w:pos="0"/>
          <w:tab w:val="left" w:pos="1560"/>
        </w:tabs>
        <w:suppressAutoHyphens/>
        <w:autoSpaceDE w:val="0"/>
        <w:spacing w:after="0" w:line="240" w:lineRule="auto"/>
        <w:ind w:left="0" w:firstLine="709"/>
        <w:contextualSpacing w:val="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250C34" w:rsidRPr="00D76970">
        <w:rPr>
          <w:rFonts w:ascii="Times New Roman" w:hAnsi="Times New Roman"/>
          <w:color w:val="000000" w:themeColor="text1"/>
          <w:sz w:val="28"/>
          <w:szCs w:val="28"/>
        </w:rPr>
        <w:t xml:space="preserve">Ведет учет детей, подлежащих обязательному обучению в образовательных учреждениях, реализующих образовательные программы </w:t>
      </w:r>
      <w:r w:rsidR="00425102" w:rsidRPr="00D76970">
        <w:rPr>
          <w:rFonts w:ascii="Times New Roman" w:hAnsi="Times New Roman"/>
          <w:color w:val="000000" w:themeColor="text1"/>
          <w:sz w:val="28"/>
          <w:szCs w:val="28"/>
        </w:rPr>
        <w:t>начального общего, основного общего, среднего общего образования.</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Деятельность по обеспечению реализации прав граждан на получение общедоступного и бесплатного начального общего, основного общего, среднего  общего образования регламентирована постановление администрации Ханты-Мансийского района «Об утверждении Положения об организации учёта детей, подлежащих обязательному обучению в образовательных учреждениях, реализующих общеобразовательные программы» от 10.01.2012 №3 «Об утверждении Положения об организации учёта детей, подлежащих обязательному обучению в образовательных учреждениях, реализующих общеобразовательные программы» (с изменениями от 09.07.2014 № 169).</w:t>
      </w:r>
    </w:p>
    <w:p w:rsidR="00250C34" w:rsidRPr="00D76970" w:rsidRDefault="00E85EFC" w:rsidP="00A0388F">
      <w:pPr>
        <w:pStyle w:val="ConsNormal"/>
        <w:widowControl/>
        <w:numPr>
          <w:ilvl w:val="3"/>
          <w:numId w:val="27"/>
        </w:numPr>
        <w:tabs>
          <w:tab w:val="left" w:pos="900"/>
          <w:tab w:val="left" w:pos="1560"/>
        </w:tabs>
        <w:suppressAutoHyphens/>
        <w:autoSpaceDN/>
        <w:adjustRightInd/>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50C34" w:rsidRPr="00D76970">
        <w:rPr>
          <w:rFonts w:ascii="Times New Roman" w:hAnsi="Times New Roman" w:cs="Times New Roman"/>
          <w:color w:val="000000" w:themeColor="text1"/>
          <w:sz w:val="28"/>
          <w:szCs w:val="28"/>
        </w:rPr>
        <w:t>Организует отдых детей в каникулярное время</w:t>
      </w:r>
      <w:r w:rsidR="00B73E9B" w:rsidRPr="00D76970">
        <w:rPr>
          <w:rFonts w:ascii="Times New Roman" w:hAnsi="Times New Roman" w:cs="Times New Roman"/>
          <w:color w:val="000000" w:themeColor="text1"/>
          <w:sz w:val="28"/>
          <w:szCs w:val="28"/>
        </w:rPr>
        <w:t>.</w:t>
      </w:r>
      <w:r w:rsidR="00250C34" w:rsidRPr="00D76970">
        <w:rPr>
          <w:rFonts w:ascii="Times New Roman" w:hAnsi="Times New Roman" w:cs="Times New Roman"/>
          <w:color w:val="000000" w:themeColor="text1"/>
          <w:sz w:val="28"/>
          <w:szCs w:val="28"/>
        </w:rPr>
        <w:t xml:space="preserve"> </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Организация отдыха и оздоровления детей и подростков Ханты-Мансийского района осуществляется в рамках исполнения муниципальной программы «Молодое поколение Ханты-Мансийского района на 2014-2017 годы». Общее количество детей, охваченных различными формами отдыха и оздоровления, включая </w:t>
      </w:r>
      <w:proofErr w:type="spellStart"/>
      <w:r w:rsidRPr="00D76970">
        <w:rPr>
          <w:rFonts w:ascii="Times New Roman" w:hAnsi="Times New Roman"/>
          <w:sz w:val="28"/>
          <w:szCs w:val="28"/>
        </w:rPr>
        <w:t>малозатратные</w:t>
      </w:r>
      <w:proofErr w:type="spellEnd"/>
      <w:r w:rsidRPr="00D76970">
        <w:rPr>
          <w:rFonts w:ascii="Times New Roman" w:hAnsi="Times New Roman"/>
          <w:sz w:val="28"/>
          <w:szCs w:val="28"/>
        </w:rPr>
        <w:t xml:space="preserve"> формы отдыха, составило 2 </w:t>
      </w:r>
      <w:proofErr w:type="gramStart"/>
      <w:r w:rsidRPr="00D76970">
        <w:rPr>
          <w:rFonts w:ascii="Times New Roman" w:hAnsi="Times New Roman"/>
          <w:sz w:val="28"/>
          <w:szCs w:val="28"/>
        </w:rPr>
        <w:t>620  человек</w:t>
      </w:r>
      <w:proofErr w:type="gramEnd"/>
      <w:r w:rsidRPr="00D76970">
        <w:rPr>
          <w:rFonts w:ascii="Times New Roman" w:hAnsi="Times New Roman"/>
          <w:sz w:val="28"/>
          <w:szCs w:val="28"/>
        </w:rPr>
        <w:t xml:space="preserve"> или 100 % от общего количества детей школьного возраста. В период летней оздоровительной кампании 2015 года в Ханты-Мансийском районе работал 31 лагерь различного типа (в 2014 году – 28 лагерей), в которых отдохнули 1213 детей. </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детские оздоровительные учреждения, расположенные в климатически благоприятных регионах России и зарубежья, направлено на </w:t>
      </w:r>
      <w:r w:rsidRPr="00D76970">
        <w:rPr>
          <w:rFonts w:ascii="Times New Roman" w:hAnsi="Times New Roman"/>
          <w:sz w:val="28"/>
          <w:szCs w:val="28"/>
        </w:rPr>
        <w:lastRenderedPageBreak/>
        <w:t xml:space="preserve">отдых и </w:t>
      </w:r>
      <w:proofErr w:type="gramStart"/>
      <w:r w:rsidRPr="00D76970">
        <w:rPr>
          <w:rFonts w:ascii="Times New Roman" w:hAnsi="Times New Roman"/>
          <w:sz w:val="28"/>
          <w:szCs w:val="28"/>
        </w:rPr>
        <w:t>оздоровление  168</w:t>
      </w:r>
      <w:proofErr w:type="gramEnd"/>
      <w:r w:rsidRPr="00D76970">
        <w:rPr>
          <w:rFonts w:ascii="Times New Roman" w:hAnsi="Times New Roman"/>
          <w:sz w:val="28"/>
          <w:szCs w:val="28"/>
        </w:rPr>
        <w:t xml:space="preserve"> детей, из них 63 детей-сирот и детей, оставшихся без попечения родителей. География отдыха: Крым, Краснодарский край, Свердловская область. По путевкам, предоставленным профильными Департаментами автономного округа, оздоровлены 40 детей и подростков в оздоровительных учреждениях Крыма, Болгарии, а также на территории Краснодарского края и Приморского края. 973 ребенка отдохнули в лагерях с дневным пребыванием, 240 детей направлены на отдых в палаточные лагеря, расположенные на территории автономного округа – Югры. Также, в летний период в районе работало 25 дворовых площадок с охватом 900 детей и подростков, что на 200 детей больше в сравнении с показателями прошлого года.</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Трудовая занятость несовершеннолетних Ханты-Мансийского района представлена трудовыми экологическими отрядами Главы Ханты-Мансийского района. Всего в 2015 году организована работа 23 отрядов, в работе которых приняли участие 483 несовершеннолетних. Бойцы отрядов в ходе трудовых производственных программ осуществляли следующие виды деятельности: уборка и очистка территории от мусора, уборка и очистка садовых дорожек, газонов и клумб, вывоз бытового мусора, </w:t>
      </w:r>
      <w:proofErr w:type="gramStart"/>
      <w:r w:rsidRPr="00D76970">
        <w:rPr>
          <w:rFonts w:ascii="Times New Roman" w:hAnsi="Times New Roman"/>
          <w:sz w:val="28"/>
          <w:szCs w:val="28"/>
        </w:rPr>
        <w:t>озеленение  общественных</w:t>
      </w:r>
      <w:proofErr w:type="gramEnd"/>
      <w:r w:rsidRPr="00D76970">
        <w:rPr>
          <w:rFonts w:ascii="Times New Roman" w:hAnsi="Times New Roman"/>
          <w:sz w:val="28"/>
          <w:szCs w:val="28"/>
        </w:rPr>
        <w:t xml:space="preserve"> мест, обработка почвы, разбивка и прополка клумб, газонов, высадка саженцев деревьев и кустарников,  цветов. Наиболее ответственно к организации занятости подростков в летний период отнеслись глава сельского поселения </w:t>
      </w:r>
      <w:proofErr w:type="spellStart"/>
      <w:r w:rsidRPr="00D76970">
        <w:rPr>
          <w:rFonts w:ascii="Times New Roman" w:hAnsi="Times New Roman"/>
          <w:sz w:val="28"/>
          <w:szCs w:val="28"/>
        </w:rPr>
        <w:t>Селиярово</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Шалкова</w:t>
      </w:r>
      <w:proofErr w:type="spellEnd"/>
      <w:r w:rsidRPr="00D76970">
        <w:rPr>
          <w:rFonts w:ascii="Times New Roman" w:hAnsi="Times New Roman"/>
          <w:sz w:val="28"/>
          <w:szCs w:val="28"/>
        </w:rPr>
        <w:t xml:space="preserve"> Н.П. и глава сельского поселения </w:t>
      </w:r>
      <w:proofErr w:type="spellStart"/>
      <w:r w:rsidRPr="00D76970">
        <w:rPr>
          <w:rFonts w:ascii="Times New Roman" w:hAnsi="Times New Roman"/>
          <w:sz w:val="28"/>
          <w:szCs w:val="28"/>
        </w:rPr>
        <w:t>Шапша</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Овчерюкова</w:t>
      </w:r>
      <w:proofErr w:type="spellEnd"/>
      <w:r w:rsidRPr="00D76970">
        <w:rPr>
          <w:rFonts w:ascii="Times New Roman" w:hAnsi="Times New Roman"/>
          <w:sz w:val="28"/>
          <w:szCs w:val="28"/>
        </w:rPr>
        <w:t xml:space="preserve"> Л.А.  Сельскому поселению </w:t>
      </w:r>
      <w:proofErr w:type="spellStart"/>
      <w:r w:rsidRPr="00D76970">
        <w:rPr>
          <w:rFonts w:ascii="Times New Roman" w:hAnsi="Times New Roman"/>
          <w:sz w:val="28"/>
          <w:szCs w:val="28"/>
        </w:rPr>
        <w:t>Шапша</w:t>
      </w:r>
      <w:proofErr w:type="spellEnd"/>
      <w:r w:rsidRPr="00D76970">
        <w:rPr>
          <w:rFonts w:ascii="Times New Roman" w:hAnsi="Times New Roman"/>
          <w:sz w:val="28"/>
          <w:szCs w:val="28"/>
        </w:rPr>
        <w:t xml:space="preserve"> по итогам конкурса проектов муниципальных образований, направленных на временное трудоустройство подростков, выделен грант в сумме 100,0 тыс. рублей из бюджета автономного округа. К сожалению, полностью отказались от организации временной </w:t>
      </w:r>
      <w:proofErr w:type="spellStart"/>
      <w:r w:rsidRPr="00D76970">
        <w:rPr>
          <w:rFonts w:ascii="Times New Roman" w:hAnsi="Times New Roman"/>
          <w:sz w:val="28"/>
          <w:szCs w:val="28"/>
        </w:rPr>
        <w:t>трудозанятости</w:t>
      </w:r>
      <w:proofErr w:type="spellEnd"/>
      <w:r w:rsidRPr="00D76970">
        <w:rPr>
          <w:rFonts w:ascii="Times New Roman" w:hAnsi="Times New Roman"/>
          <w:sz w:val="28"/>
          <w:szCs w:val="28"/>
        </w:rPr>
        <w:t xml:space="preserve"> подростков главы муниципальных поселений </w:t>
      </w:r>
      <w:proofErr w:type="spellStart"/>
      <w:r w:rsidRPr="00D76970">
        <w:rPr>
          <w:rFonts w:ascii="Times New Roman" w:hAnsi="Times New Roman"/>
          <w:sz w:val="28"/>
          <w:szCs w:val="28"/>
        </w:rPr>
        <w:t>Луговской</w:t>
      </w:r>
      <w:proofErr w:type="spellEnd"/>
      <w:r w:rsidRPr="00D76970">
        <w:rPr>
          <w:rFonts w:ascii="Times New Roman" w:hAnsi="Times New Roman"/>
          <w:sz w:val="28"/>
          <w:szCs w:val="28"/>
        </w:rPr>
        <w:t xml:space="preserve"> и </w:t>
      </w:r>
      <w:proofErr w:type="spellStart"/>
      <w:r w:rsidRPr="00D76970">
        <w:rPr>
          <w:rFonts w:ascii="Times New Roman" w:hAnsi="Times New Roman"/>
          <w:sz w:val="28"/>
          <w:szCs w:val="28"/>
        </w:rPr>
        <w:t>Горноправдинск</w:t>
      </w:r>
      <w:proofErr w:type="spellEnd"/>
      <w:r w:rsidRPr="00D76970">
        <w:rPr>
          <w:rFonts w:ascii="Times New Roman" w:hAnsi="Times New Roman"/>
          <w:sz w:val="28"/>
          <w:szCs w:val="28"/>
        </w:rPr>
        <w:t>.</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продолжена реализация зарекомендовавших себя инновационных проектов: творческой смены «Дарю Добро» на базе ООО «Добрино», археологической экспедиции «Летняя школа краеведения» в </w:t>
      </w:r>
      <w:r w:rsidR="001D49C0">
        <w:rPr>
          <w:rFonts w:ascii="Times New Roman" w:hAnsi="Times New Roman"/>
          <w:sz w:val="28"/>
          <w:szCs w:val="28"/>
        </w:rPr>
        <w:t xml:space="preserve">   </w:t>
      </w:r>
      <w:r w:rsidRPr="00D76970">
        <w:rPr>
          <w:rFonts w:ascii="Times New Roman" w:hAnsi="Times New Roman"/>
          <w:sz w:val="28"/>
          <w:szCs w:val="28"/>
        </w:rPr>
        <w:t xml:space="preserve">д. </w:t>
      </w:r>
      <w:proofErr w:type="spellStart"/>
      <w:r w:rsidRPr="00D76970">
        <w:rPr>
          <w:rFonts w:ascii="Times New Roman" w:hAnsi="Times New Roman"/>
          <w:sz w:val="28"/>
          <w:szCs w:val="28"/>
        </w:rPr>
        <w:t>Согом</w:t>
      </w:r>
      <w:proofErr w:type="spellEnd"/>
      <w:r w:rsidRPr="00D76970">
        <w:rPr>
          <w:rFonts w:ascii="Times New Roman" w:hAnsi="Times New Roman"/>
          <w:sz w:val="28"/>
          <w:szCs w:val="28"/>
        </w:rPr>
        <w:t>, отдых в этнической среде на базе палато</w:t>
      </w:r>
      <w:r w:rsidR="001D49C0">
        <w:rPr>
          <w:rFonts w:ascii="Times New Roman" w:hAnsi="Times New Roman"/>
          <w:sz w:val="28"/>
          <w:szCs w:val="28"/>
        </w:rPr>
        <w:t>чного лагеря «</w:t>
      </w:r>
      <w:proofErr w:type="spellStart"/>
      <w:r w:rsidR="001D49C0">
        <w:rPr>
          <w:rFonts w:ascii="Times New Roman" w:hAnsi="Times New Roman"/>
          <w:sz w:val="28"/>
          <w:szCs w:val="28"/>
        </w:rPr>
        <w:t>Мосум</w:t>
      </w:r>
      <w:proofErr w:type="spellEnd"/>
      <w:r w:rsidR="001D49C0">
        <w:rPr>
          <w:rFonts w:ascii="Times New Roman" w:hAnsi="Times New Roman"/>
          <w:sz w:val="28"/>
          <w:szCs w:val="28"/>
        </w:rPr>
        <w:t xml:space="preserve"> </w:t>
      </w:r>
      <w:proofErr w:type="spellStart"/>
      <w:r w:rsidR="001D49C0">
        <w:rPr>
          <w:rFonts w:ascii="Times New Roman" w:hAnsi="Times New Roman"/>
          <w:sz w:val="28"/>
          <w:szCs w:val="28"/>
        </w:rPr>
        <w:t>нявремат</w:t>
      </w:r>
      <w:proofErr w:type="spellEnd"/>
      <w:r w:rsidR="001D49C0">
        <w:rPr>
          <w:rFonts w:ascii="Times New Roman" w:hAnsi="Times New Roman"/>
          <w:sz w:val="28"/>
          <w:szCs w:val="28"/>
        </w:rPr>
        <w:t>», с</w:t>
      </w:r>
      <w:r w:rsidRPr="00D76970">
        <w:rPr>
          <w:rFonts w:ascii="Times New Roman" w:hAnsi="Times New Roman"/>
          <w:sz w:val="28"/>
          <w:szCs w:val="28"/>
        </w:rPr>
        <w:t xml:space="preserve">. </w:t>
      </w:r>
      <w:proofErr w:type="spellStart"/>
      <w:r w:rsidRPr="00D76970">
        <w:rPr>
          <w:rFonts w:ascii="Times New Roman" w:hAnsi="Times New Roman"/>
          <w:sz w:val="28"/>
          <w:szCs w:val="28"/>
        </w:rPr>
        <w:t>Кышик</w:t>
      </w:r>
      <w:proofErr w:type="spellEnd"/>
      <w:r w:rsidRPr="00D76970">
        <w:rPr>
          <w:rFonts w:ascii="Times New Roman" w:hAnsi="Times New Roman"/>
          <w:sz w:val="28"/>
          <w:szCs w:val="28"/>
        </w:rPr>
        <w:t>. В рамках государственно-частного партнерства организован отдых на базе отдыха «Добрино» для 87 детей в июне в лагере с дневным пребыванием детей и в августе в палаточном лагере совместно с ООО «</w:t>
      </w:r>
      <w:proofErr w:type="spellStart"/>
      <w:r w:rsidRPr="00D76970">
        <w:rPr>
          <w:rFonts w:ascii="Times New Roman" w:hAnsi="Times New Roman"/>
          <w:sz w:val="28"/>
          <w:szCs w:val="28"/>
        </w:rPr>
        <w:t>Газпромнефть-Хантос</w:t>
      </w:r>
      <w:proofErr w:type="spellEnd"/>
      <w:r w:rsidRPr="00D76970">
        <w:rPr>
          <w:rFonts w:ascii="Times New Roman" w:hAnsi="Times New Roman"/>
          <w:sz w:val="28"/>
          <w:szCs w:val="28"/>
        </w:rPr>
        <w:t>».</w:t>
      </w:r>
    </w:p>
    <w:p w:rsidR="00CD4A24" w:rsidRPr="00D76970" w:rsidRDefault="00CD4A24" w:rsidP="00A0388F">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На официальном сайте администрации района </w:t>
      </w:r>
      <w:hyperlink r:id="rId12" w:history="1">
        <w:r w:rsidRPr="00D76970">
          <w:rPr>
            <w:rStyle w:val="af0"/>
            <w:rFonts w:ascii="Times New Roman" w:hAnsi="Times New Roman"/>
            <w:color w:val="auto"/>
            <w:sz w:val="28"/>
            <w:szCs w:val="28"/>
          </w:rPr>
          <w:t>www.hmrn.ru</w:t>
        </w:r>
      </w:hyperlink>
      <w:r w:rsidRPr="00D76970">
        <w:rPr>
          <w:rFonts w:ascii="Times New Roman" w:hAnsi="Times New Roman"/>
          <w:sz w:val="28"/>
          <w:szCs w:val="28"/>
        </w:rPr>
        <w:t xml:space="preserve"> в рубрике «Социальная </w:t>
      </w:r>
      <w:proofErr w:type="gramStart"/>
      <w:r w:rsidRPr="00D76970">
        <w:rPr>
          <w:rFonts w:ascii="Times New Roman" w:hAnsi="Times New Roman"/>
          <w:sz w:val="28"/>
          <w:szCs w:val="28"/>
        </w:rPr>
        <w:t>сфера»  организована</w:t>
      </w:r>
      <w:proofErr w:type="gramEnd"/>
      <w:r w:rsidRPr="00D76970">
        <w:rPr>
          <w:rFonts w:ascii="Times New Roman" w:hAnsi="Times New Roman"/>
          <w:sz w:val="28"/>
          <w:szCs w:val="28"/>
        </w:rPr>
        <w:t xml:space="preserve"> работа страницы «Организация отдыха, оздоровления, занятости детей, подростков и молодежи», размещен информационный буклет по работе лагерей различных типов, «дворовых» площадок, социальные паспорта лагерей, объявления и т.д. Распространены </w:t>
      </w:r>
      <w:proofErr w:type="spellStart"/>
      <w:r w:rsidRPr="00D76970">
        <w:rPr>
          <w:rFonts w:ascii="Times New Roman" w:hAnsi="Times New Roman"/>
          <w:sz w:val="28"/>
          <w:szCs w:val="28"/>
        </w:rPr>
        <w:t>флаеры</w:t>
      </w:r>
      <w:proofErr w:type="spellEnd"/>
      <w:r w:rsidRPr="00D76970">
        <w:rPr>
          <w:rFonts w:ascii="Times New Roman" w:hAnsi="Times New Roman"/>
          <w:sz w:val="28"/>
          <w:szCs w:val="28"/>
        </w:rPr>
        <w:t xml:space="preserve"> о работе «горячей» линии, работе профильных палаточных лагерей.</w:t>
      </w:r>
    </w:p>
    <w:p w:rsidR="00250C34" w:rsidRPr="00D76970" w:rsidRDefault="00250C34" w:rsidP="00A0388F">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2.1.5.7. Участвует в осуществлении деятельности по опеке и попечительству</w:t>
      </w:r>
      <w:r w:rsidR="00B73E9B" w:rsidRPr="00D76970">
        <w:rPr>
          <w:rFonts w:ascii="Times New Roman" w:hAnsi="Times New Roman"/>
          <w:color w:val="000000" w:themeColor="text1"/>
          <w:sz w:val="28"/>
          <w:szCs w:val="28"/>
        </w:rPr>
        <w:t>.</w:t>
      </w:r>
    </w:p>
    <w:p w:rsidR="00CD4A24" w:rsidRPr="00D76970" w:rsidRDefault="00CD4A24" w:rsidP="00A0388F">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lastRenderedPageBreak/>
        <w:t xml:space="preserve">В соответствии с законами Ханты-Мансийского автономного округа – Югры от 22.12.2008 № 148-оз «Об организации и осуществлении деятельности по опеке и попечительству на территории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часть отдельных государственных полномочий в области опеки и попечительства  переданы для исполнения управлению опеки и попечительства администрации Ханты-Мансийского района.  </w:t>
      </w:r>
    </w:p>
    <w:p w:rsidR="00CD4A24" w:rsidRPr="00D76970" w:rsidRDefault="00CD4A24" w:rsidP="00A0388F">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sz w:val="28"/>
          <w:szCs w:val="28"/>
        </w:rPr>
        <w:t>Следовательно, подробная информация по данному полномочию изложена в пункте 2.3 раздела 2. «Осуществление отдельных государственных полномочий».</w:t>
      </w:r>
    </w:p>
    <w:p w:rsidR="00250C34" w:rsidRPr="00D76970" w:rsidRDefault="00250C34" w:rsidP="00A0388F">
      <w:pPr>
        <w:widowControl w:val="0"/>
        <w:autoSpaceDE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2.1.5.8.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9046CB" w:rsidRPr="00D76970">
        <w:rPr>
          <w:rFonts w:ascii="Times New Roman" w:hAnsi="Times New Roman"/>
          <w:color w:val="000000" w:themeColor="text1"/>
          <w:sz w:val="28"/>
          <w:szCs w:val="28"/>
        </w:rPr>
        <w:t>.</w:t>
      </w:r>
    </w:p>
    <w:p w:rsidR="00B749ED" w:rsidRPr="00D76970" w:rsidRDefault="00B749ED" w:rsidP="00A0388F">
      <w:pPr>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На территории Ханты-Мансийского района медицинскую деятельность осуществляет бюджетное учреждение Ханты-Мансийского автономного округа – </w:t>
      </w:r>
      <w:proofErr w:type="gramStart"/>
      <w:r w:rsidRPr="00D76970">
        <w:rPr>
          <w:rFonts w:ascii="Times New Roman" w:eastAsia="Times New Roman" w:hAnsi="Times New Roman"/>
          <w:sz w:val="28"/>
          <w:szCs w:val="28"/>
          <w:lang w:eastAsia="ru-RU"/>
        </w:rPr>
        <w:t>Югры  «</w:t>
      </w:r>
      <w:proofErr w:type="gramEnd"/>
      <w:r w:rsidRPr="00D76970">
        <w:rPr>
          <w:rFonts w:ascii="Times New Roman" w:eastAsia="Times New Roman" w:hAnsi="Times New Roman"/>
          <w:sz w:val="28"/>
          <w:szCs w:val="28"/>
          <w:lang w:eastAsia="ru-RU"/>
        </w:rPr>
        <w:t>Ханты-Мансийская районная больница» (далее – районная больница), в состав которой входят 25 структурных подразделений: 4 филиала, 2 врачебные амбулатории, 19 фельдшерско-акушерских пунктов. В окружном рейтинге медицинских учреждений районная больница занимает 2 место. Обеспеченность медперсоналом районной больницы (на 10 тыс. населения) в 2015 году несколько возросла: врачами – 50,</w:t>
      </w:r>
      <w:proofErr w:type="gramStart"/>
      <w:r w:rsidRPr="00D76970">
        <w:rPr>
          <w:rFonts w:ascii="Times New Roman" w:eastAsia="Times New Roman" w:hAnsi="Times New Roman"/>
          <w:sz w:val="28"/>
          <w:szCs w:val="28"/>
          <w:lang w:eastAsia="ru-RU"/>
        </w:rPr>
        <w:t>5  (</w:t>
      </w:r>
      <w:proofErr w:type="gramEnd"/>
      <w:r w:rsidRPr="00D76970">
        <w:rPr>
          <w:rFonts w:ascii="Times New Roman" w:eastAsia="Times New Roman" w:hAnsi="Times New Roman"/>
          <w:sz w:val="28"/>
          <w:szCs w:val="28"/>
          <w:lang w:eastAsia="ru-RU"/>
        </w:rPr>
        <w:t xml:space="preserve">в 2014 – 50,0), средним медперсоналом – 141,4 (в 2014 – 140,0). </w:t>
      </w:r>
    </w:p>
    <w:p w:rsidR="00B749ED" w:rsidRPr="00D76970" w:rsidRDefault="00B749ED" w:rsidP="00A0388F">
      <w:pPr>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Проведено три заседания межведомственной санитарно-противоэпидемической комиссии при администрации Ханты-Мансийского района. Через средства массовой информации до населения регулярно доводится информация об угрозе возникновения </w:t>
      </w:r>
      <w:proofErr w:type="gramStart"/>
      <w:r w:rsidRPr="00D76970">
        <w:rPr>
          <w:rFonts w:ascii="Times New Roman" w:eastAsia="Times New Roman" w:hAnsi="Times New Roman"/>
          <w:sz w:val="28"/>
          <w:szCs w:val="28"/>
          <w:lang w:eastAsia="ru-RU"/>
        </w:rPr>
        <w:t>эпидемий,  материалы</w:t>
      </w:r>
      <w:proofErr w:type="gramEnd"/>
      <w:r w:rsidRPr="00D76970">
        <w:rPr>
          <w:rFonts w:ascii="Times New Roman" w:eastAsia="Times New Roman" w:hAnsi="Times New Roman"/>
          <w:sz w:val="28"/>
          <w:szCs w:val="28"/>
          <w:lang w:eastAsia="ru-RU"/>
        </w:rPr>
        <w:t xml:space="preserve"> по профилактике заболеваний и формированию здорового образа жизни. </w:t>
      </w:r>
    </w:p>
    <w:p w:rsidR="00A77255" w:rsidRPr="001D49C0" w:rsidRDefault="00A77255" w:rsidP="00A0388F">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color w:val="000000" w:themeColor="text1"/>
          <w:sz w:val="28"/>
          <w:szCs w:val="28"/>
        </w:rPr>
        <w:t xml:space="preserve">2.1.5.9. Организует библиотечное обслуживание населения </w:t>
      </w:r>
      <w:proofErr w:type="spellStart"/>
      <w:r w:rsidRPr="001D49C0">
        <w:rPr>
          <w:rFonts w:ascii="Times New Roman" w:hAnsi="Times New Roman"/>
          <w:sz w:val="28"/>
          <w:szCs w:val="28"/>
        </w:rPr>
        <w:t>межпоселенческими</w:t>
      </w:r>
      <w:proofErr w:type="spellEnd"/>
      <w:r w:rsidRPr="001D49C0">
        <w:rPr>
          <w:rFonts w:ascii="Times New Roman" w:hAnsi="Times New Roman"/>
          <w:sz w:val="28"/>
          <w:szCs w:val="28"/>
        </w:rPr>
        <w:t xml:space="preserve"> библиотеками, комплектует их библиотечные фонды и обеспечивает их сохранность.</w:t>
      </w:r>
    </w:p>
    <w:p w:rsidR="00B749ED" w:rsidRPr="001D49C0" w:rsidRDefault="00B749ED" w:rsidP="00A0388F">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 xml:space="preserve">В 2015 </w:t>
      </w:r>
      <w:proofErr w:type="gramStart"/>
      <w:r w:rsidRPr="001D49C0">
        <w:rPr>
          <w:rFonts w:ascii="Times New Roman" w:hAnsi="Times New Roman"/>
          <w:sz w:val="28"/>
          <w:szCs w:val="28"/>
        </w:rPr>
        <w:t>году  в</w:t>
      </w:r>
      <w:proofErr w:type="gramEnd"/>
      <w:r w:rsidRPr="001D49C0">
        <w:rPr>
          <w:rFonts w:ascii="Times New Roman" w:hAnsi="Times New Roman"/>
          <w:sz w:val="28"/>
          <w:szCs w:val="28"/>
        </w:rPr>
        <w:t xml:space="preserve"> Ханты - Мансийском районе сохранена сеть общедоступных библиотек на уровне 2014 года и составляет - 24 единицы. За отчетный период в сфере библиотечного дела по Ханты-Мансийскому </w:t>
      </w:r>
      <w:r w:rsidRPr="001D49C0">
        <w:rPr>
          <w:rFonts w:ascii="Times New Roman" w:hAnsi="Times New Roman"/>
          <w:sz w:val="28"/>
          <w:szCs w:val="28"/>
        </w:rPr>
        <w:lastRenderedPageBreak/>
        <w:t xml:space="preserve">району достигнуты следующие показатели: </w:t>
      </w:r>
    </w:p>
    <w:p w:rsidR="00B749ED" w:rsidRPr="001D49C0" w:rsidRDefault="00B749ED" w:rsidP="00A0388F">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 норматив объемов пополнения фондов на 1000 жителей перевыполнен на 20,4</w:t>
      </w:r>
      <w:proofErr w:type="gramStart"/>
      <w:r w:rsidRPr="001D49C0">
        <w:rPr>
          <w:rFonts w:ascii="Times New Roman" w:hAnsi="Times New Roman"/>
          <w:sz w:val="28"/>
          <w:szCs w:val="28"/>
        </w:rPr>
        <w:t>%  и</w:t>
      </w:r>
      <w:proofErr w:type="gramEnd"/>
      <w:r w:rsidRPr="001D49C0">
        <w:rPr>
          <w:rFonts w:ascii="Times New Roman" w:hAnsi="Times New Roman"/>
          <w:sz w:val="28"/>
          <w:szCs w:val="28"/>
        </w:rPr>
        <w:t xml:space="preserve"> составляет - 301 изданий.  Распоряжением Правительства РФ от 3 июля 1996 года №1063-р, определен норматив объемов пополнения фондов - 250 изданий на 1000 жителей; </w:t>
      </w:r>
    </w:p>
    <w:p w:rsidR="00B749ED" w:rsidRPr="001D49C0" w:rsidRDefault="00B749ED" w:rsidP="00A0388F">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 xml:space="preserve">- число пользователей библиотек увеличено на 1,5% и составляет 5 949 человек; </w:t>
      </w:r>
    </w:p>
    <w:p w:rsidR="00B749ED" w:rsidRPr="001D49C0" w:rsidRDefault="00B749ED" w:rsidP="00A0388F">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 xml:space="preserve">- обеспечены доступом к сети Интернет библиотеки района на 100%. </w:t>
      </w:r>
    </w:p>
    <w:p w:rsidR="00B749ED" w:rsidRPr="00D76970" w:rsidRDefault="00B749ED" w:rsidP="00A0388F">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С целью модернизации общедоступных библиотек, в 2015 году продолжено внедрение в практику инновационных форм работы, в том числе оказание двух муниципальных услуг в электронном виде: </w:t>
      </w:r>
    </w:p>
    <w:p w:rsidR="00B749ED" w:rsidRPr="001D49C0" w:rsidRDefault="00B749ED" w:rsidP="00A0388F">
      <w:pPr>
        <w:widowControl w:val="0"/>
        <w:autoSpaceDE w:val="0"/>
        <w:spacing w:after="0" w:line="240" w:lineRule="auto"/>
        <w:ind w:firstLine="709"/>
        <w:jc w:val="both"/>
        <w:rPr>
          <w:rFonts w:ascii="Times New Roman" w:hAnsi="Times New Roman"/>
          <w:sz w:val="28"/>
          <w:szCs w:val="28"/>
        </w:rPr>
      </w:pPr>
      <w:proofErr w:type="gramStart"/>
      <w:r w:rsidRPr="001D49C0">
        <w:rPr>
          <w:rFonts w:ascii="Times New Roman" w:hAnsi="Times New Roman"/>
          <w:sz w:val="28"/>
          <w:szCs w:val="28"/>
        </w:rPr>
        <w:t>-  «</w:t>
      </w:r>
      <w:proofErr w:type="gramEnd"/>
      <w:r w:rsidRPr="001D49C0">
        <w:rPr>
          <w:rFonts w:ascii="Times New Roman" w:hAnsi="Times New Roman"/>
          <w:sz w:val="28"/>
          <w:szCs w:val="28"/>
        </w:rPr>
        <w:t>Предоставление доступа к справочно-поисковому аппарату и базам данных муниципальной библиотеки»</w:t>
      </w:r>
      <w:r w:rsidRPr="001D49C0">
        <w:t xml:space="preserve"> (д</w:t>
      </w:r>
      <w:r w:rsidRPr="001D49C0">
        <w:rPr>
          <w:rFonts w:ascii="Times New Roman" w:hAnsi="Times New Roman"/>
          <w:sz w:val="28"/>
          <w:szCs w:val="28"/>
        </w:rPr>
        <w:t>оля общего библиотечного фонда района, отраженного в электронном каталоге увеличена с 68,1% до 79,2%);</w:t>
      </w:r>
    </w:p>
    <w:p w:rsidR="00B749ED" w:rsidRPr="00D76970" w:rsidRDefault="00B749ED" w:rsidP="00A0388F">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«Предоставление доступа к изданиям, переведенным в электронный вид, хранящимся в муниципальной библиотеке, в том числе к фонду редких книг, с учетом соблюдения требований законодательства Российской Федерации об авторских и смежных правах»</w:t>
      </w:r>
      <w:r w:rsidRPr="001D49C0">
        <w:t xml:space="preserve"> (</w:t>
      </w:r>
      <w:r w:rsidRPr="00D76970">
        <w:rPr>
          <w:rFonts w:ascii="Times New Roman" w:hAnsi="Times New Roman"/>
          <w:sz w:val="28"/>
          <w:szCs w:val="28"/>
        </w:rPr>
        <w:t xml:space="preserve">доля документов национального библиотечного фонда переведенного в электронный </w:t>
      </w:r>
      <w:proofErr w:type="gramStart"/>
      <w:r w:rsidRPr="00D76970">
        <w:rPr>
          <w:rFonts w:ascii="Times New Roman" w:hAnsi="Times New Roman"/>
          <w:sz w:val="28"/>
          <w:szCs w:val="28"/>
        </w:rPr>
        <w:t>вид  увеличена</w:t>
      </w:r>
      <w:proofErr w:type="gramEnd"/>
      <w:r w:rsidRPr="00D76970">
        <w:rPr>
          <w:rFonts w:ascii="Times New Roman" w:hAnsi="Times New Roman"/>
          <w:sz w:val="28"/>
          <w:szCs w:val="28"/>
        </w:rPr>
        <w:t xml:space="preserve"> на 36%). </w:t>
      </w:r>
    </w:p>
    <w:p w:rsidR="00B749ED" w:rsidRPr="00D76970" w:rsidRDefault="00B749ED" w:rsidP="00A0388F">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продолжили деятельность 24 центра общественного доступа в Интернет, число зарегистрированных пользователей по состоянию на 01.01.2016 составило 1132 человека, число посещений – 6829, что на 7,2% больше показателя 2014 года (2014 год - 6373 посещения). В целях повышения квалификации библиотекарей района в 2015 году организован конкурс на присуждение звания «Лучшая библиотека года». </w:t>
      </w:r>
    </w:p>
    <w:p w:rsidR="00B749ED" w:rsidRPr="001D49C0" w:rsidRDefault="00B749ED" w:rsidP="001D49C0">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Финансовое обеспечение деятельности МКУ Ханты-Мансийского района «Централизованная библиотечная система» осуществляется на основании сметы расходов. В 2015 году объем бюджетных ассигнований</w:t>
      </w:r>
      <w:r w:rsidR="001D49C0" w:rsidRPr="001D49C0">
        <w:rPr>
          <w:rFonts w:ascii="Times New Roman" w:hAnsi="Times New Roman"/>
          <w:sz w:val="28"/>
          <w:szCs w:val="28"/>
        </w:rPr>
        <w:t xml:space="preserve"> составил </w:t>
      </w:r>
      <w:r w:rsidRPr="001D49C0">
        <w:rPr>
          <w:rFonts w:ascii="Times New Roman" w:hAnsi="Times New Roman"/>
          <w:sz w:val="28"/>
          <w:szCs w:val="28"/>
        </w:rPr>
        <w:t xml:space="preserve">23 626,8 тыс. рублей, в том числе средства окружного бюджета </w:t>
      </w:r>
      <w:r w:rsidR="001D49C0" w:rsidRPr="001D49C0">
        <w:rPr>
          <w:rFonts w:ascii="Times New Roman" w:hAnsi="Times New Roman"/>
          <w:sz w:val="28"/>
          <w:szCs w:val="28"/>
        </w:rPr>
        <w:t>–</w:t>
      </w:r>
      <w:r w:rsidRPr="001D49C0">
        <w:rPr>
          <w:rFonts w:ascii="Times New Roman" w:hAnsi="Times New Roman"/>
          <w:sz w:val="28"/>
          <w:szCs w:val="28"/>
        </w:rPr>
        <w:t xml:space="preserve"> 342,5 тыс. </w:t>
      </w:r>
      <w:proofErr w:type="gramStart"/>
      <w:r w:rsidRPr="001D49C0">
        <w:rPr>
          <w:rFonts w:ascii="Times New Roman" w:hAnsi="Times New Roman"/>
          <w:sz w:val="28"/>
          <w:szCs w:val="28"/>
        </w:rPr>
        <w:t>рублей  Кассовое</w:t>
      </w:r>
      <w:proofErr w:type="gramEnd"/>
      <w:r w:rsidRPr="001D49C0">
        <w:rPr>
          <w:rFonts w:ascii="Times New Roman" w:hAnsi="Times New Roman"/>
          <w:sz w:val="28"/>
          <w:szCs w:val="28"/>
        </w:rPr>
        <w:t xml:space="preserve"> исполнение 22 681,5 тыс. рублей  Остаток средств составил 945,3 тыс. рублей (939,6 тыс. рублей </w:t>
      </w:r>
      <w:r w:rsidR="001D49C0" w:rsidRPr="001D49C0">
        <w:rPr>
          <w:rFonts w:ascii="Times New Roman" w:hAnsi="Times New Roman"/>
          <w:sz w:val="28"/>
          <w:szCs w:val="28"/>
        </w:rPr>
        <w:t>–</w:t>
      </w:r>
      <w:r w:rsidRPr="001D49C0">
        <w:rPr>
          <w:rFonts w:ascii="Times New Roman" w:hAnsi="Times New Roman"/>
          <w:sz w:val="28"/>
          <w:szCs w:val="28"/>
        </w:rPr>
        <w:t xml:space="preserve"> возвращены в бюджет района, 5,7 тыс. рублей </w:t>
      </w:r>
      <w:r w:rsidR="001D49C0" w:rsidRPr="001D49C0">
        <w:rPr>
          <w:rFonts w:ascii="Times New Roman" w:hAnsi="Times New Roman"/>
          <w:sz w:val="28"/>
          <w:szCs w:val="28"/>
        </w:rPr>
        <w:t>–</w:t>
      </w:r>
      <w:r w:rsidRPr="001D49C0">
        <w:rPr>
          <w:rFonts w:ascii="Times New Roman" w:hAnsi="Times New Roman"/>
          <w:sz w:val="28"/>
          <w:szCs w:val="28"/>
        </w:rPr>
        <w:t xml:space="preserve"> возвращены в бюджет округа).</w:t>
      </w:r>
    </w:p>
    <w:p w:rsidR="00B64D7D" w:rsidRPr="001D49C0" w:rsidRDefault="00B64D7D"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Формирует и содержит районный архив, включая хранение архивных фондов поселений, входящих в состав Ханты-Мансийского района</w:t>
      </w:r>
    </w:p>
    <w:p w:rsidR="00B64D7D" w:rsidRPr="00D76970" w:rsidRDefault="00B64D7D"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Объем архивного фонда увеличился на 5% и по состоянию на 01.01.2016 составляет 81 фонд 16634 единицы хранения: 50 фондов составляют документы по личному составу (12118 единиц хранения), 208 дел управленческой документации, 29 фондов управленческой документации постоянного хранения организаций списка №1 (3863 единиц хранения), </w:t>
      </w:r>
      <w:proofErr w:type="spellStart"/>
      <w:r w:rsidRPr="00D76970">
        <w:rPr>
          <w:rFonts w:ascii="Times New Roman" w:hAnsi="Times New Roman"/>
          <w:sz w:val="28"/>
          <w:szCs w:val="28"/>
        </w:rPr>
        <w:t>фотофонд</w:t>
      </w:r>
      <w:proofErr w:type="spellEnd"/>
      <w:r w:rsidRPr="00D76970">
        <w:rPr>
          <w:rFonts w:ascii="Times New Roman" w:hAnsi="Times New Roman"/>
          <w:sz w:val="28"/>
          <w:szCs w:val="28"/>
        </w:rPr>
        <w:t xml:space="preserve"> на 311 единицы хранения, коллекция документов личного происхождения жителей Ханты-Мансийского района на 79 единиц хранения. На временном хранении находятся 261 дело, в том числе 236 дел управленческой документации.</w:t>
      </w:r>
    </w:p>
    <w:p w:rsidR="00576925" w:rsidRPr="00D76970" w:rsidRDefault="00576925"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lastRenderedPageBreak/>
        <w:t xml:space="preserve">В целях расширения доступа к архивным документам и их использованию, повышению качества информационного обслуживания органов государственной власти, органов местного самоуправления, организаций и граждан продолжена оцифровка наиболее востребованных документов. На 01.01.2016 оцифровано 299 дел в 17 фондах, в том числе в 2015 году 157 </w:t>
      </w:r>
      <w:proofErr w:type="gramStart"/>
      <w:r w:rsidRPr="00D76970">
        <w:rPr>
          <w:rFonts w:ascii="Times New Roman" w:hAnsi="Times New Roman"/>
          <w:sz w:val="28"/>
          <w:szCs w:val="28"/>
        </w:rPr>
        <w:t>дел  в</w:t>
      </w:r>
      <w:proofErr w:type="gramEnd"/>
      <w:r w:rsidRPr="00D76970">
        <w:rPr>
          <w:rFonts w:ascii="Times New Roman" w:hAnsi="Times New Roman"/>
          <w:sz w:val="28"/>
          <w:szCs w:val="28"/>
        </w:rPr>
        <w:t xml:space="preserve"> 15 фондах. </w:t>
      </w:r>
      <w:r w:rsidRPr="001D49C0">
        <w:rPr>
          <w:rFonts w:ascii="Times New Roman" w:hAnsi="Times New Roman"/>
          <w:sz w:val="28"/>
          <w:szCs w:val="28"/>
        </w:rPr>
        <w:t>Доля фондов</w:t>
      </w:r>
      <w:r w:rsidRPr="00D76970">
        <w:rPr>
          <w:rFonts w:ascii="Times New Roman" w:hAnsi="Times New Roman"/>
          <w:sz w:val="28"/>
          <w:szCs w:val="28"/>
        </w:rPr>
        <w:t xml:space="preserve"> от общего количества всех фондов архива</w:t>
      </w:r>
      <w:r w:rsidRPr="001D49C0">
        <w:rPr>
          <w:rFonts w:ascii="Times New Roman" w:hAnsi="Times New Roman"/>
          <w:sz w:val="28"/>
          <w:szCs w:val="28"/>
        </w:rPr>
        <w:t>, переведенных в электронную форму, достигла 20%.</w:t>
      </w:r>
    </w:p>
    <w:p w:rsidR="00BA4C10" w:rsidRPr="00D76970" w:rsidRDefault="00BA4C10"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На 01.01.2016 общее количество источников комплектования архива составило 40 организаций района. (36 </w:t>
      </w:r>
      <w:r w:rsidR="001D49C0">
        <w:rPr>
          <w:rFonts w:ascii="Times New Roman" w:hAnsi="Times New Roman"/>
          <w:sz w:val="28"/>
          <w:szCs w:val="28"/>
        </w:rPr>
        <w:t>–</w:t>
      </w:r>
      <w:r w:rsidRPr="00D76970">
        <w:rPr>
          <w:rFonts w:ascii="Times New Roman" w:hAnsi="Times New Roman"/>
          <w:sz w:val="28"/>
          <w:szCs w:val="28"/>
        </w:rPr>
        <w:t xml:space="preserve"> муниципальной, 3 </w:t>
      </w:r>
      <w:r w:rsidR="001D49C0">
        <w:rPr>
          <w:rFonts w:ascii="Times New Roman" w:hAnsi="Times New Roman"/>
          <w:sz w:val="28"/>
          <w:szCs w:val="28"/>
        </w:rPr>
        <w:t>–</w:t>
      </w:r>
      <w:r w:rsidRPr="00D76970">
        <w:rPr>
          <w:rFonts w:ascii="Times New Roman" w:hAnsi="Times New Roman"/>
          <w:sz w:val="28"/>
          <w:szCs w:val="28"/>
        </w:rPr>
        <w:t xml:space="preserve"> частной, 1</w:t>
      </w:r>
      <w:r w:rsidR="001D49C0">
        <w:rPr>
          <w:rFonts w:ascii="Times New Roman" w:hAnsi="Times New Roman"/>
          <w:sz w:val="28"/>
          <w:szCs w:val="28"/>
        </w:rPr>
        <w:t xml:space="preserve"> –</w:t>
      </w:r>
      <w:r w:rsidRPr="00D76970">
        <w:rPr>
          <w:rFonts w:ascii="Times New Roman" w:hAnsi="Times New Roman"/>
          <w:sz w:val="28"/>
          <w:szCs w:val="28"/>
        </w:rPr>
        <w:t xml:space="preserve"> окружной формы собственности). 27 организаций осуществляют деятельность на территории района. Список граждан (собственников или владельцев архивных документов) </w:t>
      </w:r>
      <w:r w:rsidR="001D49C0">
        <w:rPr>
          <w:rFonts w:ascii="Times New Roman" w:hAnsi="Times New Roman"/>
          <w:sz w:val="28"/>
          <w:szCs w:val="28"/>
        </w:rPr>
        <w:t>–</w:t>
      </w:r>
      <w:r w:rsidRPr="00D76970">
        <w:rPr>
          <w:rFonts w:ascii="Times New Roman" w:hAnsi="Times New Roman"/>
          <w:sz w:val="28"/>
          <w:szCs w:val="28"/>
        </w:rPr>
        <w:t xml:space="preserve"> источников комплектования отдела на 2014-2017 годы включает 8 человек.</w:t>
      </w:r>
    </w:p>
    <w:p w:rsidR="000B50AF" w:rsidRPr="00D76970" w:rsidRDefault="00BA4C10"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состав архивного фонда района принято </w:t>
      </w:r>
      <w:r w:rsidR="000B50AF" w:rsidRPr="001D49C0">
        <w:rPr>
          <w:rFonts w:ascii="Times New Roman" w:hAnsi="Times New Roman"/>
          <w:sz w:val="28"/>
          <w:szCs w:val="28"/>
        </w:rPr>
        <w:t>4071 дело постоянного хранения от 40 организаций, открыто 29 фондов, в том числе</w:t>
      </w:r>
      <w:r w:rsidR="000B50AF" w:rsidRPr="00D76970">
        <w:rPr>
          <w:rFonts w:ascii="Times New Roman" w:hAnsi="Times New Roman"/>
          <w:sz w:val="28"/>
          <w:szCs w:val="28"/>
        </w:rPr>
        <w:t xml:space="preserve"> 13 архивных фондов органов местного самоуправления сельских поселений.</w:t>
      </w:r>
    </w:p>
    <w:p w:rsidR="00BA4C10" w:rsidRPr="001D49C0" w:rsidRDefault="00BA4C10"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w:t>
      </w:r>
      <w:r w:rsidRPr="001D49C0">
        <w:rPr>
          <w:rFonts w:ascii="Times New Roman" w:hAnsi="Times New Roman"/>
          <w:sz w:val="28"/>
          <w:szCs w:val="28"/>
        </w:rPr>
        <w:t xml:space="preserve">целях повышения эффективности работы в сфере делопроизводства и архивного дела, качественного комплектования архивного фонда Ханты-Мансийского района </w:t>
      </w:r>
      <w:r w:rsidRPr="00D76970">
        <w:rPr>
          <w:rFonts w:ascii="Times New Roman" w:hAnsi="Times New Roman"/>
          <w:sz w:val="28"/>
          <w:szCs w:val="28"/>
        </w:rPr>
        <w:t>совместно с отделом организационной и контрольной работы, отделом по работе с сельскими поселениями проведены проверки в 8 администрациях поселений (</w:t>
      </w:r>
      <w:proofErr w:type="spellStart"/>
      <w:r w:rsidRPr="00D76970">
        <w:rPr>
          <w:rFonts w:ascii="Times New Roman" w:hAnsi="Times New Roman"/>
          <w:sz w:val="28"/>
          <w:szCs w:val="28"/>
        </w:rPr>
        <w:t>Селиярово</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Нялинское</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Кышик</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Цингалы</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Согом</w:t>
      </w:r>
      <w:proofErr w:type="spellEnd"/>
      <w:r w:rsidRPr="00D76970">
        <w:rPr>
          <w:rFonts w:ascii="Times New Roman" w:hAnsi="Times New Roman"/>
          <w:sz w:val="28"/>
          <w:szCs w:val="28"/>
        </w:rPr>
        <w:t xml:space="preserve">, Кедровый, Сибирский, </w:t>
      </w:r>
      <w:proofErr w:type="spellStart"/>
      <w:r w:rsidRPr="00D76970">
        <w:rPr>
          <w:rFonts w:ascii="Times New Roman" w:hAnsi="Times New Roman"/>
          <w:sz w:val="28"/>
          <w:szCs w:val="28"/>
        </w:rPr>
        <w:t>Выкатной</w:t>
      </w:r>
      <w:proofErr w:type="spellEnd"/>
      <w:r w:rsidRPr="00D76970">
        <w:rPr>
          <w:rFonts w:ascii="Times New Roman" w:hAnsi="Times New Roman"/>
          <w:sz w:val="28"/>
          <w:szCs w:val="28"/>
        </w:rPr>
        <w:t>) по исполнению рекомендаций, данных в ходе смотра состояния делопроизводства и архивов, проводимого в 2013-2014гг. По итогам проверок подготовлены оценочные листы, предложения по улучшению состояния делопроизводства и архивов, справки с рекомендациями</w:t>
      </w:r>
      <w:r w:rsidRPr="001D49C0">
        <w:rPr>
          <w:rFonts w:ascii="Times New Roman" w:hAnsi="Times New Roman"/>
          <w:sz w:val="28"/>
          <w:szCs w:val="28"/>
        </w:rPr>
        <w:t xml:space="preserve">. </w:t>
      </w:r>
    </w:p>
    <w:p w:rsidR="00005409" w:rsidRPr="001D49C0" w:rsidRDefault="00005409" w:rsidP="001D49C0">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2.1.5.11.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округа-Югры, иных муниципальных образований.</w:t>
      </w:r>
    </w:p>
    <w:p w:rsidR="008D693C" w:rsidRPr="001D49C0" w:rsidRDefault="008D693C" w:rsidP="001D49C0">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 xml:space="preserve">C 2010 года в состав архивного фонда района </w:t>
      </w:r>
      <w:proofErr w:type="gramStart"/>
      <w:r w:rsidRPr="001D49C0">
        <w:rPr>
          <w:rFonts w:ascii="Times New Roman" w:hAnsi="Times New Roman"/>
          <w:sz w:val="28"/>
          <w:szCs w:val="28"/>
        </w:rPr>
        <w:t>принято  4071</w:t>
      </w:r>
      <w:proofErr w:type="gramEnd"/>
      <w:r w:rsidRPr="001D49C0">
        <w:rPr>
          <w:rFonts w:ascii="Times New Roman" w:hAnsi="Times New Roman"/>
          <w:sz w:val="28"/>
          <w:szCs w:val="28"/>
        </w:rPr>
        <w:t xml:space="preserve"> дело постоянного хранения от 40 организаций, открыто 29 фондов, в том числе 13 архивных</w:t>
      </w:r>
      <w:r w:rsidRPr="00D76970">
        <w:rPr>
          <w:rFonts w:ascii="Times New Roman" w:hAnsi="Times New Roman"/>
          <w:sz w:val="28"/>
          <w:szCs w:val="28"/>
        </w:rPr>
        <w:t xml:space="preserve"> фондов органов местного самоуправления сельских поселений.</w:t>
      </w:r>
    </w:p>
    <w:p w:rsidR="00250C34" w:rsidRPr="001D49C0" w:rsidRDefault="00250C34" w:rsidP="001D49C0">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2.1.5.12. Содержит музеи</w:t>
      </w:r>
      <w:r w:rsidR="00B73E9B" w:rsidRPr="001D49C0">
        <w:rPr>
          <w:rFonts w:ascii="Times New Roman" w:hAnsi="Times New Roman"/>
          <w:sz w:val="28"/>
          <w:szCs w:val="28"/>
        </w:rPr>
        <w:t>.</w:t>
      </w:r>
    </w:p>
    <w:p w:rsidR="00E7694A" w:rsidRPr="00D76970" w:rsidRDefault="00B749ED"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При общеобразовательных школах и сельских библиотеках велась деятельность 9 музеев, не имеющих статус юридического лица. </w:t>
      </w:r>
      <w:r w:rsidRPr="001D49C0">
        <w:rPr>
          <w:rFonts w:ascii="Times New Roman" w:hAnsi="Times New Roman"/>
          <w:sz w:val="28"/>
          <w:szCs w:val="28"/>
        </w:rPr>
        <w:t>Приоритетным</w:t>
      </w:r>
      <w:r w:rsidRPr="00D76970">
        <w:rPr>
          <w:rFonts w:ascii="Times New Roman" w:hAnsi="Times New Roman"/>
          <w:sz w:val="28"/>
          <w:szCs w:val="28"/>
        </w:rPr>
        <w:t xml:space="preserve"> </w:t>
      </w:r>
      <w:r w:rsidRPr="001D49C0">
        <w:rPr>
          <w:rFonts w:ascii="Times New Roman" w:hAnsi="Times New Roman"/>
          <w:sz w:val="28"/>
          <w:szCs w:val="28"/>
        </w:rPr>
        <w:t>направлением</w:t>
      </w:r>
      <w:r w:rsidRPr="00D76970">
        <w:rPr>
          <w:rFonts w:ascii="Times New Roman" w:hAnsi="Times New Roman"/>
          <w:sz w:val="28"/>
          <w:szCs w:val="28"/>
        </w:rPr>
        <w:t xml:space="preserve"> в работе музеев района является</w:t>
      </w:r>
      <w:r w:rsidRPr="001D49C0">
        <w:rPr>
          <w:rFonts w:ascii="Times New Roman" w:hAnsi="Times New Roman"/>
          <w:sz w:val="28"/>
          <w:szCs w:val="28"/>
        </w:rPr>
        <w:t xml:space="preserve"> краеведение,</w:t>
      </w:r>
      <w:r w:rsidRPr="00D76970">
        <w:rPr>
          <w:rFonts w:ascii="Times New Roman" w:hAnsi="Times New Roman"/>
          <w:sz w:val="28"/>
          <w:szCs w:val="28"/>
        </w:rPr>
        <w:t xml:space="preserve"> </w:t>
      </w:r>
      <w:r w:rsidRPr="001D49C0">
        <w:rPr>
          <w:rFonts w:ascii="Times New Roman" w:hAnsi="Times New Roman"/>
          <w:sz w:val="28"/>
          <w:szCs w:val="28"/>
        </w:rPr>
        <w:t>поскольку они выступают в роли собирателей, хранителей и пропагандистов местной истории и культуры.</w:t>
      </w:r>
      <w:r w:rsidR="00E7694A" w:rsidRPr="00D76970">
        <w:rPr>
          <w:rFonts w:ascii="Times New Roman" w:hAnsi="Times New Roman"/>
          <w:sz w:val="28"/>
          <w:szCs w:val="28"/>
        </w:rPr>
        <w:tab/>
      </w:r>
    </w:p>
    <w:p w:rsidR="00250C34" w:rsidRPr="001D49C0" w:rsidRDefault="00250C34" w:rsidP="001D49C0">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2.1.5.13. Создает условия обеспечения поселений, входящих в состав муниципального района, услугами по организации досуга и услугами организации культуры</w:t>
      </w:r>
      <w:r w:rsidR="00B73E9B" w:rsidRPr="001D49C0">
        <w:rPr>
          <w:rFonts w:ascii="Times New Roman" w:hAnsi="Times New Roman"/>
          <w:sz w:val="28"/>
          <w:szCs w:val="28"/>
        </w:rPr>
        <w:t>.</w:t>
      </w:r>
    </w:p>
    <w:p w:rsidR="00B749ED" w:rsidRPr="00D76970" w:rsidRDefault="00B749ED"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Сектор культуры муниципалитета представлен многопрофильной сетью из 15 учреждений культуры, имеющих статус юридических лиц. </w:t>
      </w:r>
      <w:r w:rsidRPr="00D76970">
        <w:rPr>
          <w:rFonts w:ascii="Times New Roman" w:hAnsi="Times New Roman"/>
          <w:sz w:val="28"/>
          <w:szCs w:val="28"/>
        </w:rPr>
        <w:lastRenderedPageBreak/>
        <w:t xml:space="preserve">Показатель сохранен на уровне 2014 года. Количество специалистов культурно-досугового профиля также сохранено на уровне предыдущего года и составляет 80 человек. В </w:t>
      </w:r>
      <w:r w:rsidRPr="001D49C0">
        <w:rPr>
          <w:rFonts w:ascii="Times New Roman" w:hAnsi="Times New Roman"/>
          <w:sz w:val="28"/>
          <w:szCs w:val="28"/>
        </w:rPr>
        <w:t>целях создания условий для обеспечения поселений услугами по организации досуга и услугами организаций культуры,</w:t>
      </w:r>
      <w:r w:rsidRPr="00D76970">
        <w:rPr>
          <w:rFonts w:ascii="Times New Roman" w:hAnsi="Times New Roman"/>
          <w:sz w:val="28"/>
          <w:szCs w:val="28"/>
        </w:rPr>
        <w:t xml:space="preserve"> в 2015 году продолжено строительство </w:t>
      </w:r>
      <w:r w:rsidRPr="001D49C0">
        <w:rPr>
          <w:rFonts w:ascii="Times New Roman" w:hAnsi="Times New Roman"/>
          <w:sz w:val="28"/>
          <w:szCs w:val="28"/>
        </w:rPr>
        <w:t xml:space="preserve">комплекса (сельский дом культуры – библиотека – школа – детский сад) в п. Кедровый и </w:t>
      </w:r>
      <w:r w:rsidR="001D49C0" w:rsidRPr="001D49C0">
        <w:rPr>
          <w:rFonts w:ascii="Times New Roman" w:hAnsi="Times New Roman"/>
          <w:sz w:val="28"/>
          <w:szCs w:val="28"/>
        </w:rPr>
        <w:t xml:space="preserve">                          </w:t>
      </w:r>
      <w:r w:rsidRPr="00D76970">
        <w:rPr>
          <w:rFonts w:ascii="Times New Roman" w:hAnsi="Times New Roman"/>
          <w:sz w:val="28"/>
          <w:szCs w:val="28"/>
        </w:rPr>
        <w:t xml:space="preserve">п. </w:t>
      </w:r>
      <w:proofErr w:type="spellStart"/>
      <w:r w:rsidRPr="00D76970">
        <w:rPr>
          <w:rFonts w:ascii="Times New Roman" w:hAnsi="Times New Roman"/>
          <w:sz w:val="28"/>
          <w:szCs w:val="28"/>
        </w:rPr>
        <w:t>Выкатной</w:t>
      </w:r>
      <w:proofErr w:type="spellEnd"/>
      <w:r w:rsidRPr="00D76970">
        <w:rPr>
          <w:rFonts w:ascii="Times New Roman" w:hAnsi="Times New Roman"/>
          <w:sz w:val="28"/>
          <w:szCs w:val="28"/>
        </w:rPr>
        <w:t>.</w:t>
      </w:r>
      <w:r w:rsidRPr="001D49C0">
        <w:rPr>
          <w:rFonts w:ascii="Times New Roman" w:hAnsi="Times New Roman"/>
          <w:sz w:val="28"/>
          <w:szCs w:val="28"/>
        </w:rPr>
        <w:t xml:space="preserve"> Ведется проектирование</w:t>
      </w:r>
      <w:r w:rsidRPr="00D76970">
        <w:rPr>
          <w:rFonts w:ascii="Times New Roman" w:hAnsi="Times New Roman"/>
          <w:sz w:val="28"/>
          <w:szCs w:val="28"/>
        </w:rPr>
        <w:t xml:space="preserve"> учреждений культуры </w:t>
      </w:r>
      <w:r w:rsidR="001D49C0">
        <w:rPr>
          <w:rFonts w:ascii="Times New Roman" w:hAnsi="Times New Roman"/>
          <w:sz w:val="28"/>
          <w:szCs w:val="28"/>
        </w:rPr>
        <w:t xml:space="preserve">                                </w:t>
      </w:r>
      <w:r w:rsidRPr="00D76970">
        <w:rPr>
          <w:rFonts w:ascii="Times New Roman" w:hAnsi="Times New Roman"/>
          <w:sz w:val="28"/>
          <w:szCs w:val="28"/>
        </w:rPr>
        <w:t xml:space="preserve">п. </w:t>
      </w:r>
      <w:proofErr w:type="spellStart"/>
      <w:r w:rsidRPr="00D76970">
        <w:rPr>
          <w:rFonts w:ascii="Times New Roman" w:hAnsi="Times New Roman"/>
          <w:sz w:val="28"/>
          <w:szCs w:val="28"/>
        </w:rPr>
        <w:t>Горноправдинск</w:t>
      </w:r>
      <w:proofErr w:type="spellEnd"/>
      <w:r w:rsidRPr="00D76970">
        <w:rPr>
          <w:rFonts w:ascii="Times New Roman" w:hAnsi="Times New Roman"/>
          <w:sz w:val="28"/>
          <w:szCs w:val="28"/>
        </w:rPr>
        <w:t xml:space="preserve"> и с. </w:t>
      </w:r>
      <w:proofErr w:type="spellStart"/>
      <w:r w:rsidRPr="00D76970">
        <w:rPr>
          <w:rFonts w:ascii="Times New Roman" w:hAnsi="Times New Roman"/>
          <w:sz w:val="28"/>
          <w:szCs w:val="28"/>
        </w:rPr>
        <w:t>Реполово</w:t>
      </w:r>
      <w:proofErr w:type="spellEnd"/>
      <w:r w:rsidRPr="001D49C0">
        <w:rPr>
          <w:rFonts w:ascii="Times New Roman" w:hAnsi="Times New Roman"/>
          <w:sz w:val="28"/>
          <w:szCs w:val="28"/>
        </w:rPr>
        <w:t>.</w:t>
      </w:r>
      <w:r w:rsidRPr="00D76970">
        <w:rPr>
          <w:rFonts w:ascii="Times New Roman" w:hAnsi="Times New Roman"/>
          <w:sz w:val="28"/>
          <w:szCs w:val="28"/>
        </w:rPr>
        <w:t xml:space="preserve"> Завершена реконструкция объекта культурного наследия «Каменная церковь (Вознесенская) (конец </w:t>
      </w:r>
      <w:r w:rsidRPr="001D49C0">
        <w:rPr>
          <w:rFonts w:ascii="Times New Roman" w:hAnsi="Times New Roman"/>
          <w:sz w:val="28"/>
          <w:szCs w:val="28"/>
        </w:rPr>
        <w:t>XIX</w:t>
      </w:r>
      <w:r w:rsidRPr="00D76970">
        <w:rPr>
          <w:rFonts w:ascii="Times New Roman" w:hAnsi="Times New Roman"/>
          <w:sz w:val="28"/>
          <w:szCs w:val="28"/>
        </w:rPr>
        <w:t xml:space="preserve"> века) п. </w:t>
      </w:r>
      <w:proofErr w:type="spellStart"/>
      <w:r w:rsidRPr="00D76970">
        <w:rPr>
          <w:rFonts w:ascii="Times New Roman" w:hAnsi="Times New Roman"/>
          <w:sz w:val="28"/>
          <w:szCs w:val="28"/>
        </w:rPr>
        <w:t>Горноправдинск</w:t>
      </w:r>
      <w:proofErr w:type="spellEnd"/>
      <w:r w:rsidRPr="00D76970">
        <w:rPr>
          <w:rFonts w:ascii="Times New Roman" w:hAnsi="Times New Roman"/>
          <w:sz w:val="28"/>
          <w:szCs w:val="28"/>
        </w:rPr>
        <w:t>, ул. Ленина».</w:t>
      </w:r>
    </w:p>
    <w:p w:rsidR="00B749ED" w:rsidRPr="00D76970" w:rsidRDefault="00B749ED"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последовательной разработки и реализации нормативно-правового регулирования отрасли культура, в 2015 году на муниципальном уровне принято 8 нормативно-правовых актов, регулирующих деятельность в сфере культуры, в том числе постановления администрации Ханты – Мансийского района от 20.10.2015 № 240 и от 06.10.2015 № 222, предусматривающие стандартизацию качества муниципальных услуг, оказываемых подведомственными учреждениями. Для формирования единого культурного пространства в районе, с учетом территориальных особенностей района, принято 5 нормативно-правовых документов о реализации планов основных мероприятий, в том числе посвященных юбилейным и значимым датам. </w:t>
      </w:r>
    </w:p>
    <w:p w:rsidR="00B749ED" w:rsidRPr="00D76970" w:rsidRDefault="00B749ED"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Приоритетным направлением работы культурно-досуговых учреждений является организация досуговой занятости населения. В 2015 году учреждениями проведено 5 657</w:t>
      </w:r>
      <w:r w:rsidRPr="001D49C0">
        <w:rPr>
          <w:rFonts w:ascii="Times New Roman" w:hAnsi="Times New Roman"/>
          <w:sz w:val="28"/>
          <w:szCs w:val="28"/>
        </w:rPr>
        <w:t xml:space="preserve"> </w:t>
      </w:r>
      <w:r w:rsidRPr="00D76970">
        <w:rPr>
          <w:rFonts w:ascii="Times New Roman" w:hAnsi="Times New Roman"/>
          <w:sz w:val="28"/>
          <w:szCs w:val="28"/>
        </w:rPr>
        <w:t xml:space="preserve">мероприятий, количество получателей услуг, по отношению к показателю предыдущего года, увеличилось на 19,1% и составило 175 866 человек (2014 г. - 147 710 человек). В районе продолжено фестивальное движение.  В течение года состоялось 12 мероприятий </w:t>
      </w:r>
      <w:proofErr w:type="spellStart"/>
      <w:r w:rsidRPr="00D76970">
        <w:rPr>
          <w:rFonts w:ascii="Times New Roman" w:hAnsi="Times New Roman"/>
          <w:sz w:val="28"/>
          <w:szCs w:val="28"/>
        </w:rPr>
        <w:t>межпоселенческого</w:t>
      </w:r>
      <w:proofErr w:type="spellEnd"/>
      <w:r w:rsidRPr="00D76970">
        <w:rPr>
          <w:rFonts w:ascii="Times New Roman" w:hAnsi="Times New Roman"/>
          <w:sz w:val="28"/>
          <w:szCs w:val="28"/>
        </w:rPr>
        <w:t xml:space="preserve"> и районного уровней, показатель сохранен на уровне 2014 года. Расширил территориальные рамки фестиваль народного творчества граждан старшего поколения «Не стареют душой ветераны». В проекте 2015 года приняли участие представители окружного землячества «Югра» города Тюмени, общее количество участников - более 150 человек. </w:t>
      </w:r>
    </w:p>
    <w:p w:rsidR="00B749ED" w:rsidRPr="00D76970" w:rsidRDefault="00B749ED"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Традиционно состоялись мероприятия, направленные на повышение квалификации работников учреждений культуры - конкурсы на присвоение звания «Лучшее культурно-досуговое учреждение года», «Лучший работник культурно-досугового учреждения». Количество клубных формирований, действовавших в 2015 году, увеличилось на 5,6% и составило 227 единиц (показатель 2</w:t>
      </w:r>
      <w:r w:rsidR="00B961E6">
        <w:rPr>
          <w:rFonts w:ascii="Times New Roman" w:hAnsi="Times New Roman"/>
          <w:sz w:val="28"/>
          <w:szCs w:val="28"/>
        </w:rPr>
        <w:t>014</w:t>
      </w:r>
      <w:r w:rsidRPr="00D76970">
        <w:rPr>
          <w:rFonts w:ascii="Times New Roman" w:hAnsi="Times New Roman"/>
          <w:sz w:val="28"/>
          <w:szCs w:val="28"/>
        </w:rPr>
        <w:t xml:space="preserve"> год – 215 единиц). Окружным художественным советом подтверждено звание «Народный» трем самодеятельным коллективам района. В 2015 году на территории района продолжили работу 26 мастеров народных художественных промыслов по различным видам деятельности. В течение года мастера приняли </w:t>
      </w:r>
      <w:r w:rsidRPr="001D49C0">
        <w:rPr>
          <w:rFonts w:ascii="Times New Roman" w:hAnsi="Times New Roman"/>
          <w:sz w:val="28"/>
          <w:szCs w:val="28"/>
        </w:rPr>
        <w:t xml:space="preserve">участие в 21 мероприятии различного уровня, </w:t>
      </w:r>
      <w:r w:rsidRPr="00D76970">
        <w:rPr>
          <w:rFonts w:ascii="Times New Roman" w:hAnsi="Times New Roman"/>
          <w:sz w:val="28"/>
          <w:szCs w:val="28"/>
        </w:rPr>
        <w:t xml:space="preserve">провели 15 мастер-классов. При </w:t>
      </w:r>
      <w:r w:rsidRPr="00D76970">
        <w:rPr>
          <w:rFonts w:ascii="Times New Roman" w:hAnsi="Times New Roman"/>
          <w:sz w:val="28"/>
          <w:szCs w:val="28"/>
        </w:rPr>
        <w:lastRenderedPageBreak/>
        <w:t xml:space="preserve">общеобразовательных школах и сельских библиотеках велась деятельность 9 музеев, не имеющих статус юридического лица. </w:t>
      </w:r>
      <w:r w:rsidRPr="001D49C0">
        <w:rPr>
          <w:rFonts w:ascii="Times New Roman" w:hAnsi="Times New Roman"/>
          <w:sz w:val="28"/>
          <w:szCs w:val="28"/>
        </w:rPr>
        <w:t>Приоритетным</w:t>
      </w:r>
      <w:r w:rsidRPr="00D76970">
        <w:rPr>
          <w:rFonts w:ascii="Times New Roman" w:hAnsi="Times New Roman"/>
          <w:sz w:val="28"/>
          <w:szCs w:val="28"/>
        </w:rPr>
        <w:t xml:space="preserve"> </w:t>
      </w:r>
      <w:r w:rsidRPr="001D49C0">
        <w:rPr>
          <w:rFonts w:ascii="Times New Roman" w:hAnsi="Times New Roman"/>
          <w:sz w:val="28"/>
          <w:szCs w:val="28"/>
        </w:rPr>
        <w:t>направлением</w:t>
      </w:r>
      <w:r w:rsidRPr="00D76970">
        <w:rPr>
          <w:rFonts w:ascii="Times New Roman" w:hAnsi="Times New Roman"/>
          <w:sz w:val="28"/>
          <w:szCs w:val="28"/>
        </w:rPr>
        <w:t xml:space="preserve"> в работе музеев является</w:t>
      </w:r>
      <w:r w:rsidRPr="001D49C0">
        <w:rPr>
          <w:rFonts w:ascii="Times New Roman" w:hAnsi="Times New Roman"/>
          <w:sz w:val="28"/>
          <w:szCs w:val="28"/>
        </w:rPr>
        <w:t xml:space="preserve"> краеведение,</w:t>
      </w:r>
      <w:r w:rsidRPr="00D76970">
        <w:rPr>
          <w:rFonts w:ascii="Times New Roman" w:hAnsi="Times New Roman"/>
          <w:sz w:val="28"/>
          <w:szCs w:val="28"/>
        </w:rPr>
        <w:t xml:space="preserve"> </w:t>
      </w:r>
      <w:r w:rsidRPr="001D49C0">
        <w:rPr>
          <w:rFonts w:ascii="Times New Roman" w:hAnsi="Times New Roman"/>
          <w:sz w:val="28"/>
          <w:szCs w:val="28"/>
        </w:rPr>
        <w:t xml:space="preserve">поскольку они выступают в роли собирателей, хранителей и пропагандистов местной истории и культуры. </w:t>
      </w:r>
      <w:r w:rsidRPr="00D76970">
        <w:rPr>
          <w:rFonts w:ascii="Times New Roman" w:hAnsi="Times New Roman"/>
          <w:sz w:val="28"/>
          <w:szCs w:val="28"/>
        </w:rPr>
        <w:tab/>
      </w:r>
    </w:p>
    <w:p w:rsidR="00B749ED" w:rsidRPr="001D49C0" w:rsidRDefault="00B749ED"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продолжена работа по формированию </w:t>
      </w:r>
      <w:r w:rsidRPr="001D49C0">
        <w:rPr>
          <w:rFonts w:ascii="Times New Roman" w:hAnsi="Times New Roman"/>
          <w:sz w:val="28"/>
          <w:szCs w:val="28"/>
        </w:rPr>
        <w:t>независимой оценки качества услуг, оказываемых учреждениями культуры района.</w:t>
      </w:r>
      <w:r w:rsidR="001D49C0">
        <w:rPr>
          <w:rFonts w:ascii="Times New Roman" w:hAnsi="Times New Roman"/>
          <w:sz w:val="28"/>
          <w:szCs w:val="28"/>
        </w:rPr>
        <w:t xml:space="preserve"> С</w:t>
      </w:r>
      <w:r w:rsidRPr="00D76970">
        <w:rPr>
          <w:rFonts w:ascii="Times New Roman" w:hAnsi="Times New Roman"/>
          <w:sz w:val="28"/>
          <w:szCs w:val="28"/>
        </w:rPr>
        <w:t xml:space="preserve">формирована нормативно-правовая база, проведена оценка, утвержден рейтинг. На основе представленных сельскими поселениями показателей разработан план мероприятий по улучшению качества работы </w:t>
      </w:r>
      <w:proofErr w:type="gramStart"/>
      <w:r w:rsidRPr="00D76970">
        <w:rPr>
          <w:rFonts w:ascii="Times New Roman" w:hAnsi="Times New Roman"/>
          <w:sz w:val="28"/>
          <w:szCs w:val="28"/>
        </w:rPr>
        <w:t>муниципальных  учреждений</w:t>
      </w:r>
      <w:proofErr w:type="gramEnd"/>
      <w:r w:rsidRPr="00D76970">
        <w:rPr>
          <w:rFonts w:ascii="Times New Roman" w:hAnsi="Times New Roman"/>
          <w:sz w:val="28"/>
          <w:szCs w:val="28"/>
        </w:rPr>
        <w:t xml:space="preserve"> культуры  района. Информация размещена на официальном сайте администрации Ханты-Мансийского района.</w:t>
      </w:r>
    </w:p>
    <w:p w:rsidR="00B749ED" w:rsidRPr="001D49C0" w:rsidRDefault="00B749ED"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В рамках Года литературы, Года сохранения и развития традиционных промыслов и ремесел Благодарственными письмами различного уровня награждены 35 человек из числа участников художественной самодеятельности и сотрудников учреждений культуры</w:t>
      </w:r>
      <w:r w:rsidRPr="001D49C0">
        <w:rPr>
          <w:rFonts w:ascii="Times New Roman" w:hAnsi="Times New Roman"/>
          <w:sz w:val="28"/>
          <w:szCs w:val="28"/>
        </w:rPr>
        <w:t>.</w:t>
      </w:r>
    </w:p>
    <w:p w:rsidR="00250C34" w:rsidRPr="001D49C0" w:rsidRDefault="00250C34" w:rsidP="001D49C0">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2.1.5.14.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F359FC" w:rsidRPr="00D76970" w:rsidRDefault="00B749ED"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Количество клубных формирований, действовавших в 2015 году, увеличилось на 5,6% и составило 227 единиц (показатель 2</w:t>
      </w:r>
      <w:r w:rsidR="00B961E6">
        <w:rPr>
          <w:rFonts w:ascii="Times New Roman" w:hAnsi="Times New Roman"/>
          <w:sz w:val="28"/>
          <w:szCs w:val="28"/>
        </w:rPr>
        <w:t>014</w:t>
      </w:r>
      <w:r w:rsidRPr="00D76970">
        <w:rPr>
          <w:rFonts w:ascii="Times New Roman" w:hAnsi="Times New Roman"/>
          <w:sz w:val="28"/>
          <w:szCs w:val="28"/>
        </w:rPr>
        <w:t xml:space="preserve"> год – 215 единиц). Окружным художественным советом подтверждено звание «Народный» трем самодеятельным коллективам района. В 2015 году на территории района продолжили работу 26 мастеров народных художественных промыслов по различным видам деятельности. </w:t>
      </w:r>
      <w:r w:rsidR="00F359FC" w:rsidRPr="00D76970">
        <w:rPr>
          <w:rFonts w:ascii="Times New Roman" w:hAnsi="Times New Roman"/>
          <w:sz w:val="28"/>
          <w:szCs w:val="28"/>
        </w:rPr>
        <w:t xml:space="preserve"> </w:t>
      </w:r>
    </w:p>
    <w:p w:rsidR="00250C34" w:rsidRPr="001D49C0" w:rsidRDefault="00250C34" w:rsidP="001D49C0">
      <w:pPr>
        <w:widowControl w:val="0"/>
        <w:autoSpaceDE w:val="0"/>
        <w:spacing w:after="0" w:line="240" w:lineRule="auto"/>
        <w:ind w:firstLine="709"/>
        <w:jc w:val="both"/>
        <w:rPr>
          <w:rFonts w:ascii="Times New Roman" w:hAnsi="Times New Roman"/>
          <w:sz w:val="28"/>
          <w:szCs w:val="28"/>
        </w:rPr>
      </w:pPr>
      <w:r w:rsidRPr="001D49C0">
        <w:rPr>
          <w:rFonts w:ascii="Times New Roman" w:hAnsi="Times New Roman"/>
          <w:sz w:val="28"/>
          <w:szCs w:val="28"/>
        </w:rPr>
        <w:t>2.1.5.15. Организует прием граждан, рассматривает обращения граждан и принимает по ним необходимые меры в пределах своей компетенции.</w:t>
      </w:r>
    </w:p>
    <w:p w:rsidR="004125F7" w:rsidRPr="00D76970" w:rsidRDefault="004125F7"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Обращения граждан являются важнейшим источником информации для администрации и главы администрации района, барометром социальных настроений жителей Ханты-Мансийского района, незаменимым инструментом обратной связи с жителями района. </w:t>
      </w:r>
    </w:p>
    <w:p w:rsidR="004125F7" w:rsidRPr="00D76970" w:rsidRDefault="004125F7"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Организация и обеспечение регистрации, учета и контроля                                       за своевременным рассмотрением письменных, устных обращений граждан в администрации района в 2015 году осуществлялись Отделом организационной и контрольной работы администрации района в соответствии с  Федеральным законом от 02.05.2006 № 59-ФЗ «О порядке рассмотрения обращений граждан Российской Федерации», Порядком рассмотрения обращений граждан, объединений граждан, в том числе юридических лиц, поступающих в администрацию Ханты-Мансийского района, главе администрации Ханты-Мансийского района, первому заместителю главы администрации Ханты-Мансийского района, заместителям главы администрации Ханты-Мансийского района, утвержденным постановлением администрации Ханты-Мансийского </w:t>
      </w:r>
      <w:r w:rsidRPr="00D76970">
        <w:rPr>
          <w:rFonts w:ascii="Times New Roman" w:hAnsi="Times New Roman"/>
          <w:sz w:val="28"/>
          <w:szCs w:val="28"/>
        </w:rPr>
        <w:lastRenderedPageBreak/>
        <w:t xml:space="preserve">района от 08.11.2012 № 269 (с изменениями от 14.11.2013 № 295). </w:t>
      </w:r>
    </w:p>
    <w:p w:rsidR="004125F7" w:rsidRPr="00D76970" w:rsidRDefault="004125F7"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Письменные обращения граждан, поступившие в 2015 году в адрес администрации района, главы администрации района, регистрировались                         с помощью модуля «Обращения граждан» автоматизированной системы «</w:t>
      </w:r>
      <w:proofErr w:type="gramStart"/>
      <w:r w:rsidRPr="00D76970">
        <w:rPr>
          <w:rFonts w:ascii="Times New Roman" w:hAnsi="Times New Roman"/>
          <w:sz w:val="28"/>
          <w:szCs w:val="28"/>
        </w:rPr>
        <w:t>Кодекс  Документооборот</w:t>
      </w:r>
      <w:proofErr w:type="gramEnd"/>
      <w:r w:rsidRPr="00D76970">
        <w:rPr>
          <w:rFonts w:ascii="Times New Roman" w:hAnsi="Times New Roman"/>
          <w:sz w:val="28"/>
          <w:szCs w:val="28"/>
        </w:rPr>
        <w:t xml:space="preserve">». </w:t>
      </w:r>
    </w:p>
    <w:p w:rsidR="004125F7" w:rsidRPr="00D76970" w:rsidRDefault="004125F7"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Непосредственно от граждан поступило 112 письменных обращений. Данные обращения были направлены: лично – 54, через «Интернет-приемную» – 35 обращений, по сети факсимильной связи – 153, почтовым отправлением – 10. Через вышестоящие органы – 44 письменных </w:t>
      </w:r>
      <w:proofErr w:type="gramStart"/>
      <w:r w:rsidRPr="00D76970">
        <w:rPr>
          <w:rFonts w:ascii="Times New Roman" w:hAnsi="Times New Roman"/>
          <w:sz w:val="28"/>
          <w:szCs w:val="28"/>
        </w:rPr>
        <w:t>обращения,  Думу</w:t>
      </w:r>
      <w:proofErr w:type="gramEnd"/>
      <w:r w:rsidRPr="00D76970">
        <w:rPr>
          <w:rFonts w:ascii="Times New Roman" w:hAnsi="Times New Roman"/>
          <w:sz w:val="28"/>
          <w:szCs w:val="28"/>
        </w:rPr>
        <w:t xml:space="preserve"> Ханты-Мансийского района – 34 обращения, другие органы власти – 24.</w:t>
      </w:r>
    </w:p>
    <w:p w:rsidR="000D1A10" w:rsidRPr="00D76970" w:rsidRDefault="004125F7" w:rsidP="001D49C0">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Информация о количестве обращений граждан, поступивших                               в администрацию Ханты-Мансийского района за 201</w:t>
      </w:r>
      <w:r w:rsidR="00F8394C">
        <w:rPr>
          <w:rFonts w:ascii="Times New Roman" w:hAnsi="Times New Roman"/>
          <w:sz w:val="28"/>
          <w:szCs w:val="28"/>
        </w:rPr>
        <w:t xml:space="preserve">5 год, </w:t>
      </w:r>
      <w:proofErr w:type="gramStart"/>
      <w:r w:rsidR="00F8394C">
        <w:rPr>
          <w:rFonts w:ascii="Times New Roman" w:hAnsi="Times New Roman"/>
          <w:sz w:val="28"/>
          <w:szCs w:val="28"/>
        </w:rPr>
        <w:t>приведена  в</w:t>
      </w:r>
      <w:proofErr w:type="gramEnd"/>
      <w:r w:rsidR="00F8394C">
        <w:rPr>
          <w:rFonts w:ascii="Times New Roman" w:hAnsi="Times New Roman"/>
          <w:sz w:val="28"/>
          <w:szCs w:val="28"/>
        </w:rPr>
        <w:t xml:space="preserve"> таблице: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4030"/>
        <w:gridCol w:w="1134"/>
        <w:gridCol w:w="1275"/>
        <w:gridCol w:w="1985"/>
      </w:tblGrid>
      <w:tr w:rsidR="004125F7" w:rsidRPr="000B02B2" w:rsidTr="00642AA3">
        <w:tc>
          <w:tcPr>
            <w:tcW w:w="756" w:type="dxa"/>
            <w:hideMark/>
          </w:tcPr>
          <w:p w:rsidR="004125F7" w:rsidRPr="000B02B2" w:rsidRDefault="004125F7" w:rsidP="00210934">
            <w:pPr>
              <w:pStyle w:val="aa"/>
              <w:ind w:firstLine="709"/>
              <w:jc w:val="center"/>
              <w:rPr>
                <w:sz w:val="28"/>
                <w:szCs w:val="28"/>
              </w:rPr>
            </w:pPr>
            <w:r w:rsidRPr="000B02B2">
              <w:rPr>
                <w:sz w:val="28"/>
                <w:szCs w:val="28"/>
              </w:rPr>
              <w:t>№</w:t>
            </w:r>
          </w:p>
          <w:p w:rsidR="004125F7" w:rsidRPr="000B02B2" w:rsidRDefault="004125F7" w:rsidP="00210934">
            <w:pPr>
              <w:pStyle w:val="aa"/>
              <w:rPr>
                <w:sz w:val="28"/>
                <w:szCs w:val="28"/>
              </w:rPr>
            </w:pPr>
            <w:r w:rsidRPr="000B02B2">
              <w:rPr>
                <w:sz w:val="28"/>
                <w:szCs w:val="28"/>
              </w:rPr>
              <w:t>п/п</w:t>
            </w:r>
          </w:p>
        </w:tc>
        <w:tc>
          <w:tcPr>
            <w:tcW w:w="4030" w:type="dxa"/>
            <w:hideMark/>
          </w:tcPr>
          <w:p w:rsidR="004125F7" w:rsidRPr="000B02B2" w:rsidRDefault="004125F7" w:rsidP="00210934">
            <w:pPr>
              <w:pStyle w:val="aa"/>
              <w:ind w:firstLine="709"/>
              <w:jc w:val="center"/>
              <w:rPr>
                <w:sz w:val="28"/>
                <w:szCs w:val="28"/>
              </w:rPr>
            </w:pPr>
            <w:r w:rsidRPr="000B02B2">
              <w:rPr>
                <w:sz w:val="28"/>
                <w:szCs w:val="28"/>
              </w:rPr>
              <w:t>Наименование сведений</w:t>
            </w:r>
          </w:p>
        </w:tc>
        <w:tc>
          <w:tcPr>
            <w:tcW w:w="1134" w:type="dxa"/>
          </w:tcPr>
          <w:p w:rsidR="004125F7" w:rsidRPr="000B02B2" w:rsidRDefault="004125F7" w:rsidP="00642AA3">
            <w:pPr>
              <w:pStyle w:val="aa"/>
              <w:jc w:val="center"/>
              <w:rPr>
                <w:sz w:val="28"/>
                <w:szCs w:val="28"/>
              </w:rPr>
            </w:pPr>
            <w:r w:rsidRPr="000B02B2">
              <w:rPr>
                <w:sz w:val="28"/>
                <w:szCs w:val="28"/>
              </w:rPr>
              <w:t>2014 год</w:t>
            </w:r>
          </w:p>
        </w:tc>
        <w:tc>
          <w:tcPr>
            <w:tcW w:w="1275" w:type="dxa"/>
            <w:hideMark/>
          </w:tcPr>
          <w:p w:rsidR="007D141E" w:rsidRPr="000B02B2" w:rsidRDefault="004125F7" w:rsidP="00642AA3">
            <w:pPr>
              <w:pStyle w:val="aa"/>
              <w:jc w:val="center"/>
              <w:rPr>
                <w:sz w:val="28"/>
                <w:szCs w:val="28"/>
              </w:rPr>
            </w:pPr>
            <w:r w:rsidRPr="000B02B2">
              <w:rPr>
                <w:sz w:val="28"/>
                <w:szCs w:val="28"/>
              </w:rPr>
              <w:t xml:space="preserve">2015 </w:t>
            </w:r>
          </w:p>
          <w:p w:rsidR="004125F7" w:rsidRPr="000B02B2" w:rsidRDefault="004125F7" w:rsidP="00642AA3">
            <w:pPr>
              <w:pStyle w:val="aa"/>
              <w:jc w:val="center"/>
              <w:rPr>
                <w:sz w:val="28"/>
                <w:szCs w:val="28"/>
              </w:rPr>
            </w:pPr>
            <w:r w:rsidRPr="000B02B2">
              <w:rPr>
                <w:sz w:val="28"/>
                <w:szCs w:val="28"/>
              </w:rPr>
              <w:t>год</w:t>
            </w:r>
          </w:p>
        </w:tc>
        <w:tc>
          <w:tcPr>
            <w:tcW w:w="1985" w:type="dxa"/>
            <w:hideMark/>
          </w:tcPr>
          <w:p w:rsidR="00D52688" w:rsidRPr="000B02B2" w:rsidRDefault="00D52688" w:rsidP="00210934">
            <w:pPr>
              <w:pStyle w:val="aa"/>
              <w:jc w:val="center"/>
              <w:rPr>
                <w:sz w:val="28"/>
                <w:szCs w:val="28"/>
              </w:rPr>
            </w:pPr>
            <w:r w:rsidRPr="000B02B2">
              <w:rPr>
                <w:sz w:val="28"/>
                <w:szCs w:val="28"/>
              </w:rPr>
              <w:t>2015 г.</w:t>
            </w:r>
          </w:p>
          <w:p w:rsidR="004125F7" w:rsidRPr="000B02B2" w:rsidRDefault="00D52688" w:rsidP="00210934">
            <w:pPr>
              <w:pStyle w:val="aa"/>
              <w:jc w:val="center"/>
              <w:rPr>
                <w:sz w:val="28"/>
                <w:szCs w:val="28"/>
              </w:rPr>
            </w:pPr>
            <w:r w:rsidRPr="000B02B2">
              <w:rPr>
                <w:sz w:val="28"/>
                <w:szCs w:val="28"/>
              </w:rPr>
              <w:t xml:space="preserve"> к 2014 г.,</w:t>
            </w:r>
            <w:r w:rsidR="004125F7" w:rsidRPr="000B02B2">
              <w:rPr>
                <w:sz w:val="28"/>
                <w:szCs w:val="28"/>
              </w:rPr>
              <w:t xml:space="preserve"> %</w:t>
            </w:r>
          </w:p>
        </w:tc>
      </w:tr>
      <w:tr w:rsidR="004125F7" w:rsidRPr="000B02B2" w:rsidTr="00642AA3">
        <w:tc>
          <w:tcPr>
            <w:tcW w:w="756" w:type="dxa"/>
            <w:hideMark/>
          </w:tcPr>
          <w:p w:rsidR="004125F7" w:rsidRPr="000B02B2" w:rsidRDefault="004125F7" w:rsidP="00210934">
            <w:pPr>
              <w:pStyle w:val="aa"/>
              <w:ind w:firstLine="709"/>
              <w:jc w:val="center"/>
              <w:rPr>
                <w:sz w:val="28"/>
                <w:szCs w:val="28"/>
              </w:rPr>
            </w:pPr>
          </w:p>
        </w:tc>
        <w:tc>
          <w:tcPr>
            <w:tcW w:w="4030" w:type="dxa"/>
            <w:hideMark/>
          </w:tcPr>
          <w:p w:rsidR="004125F7" w:rsidRPr="000B02B2" w:rsidRDefault="004125F7" w:rsidP="00642AA3">
            <w:pPr>
              <w:pStyle w:val="aa"/>
              <w:rPr>
                <w:sz w:val="28"/>
                <w:szCs w:val="28"/>
              </w:rPr>
            </w:pPr>
            <w:r w:rsidRPr="000B02B2">
              <w:rPr>
                <w:sz w:val="28"/>
                <w:szCs w:val="28"/>
              </w:rPr>
              <w:t>Общее количество поступивших обращений: письменных, на личных приемах, на выездных приемах (ед.)</w:t>
            </w:r>
          </w:p>
        </w:tc>
        <w:tc>
          <w:tcPr>
            <w:tcW w:w="1134" w:type="dxa"/>
          </w:tcPr>
          <w:p w:rsidR="004125F7" w:rsidRPr="000B02B2" w:rsidRDefault="004125F7" w:rsidP="00642AA3">
            <w:pPr>
              <w:pStyle w:val="aa"/>
              <w:jc w:val="center"/>
              <w:rPr>
                <w:sz w:val="28"/>
                <w:szCs w:val="28"/>
              </w:rPr>
            </w:pPr>
            <w:r w:rsidRPr="000B02B2">
              <w:rPr>
                <w:sz w:val="28"/>
                <w:szCs w:val="28"/>
              </w:rPr>
              <w:t>373</w:t>
            </w:r>
          </w:p>
        </w:tc>
        <w:tc>
          <w:tcPr>
            <w:tcW w:w="1275" w:type="dxa"/>
          </w:tcPr>
          <w:p w:rsidR="004125F7" w:rsidRPr="000B02B2" w:rsidRDefault="004125F7" w:rsidP="00642AA3">
            <w:pPr>
              <w:pStyle w:val="aa"/>
              <w:jc w:val="center"/>
              <w:rPr>
                <w:sz w:val="28"/>
                <w:szCs w:val="28"/>
              </w:rPr>
            </w:pPr>
            <w:r w:rsidRPr="000B02B2">
              <w:rPr>
                <w:sz w:val="28"/>
                <w:szCs w:val="28"/>
              </w:rPr>
              <w:t>347</w:t>
            </w:r>
          </w:p>
        </w:tc>
        <w:tc>
          <w:tcPr>
            <w:tcW w:w="1985" w:type="dxa"/>
          </w:tcPr>
          <w:p w:rsidR="004125F7" w:rsidRPr="000B02B2" w:rsidRDefault="004125F7" w:rsidP="00210934">
            <w:pPr>
              <w:pStyle w:val="aa"/>
              <w:jc w:val="center"/>
              <w:rPr>
                <w:sz w:val="28"/>
                <w:szCs w:val="28"/>
              </w:rPr>
            </w:pPr>
            <w:r w:rsidRPr="000B02B2">
              <w:rPr>
                <w:sz w:val="28"/>
                <w:szCs w:val="28"/>
              </w:rPr>
              <w:t>93,0</w:t>
            </w:r>
          </w:p>
        </w:tc>
      </w:tr>
      <w:tr w:rsidR="004125F7" w:rsidRPr="000B02B2" w:rsidTr="00642AA3">
        <w:trPr>
          <w:cantSplit/>
        </w:trPr>
        <w:tc>
          <w:tcPr>
            <w:tcW w:w="756" w:type="dxa"/>
          </w:tcPr>
          <w:p w:rsidR="004125F7" w:rsidRPr="000B02B2" w:rsidRDefault="004125F7" w:rsidP="00210934">
            <w:pPr>
              <w:pStyle w:val="aa"/>
              <w:rPr>
                <w:sz w:val="28"/>
                <w:szCs w:val="28"/>
              </w:rPr>
            </w:pPr>
            <w:r w:rsidRPr="000B02B2">
              <w:rPr>
                <w:sz w:val="28"/>
                <w:szCs w:val="28"/>
              </w:rPr>
              <w:t>1.</w:t>
            </w:r>
          </w:p>
        </w:tc>
        <w:tc>
          <w:tcPr>
            <w:tcW w:w="4030" w:type="dxa"/>
            <w:hideMark/>
          </w:tcPr>
          <w:p w:rsidR="004125F7" w:rsidRPr="000B02B2" w:rsidRDefault="004125F7" w:rsidP="00210934">
            <w:pPr>
              <w:pStyle w:val="aa"/>
              <w:rPr>
                <w:sz w:val="28"/>
                <w:szCs w:val="28"/>
              </w:rPr>
            </w:pPr>
            <w:r w:rsidRPr="000B02B2">
              <w:rPr>
                <w:sz w:val="28"/>
                <w:szCs w:val="28"/>
              </w:rPr>
              <w:t>Количество письменных обращений, из них:</w:t>
            </w:r>
          </w:p>
        </w:tc>
        <w:tc>
          <w:tcPr>
            <w:tcW w:w="1134" w:type="dxa"/>
          </w:tcPr>
          <w:p w:rsidR="004125F7" w:rsidRPr="000B02B2" w:rsidRDefault="004125F7" w:rsidP="00642AA3">
            <w:pPr>
              <w:pStyle w:val="aa"/>
              <w:jc w:val="center"/>
              <w:rPr>
                <w:sz w:val="28"/>
                <w:szCs w:val="28"/>
                <w:lang w:val="en-US"/>
              </w:rPr>
            </w:pPr>
            <w:r w:rsidRPr="000B02B2">
              <w:rPr>
                <w:sz w:val="28"/>
                <w:szCs w:val="28"/>
              </w:rPr>
              <w:t>1</w:t>
            </w:r>
            <w:r w:rsidRPr="000B02B2">
              <w:rPr>
                <w:sz w:val="28"/>
                <w:szCs w:val="28"/>
                <w:lang w:val="en-US"/>
              </w:rPr>
              <w:t>75</w:t>
            </w:r>
          </w:p>
        </w:tc>
        <w:tc>
          <w:tcPr>
            <w:tcW w:w="1275" w:type="dxa"/>
          </w:tcPr>
          <w:p w:rsidR="004125F7" w:rsidRPr="000B02B2" w:rsidRDefault="004125F7" w:rsidP="00642AA3">
            <w:pPr>
              <w:pStyle w:val="aa"/>
              <w:jc w:val="center"/>
              <w:rPr>
                <w:sz w:val="28"/>
                <w:szCs w:val="28"/>
              </w:rPr>
            </w:pPr>
            <w:r w:rsidRPr="000B02B2">
              <w:rPr>
                <w:sz w:val="28"/>
                <w:szCs w:val="28"/>
              </w:rPr>
              <w:t>214</w:t>
            </w:r>
          </w:p>
        </w:tc>
        <w:tc>
          <w:tcPr>
            <w:tcW w:w="1985" w:type="dxa"/>
          </w:tcPr>
          <w:p w:rsidR="004125F7" w:rsidRPr="000B02B2" w:rsidRDefault="004125F7" w:rsidP="00210934">
            <w:pPr>
              <w:pStyle w:val="aa"/>
              <w:jc w:val="center"/>
              <w:rPr>
                <w:sz w:val="28"/>
                <w:szCs w:val="28"/>
                <w:lang w:val="en-US"/>
              </w:rPr>
            </w:pPr>
            <w:r w:rsidRPr="000B02B2">
              <w:rPr>
                <w:sz w:val="28"/>
                <w:szCs w:val="28"/>
              </w:rPr>
              <w:t>122,3</w:t>
            </w:r>
          </w:p>
        </w:tc>
      </w:tr>
      <w:tr w:rsidR="004125F7" w:rsidRPr="000B02B2" w:rsidTr="00642AA3">
        <w:trPr>
          <w:trHeight w:val="347"/>
        </w:trPr>
        <w:tc>
          <w:tcPr>
            <w:tcW w:w="756" w:type="dxa"/>
            <w:vAlign w:val="center"/>
            <w:hideMark/>
          </w:tcPr>
          <w:p w:rsidR="004125F7" w:rsidRPr="000B02B2" w:rsidRDefault="004125F7" w:rsidP="00210934">
            <w:pPr>
              <w:spacing w:after="0" w:line="240" w:lineRule="auto"/>
              <w:rPr>
                <w:rFonts w:ascii="Times New Roman" w:hAnsi="Times New Roman"/>
                <w:sz w:val="28"/>
                <w:szCs w:val="28"/>
              </w:rPr>
            </w:pPr>
            <w:r w:rsidRPr="000B02B2">
              <w:rPr>
                <w:rFonts w:ascii="Times New Roman" w:hAnsi="Times New Roman"/>
                <w:sz w:val="28"/>
                <w:szCs w:val="28"/>
              </w:rPr>
              <w:t>1.1.</w:t>
            </w:r>
          </w:p>
        </w:tc>
        <w:tc>
          <w:tcPr>
            <w:tcW w:w="4030" w:type="dxa"/>
            <w:hideMark/>
          </w:tcPr>
          <w:p w:rsidR="004125F7" w:rsidRPr="000B02B2" w:rsidRDefault="004125F7" w:rsidP="00210934">
            <w:pPr>
              <w:pStyle w:val="aa"/>
              <w:jc w:val="both"/>
              <w:rPr>
                <w:sz w:val="28"/>
                <w:szCs w:val="28"/>
              </w:rPr>
            </w:pPr>
            <w:r w:rsidRPr="000B02B2">
              <w:rPr>
                <w:sz w:val="28"/>
                <w:szCs w:val="28"/>
              </w:rPr>
              <w:t>коллективных</w:t>
            </w:r>
          </w:p>
        </w:tc>
        <w:tc>
          <w:tcPr>
            <w:tcW w:w="1134" w:type="dxa"/>
          </w:tcPr>
          <w:p w:rsidR="004125F7" w:rsidRPr="000B02B2" w:rsidRDefault="004125F7" w:rsidP="00642AA3">
            <w:pPr>
              <w:pStyle w:val="aa"/>
              <w:jc w:val="center"/>
              <w:rPr>
                <w:sz w:val="28"/>
                <w:szCs w:val="28"/>
              </w:rPr>
            </w:pPr>
            <w:r w:rsidRPr="000B02B2">
              <w:rPr>
                <w:sz w:val="28"/>
                <w:szCs w:val="28"/>
              </w:rPr>
              <w:t>32</w:t>
            </w:r>
          </w:p>
        </w:tc>
        <w:tc>
          <w:tcPr>
            <w:tcW w:w="1275" w:type="dxa"/>
          </w:tcPr>
          <w:p w:rsidR="004125F7" w:rsidRPr="000B02B2" w:rsidRDefault="004125F7" w:rsidP="00642AA3">
            <w:pPr>
              <w:pStyle w:val="aa"/>
              <w:jc w:val="center"/>
              <w:rPr>
                <w:sz w:val="28"/>
                <w:szCs w:val="28"/>
              </w:rPr>
            </w:pPr>
            <w:r w:rsidRPr="000B02B2">
              <w:rPr>
                <w:sz w:val="28"/>
                <w:szCs w:val="28"/>
              </w:rPr>
              <w:t>27</w:t>
            </w:r>
          </w:p>
        </w:tc>
        <w:tc>
          <w:tcPr>
            <w:tcW w:w="1985" w:type="dxa"/>
          </w:tcPr>
          <w:p w:rsidR="004125F7" w:rsidRPr="000B02B2" w:rsidRDefault="004125F7" w:rsidP="00210934">
            <w:pPr>
              <w:pStyle w:val="aa"/>
              <w:jc w:val="center"/>
              <w:rPr>
                <w:sz w:val="28"/>
                <w:szCs w:val="28"/>
              </w:rPr>
            </w:pPr>
            <w:r w:rsidRPr="000B02B2">
              <w:rPr>
                <w:sz w:val="28"/>
                <w:szCs w:val="28"/>
              </w:rPr>
              <w:t>86,4</w:t>
            </w:r>
          </w:p>
        </w:tc>
      </w:tr>
      <w:tr w:rsidR="004125F7" w:rsidRPr="000B02B2" w:rsidTr="00642AA3">
        <w:trPr>
          <w:trHeight w:val="321"/>
        </w:trPr>
        <w:tc>
          <w:tcPr>
            <w:tcW w:w="756" w:type="dxa"/>
            <w:vAlign w:val="center"/>
            <w:hideMark/>
          </w:tcPr>
          <w:p w:rsidR="004125F7" w:rsidRPr="000B02B2" w:rsidRDefault="004125F7" w:rsidP="00210934">
            <w:pPr>
              <w:spacing w:after="0" w:line="240" w:lineRule="auto"/>
              <w:rPr>
                <w:rFonts w:ascii="Times New Roman" w:hAnsi="Times New Roman"/>
                <w:sz w:val="28"/>
                <w:szCs w:val="28"/>
              </w:rPr>
            </w:pPr>
            <w:r w:rsidRPr="000B02B2">
              <w:rPr>
                <w:rFonts w:ascii="Times New Roman" w:hAnsi="Times New Roman"/>
                <w:sz w:val="28"/>
                <w:szCs w:val="28"/>
              </w:rPr>
              <w:t>1.2.</w:t>
            </w:r>
          </w:p>
        </w:tc>
        <w:tc>
          <w:tcPr>
            <w:tcW w:w="4030" w:type="dxa"/>
            <w:hideMark/>
          </w:tcPr>
          <w:p w:rsidR="004125F7" w:rsidRPr="000B02B2" w:rsidRDefault="004125F7" w:rsidP="00210934">
            <w:pPr>
              <w:pStyle w:val="aa"/>
              <w:jc w:val="both"/>
              <w:rPr>
                <w:sz w:val="28"/>
                <w:szCs w:val="28"/>
              </w:rPr>
            </w:pPr>
            <w:r w:rsidRPr="000B02B2">
              <w:rPr>
                <w:sz w:val="28"/>
                <w:szCs w:val="28"/>
              </w:rPr>
              <w:t>повторных</w:t>
            </w:r>
          </w:p>
        </w:tc>
        <w:tc>
          <w:tcPr>
            <w:tcW w:w="1134" w:type="dxa"/>
          </w:tcPr>
          <w:p w:rsidR="004125F7" w:rsidRPr="000B02B2" w:rsidRDefault="004125F7" w:rsidP="00642AA3">
            <w:pPr>
              <w:pStyle w:val="aa"/>
              <w:jc w:val="center"/>
              <w:rPr>
                <w:sz w:val="28"/>
                <w:szCs w:val="28"/>
              </w:rPr>
            </w:pPr>
            <w:r w:rsidRPr="000B02B2">
              <w:rPr>
                <w:sz w:val="28"/>
                <w:szCs w:val="28"/>
              </w:rPr>
              <w:t>-</w:t>
            </w:r>
          </w:p>
        </w:tc>
        <w:tc>
          <w:tcPr>
            <w:tcW w:w="1275" w:type="dxa"/>
          </w:tcPr>
          <w:p w:rsidR="004125F7" w:rsidRPr="000B02B2" w:rsidRDefault="004125F7" w:rsidP="00642AA3">
            <w:pPr>
              <w:pStyle w:val="aa"/>
              <w:jc w:val="center"/>
              <w:rPr>
                <w:sz w:val="28"/>
                <w:szCs w:val="28"/>
              </w:rPr>
            </w:pPr>
            <w:r w:rsidRPr="000B02B2">
              <w:rPr>
                <w:sz w:val="28"/>
                <w:szCs w:val="28"/>
              </w:rPr>
              <w:t>-</w:t>
            </w:r>
          </w:p>
        </w:tc>
        <w:tc>
          <w:tcPr>
            <w:tcW w:w="1985" w:type="dxa"/>
          </w:tcPr>
          <w:p w:rsidR="004125F7" w:rsidRPr="000B02B2" w:rsidRDefault="004125F7" w:rsidP="00210934">
            <w:pPr>
              <w:pStyle w:val="aa"/>
              <w:ind w:firstLine="709"/>
              <w:jc w:val="center"/>
              <w:rPr>
                <w:sz w:val="28"/>
                <w:szCs w:val="28"/>
              </w:rPr>
            </w:pPr>
            <w:r w:rsidRPr="000B02B2">
              <w:rPr>
                <w:sz w:val="28"/>
                <w:szCs w:val="28"/>
              </w:rPr>
              <w:t>-</w:t>
            </w:r>
          </w:p>
        </w:tc>
      </w:tr>
      <w:tr w:rsidR="004125F7" w:rsidRPr="000B02B2" w:rsidTr="00642AA3">
        <w:tc>
          <w:tcPr>
            <w:tcW w:w="756" w:type="dxa"/>
            <w:hideMark/>
          </w:tcPr>
          <w:p w:rsidR="004125F7" w:rsidRPr="000B02B2" w:rsidRDefault="004125F7" w:rsidP="00210934">
            <w:pPr>
              <w:pStyle w:val="aa"/>
              <w:rPr>
                <w:sz w:val="28"/>
                <w:szCs w:val="28"/>
              </w:rPr>
            </w:pPr>
            <w:r w:rsidRPr="000B02B2">
              <w:rPr>
                <w:sz w:val="28"/>
                <w:szCs w:val="28"/>
              </w:rPr>
              <w:t>1.3.</w:t>
            </w:r>
          </w:p>
        </w:tc>
        <w:tc>
          <w:tcPr>
            <w:tcW w:w="4030" w:type="dxa"/>
            <w:hideMark/>
          </w:tcPr>
          <w:p w:rsidR="004125F7" w:rsidRPr="000B02B2" w:rsidRDefault="004125F7" w:rsidP="00210934">
            <w:pPr>
              <w:pStyle w:val="aa"/>
              <w:rPr>
                <w:sz w:val="28"/>
                <w:szCs w:val="28"/>
              </w:rPr>
            </w:pPr>
            <w:r w:rsidRPr="000B02B2">
              <w:rPr>
                <w:sz w:val="28"/>
                <w:szCs w:val="28"/>
              </w:rPr>
              <w:t>рассмотрено с нарушением установленных сроков</w:t>
            </w:r>
          </w:p>
        </w:tc>
        <w:tc>
          <w:tcPr>
            <w:tcW w:w="1134" w:type="dxa"/>
          </w:tcPr>
          <w:p w:rsidR="004125F7" w:rsidRPr="000B02B2" w:rsidRDefault="004125F7" w:rsidP="00642AA3">
            <w:pPr>
              <w:pStyle w:val="aa"/>
              <w:jc w:val="center"/>
              <w:rPr>
                <w:sz w:val="28"/>
                <w:szCs w:val="28"/>
              </w:rPr>
            </w:pPr>
            <w:r w:rsidRPr="000B02B2">
              <w:rPr>
                <w:sz w:val="28"/>
                <w:szCs w:val="28"/>
              </w:rPr>
              <w:t>1</w:t>
            </w:r>
          </w:p>
        </w:tc>
        <w:tc>
          <w:tcPr>
            <w:tcW w:w="1275" w:type="dxa"/>
          </w:tcPr>
          <w:p w:rsidR="004125F7" w:rsidRPr="000B02B2" w:rsidRDefault="004125F7" w:rsidP="00642AA3">
            <w:pPr>
              <w:pStyle w:val="aa"/>
              <w:jc w:val="center"/>
              <w:rPr>
                <w:sz w:val="28"/>
                <w:szCs w:val="28"/>
              </w:rPr>
            </w:pPr>
            <w:r w:rsidRPr="000B02B2">
              <w:rPr>
                <w:sz w:val="28"/>
                <w:szCs w:val="28"/>
              </w:rPr>
              <w:t>11</w:t>
            </w:r>
          </w:p>
        </w:tc>
        <w:tc>
          <w:tcPr>
            <w:tcW w:w="1985" w:type="dxa"/>
          </w:tcPr>
          <w:p w:rsidR="004125F7" w:rsidRPr="000B02B2" w:rsidRDefault="004125F7" w:rsidP="00210934">
            <w:pPr>
              <w:pStyle w:val="aa"/>
              <w:jc w:val="center"/>
              <w:rPr>
                <w:sz w:val="28"/>
                <w:szCs w:val="28"/>
              </w:rPr>
            </w:pPr>
            <w:r w:rsidRPr="000B02B2">
              <w:rPr>
                <w:sz w:val="28"/>
                <w:szCs w:val="28"/>
              </w:rPr>
              <w:t>в 1,1 р.</w:t>
            </w:r>
          </w:p>
        </w:tc>
      </w:tr>
      <w:tr w:rsidR="004125F7" w:rsidRPr="000B02B2" w:rsidTr="00642AA3">
        <w:tc>
          <w:tcPr>
            <w:tcW w:w="756" w:type="dxa"/>
            <w:hideMark/>
          </w:tcPr>
          <w:p w:rsidR="004125F7" w:rsidRPr="000B02B2" w:rsidRDefault="004125F7" w:rsidP="00210934">
            <w:pPr>
              <w:pStyle w:val="aa"/>
              <w:rPr>
                <w:sz w:val="28"/>
                <w:szCs w:val="28"/>
              </w:rPr>
            </w:pPr>
            <w:r w:rsidRPr="000B02B2">
              <w:rPr>
                <w:sz w:val="28"/>
                <w:szCs w:val="28"/>
              </w:rPr>
              <w:t>1.4.</w:t>
            </w:r>
          </w:p>
        </w:tc>
        <w:tc>
          <w:tcPr>
            <w:tcW w:w="4030" w:type="dxa"/>
            <w:hideMark/>
          </w:tcPr>
          <w:p w:rsidR="004125F7" w:rsidRPr="000B02B2" w:rsidRDefault="004125F7" w:rsidP="00210934">
            <w:pPr>
              <w:pStyle w:val="aa"/>
              <w:rPr>
                <w:sz w:val="28"/>
                <w:szCs w:val="28"/>
              </w:rPr>
            </w:pPr>
            <w:r w:rsidRPr="000B02B2">
              <w:rPr>
                <w:sz w:val="28"/>
                <w:szCs w:val="28"/>
              </w:rPr>
              <w:t>проверено обращений с выездом на место</w:t>
            </w:r>
          </w:p>
        </w:tc>
        <w:tc>
          <w:tcPr>
            <w:tcW w:w="1134" w:type="dxa"/>
          </w:tcPr>
          <w:p w:rsidR="004125F7" w:rsidRPr="000B02B2" w:rsidRDefault="004125F7" w:rsidP="00642AA3">
            <w:pPr>
              <w:pStyle w:val="aa"/>
              <w:jc w:val="center"/>
              <w:rPr>
                <w:sz w:val="28"/>
                <w:szCs w:val="28"/>
                <w:lang w:val="en-US"/>
              </w:rPr>
            </w:pPr>
            <w:r w:rsidRPr="000B02B2">
              <w:rPr>
                <w:sz w:val="28"/>
                <w:szCs w:val="28"/>
              </w:rPr>
              <w:t>2</w:t>
            </w:r>
            <w:r w:rsidRPr="000B02B2">
              <w:rPr>
                <w:sz w:val="28"/>
                <w:szCs w:val="28"/>
                <w:lang w:val="en-US"/>
              </w:rPr>
              <w:t>6</w:t>
            </w:r>
          </w:p>
        </w:tc>
        <w:tc>
          <w:tcPr>
            <w:tcW w:w="1275" w:type="dxa"/>
          </w:tcPr>
          <w:p w:rsidR="004125F7" w:rsidRPr="000B02B2" w:rsidRDefault="004125F7" w:rsidP="00642AA3">
            <w:pPr>
              <w:pStyle w:val="aa"/>
              <w:jc w:val="center"/>
              <w:rPr>
                <w:sz w:val="28"/>
                <w:szCs w:val="28"/>
              </w:rPr>
            </w:pPr>
            <w:r w:rsidRPr="000B02B2">
              <w:rPr>
                <w:sz w:val="28"/>
                <w:szCs w:val="28"/>
              </w:rPr>
              <w:t>30</w:t>
            </w:r>
          </w:p>
        </w:tc>
        <w:tc>
          <w:tcPr>
            <w:tcW w:w="1985" w:type="dxa"/>
          </w:tcPr>
          <w:p w:rsidR="004125F7" w:rsidRPr="000B02B2" w:rsidRDefault="004125F7" w:rsidP="00210934">
            <w:pPr>
              <w:pStyle w:val="aa"/>
              <w:jc w:val="center"/>
              <w:rPr>
                <w:sz w:val="28"/>
                <w:szCs w:val="28"/>
              </w:rPr>
            </w:pPr>
            <w:r w:rsidRPr="000B02B2">
              <w:rPr>
                <w:sz w:val="28"/>
                <w:szCs w:val="28"/>
              </w:rPr>
              <w:t>115,4</w:t>
            </w:r>
          </w:p>
        </w:tc>
      </w:tr>
      <w:tr w:rsidR="004125F7" w:rsidRPr="000B02B2" w:rsidTr="00642AA3">
        <w:tc>
          <w:tcPr>
            <w:tcW w:w="756" w:type="dxa"/>
            <w:hideMark/>
          </w:tcPr>
          <w:p w:rsidR="004125F7" w:rsidRPr="000B02B2" w:rsidRDefault="004125F7" w:rsidP="00210934">
            <w:pPr>
              <w:pStyle w:val="aa"/>
              <w:rPr>
                <w:sz w:val="28"/>
                <w:szCs w:val="28"/>
              </w:rPr>
            </w:pPr>
            <w:r w:rsidRPr="000B02B2">
              <w:rPr>
                <w:sz w:val="28"/>
                <w:szCs w:val="28"/>
              </w:rPr>
              <w:t>1.5.</w:t>
            </w:r>
          </w:p>
        </w:tc>
        <w:tc>
          <w:tcPr>
            <w:tcW w:w="4030" w:type="dxa"/>
            <w:hideMark/>
          </w:tcPr>
          <w:p w:rsidR="004125F7" w:rsidRPr="000B02B2" w:rsidRDefault="004125F7" w:rsidP="00210934">
            <w:pPr>
              <w:pStyle w:val="aa"/>
              <w:jc w:val="both"/>
              <w:rPr>
                <w:sz w:val="28"/>
                <w:szCs w:val="28"/>
              </w:rPr>
            </w:pPr>
            <w:r w:rsidRPr="000B02B2">
              <w:rPr>
                <w:sz w:val="28"/>
                <w:szCs w:val="28"/>
              </w:rPr>
              <w:t>заявители льготных категорий</w:t>
            </w:r>
          </w:p>
        </w:tc>
        <w:tc>
          <w:tcPr>
            <w:tcW w:w="1134" w:type="dxa"/>
          </w:tcPr>
          <w:p w:rsidR="004125F7" w:rsidRPr="000B02B2" w:rsidRDefault="004125F7" w:rsidP="00642AA3">
            <w:pPr>
              <w:pStyle w:val="aa"/>
              <w:jc w:val="center"/>
              <w:rPr>
                <w:sz w:val="28"/>
                <w:szCs w:val="28"/>
                <w:lang w:val="en-US"/>
              </w:rPr>
            </w:pPr>
            <w:r w:rsidRPr="000B02B2">
              <w:rPr>
                <w:sz w:val="28"/>
                <w:szCs w:val="28"/>
                <w:lang w:val="en-US"/>
              </w:rPr>
              <w:t>22</w:t>
            </w:r>
          </w:p>
        </w:tc>
        <w:tc>
          <w:tcPr>
            <w:tcW w:w="1275" w:type="dxa"/>
          </w:tcPr>
          <w:p w:rsidR="004125F7" w:rsidRPr="000B02B2" w:rsidRDefault="004125F7" w:rsidP="00642AA3">
            <w:pPr>
              <w:pStyle w:val="aa"/>
              <w:jc w:val="center"/>
              <w:rPr>
                <w:sz w:val="28"/>
                <w:szCs w:val="28"/>
              </w:rPr>
            </w:pPr>
            <w:r w:rsidRPr="000B02B2">
              <w:rPr>
                <w:sz w:val="28"/>
                <w:szCs w:val="28"/>
              </w:rPr>
              <w:t>32</w:t>
            </w:r>
          </w:p>
        </w:tc>
        <w:tc>
          <w:tcPr>
            <w:tcW w:w="1985" w:type="dxa"/>
          </w:tcPr>
          <w:p w:rsidR="004125F7" w:rsidRPr="000B02B2" w:rsidRDefault="004125F7" w:rsidP="00210934">
            <w:pPr>
              <w:pStyle w:val="aa"/>
              <w:jc w:val="center"/>
              <w:rPr>
                <w:sz w:val="28"/>
                <w:szCs w:val="28"/>
              </w:rPr>
            </w:pPr>
            <w:r w:rsidRPr="000B02B2">
              <w:rPr>
                <w:sz w:val="28"/>
                <w:szCs w:val="28"/>
              </w:rPr>
              <w:t>145,4</w:t>
            </w:r>
          </w:p>
        </w:tc>
      </w:tr>
      <w:tr w:rsidR="004125F7" w:rsidRPr="000B02B2" w:rsidTr="00642AA3">
        <w:tc>
          <w:tcPr>
            <w:tcW w:w="756" w:type="dxa"/>
            <w:hideMark/>
          </w:tcPr>
          <w:p w:rsidR="004125F7" w:rsidRPr="000B02B2" w:rsidRDefault="004125F7" w:rsidP="00210934">
            <w:pPr>
              <w:pStyle w:val="aa"/>
              <w:rPr>
                <w:sz w:val="28"/>
                <w:szCs w:val="28"/>
              </w:rPr>
            </w:pPr>
            <w:r w:rsidRPr="000B02B2">
              <w:rPr>
                <w:sz w:val="28"/>
                <w:szCs w:val="28"/>
              </w:rPr>
              <w:t>2.</w:t>
            </w:r>
          </w:p>
        </w:tc>
        <w:tc>
          <w:tcPr>
            <w:tcW w:w="4030" w:type="dxa"/>
            <w:hideMark/>
          </w:tcPr>
          <w:p w:rsidR="004125F7" w:rsidRPr="000B02B2" w:rsidRDefault="004125F7" w:rsidP="00210934">
            <w:pPr>
              <w:pStyle w:val="aa"/>
              <w:rPr>
                <w:sz w:val="28"/>
                <w:szCs w:val="28"/>
              </w:rPr>
            </w:pPr>
            <w:r w:rsidRPr="000B02B2">
              <w:rPr>
                <w:sz w:val="28"/>
                <w:szCs w:val="28"/>
              </w:rPr>
              <w:t xml:space="preserve">Количество обращений на личных приемах </w:t>
            </w:r>
          </w:p>
        </w:tc>
        <w:tc>
          <w:tcPr>
            <w:tcW w:w="1134" w:type="dxa"/>
          </w:tcPr>
          <w:p w:rsidR="004125F7" w:rsidRPr="000B02B2" w:rsidRDefault="004125F7" w:rsidP="00642AA3">
            <w:pPr>
              <w:pStyle w:val="aa"/>
              <w:jc w:val="center"/>
              <w:rPr>
                <w:sz w:val="28"/>
                <w:szCs w:val="28"/>
                <w:lang w:val="en-US"/>
              </w:rPr>
            </w:pPr>
            <w:r w:rsidRPr="000B02B2">
              <w:rPr>
                <w:sz w:val="28"/>
                <w:szCs w:val="28"/>
                <w:lang w:val="en-US"/>
              </w:rPr>
              <w:t>92</w:t>
            </w:r>
          </w:p>
        </w:tc>
        <w:tc>
          <w:tcPr>
            <w:tcW w:w="1275" w:type="dxa"/>
          </w:tcPr>
          <w:p w:rsidR="004125F7" w:rsidRPr="000B02B2" w:rsidRDefault="004125F7" w:rsidP="00642AA3">
            <w:pPr>
              <w:pStyle w:val="aa"/>
              <w:jc w:val="center"/>
              <w:rPr>
                <w:sz w:val="28"/>
                <w:szCs w:val="28"/>
              </w:rPr>
            </w:pPr>
            <w:r w:rsidRPr="000B02B2">
              <w:rPr>
                <w:sz w:val="28"/>
                <w:szCs w:val="28"/>
              </w:rPr>
              <w:t>53</w:t>
            </w:r>
          </w:p>
        </w:tc>
        <w:tc>
          <w:tcPr>
            <w:tcW w:w="1985" w:type="dxa"/>
          </w:tcPr>
          <w:p w:rsidR="004125F7" w:rsidRPr="000B02B2" w:rsidRDefault="004125F7" w:rsidP="00210934">
            <w:pPr>
              <w:pStyle w:val="aa"/>
              <w:jc w:val="center"/>
              <w:rPr>
                <w:sz w:val="28"/>
                <w:szCs w:val="28"/>
              </w:rPr>
            </w:pPr>
            <w:r w:rsidRPr="000B02B2">
              <w:rPr>
                <w:sz w:val="28"/>
                <w:szCs w:val="28"/>
              </w:rPr>
              <w:t>57,6</w:t>
            </w:r>
          </w:p>
        </w:tc>
      </w:tr>
      <w:tr w:rsidR="004125F7" w:rsidRPr="000B02B2" w:rsidTr="00642AA3">
        <w:tc>
          <w:tcPr>
            <w:tcW w:w="756" w:type="dxa"/>
            <w:hideMark/>
          </w:tcPr>
          <w:p w:rsidR="004125F7" w:rsidRPr="000B02B2" w:rsidRDefault="004125F7" w:rsidP="00210934">
            <w:pPr>
              <w:pStyle w:val="aa"/>
              <w:rPr>
                <w:sz w:val="28"/>
                <w:szCs w:val="28"/>
              </w:rPr>
            </w:pPr>
            <w:r w:rsidRPr="000B02B2">
              <w:rPr>
                <w:sz w:val="28"/>
                <w:szCs w:val="28"/>
              </w:rPr>
              <w:t>3.</w:t>
            </w:r>
          </w:p>
        </w:tc>
        <w:tc>
          <w:tcPr>
            <w:tcW w:w="4030" w:type="dxa"/>
            <w:hideMark/>
          </w:tcPr>
          <w:p w:rsidR="004125F7" w:rsidRPr="000B02B2" w:rsidRDefault="004125F7" w:rsidP="00210934">
            <w:pPr>
              <w:pStyle w:val="aa"/>
              <w:rPr>
                <w:sz w:val="28"/>
                <w:szCs w:val="28"/>
              </w:rPr>
            </w:pPr>
            <w:r w:rsidRPr="000B02B2">
              <w:rPr>
                <w:sz w:val="28"/>
                <w:szCs w:val="28"/>
              </w:rPr>
              <w:t>Количество обращений на выездных приемах</w:t>
            </w:r>
          </w:p>
        </w:tc>
        <w:tc>
          <w:tcPr>
            <w:tcW w:w="1134" w:type="dxa"/>
          </w:tcPr>
          <w:p w:rsidR="004125F7" w:rsidRPr="000B02B2" w:rsidRDefault="004125F7" w:rsidP="00642AA3">
            <w:pPr>
              <w:pStyle w:val="aa"/>
              <w:jc w:val="center"/>
              <w:rPr>
                <w:sz w:val="28"/>
                <w:szCs w:val="28"/>
                <w:lang w:val="en-US"/>
              </w:rPr>
            </w:pPr>
            <w:r w:rsidRPr="000B02B2">
              <w:rPr>
                <w:sz w:val="28"/>
                <w:szCs w:val="28"/>
              </w:rPr>
              <w:t>1</w:t>
            </w:r>
            <w:r w:rsidRPr="000B02B2">
              <w:rPr>
                <w:sz w:val="28"/>
                <w:szCs w:val="28"/>
                <w:lang w:val="en-US"/>
              </w:rPr>
              <w:t>06</w:t>
            </w:r>
          </w:p>
        </w:tc>
        <w:tc>
          <w:tcPr>
            <w:tcW w:w="1275" w:type="dxa"/>
          </w:tcPr>
          <w:p w:rsidR="004125F7" w:rsidRPr="000B02B2" w:rsidRDefault="004125F7" w:rsidP="00642AA3">
            <w:pPr>
              <w:pStyle w:val="aa"/>
              <w:jc w:val="center"/>
              <w:rPr>
                <w:sz w:val="28"/>
                <w:szCs w:val="28"/>
              </w:rPr>
            </w:pPr>
            <w:r w:rsidRPr="000B02B2">
              <w:rPr>
                <w:sz w:val="28"/>
                <w:szCs w:val="28"/>
              </w:rPr>
              <w:t>80</w:t>
            </w:r>
          </w:p>
        </w:tc>
        <w:tc>
          <w:tcPr>
            <w:tcW w:w="1985" w:type="dxa"/>
          </w:tcPr>
          <w:p w:rsidR="004125F7" w:rsidRPr="000B02B2" w:rsidRDefault="004125F7" w:rsidP="00210934">
            <w:pPr>
              <w:pStyle w:val="aa"/>
              <w:jc w:val="center"/>
              <w:rPr>
                <w:sz w:val="28"/>
                <w:szCs w:val="28"/>
              </w:rPr>
            </w:pPr>
            <w:r w:rsidRPr="000B02B2">
              <w:rPr>
                <w:sz w:val="28"/>
                <w:szCs w:val="28"/>
              </w:rPr>
              <w:t>75,6</w:t>
            </w:r>
          </w:p>
        </w:tc>
      </w:tr>
    </w:tbl>
    <w:p w:rsidR="004125F7" w:rsidRPr="00D76970" w:rsidRDefault="004125F7" w:rsidP="004125F7">
      <w:pPr>
        <w:pStyle w:val="aa"/>
        <w:ind w:firstLine="709"/>
        <w:jc w:val="right"/>
        <w:rPr>
          <w:sz w:val="26"/>
          <w:szCs w:val="26"/>
        </w:rPr>
      </w:pPr>
    </w:p>
    <w:p w:rsidR="004125F7" w:rsidRPr="00D76970" w:rsidRDefault="004125F7" w:rsidP="00F8394C">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как и в 2014, основной тематикой являлись </w:t>
      </w:r>
      <w:proofErr w:type="gramStart"/>
      <w:r w:rsidRPr="00D76970">
        <w:rPr>
          <w:rFonts w:ascii="Times New Roman" w:hAnsi="Times New Roman"/>
          <w:sz w:val="28"/>
          <w:szCs w:val="28"/>
        </w:rPr>
        <w:t>жилищные  вопросы</w:t>
      </w:r>
      <w:proofErr w:type="gramEnd"/>
      <w:r w:rsidRPr="00D76970">
        <w:rPr>
          <w:rFonts w:ascii="Times New Roman" w:hAnsi="Times New Roman"/>
          <w:sz w:val="28"/>
          <w:szCs w:val="28"/>
        </w:rPr>
        <w:t xml:space="preserve"> – 50 (2014 – 37), вопросы коммунально-бытового обслуживания – 50 (2014 – 35), агропромышленного комплекса – 26 (2014 – 26), строительства – 22 (2014 – 20),  вопросы социальной защиты – 9 (2014 – 8), труда и занятости – 8 (2014 – 3); транспорта и связи – 6 (2014 – 10).</w:t>
      </w:r>
    </w:p>
    <w:p w:rsidR="004125F7" w:rsidRPr="00D76970" w:rsidRDefault="004125F7" w:rsidP="00F8394C">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Для информирования граждан в 2015 году администрацией Ханты-Мансийского района были подготовлены и опубликованы в газете «Наш район» статьи: «Информационно-аналитический обзор за 2014 год», «Важно обращаться по адресу»; «О проведении общероссийского дня </w:t>
      </w:r>
      <w:r w:rsidRPr="00D76970">
        <w:rPr>
          <w:rFonts w:ascii="Times New Roman" w:hAnsi="Times New Roman"/>
          <w:sz w:val="28"/>
          <w:szCs w:val="28"/>
        </w:rPr>
        <w:lastRenderedPageBreak/>
        <w:t xml:space="preserve">приема граждан 14 декабря 2015 года», </w:t>
      </w:r>
      <w:proofErr w:type="gramStart"/>
      <w:r w:rsidRPr="00D76970">
        <w:rPr>
          <w:rFonts w:ascii="Times New Roman" w:hAnsi="Times New Roman"/>
          <w:sz w:val="28"/>
          <w:szCs w:val="28"/>
        </w:rPr>
        <w:t>графики  личных</w:t>
      </w:r>
      <w:proofErr w:type="gramEnd"/>
      <w:r w:rsidRPr="00D76970">
        <w:rPr>
          <w:rFonts w:ascii="Times New Roman" w:hAnsi="Times New Roman"/>
          <w:sz w:val="28"/>
          <w:szCs w:val="28"/>
        </w:rPr>
        <w:t xml:space="preserve"> и выездных приемов граждан главой администрации района и его заместителями. </w:t>
      </w:r>
    </w:p>
    <w:p w:rsidR="004125F7" w:rsidRPr="00D76970" w:rsidRDefault="004125F7" w:rsidP="004125F7">
      <w:pPr>
        <w:spacing w:after="0" w:line="240" w:lineRule="auto"/>
        <w:ind w:firstLine="709"/>
        <w:jc w:val="both"/>
        <w:rPr>
          <w:rFonts w:ascii="Times New Roman" w:hAnsi="Times New Roman"/>
          <w:sz w:val="26"/>
          <w:szCs w:val="26"/>
        </w:rPr>
      </w:pPr>
    </w:p>
    <w:p w:rsidR="004125F7" w:rsidRPr="00D76970" w:rsidRDefault="004125F7" w:rsidP="004125F7">
      <w:pPr>
        <w:spacing w:after="0" w:line="240" w:lineRule="auto"/>
        <w:ind w:firstLine="709"/>
        <w:jc w:val="both"/>
        <w:rPr>
          <w:rFonts w:ascii="Times New Roman" w:hAnsi="Times New Roman"/>
          <w:sz w:val="26"/>
          <w:szCs w:val="26"/>
        </w:rPr>
      </w:pPr>
      <w:r w:rsidRPr="00D76970">
        <w:rPr>
          <w:rFonts w:ascii="Times New Roman" w:hAnsi="Times New Roman"/>
          <w:sz w:val="28"/>
          <w:szCs w:val="28"/>
        </w:rPr>
        <w:t>Результаты рассмотрения обращений граждан приведены в таблице:</w:t>
      </w:r>
    </w:p>
    <w:tbl>
      <w:tblPr>
        <w:tblStyle w:val="affb"/>
        <w:tblW w:w="0" w:type="auto"/>
        <w:tblLook w:val="04A0" w:firstRow="1" w:lastRow="0" w:firstColumn="1" w:lastColumn="0" w:noHBand="0" w:noVBand="1"/>
      </w:tblPr>
      <w:tblGrid>
        <w:gridCol w:w="586"/>
        <w:gridCol w:w="2225"/>
        <w:gridCol w:w="1547"/>
        <w:gridCol w:w="1577"/>
        <w:gridCol w:w="1547"/>
        <w:gridCol w:w="1578"/>
      </w:tblGrid>
      <w:tr w:rsidR="004125F7" w:rsidRPr="000B02B2" w:rsidTr="00210934">
        <w:trPr>
          <w:trHeight w:val="330"/>
        </w:trPr>
        <w:tc>
          <w:tcPr>
            <w:tcW w:w="593" w:type="dxa"/>
            <w:vMerge w:val="restart"/>
          </w:tcPr>
          <w:p w:rsidR="004125F7" w:rsidRPr="000B02B2" w:rsidRDefault="004125F7" w:rsidP="000B02B2">
            <w:pPr>
              <w:pStyle w:val="aa"/>
              <w:rPr>
                <w:sz w:val="27"/>
                <w:szCs w:val="27"/>
              </w:rPr>
            </w:pPr>
            <w:r w:rsidRPr="000B02B2">
              <w:rPr>
                <w:sz w:val="27"/>
                <w:szCs w:val="27"/>
              </w:rPr>
              <w:t>№</w:t>
            </w:r>
          </w:p>
          <w:p w:rsidR="004125F7" w:rsidRPr="000B02B2" w:rsidRDefault="004125F7" w:rsidP="000B02B2">
            <w:pPr>
              <w:pStyle w:val="aa"/>
              <w:jc w:val="center"/>
              <w:rPr>
                <w:sz w:val="27"/>
                <w:szCs w:val="27"/>
              </w:rPr>
            </w:pPr>
            <w:r w:rsidRPr="000B02B2">
              <w:rPr>
                <w:sz w:val="27"/>
                <w:szCs w:val="27"/>
              </w:rPr>
              <w:t>п/п</w:t>
            </w:r>
          </w:p>
        </w:tc>
        <w:tc>
          <w:tcPr>
            <w:tcW w:w="2646" w:type="dxa"/>
            <w:vMerge w:val="restart"/>
          </w:tcPr>
          <w:p w:rsidR="004125F7" w:rsidRPr="000B02B2" w:rsidRDefault="004125F7" w:rsidP="00210934">
            <w:pPr>
              <w:pStyle w:val="aa"/>
              <w:rPr>
                <w:sz w:val="27"/>
                <w:szCs w:val="27"/>
              </w:rPr>
            </w:pPr>
            <w:r w:rsidRPr="000B02B2">
              <w:rPr>
                <w:sz w:val="27"/>
                <w:szCs w:val="27"/>
              </w:rPr>
              <w:t>Результаты рассмотрения</w:t>
            </w:r>
          </w:p>
          <w:p w:rsidR="004125F7" w:rsidRPr="000B02B2" w:rsidRDefault="004125F7" w:rsidP="00210934">
            <w:pPr>
              <w:pStyle w:val="aa"/>
              <w:rPr>
                <w:sz w:val="27"/>
                <w:szCs w:val="27"/>
              </w:rPr>
            </w:pPr>
            <w:r w:rsidRPr="000B02B2">
              <w:rPr>
                <w:sz w:val="27"/>
                <w:szCs w:val="27"/>
              </w:rPr>
              <w:t>обращений граждан: письменных, на личных приемах, на выездных приемах</w:t>
            </w:r>
          </w:p>
        </w:tc>
        <w:tc>
          <w:tcPr>
            <w:tcW w:w="3165" w:type="dxa"/>
            <w:gridSpan w:val="2"/>
          </w:tcPr>
          <w:p w:rsidR="004125F7" w:rsidRPr="000B02B2" w:rsidRDefault="004125F7" w:rsidP="00210934">
            <w:pPr>
              <w:pStyle w:val="aa"/>
              <w:ind w:firstLine="709"/>
              <w:jc w:val="center"/>
              <w:rPr>
                <w:sz w:val="27"/>
                <w:szCs w:val="27"/>
              </w:rPr>
            </w:pPr>
            <w:r w:rsidRPr="000B02B2">
              <w:rPr>
                <w:sz w:val="27"/>
                <w:szCs w:val="27"/>
              </w:rPr>
              <w:t>2014 год</w:t>
            </w:r>
          </w:p>
        </w:tc>
        <w:tc>
          <w:tcPr>
            <w:tcW w:w="3167" w:type="dxa"/>
            <w:gridSpan w:val="2"/>
          </w:tcPr>
          <w:p w:rsidR="004125F7" w:rsidRPr="000B02B2" w:rsidRDefault="004125F7" w:rsidP="00210934">
            <w:pPr>
              <w:pStyle w:val="aa"/>
              <w:ind w:firstLine="709"/>
              <w:jc w:val="center"/>
              <w:rPr>
                <w:sz w:val="27"/>
                <w:szCs w:val="27"/>
              </w:rPr>
            </w:pPr>
            <w:r w:rsidRPr="000B02B2">
              <w:rPr>
                <w:sz w:val="27"/>
                <w:szCs w:val="27"/>
              </w:rPr>
              <w:t>2015 год</w:t>
            </w:r>
          </w:p>
        </w:tc>
      </w:tr>
      <w:tr w:rsidR="004125F7" w:rsidRPr="000B02B2" w:rsidTr="00210934">
        <w:trPr>
          <w:trHeight w:val="320"/>
        </w:trPr>
        <w:tc>
          <w:tcPr>
            <w:tcW w:w="593" w:type="dxa"/>
            <w:vMerge/>
          </w:tcPr>
          <w:p w:rsidR="004125F7" w:rsidRPr="000B02B2" w:rsidRDefault="004125F7" w:rsidP="00210934">
            <w:pPr>
              <w:pStyle w:val="aa"/>
              <w:ind w:firstLine="709"/>
              <w:jc w:val="both"/>
              <w:rPr>
                <w:sz w:val="27"/>
                <w:szCs w:val="27"/>
              </w:rPr>
            </w:pPr>
          </w:p>
        </w:tc>
        <w:tc>
          <w:tcPr>
            <w:tcW w:w="2646" w:type="dxa"/>
            <w:vMerge/>
          </w:tcPr>
          <w:p w:rsidR="004125F7" w:rsidRPr="000B02B2" w:rsidRDefault="004125F7" w:rsidP="00210934">
            <w:pPr>
              <w:pStyle w:val="aa"/>
              <w:ind w:firstLine="709"/>
              <w:jc w:val="both"/>
              <w:rPr>
                <w:sz w:val="27"/>
                <w:szCs w:val="27"/>
              </w:rPr>
            </w:pPr>
          </w:p>
        </w:tc>
        <w:tc>
          <w:tcPr>
            <w:tcW w:w="1581" w:type="dxa"/>
          </w:tcPr>
          <w:p w:rsidR="004125F7" w:rsidRPr="000B02B2" w:rsidRDefault="004125F7" w:rsidP="0025276D">
            <w:pPr>
              <w:pStyle w:val="aa"/>
              <w:jc w:val="center"/>
              <w:rPr>
                <w:sz w:val="27"/>
                <w:szCs w:val="27"/>
              </w:rPr>
            </w:pPr>
            <w:r w:rsidRPr="000B02B2">
              <w:rPr>
                <w:sz w:val="27"/>
                <w:szCs w:val="27"/>
              </w:rPr>
              <w:t>количество</w:t>
            </w:r>
          </w:p>
        </w:tc>
        <w:tc>
          <w:tcPr>
            <w:tcW w:w="1584" w:type="dxa"/>
          </w:tcPr>
          <w:p w:rsidR="0025276D" w:rsidRPr="000B02B2" w:rsidRDefault="004125F7" w:rsidP="0025276D">
            <w:pPr>
              <w:pStyle w:val="aa"/>
              <w:jc w:val="center"/>
              <w:rPr>
                <w:sz w:val="27"/>
                <w:szCs w:val="27"/>
              </w:rPr>
            </w:pPr>
            <w:r w:rsidRPr="000B02B2">
              <w:rPr>
                <w:sz w:val="27"/>
                <w:szCs w:val="27"/>
              </w:rPr>
              <w:t>доля</w:t>
            </w:r>
          </w:p>
          <w:p w:rsidR="004125F7" w:rsidRPr="000B02B2" w:rsidRDefault="004125F7" w:rsidP="0025276D">
            <w:pPr>
              <w:pStyle w:val="aa"/>
              <w:jc w:val="center"/>
              <w:rPr>
                <w:sz w:val="27"/>
                <w:szCs w:val="27"/>
              </w:rPr>
            </w:pPr>
            <w:r w:rsidRPr="000B02B2">
              <w:rPr>
                <w:sz w:val="27"/>
                <w:szCs w:val="27"/>
              </w:rPr>
              <w:t>от общего количества обращений, %</w:t>
            </w:r>
          </w:p>
        </w:tc>
        <w:tc>
          <w:tcPr>
            <w:tcW w:w="1582" w:type="dxa"/>
          </w:tcPr>
          <w:p w:rsidR="004125F7" w:rsidRPr="000B02B2" w:rsidRDefault="004125F7" w:rsidP="00210934">
            <w:pPr>
              <w:pStyle w:val="aa"/>
              <w:jc w:val="both"/>
              <w:rPr>
                <w:sz w:val="27"/>
                <w:szCs w:val="27"/>
              </w:rPr>
            </w:pPr>
            <w:r w:rsidRPr="000B02B2">
              <w:rPr>
                <w:sz w:val="27"/>
                <w:szCs w:val="27"/>
              </w:rPr>
              <w:t>количество</w:t>
            </w:r>
          </w:p>
        </w:tc>
        <w:tc>
          <w:tcPr>
            <w:tcW w:w="1585" w:type="dxa"/>
          </w:tcPr>
          <w:p w:rsidR="0025276D" w:rsidRPr="000B02B2" w:rsidRDefault="004125F7" w:rsidP="0025276D">
            <w:pPr>
              <w:pStyle w:val="aa"/>
              <w:jc w:val="center"/>
              <w:rPr>
                <w:sz w:val="27"/>
                <w:szCs w:val="27"/>
              </w:rPr>
            </w:pPr>
            <w:r w:rsidRPr="000B02B2">
              <w:rPr>
                <w:sz w:val="27"/>
                <w:szCs w:val="27"/>
              </w:rPr>
              <w:t>доля</w:t>
            </w:r>
          </w:p>
          <w:p w:rsidR="004125F7" w:rsidRPr="000B02B2" w:rsidRDefault="004125F7" w:rsidP="0025276D">
            <w:pPr>
              <w:pStyle w:val="aa"/>
              <w:jc w:val="center"/>
              <w:rPr>
                <w:sz w:val="27"/>
                <w:szCs w:val="27"/>
              </w:rPr>
            </w:pPr>
            <w:r w:rsidRPr="000B02B2">
              <w:rPr>
                <w:sz w:val="27"/>
                <w:szCs w:val="27"/>
              </w:rPr>
              <w:t>от общего количества обращений, %</w:t>
            </w:r>
          </w:p>
        </w:tc>
      </w:tr>
      <w:tr w:rsidR="004125F7" w:rsidRPr="000B02B2" w:rsidTr="00210934">
        <w:tc>
          <w:tcPr>
            <w:tcW w:w="593" w:type="dxa"/>
          </w:tcPr>
          <w:p w:rsidR="004125F7" w:rsidRPr="000B02B2" w:rsidRDefault="004125F7" w:rsidP="00210934">
            <w:pPr>
              <w:pStyle w:val="aa"/>
              <w:jc w:val="both"/>
              <w:rPr>
                <w:sz w:val="27"/>
                <w:szCs w:val="27"/>
              </w:rPr>
            </w:pPr>
            <w:r w:rsidRPr="000B02B2">
              <w:rPr>
                <w:sz w:val="27"/>
                <w:szCs w:val="27"/>
              </w:rPr>
              <w:t>1.</w:t>
            </w:r>
          </w:p>
        </w:tc>
        <w:tc>
          <w:tcPr>
            <w:tcW w:w="2646" w:type="dxa"/>
          </w:tcPr>
          <w:p w:rsidR="004125F7" w:rsidRPr="000B02B2" w:rsidRDefault="004125F7" w:rsidP="00210934">
            <w:pPr>
              <w:pStyle w:val="aa"/>
              <w:jc w:val="both"/>
              <w:rPr>
                <w:sz w:val="27"/>
                <w:szCs w:val="27"/>
              </w:rPr>
            </w:pPr>
            <w:r w:rsidRPr="000B02B2">
              <w:rPr>
                <w:sz w:val="27"/>
                <w:szCs w:val="27"/>
              </w:rPr>
              <w:t>Решено положительно</w:t>
            </w:r>
          </w:p>
        </w:tc>
        <w:tc>
          <w:tcPr>
            <w:tcW w:w="1581" w:type="dxa"/>
          </w:tcPr>
          <w:p w:rsidR="004125F7" w:rsidRPr="000B02B2" w:rsidRDefault="004125F7" w:rsidP="0025276D">
            <w:pPr>
              <w:pStyle w:val="aa"/>
              <w:jc w:val="center"/>
              <w:rPr>
                <w:sz w:val="27"/>
                <w:szCs w:val="27"/>
              </w:rPr>
            </w:pPr>
            <w:r w:rsidRPr="000B02B2">
              <w:rPr>
                <w:sz w:val="27"/>
                <w:szCs w:val="27"/>
              </w:rPr>
              <w:t>60</w:t>
            </w:r>
          </w:p>
        </w:tc>
        <w:tc>
          <w:tcPr>
            <w:tcW w:w="1584" w:type="dxa"/>
          </w:tcPr>
          <w:p w:rsidR="004125F7" w:rsidRPr="000B02B2" w:rsidRDefault="004125F7" w:rsidP="00210934">
            <w:pPr>
              <w:pStyle w:val="aa"/>
              <w:jc w:val="center"/>
              <w:rPr>
                <w:sz w:val="27"/>
                <w:szCs w:val="27"/>
              </w:rPr>
            </w:pPr>
            <w:r w:rsidRPr="000B02B2">
              <w:rPr>
                <w:sz w:val="27"/>
                <w:szCs w:val="27"/>
              </w:rPr>
              <w:t>16,1</w:t>
            </w:r>
          </w:p>
        </w:tc>
        <w:tc>
          <w:tcPr>
            <w:tcW w:w="1582" w:type="dxa"/>
          </w:tcPr>
          <w:p w:rsidR="004125F7" w:rsidRPr="000B02B2" w:rsidRDefault="004125F7" w:rsidP="0025276D">
            <w:pPr>
              <w:pStyle w:val="aa"/>
              <w:jc w:val="center"/>
              <w:rPr>
                <w:sz w:val="27"/>
                <w:szCs w:val="27"/>
              </w:rPr>
            </w:pPr>
            <w:r w:rsidRPr="000B02B2">
              <w:rPr>
                <w:sz w:val="27"/>
                <w:szCs w:val="27"/>
              </w:rPr>
              <w:t>62</w:t>
            </w:r>
          </w:p>
        </w:tc>
        <w:tc>
          <w:tcPr>
            <w:tcW w:w="1585" w:type="dxa"/>
          </w:tcPr>
          <w:p w:rsidR="004125F7" w:rsidRPr="000B02B2" w:rsidRDefault="004125F7" w:rsidP="00210934">
            <w:pPr>
              <w:pStyle w:val="aa"/>
              <w:jc w:val="center"/>
              <w:rPr>
                <w:sz w:val="27"/>
                <w:szCs w:val="27"/>
              </w:rPr>
            </w:pPr>
            <w:r w:rsidRPr="000B02B2">
              <w:rPr>
                <w:sz w:val="27"/>
                <w:szCs w:val="27"/>
              </w:rPr>
              <w:t>17,9</w:t>
            </w:r>
          </w:p>
        </w:tc>
      </w:tr>
      <w:tr w:rsidR="004125F7" w:rsidRPr="000B02B2" w:rsidTr="00210934">
        <w:tc>
          <w:tcPr>
            <w:tcW w:w="593" w:type="dxa"/>
          </w:tcPr>
          <w:p w:rsidR="004125F7" w:rsidRPr="000B02B2" w:rsidRDefault="004125F7" w:rsidP="00210934">
            <w:pPr>
              <w:pStyle w:val="aa"/>
              <w:jc w:val="both"/>
              <w:rPr>
                <w:sz w:val="27"/>
                <w:szCs w:val="27"/>
              </w:rPr>
            </w:pPr>
            <w:r w:rsidRPr="000B02B2">
              <w:rPr>
                <w:sz w:val="27"/>
                <w:szCs w:val="27"/>
              </w:rPr>
              <w:t>2.</w:t>
            </w:r>
          </w:p>
        </w:tc>
        <w:tc>
          <w:tcPr>
            <w:tcW w:w="2646" w:type="dxa"/>
          </w:tcPr>
          <w:p w:rsidR="004125F7" w:rsidRPr="000B02B2" w:rsidRDefault="004125F7" w:rsidP="00210934">
            <w:pPr>
              <w:pStyle w:val="aa"/>
              <w:jc w:val="both"/>
              <w:rPr>
                <w:sz w:val="27"/>
                <w:szCs w:val="27"/>
              </w:rPr>
            </w:pPr>
            <w:r w:rsidRPr="000B02B2">
              <w:rPr>
                <w:sz w:val="27"/>
                <w:szCs w:val="27"/>
              </w:rPr>
              <w:t>Дано разъяснение</w:t>
            </w:r>
          </w:p>
        </w:tc>
        <w:tc>
          <w:tcPr>
            <w:tcW w:w="1581" w:type="dxa"/>
          </w:tcPr>
          <w:p w:rsidR="004125F7" w:rsidRPr="000B02B2" w:rsidRDefault="004125F7" w:rsidP="0025276D">
            <w:pPr>
              <w:pStyle w:val="aa"/>
              <w:jc w:val="center"/>
              <w:rPr>
                <w:sz w:val="27"/>
                <w:szCs w:val="27"/>
              </w:rPr>
            </w:pPr>
            <w:r w:rsidRPr="000B02B2">
              <w:rPr>
                <w:sz w:val="27"/>
                <w:szCs w:val="27"/>
              </w:rPr>
              <w:t>293</w:t>
            </w:r>
          </w:p>
        </w:tc>
        <w:tc>
          <w:tcPr>
            <w:tcW w:w="1584" w:type="dxa"/>
          </w:tcPr>
          <w:p w:rsidR="004125F7" w:rsidRPr="000B02B2" w:rsidRDefault="004125F7" w:rsidP="00210934">
            <w:pPr>
              <w:pStyle w:val="aa"/>
              <w:jc w:val="center"/>
              <w:rPr>
                <w:sz w:val="27"/>
                <w:szCs w:val="27"/>
              </w:rPr>
            </w:pPr>
            <w:r w:rsidRPr="000B02B2">
              <w:rPr>
                <w:sz w:val="27"/>
                <w:szCs w:val="27"/>
              </w:rPr>
              <w:t>78,6</w:t>
            </w:r>
          </w:p>
        </w:tc>
        <w:tc>
          <w:tcPr>
            <w:tcW w:w="1582" w:type="dxa"/>
          </w:tcPr>
          <w:p w:rsidR="004125F7" w:rsidRPr="000B02B2" w:rsidRDefault="004125F7" w:rsidP="0025276D">
            <w:pPr>
              <w:pStyle w:val="aa"/>
              <w:jc w:val="center"/>
              <w:rPr>
                <w:sz w:val="27"/>
                <w:szCs w:val="27"/>
              </w:rPr>
            </w:pPr>
            <w:r w:rsidRPr="000B02B2">
              <w:rPr>
                <w:sz w:val="27"/>
                <w:szCs w:val="27"/>
              </w:rPr>
              <w:t>263</w:t>
            </w:r>
          </w:p>
        </w:tc>
        <w:tc>
          <w:tcPr>
            <w:tcW w:w="1585" w:type="dxa"/>
          </w:tcPr>
          <w:p w:rsidR="004125F7" w:rsidRPr="000B02B2" w:rsidRDefault="004125F7" w:rsidP="00210934">
            <w:pPr>
              <w:pStyle w:val="aa"/>
              <w:jc w:val="center"/>
              <w:rPr>
                <w:sz w:val="27"/>
                <w:szCs w:val="27"/>
              </w:rPr>
            </w:pPr>
            <w:r w:rsidRPr="000B02B2">
              <w:rPr>
                <w:sz w:val="27"/>
                <w:szCs w:val="27"/>
              </w:rPr>
              <w:t>75,8</w:t>
            </w:r>
          </w:p>
        </w:tc>
      </w:tr>
      <w:tr w:rsidR="004125F7" w:rsidRPr="000B02B2" w:rsidTr="00210934">
        <w:tc>
          <w:tcPr>
            <w:tcW w:w="593" w:type="dxa"/>
          </w:tcPr>
          <w:p w:rsidR="004125F7" w:rsidRPr="000B02B2" w:rsidRDefault="004125F7" w:rsidP="00210934">
            <w:pPr>
              <w:pStyle w:val="aa"/>
              <w:jc w:val="both"/>
              <w:rPr>
                <w:sz w:val="27"/>
                <w:szCs w:val="27"/>
              </w:rPr>
            </w:pPr>
            <w:r w:rsidRPr="000B02B2">
              <w:rPr>
                <w:sz w:val="27"/>
                <w:szCs w:val="27"/>
              </w:rPr>
              <w:t>3.</w:t>
            </w:r>
          </w:p>
        </w:tc>
        <w:tc>
          <w:tcPr>
            <w:tcW w:w="2646" w:type="dxa"/>
          </w:tcPr>
          <w:p w:rsidR="004125F7" w:rsidRPr="000B02B2" w:rsidRDefault="004125F7" w:rsidP="00210934">
            <w:pPr>
              <w:pStyle w:val="aa"/>
              <w:jc w:val="both"/>
              <w:rPr>
                <w:sz w:val="27"/>
                <w:szCs w:val="27"/>
              </w:rPr>
            </w:pPr>
            <w:r w:rsidRPr="000B02B2">
              <w:rPr>
                <w:sz w:val="27"/>
                <w:szCs w:val="27"/>
              </w:rPr>
              <w:t>Отказано</w:t>
            </w:r>
          </w:p>
        </w:tc>
        <w:tc>
          <w:tcPr>
            <w:tcW w:w="1581" w:type="dxa"/>
          </w:tcPr>
          <w:p w:rsidR="004125F7" w:rsidRPr="000B02B2" w:rsidRDefault="004125F7" w:rsidP="0025276D">
            <w:pPr>
              <w:pStyle w:val="aa"/>
              <w:jc w:val="center"/>
              <w:rPr>
                <w:sz w:val="27"/>
                <w:szCs w:val="27"/>
              </w:rPr>
            </w:pPr>
            <w:r w:rsidRPr="000B02B2">
              <w:rPr>
                <w:sz w:val="27"/>
                <w:szCs w:val="27"/>
              </w:rPr>
              <w:t>12</w:t>
            </w:r>
          </w:p>
        </w:tc>
        <w:tc>
          <w:tcPr>
            <w:tcW w:w="1584" w:type="dxa"/>
          </w:tcPr>
          <w:p w:rsidR="004125F7" w:rsidRPr="000B02B2" w:rsidRDefault="004125F7" w:rsidP="00210934">
            <w:pPr>
              <w:pStyle w:val="aa"/>
              <w:jc w:val="center"/>
              <w:rPr>
                <w:sz w:val="27"/>
                <w:szCs w:val="27"/>
              </w:rPr>
            </w:pPr>
            <w:r w:rsidRPr="000B02B2">
              <w:rPr>
                <w:sz w:val="27"/>
                <w:szCs w:val="27"/>
              </w:rPr>
              <w:t>3,2</w:t>
            </w:r>
          </w:p>
        </w:tc>
        <w:tc>
          <w:tcPr>
            <w:tcW w:w="1582" w:type="dxa"/>
          </w:tcPr>
          <w:p w:rsidR="004125F7" w:rsidRPr="000B02B2" w:rsidRDefault="004125F7" w:rsidP="0025276D">
            <w:pPr>
              <w:pStyle w:val="aa"/>
              <w:jc w:val="center"/>
              <w:rPr>
                <w:sz w:val="27"/>
                <w:szCs w:val="27"/>
              </w:rPr>
            </w:pPr>
            <w:r w:rsidRPr="000B02B2">
              <w:rPr>
                <w:sz w:val="27"/>
                <w:szCs w:val="27"/>
              </w:rPr>
              <w:t>13</w:t>
            </w:r>
          </w:p>
        </w:tc>
        <w:tc>
          <w:tcPr>
            <w:tcW w:w="1585" w:type="dxa"/>
          </w:tcPr>
          <w:p w:rsidR="004125F7" w:rsidRPr="000B02B2" w:rsidRDefault="004125F7" w:rsidP="00210934">
            <w:pPr>
              <w:pStyle w:val="aa"/>
              <w:jc w:val="center"/>
              <w:rPr>
                <w:sz w:val="27"/>
                <w:szCs w:val="27"/>
              </w:rPr>
            </w:pPr>
            <w:r w:rsidRPr="000B02B2">
              <w:rPr>
                <w:sz w:val="27"/>
                <w:szCs w:val="27"/>
              </w:rPr>
              <w:t>3,7</w:t>
            </w:r>
          </w:p>
        </w:tc>
      </w:tr>
      <w:tr w:rsidR="004125F7" w:rsidRPr="000B02B2" w:rsidTr="00210934">
        <w:tc>
          <w:tcPr>
            <w:tcW w:w="593" w:type="dxa"/>
          </w:tcPr>
          <w:p w:rsidR="004125F7" w:rsidRPr="000B02B2" w:rsidRDefault="004125F7" w:rsidP="00210934">
            <w:pPr>
              <w:pStyle w:val="aa"/>
              <w:jc w:val="both"/>
              <w:rPr>
                <w:sz w:val="27"/>
                <w:szCs w:val="27"/>
              </w:rPr>
            </w:pPr>
            <w:r w:rsidRPr="000B02B2">
              <w:rPr>
                <w:sz w:val="27"/>
                <w:szCs w:val="27"/>
              </w:rPr>
              <w:t>4.</w:t>
            </w:r>
          </w:p>
        </w:tc>
        <w:tc>
          <w:tcPr>
            <w:tcW w:w="2646" w:type="dxa"/>
          </w:tcPr>
          <w:p w:rsidR="004125F7" w:rsidRPr="000B02B2" w:rsidRDefault="004125F7" w:rsidP="00210934">
            <w:pPr>
              <w:pStyle w:val="aa"/>
              <w:jc w:val="both"/>
              <w:rPr>
                <w:sz w:val="27"/>
                <w:szCs w:val="27"/>
              </w:rPr>
            </w:pPr>
            <w:r w:rsidRPr="000B02B2">
              <w:rPr>
                <w:sz w:val="27"/>
                <w:szCs w:val="27"/>
              </w:rPr>
              <w:t>Находится в работе</w:t>
            </w:r>
          </w:p>
        </w:tc>
        <w:tc>
          <w:tcPr>
            <w:tcW w:w="1581" w:type="dxa"/>
          </w:tcPr>
          <w:p w:rsidR="004125F7" w:rsidRPr="000B02B2" w:rsidRDefault="004125F7" w:rsidP="0025276D">
            <w:pPr>
              <w:pStyle w:val="aa"/>
              <w:jc w:val="center"/>
              <w:rPr>
                <w:sz w:val="27"/>
                <w:szCs w:val="27"/>
              </w:rPr>
            </w:pPr>
            <w:r w:rsidRPr="000B02B2">
              <w:rPr>
                <w:sz w:val="27"/>
                <w:szCs w:val="27"/>
              </w:rPr>
              <w:t>1</w:t>
            </w:r>
          </w:p>
        </w:tc>
        <w:tc>
          <w:tcPr>
            <w:tcW w:w="1584" w:type="dxa"/>
          </w:tcPr>
          <w:p w:rsidR="004125F7" w:rsidRPr="000B02B2" w:rsidRDefault="004125F7" w:rsidP="00210934">
            <w:pPr>
              <w:pStyle w:val="aa"/>
              <w:jc w:val="center"/>
              <w:rPr>
                <w:sz w:val="27"/>
                <w:szCs w:val="27"/>
              </w:rPr>
            </w:pPr>
          </w:p>
        </w:tc>
        <w:tc>
          <w:tcPr>
            <w:tcW w:w="1582" w:type="dxa"/>
          </w:tcPr>
          <w:p w:rsidR="004125F7" w:rsidRPr="000B02B2" w:rsidRDefault="004125F7" w:rsidP="0025276D">
            <w:pPr>
              <w:pStyle w:val="aa"/>
              <w:jc w:val="center"/>
              <w:rPr>
                <w:sz w:val="27"/>
                <w:szCs w:val="27"/>
              </w:rPr>
            </w:pPr>
            <w:r w:rsidRPr="000B02B2">
              <w:rPr>
                <w:sz w:val="27"/>
                <w:szCs w:val="27"/>
              </w:rPr>
              <w:t>9</w:t>
            </w:r>
          </w:p>
        </w:tc>
        <w:tc>
          <w:tcPr>
            <w:tcW w:w="1585" w:type="dxa"/>
          </w:tcPr>
          <w:p w:rsidR="004125F7" w:rsidRPr="000B02B2" w:rsidRDefault="004125F7" w:rsidP="00210934">
            <w:pPr>
              <w:pStyle w:val="aa"/>
              <w:ind w:firstLine="709"/>
              <w:jc w:val="center"/>
              <w:rPr>
                <w:sz w:val="27"/>
                <w:szCs w:val="27"/>
              </w:rPr>
            </w:pPr>
          </w:p>
        </w:tc>
      </w:tr>
      <w:tr w:rsidR="004125F7" w:rsidRPr="000B02B2" w:rsidTr="00210934">
        <w:tc>
          <w:tcPr>
            <w:tcW w:w="593" w:type="dxa"/>
          </w:tcPr>
          <w:p w:rsidR="004125F7" w:rsidRPr="000B02B2" w:rsidRDefault="004125F7" w:rsidP="00210934">
            <w:pPr>
              <w:pStyle w:val="aa"/>
              <w:ind w:firstLine="709"/>
              <w:jc w:val="both"/>
              <w:rPr>
                <w:sz w:val="27"/>
                <w:szCs w:val="27"/>
              </w:rPr>
            </w:pPr>
          </w:p>
        </w:tc>
        <w:tc>
          <w:tcPr>
            <w:tcW w:w="2646" w:type="dxa"/>
          </w:tcPr>
          <w:p w:rsidR="004125F7" w:rsidRPr="000B02B2" w:rsidRDefault="004125F7" w:rsidP="00210934">
            <w:pPr>
              <w:pStyle w:val="aa"/>
              <w:jc w:val="both"/>
              <w:rPr>
                <w:sz w:val="27"/>
                <w:szCs w:val="27"/>
              </w:rPr>
            </w:pPr>
            <w:r w:rsidRPr="000B02B2">
              <w:rPr>
                <w:sz w:val="27"/>
                <w:szCs w:val="27"/>
              </w:rPr>
              <w:t>Итого</w:t>
            </w:r>
          </w:p>
        </w:tc>
        <w:tc>
          <w:tcPr>
            <w:tcW w:w="1581" w:type="dxa"/>
          </w:tcPr>
          <w:p w:rsidR="004125F7" w:rsidRPr="000B02B2" w:rsidRDefault="004125F7" w:rsidP="0025276D">
            <w:pPr>
              <w:pStyle w:val="aa"/>
              <w:jc w:val="center"/>
              <w:rPr>
                <w:sz w:val="27"/>
                <w:szCs w:val="27"/>
              </w:rPr>
            </w:pPr>
            <w:r w:rsidRPr="000B02B2">
              <w:rPr>
                <w:sz w:val="27"/>
                <w:szCs w:val="27"/>
              </w:rPr>
              <w:t>365</w:t>
            </w:r>
          </w:p>
        </w:tc>
        <w:tc>
          <w:tcPr>
            <w:tcW w:w="1584" w:type="dxa"/>
          </w:tcPr>
          <w:p w:rsidR="004125F7" w:rsidRPr="000B02B2" w:rsidRDefault="004125F7" w:rsidP="00210934">
            <w:pPr>
              <w:pStyle w:val="aa"/>
              <w:ind w:firstLine="709"/>
              <w:jc w:val="center"/>
              <w:rPr>
                <w:sz w:val="27"/>
                <w:szCs w:val="27"/>
              </w:rPr>
            </w:pPr>
          </w:p>
        </w:tc>
        <w:tc>
          <w:tcPr>
            <w:tcW w:w="1582" w:type="dxa"/>
          </w:tcPr>
          <w:p w:rsidR="004125F7" w:rsidRPr="000B02B2" w:rsidRDefault="004125F7" w:rsidP="0025276D">
            <w:pPr>
              <w:pStyle w:val="aa"/>
              <w:jc w:val="center"/>
              <w:rPr>
                <w:sz w:val="27"/>
                <w:szCs w:val="27"/>
              </w:rPr>
            </w:pPr>
            <w:r w:rsidRPr="000B02B2">
              <w:rPr>
                <w:sz w:val="27"/>
                <w:szCs w:val="27"/>
              </w:rPr>
              <w:t>347</w:t>
            </w:r>
          </w:p>
        </w:tc>
        <w:tc>
          <w:tcPr>
            <w:tcW w:w="1585" w:type="dxa"/>
          </w:tcPr>
          <w:p w:rsidR="004125F7" w:rsidRPr="000B02B2" w:rsidRDefault="004125F7" w:rsidP="00210934">
            <w:pPr>
              <w:pStyle w:val="aa"/>
              <w:ind w:firstLine="709"/>
              <w:jc w:val="center"/>
              <w:rPr>
                <w:sz w:val="27"/>
                <w:szCs w:val="27"/>
              </w:rPr>
            </w:pPr>
          </w:p>
        </w:tc>
      </w:tr>
    </w:tbl>
    <w:p w:rsidR="004125F7" w:rsidRPr="00D76970" w:rsidRDefault="004125F7" w:rsidP="004125F7">
      <w:pPr>
        <w:spacing w:after="0" w:line="240" w:lineRule="auto"/>
        <w:ind w:firstLine="709"/>
        <w:jc w:val="both"/>
        <w:rPr>
          <w:rFonts w:ascii="Times New Roman" w:hAnsi="Times New Roman"/>
          <w:sz w:val="26"/>
          <w:szCs w:val="26"/>
        </w:rPr>
      </w:pPr>
    </w:p>
    <w:p w:rsidR="004125F7" w:rsidRPr="00D76970" w:rsidRDefault="004125F7" w:rsidP="00F8394C">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реализации прав граждан на обращения в органы местного </w:t>
      </w:r>
      <w:proofErr w:type="gramStart"/>
      <w:r w:rsidRPr="00D76970">
        <w:rPr>
          <w:rFonts w:ascii="Times New Roman" w:hAnsi="Times New Roman"/>
          <w:sz w:val="28"/>
          <w:szCs w:val="28"/>
        </w:rPr>
        <w:t>самоуправления  в</w:t>
      </w:r>
      <w:proofErr w:type="gramEnd"/>
      <w:r w:rsidRPr="00D76970">
        <w:rPr>
          <w:rFonts w:ascii="Times New Roman" w:hAnsi="Times New Roman"/>
          <w:sz w:val="28"/>
          <w:szCs w:val="28"/>
        </w:rPr>
        <w:t xml:space="preserve"> течение 2015 года в соответствии с утвержденными графиками проводился прием граждан главой администрации района, его заместителями, а также руководителями органов администрации района. Всего на личных и выездных приемах принято 133 гражданина.</w:t>
      </w:r>
    </w:p>
    <w:p w:rsidR="004125F7" w:rsidRPr="00D76970" w:rsidRDefault="004125F7" w:rsidP="00F8394C">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течение года проводилась информационная и аналитическая работа по письменным и устным обращениям граждан. По итогам квартала, первого полугодия, 9 месяцев, года составлялась сводная информация о работе с обращениями граждан и направлялась в Аппарат Губернатора автономного округа (исх. от 15.01.2015 № 47/15, от 03.04.2014 №851/15, от 06.07.2015 № 1813/15, от 02.10.2015 № 2617/15). </w:t>
      </w:r>
    </w:p>
    <w:p w:rsidR="004125F7" w:rsidRPr="00D76970" w:rsidRDefault="004125F7" w:rsidP="00F8394C">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информирования населения раз в квартал данная информация размещалась на официальном сайте администрации Ханты-Мансийского района в разделе «Обращения граждан» и публиковалась в газете «Наш район» № 4 (645) от 05.02.2015, № 19 (660) от 14.05.2015. </w:t>
      </w:r>
    </w:p>
    <w:p w:rsidR="004125F7" w:rsidRPr="00D76970" w:rsidRDefault="004125F7" w:rsidP="00F8394C">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Администрация района совместно с администрациями сельских поселений приняла участие в общероссийском дне приема граждан                14 декабря 2015 года, в ходе которого было принято 12 граждан района.</w:t>
      </w:r>
    </w:p>
    <w:p w:rsidR="004125F7" w:rsidRPr="00F8394C" w:rsidRDefault="004125F7" w:rsidP="00F8394C">
      <w:pPr>
        <w:widowControl w:val="0"/>
        <w:autoSpaceDE w:val="0"/>
        <w:spacing w:after="0" w:line="240" w:lineRule="auto"/>
        <w:ind w:firstLine="709"/>
        <w:jc w:val="both"/>
        <w:rPr>
          <w:rFonts w:ascii="Times New Roman" w:hAnsi="Times New Roman"/>
          <w:sz w:val="28"/>
          <w:szCs w:val="28"/>
        </w:rPr>
      </w:pPr>
      <w:r w:rsidRPr="00F8394C">
        <w:rPr>
          <w:rFonts w:ascii="Times New Roman" w:hAnsi="Times New Roman"/>
          <w:sz w:val="28"/>
          <w:szCs w:val="28"/>
        </w:rPr>
        <w:t xml:space="preserve">Предпринятые администрацией Ханты-Мансийского района меры   привели </w:t>
      </w:r>
      <w:proofErr w:type="gramStart"/>
      <w:r w:rsidRPr="00F8394C">
        <w:rPr>
          <w:rFonts w:ascii="Times New Roman" w:hAnsi="Times New Roman"/>
          <w:sz w:val="28"/>
          <w:szCs w:val="28"/>
        </w:rPr>
        <w:t>в снижению</w:t>
      </w:r>
      <w:proofErr w:type="gramEnd"/>
      <w:r w:rsidRPr="00F8394C">
        <w:rPr>
          <w:rFonts w:ascii="Times New Roman" w:hAnsi="Times New Roman"/>
          <w:sz w:val="28"/>
          <w:szCs w:val="28"/>
        </w:rPr>
        <w:t xml:space="preserve"> общего количества обращений граждан, что является одним из наглядных свидетельств положительной динамики в сфере социально-психологического благополучия жителей Ханты-Мансийского района.</w:t>
      </w:r>
    </w:p>
    <w:p w:rsidR="00250C34" w:rsidRPr="00F8394C" w:rsidRDefault="00250C34" w:rsidP="006F11E9">
      <w:pPr>
        <w:widowControl w:val="0"/>
        <w:autoSpaceDE w:val="0"/>
        <w:spacing w:after="0" w:line="240" w:lineRule="auto"/>
        <w:ind w:firstLine="709"/>
        <w:jc w:val="both"/>
        <w:rPr>
          <w:rFonts w:ascii="Times New Roman" w:hAnsi="Times New Roman"/>
          <w:sz w:val="28"/>
          <w:szCs w:val="28"/>
        </w:rPr>
      </w:pPr>
      <w:r w:rsidRPr="00F8394C">
        <w:rPr>
          <w:rFonts w:ascii="Times New Roman" w:hAnsi="Times New Roman"/>
          <w:sz w:val="28"/>
          <w:szCs w:val="28"/>
        </w:rPr>
        <w:t xml:space="preserve">2.1.5.16. Содействует созданию, развитию и обеспечению охраны </w:t>
      </w:r>
      <w:r w:rsidRPr="00F8394C">
        <w:rPr>
          <w:rFonts w:ascii="Times New Roman" w:hAnsi="Times New Roman"/>
          <w:sz w:val="28"/>
          <w:szCs w:val="28"/>
        </w:rPr>
        <w:lastRenderedPageBreak/>
        <w:t>лечебно-оздоровительных местностей и курортов местного значения на территории Ханты-Мансийского района</w:t>
      </w:r>
      <w:r w:rsidR="00F5642E" w:rsidRPr="00F8394C">
        <w:rPr>
          <w:rFonts w:ascii="Times New Roman" w:hAnsi="Times New Roman"/>
          <w:sz w:val="28"/>
          <w:szCs w:val="28"/>
        </w:rPr>
        <w:t>.</w:t>
      </w:r>
    </w:p>
    <w:p w:rsidR="00B749ED" w:rsidRPr="00F8394C" w:rsidRDefault="00B749ED" w:rsidP="00F8394C">
      <w:pPr>
        <w:widowControl w:val="0"/>
        <w:autoSpaceDE w:val="0"/>
        <w:spacing w:after="0" w:line="240" w:lineRule="auto"/>
        <w:ind w:firstLine="709"/>
        <w:jc w:val="both"/>
        <w:rPr>
          <w:rFonts w:ascii="Times New Roman" w:hAnsi="Times New Roman"/>
          <w:sz w:val="28"/>
          <w:szCs w:val="28"/>
        </w:rPr>
      </w:pPr>
      <w:r w:rsidRPr="00F8394C">
        <w:rPr>
          <w:rFonts w:ascii="Times New Roman" w:hAnsi="Times New Roman"/>
          <w:sz w:val="28"/>
          <w:szCs w:val="28"/>
        </w:rPr>
        <w:t>На территории Ханты-Мансийского района не предусмотрено создание лечебно-оздоровительных местностей и курортов местного значения, согласно Федеральному закону от 23.02.1995 № 26-ФЗ «О природных лечебных ресурсах, лечебно-оздоровительных местностях и курортах». Вследствие этого, полномочие муниципалитета по участию в исполнении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согласно вышеуказанному федеральному закону, не реализуется.</w:t>
      </w:r>
    </w:p>
    <w:p w:rsidR="00250C34" w:rsidRPr="00F8394C" w:rsidRDefault="00250C34" w:rsidP="00F8394C">
      <w:pPr>
        <w:widowControl w:val="0"/>
        <w:autoSpaceDE w:val="0"/>
        <w:spacing w:after="0" w:line="240" w:lineRule="auto"/>
        <w:ind w:firstLine="709"/>
        <w:jc w:val="both"/>
        <w:rPr>
          <w:rFonts w:ascii="Times New Roman" w:hAnsi="Times New Roman"/>
          <w:sz w:val="28"/>
          <w:szCs w:val="28"/>
        </w:rPr>
      </w:pPr>
      <w:r w:rsidRPr="00F8394C">
        <w:rPr>
          <w:rFonts w:ascii="Times New Roman" w:hAnsi="Times New Roman"/>
          <w:sz w:val="28"/>
          <w:szCs w:val="28"/>
        </w:rPr>
        <w:t>2.1.5.17. Иные полномочия в области образования, культуры, охраны здоровья населения в соответствии с федеральными законами, законами Ханты-Мансийского автономного округа-Югры, уставом Ханты-Мансийского района.</w:t>
      </w:r>
    </w:p>
    <w:p w:rsidR="007B60CB" w:rsidRPr="00D76970" w:rsidRDefault="007B60CB" w:rsidP="00F8394C">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Молодежная политика</w:t>
      </w:r>
      <w:r w:rsidR="00F35744">
        <w:rPr>
          <w:rFonts w:ascii="Times New Roman" w:hAnsi="Times New Roman"/>
          <w:sz w:val="28"/>
          <w:szCs w:val="28"/>
        </w:rPr>
        <w:t>.</w:t>
      </w:r>
    </w:p>
    <w:p w:rsidR="007B60CB" w:rsidRPr="00D76970" w:rsidRDefault="007B60CB" w:rsidP="00F8394C">
      <w:pPr>
        <w:widowControl w:val="0"/>
        <w:autoSpaceDE w:val="0"/>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развития творческого потенциала и социально значимых инициатив для молодежи района проведено 6 традиционных мероприятий районного масштаба, организовано участие в 2-х региональных проектах. Общее количество молодых людей, вовлеченных в реализуемые мероприятия в Ханты-Мансийском районе увеличилось на 7,5% и составляет 3 617 человек (2014 год – 3 315). В мероприятиях районного уровня, проведенных в 2015 году, приняли участие 726 человек (2014 год – 1 370 человек). </w:t>
      </w:r>
    </w:p>
    <w:p w:rsidR="007B60CB" w:rsidRPr="00D76970" w:rsidRDefault="007B60CB" w:rsidP="007B60CB">
      <w:pPr>
        <w:tabs>
          <w:tab w:val="left" w:pos="567"/>
        </w:tabs>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районе действует 3 детских и молодежных общественных организации: Общественная молодежная организация «Центр развития туризма» Ханты-Мансийского района, Детско-молодежная местная общественная организация Ханты-Мансийского района «Поколение+», Молодежный общественный фонд Ханты-Мансийского района «Возрождение поселка». </w:t>
      </w:r>
    </w:p>
    <w:p w:rsidR="007B60CB" w:rsidRPr="00D76970" w:rsidRDefault="007B60CB" w:rsidP="007B60CB">
      <w:pPr>
        <w:tabs>
          <w:tab w:val="left" w:pos="567"/>
        </w:tabs>
        <w:spacing w:after="0" w:line="240" w:lineRule="auto"/>
        <w:ind w:firstLine="709"/>
        <w:jc w:val="both"/>
        <w:rPr>
          <w:rFonts w:ascii="Times New Roman" w:hAnsi="Times New Roman"/>
          <w:sz w:val="28"/>
          <w:szCs w:val="28"/>
        </w:rPr>
      </w:pPr>
      <w:r w:rsidRPr="00D76970">
        <w:rPr>
          <w:rFonts w:ascii="Times New Roman" w:hAnsi="Times New Roman"/>
          <w:sz w:val="28"/>
          <w:szCs w:val="28"/>
        </w:rPr>
        <w:t>Администрацией района оказывается всесторонняя консультационная поддержка и информационное продвижение проектов, реализуемых молодежными и детскими организациями, в том числе, с помощью сетевых сервисов. Так, по результатам участия в конкурсе молодежных проектов Департамента образования и молодежной политики ХМАО-Югры детско-молодежная местная общественная организация Ханты-Мансийского района «Поколение+»  получила грант в размере 100,0 тыс. руб. на реализацию проекта «Проведение районного Слета «Объединяйся»; местная общественная организация «Центр развития туризма на территории Ханты-Мансийского района» принимает участие в новом проекте «85 друзей Президента», организуемой Тюменской региональной общественной организацией «Молодежная атмосфера», целью которого является налаживание партнерских отношений между молодежными организациями и НКО страны.</w:t>
      </w:r>
    </w:p>
    <w:p w:rsidR="007B60CB" w:rsidRPr="00D76970" w:rsidRDefault="007B60CB" w:rsidP="007B60CB">
      <w:pPr>
        <w:tabs>
          <w:tab w:val="left" w:pos="709"/>
        </w:tabs>
        <w:spacing w:after="0" w:line="240" w:lineRule="auto"/>
        <w:ind w:firstLine="709"/>
        <w:jc w:val="both"/>
        <w:rPr>
          <w:sz w:val="28"/>
          <w:szCs w:val="28"/>
        </w:rPr>
      </w:pPr>
      <w:r w:rsidRPr="00D76970">
        <w:rPr>
          <w:rFonts w:ascii="Times New Roman" w:hAnsi="Times New Roman"/>
          <w:sz w:val="28"/>
          <w:szCs w:val="28"/>
        </w:rPr>
        <w:lastRenderedPageBreak/>
        <w:t xml:space="preserve">Численность детей и молодежи, участвующих в деятельности общественных организаций, по итогам 2015 года составила 1 829 человек, из них занимающихся волонтерской и добровольческой деятельностью - 504 человека. Показатель роста молодежи, вовлеченной в волонтерскую деятельность, составил более 50% в сравнении с 2014 годом. Ключевым событием, обеспечившим рост интереса </w:t>
      </w:r>
      <w:proofErr w:type="gramStart"/>
      <w:r w:rsidRPr="00D76970">
        <w:rPr>
          <w:rFonts w:ascii="Times New Roman" w:hAnsi="Times New Roman"/>
          <w:sz w:val="28"/>
          <w:szCs w:val="28"/>
        </w:rPr>
        <w:t>к  добровольческой</w:t>
      </w:r>
      <w:proofErr w:type="gramEnd"/>
      <w:r w:rsidRPr="00D76970">
        <w:rPr>
          <w:rFonts w:ascii="Times New Roman" w:hAnsi="Times New Roman"/>
          <w:sz w:val="28"/>
          <w:szCs w:val="28"/>
        </w:rPr>
        <w:t xml:space="preserve"> деятельности, является празднование 70-летия Победы в Великой Отечественной войне 1941-1945 гг.: молодые люди Ханты-Мансийского района активно подключились к акциям и мероприятиям всероссийского, регионального и местного масштаба. Волонтерами района проведено более 50 акций (</w:t>
      </w:r>
      <w:proofErr w:type="spellStart"/>
      <w:r w:rsidRPr="00D76970">
        <w:rPr>
          <w:rFonts w:ascii="Times New Roman" w:hAnsi="Times New Roman"/>
          <w:sz w:val="28"/>
          <w:szCs w:val="28"/>
        </w:rPr>
        <w:t>флешмобов</w:t>
      </w:r>
      <w:proofErr w:type="spellEnd"/>
      <w:r w:rsidRPr="00D76970">
        <w:rPr>
          <w:rFonts w:ascii="Times New Roman" w:hAnsi="Times New Roman"/>
          <w:sz w:val="28"/>
          <w:szCs w:val="28"/>
        </w:rPr>
        <w:t xml:space="preserve">), наиболее значимые из них - при участии и по инициативе волонтерского объединения Ханты-Мансийского района «Шаг навстречу – шаг вперед!», снято 2 видеоролика, </w:t>
      </w:r>
      <w:proofErr w:type="gramStart"/>
      <w:r w:rsidRPr="00D76970">
        <w:rPr>
          <w:rFonts w:ascii="Times New Roman" w:hAnsi="Times New Roman"/>
          <w:sz w:val="28"/>
          <w:szCs w:val="28"/>
        </w:rPr>
        <w:t>приуроченных  празднованию</w:t>
      </w:r>
      <w:proofErr w:type="gramEnd"/>
      <w:r w:rsidRPr="00D76970">
        <w:rPr>
          <w:rFonts w:ascii="Times New Roman" w:hAnsi="Times New Roman"/>
          <w:sz w:val="28"/>
          <w:szCs w:val="28"/>
        </w:rPr>
        <w:t xml:space="preserve"> Дня Победы</w:t>
      </w:r>
      <w:r w:rsidRPr="00D76970">
        <w:rPr>
          <w:sz w:val="28"/>
          <w:szCs w:val="28"/>
        </w:rPr>
        <w:t>.</w:t>
      </w:r>
    </w:p>
    <w:p w:rsidR="007B60CB" w:rsidRPr="00D76970" w:rsidRDefault="007B60CB" w:rsidP="007B60CB">
      <w:pPr>
        <w:spacing w:after="0" w:line="240" w:lineRule="auto"/>
        <w:ind w:firstLine="709"/>
        <w:jc w:val="both"/>
        <w:rPr>
          <w:rFonts w:ascii="Times New Roman" w:eastAsia="Times New Roman" w:hAnsi="Times New Roman"/>
          <w:sz w:val="28"/>
          <w:szCs w:val="28"/>
          <w:lang w:eastAsia="ru-RU"/>
        </w:rPr>
      </w:pPr>
      <w:r w:rsidRPr="00D76970">
        <w:rPr>
          <w:rFonts w:ascii="Times New Roman" w:hAnsi="Times New Roman"/>
          <w:sz w:val="28"/>
          <w:szCs w:val="28"/>
        </w:rPr>
        <w:t>В целях поддержки талантливой молодежи  в 2015 году  16 молодых людей района награждены ежегодными премиями главы администрации; 5 молодых людей награждены благодарственными дипломами Департамента образования и молодежной политики автономного округа за вклад в реализацию государственной молодежной политики на территории Югры; представитель района отмечен на  окружном этапе молодежного проекта «Учеба для актива региона», п</w:t>
      </w:r>
      <w:r w:rsidRPr="00D76970">
        <w:rPr>
          <w:rFonts w:ascii="Times New Roman" w:eastAsia="Times New Roman" w:hAnsi="Times New Roman"/>
          <w:sz w:val="28"/>
          <w:szCs w:val="28"/>
          <w:lang w:eastAsia="ru-RU"/>
        </w:rPr>
        <w:t>о итогам заочного районного конкурса добровольческой (волонтерской) деятельности «Дарю добро!» благодарственными письмами и памятными призами награждены 92 молодых добровольца.</w:t>
      </w:r>
    </w:p>
    <w:p w:rsidR="007B60CB" w:rsidRPr="00D76970" w:rsidRDefault="007B60CB" w:rsidP="007B60C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Физкультурно-спортивная работа. </w:t>
      </w:r>
    </w:p>
    <w:p w:rsidR="007B60CB" w:rsidRPr="00D76970" w:rsidRDefault="007B60CB" w:rsidP="007B60CB">
      <w:pPr>
        <w:spacing w:after="0" w:line="240" w:lineRule="auto"/>
        <w:ind w:firstLine="709"/>
        <w:jc w:val="both"/>
        <w:rPr>
          <w:rFonts w:ascii="Times New Roman" w:hAnsi="Times New Roman"/>
          <w:sz w:val="28"/>
          <w:szCs w:val="28"/>
        </w:rPr>
      </w:pPr>
      <w:r w:rsidRPr="00D76970">
        <w:rPr>
          <w:rFonts w:ascii="Times New Roman" w:hAnsi="Times New Roman"/>
          <w:iCs/>
          <w:sz w:val="28"/>
          <w:szCs w:val="28"/>
        </w:rPr>
        <w:t xml:space="preserve">В 2015 году </w:t>
      </w:r>
      <w:r w:rsidRPr="00D76970">
        <w:rPr>
          <w:rFonts w:ascii="Times New Roman" w:hAnsi="Times New Roman"/>
          <w:sz w:val="28"/>
          <w:szCs w:val="28"/>
        </w:rPr>
        <w:t>на 2 единицы увеличилось</w:t>
      </w:r>
      <w:r w:rsidRPr="00D76970">
        <w:rPr>
          <w:rFonts w:ascii="Times New Roman" w:hAnsi="Times New Roman"/>
          <w:iCs/>
          <w:sz w:val="28"/>
          <w:szCs w:val="28"/>
        </w:rPr>
        <w:t xml:space="preserve"> количество спортивных объектов Ханты-Мансийского района</w:t>
      </w:r>
      <w:r w:rsidRPr="00D76970">
        <w:rPr>
          <w:rFonts w:ascii="Times New Roman" w:hAnsi="Times New Roman"/>
          <w:sz w:val="28"/>
          <w:szCs w:val="28"/>
        </w:rPr>
        <w:t xml:space="preserve"> (тренажерный зал и хоккейный корт в составе трансформируемой универсальной арены в п. </w:t>
      </w:r>
      <w:proofErr w:type="spellStart"/>
      <w:r w:rsidRPr="00D76970">
        <w:rPr>
          <w:rFonts w:ascii="Times New Roman" w:hAnsi="Times New Roman"/>
          <w:sz w:val="28"/>
          <w:szCs w:val="28"/>
        </w:rPr>
        <w:t>Горноправдинск</w:t>
      </w:r>
      <w:proofErr w:type="spellEnd"/>
      <w:r w:rsidRPr="00D76970">
        <w:rPr>
          <w:rFonts w:ascii="Times New Roman" w:hAnsi="Times New Roman"/>
          <w:sz w:val="28"/>
          <w:szCs w:val="28"/>
        </w:rPr>
        <w:t>) и составило 63 объекта, из них 77% приходится на образовательные учреждения. Сеть подведомственных учреждений в сфере физической культуры, спорта и туризма в 2015 году осталась на уровне 2014 года и представлена бюджетным учреждением Ханты-Мансийского района «Досуговый центр «</w:t>
      </w:r>
      <w:proofErr w:type="spellStart"/>
      <w:r w:rsidRPr="00D76970">
        <w:rPr>
          <w:rFonts w:ascii="Times New Roman" w:hAnsi="Times New Roman"/>
          <w:sz w:val="28"/>
          <w:szCs w:val="28"/>
        </w:rPr>
        <w:t>Имитуй</w:t>
      </w:r>
      <w:proofErr w:type="spellEnd"/>
      <w:r w:rsidRPr="00D76970">
        <w:rPr>
          <w:rFonts w:ascii="Times New Roman" w:hAnsi="Times New Roman"/>
          <w:sz w:val="28"/>
          <w:szCs w:val="28"/>
        </w:rPr>
        <w:t xml:space="preserve">» и муниципальным бюджетным учреждением дополнительного образования детей «Детско-юношеская спортивная школа Ханты-Мансийского района». </w:t>
      </w:r>
      <w:r w:rsidRPr="00D76970">
        <w:rPr>
          <w:rFonts w:ascii="Times New Roman" w:hAnsi="Times New Roman"/>
          <w:bCs/>
          <w:sz w:val="28"/>
          <w:szCs w:val="28"/>
        </w:rPr>
        <w:t>Количество специалистов, оказывающих услуги населению в сфере физической культуры и спорта, составило 82 человека (2014 год - 82 человека).</w:t>
      </w:r>
    </w:p>
    <w:p w:rsidR="007B60CB" w:rsidRPr="00D76970" w:rsidRDefault="007B60CB" w:rsidP="007B60CB">
      <w:pPr>
        <w:pStyle w:val="af5"/>
        <w:spacing w:after="0"/>
        <w:ind w:firstLine="709"/>
        <w:jc w:val="both"/>
        <w:rPr>
          <w:rFonts w:eastAsia="Calibri"/>
          <w:sz w:val="28"/>
          <w:szCs w:val="28"/>
        </w:rPr>
      </w:pPr>
      <w:r w:rsidRPr="00D76970">
        <w:rPr>
          <w:bCs/>
          <w:sz w:val="28"/>
          <w:szCs w:val="28"/>
        </w:rPr>
        <w:t>Число населения, систематически занимающегося физической культурой и спортом, составило 6 158 человек или 33% от общего числа населения (2014 год - 5991 человек или 29,8% от общего числа населения). Это соответствует показателям, утвержденным Стратегией развития физической культуры и спорта в Российской Федерации до 2020 года.</w:t>
      </w:r>
      <w:r w:rsidRPr="00D76970">
        <w:rPr>
          <w:rFonts w:eastAsia="Calibri"/>
          <w:sz w:val="28"/>
          <w:szCs w:val="28"/>
        </w:rPr>
        <w:tab/>
        <w:t xml:space="preserve"> </w:t>
      </w:r>
      <w:r w:rsidRPr="00D76970">
        <w:rPr>
          <w:sz w:val="28"/>
          <w:szCs w:val="28"/>
        </w:rPr>
        <w:t>Проведено 11 районных спортивно-массовых мероприятий с охватом населения 761 человек.</w:t>
      </w:r>
      <w:r w:rsidRPr="00D76970">
        <w:rPr>
          <w:rFonts w:eastAsiaTheme="minorHAnsi"/>
          <w:sz w:val="28"/>
          <w:szCs w:val="28"/>
        </w:rPr>
        <w:t xml:space="preserve"> </w:t>
      </w:r>
      <w:r w:rsidRPr="00D76970">
        <w:rPr>
          <w:sz w:val="28"/>
          <w:szCs w:val="28"/>
        </w:rPr>
        <w:t xml:space="preserve">105 спортсменов Ханты-Мансийского района </w:t>
      </w:r>
      <w:r w:rsidRPr="00D76970">
        <w:rPr>
          <w:sz w:val="28"/>
          <w:szCs w:val="28"/>
        </w:rPr>
        <w:lastRenderedPageBreak/>
        <w:t xml:space="preserve">приняли участие в 11 Чемпионатах и Первенствах Ханты-Мансийского автономного округа – Югры (2014 год -13 соревнований). По итогам соревнований спортсмены района заняли 13 призовых мест: 6 первых мест, 3 вторых мест, 4 третьих мест. Спортсмены-инвалиды в количестве 22 человек приняли участие в 4 Чемпионатах и Первенствах Ханты-Мансийского автономного округа – Югры (2014 год - </w:t>
      </w:r>
      <w:proofErr w:type="gramStart"/>
      <w:r w:rsidRPr="00D76970">
        <w:rPr>
          <w:sz w:val="28"/>
          <w:szCs w:val="28"/>
        </w:rPr>
        <w:t>4  соревнования</w:t>
      </w:r>
      <w:proofErr w:type="gramEnd"/>
      <w:r w:rsidRPr="00D76970">
        <w:rPr>
          <w:sz w:val="28"/>
          <w:szCs w:val="28"/>
        </w:rPr>
        <w:t>) и заняли 14 призовых мест</w:t>
      </w:r>
      <w:r w:rsidR="00F35744">
        <w:rPr>
          <w:sz w:val="28"/>
          <w:szCs w:val="28"/>
        </w:rPr>
        <w:t>.</w:t>
      </w:r>
    </w:p>
    <w:p w:rsidR="007B60CB" w:rsidRPr="00D76970" w:rsidRDefault="007B60CB" w:rsidP="007B60CB">
      <w:pPr>
        <w:spacing w:after="0" w:line="240" w:lineRule="auto"/>
        <w:ind w:firstLine="709"/>
        <w:jc w:val="both"/>
        <w:rPr>
          <w:rFonts w:ascii="Times New Roman" w:hAnsi="Times New Roman"/>
          <w:sz w:val="28"/>
          <w:szCs w:val="28"/>
        </w:rPr>
      </w:pPr>
      <w:r w:rsidRPr="00D76970">
        <w:rPr>
          <w:rFonts w:ascii="Times New Roman" w:hAnsi="Times New Roman"/>
          <w:sz w:val="28"/>
          <w:szCs w:val="28"/>
        </w:rPr>
        <w:t>Развитие туризма.</w:t>
      </w:r>
    </w:p>
    <w:p w:rsidR="007B60CB" w:rsidRPr="00D76970" w:rsidRDefault="007B60CB" w:rsidP="007B60C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отчетном году на территории Ханты-Мансийского района функционировало 14 объектов сферы туризма, в том числе 7 туристических баз отдыха, 6 национальных </w:t>
      </w:r>
      <w:proofErr w:type="gramStart"/>
      <w:r w:rsidRPr="00D76970">
        <w:rPr>
          <w:rFonts w:ascii="Times New Roman" w:hAnsi="Times New Roman"/>
          <w:sz w:val="28"/>
          <w:szCs w:val="28"/>
        </w:rPr>
        <w:t>общин  и</w:t>
      </w:r>
      <w:proofErr w:type="gramEnd"/>
      <w:r w:rsidRPr="00D76970">
        <w:rPr>
          <w:rFonts w:ascii="Times New Roman" w:hAnsi="Times New Roman"/>
          <w:sz w:val="28"/>
          <w:szCs w:val="28"/>
        </w:rPr>
        <w:t xml:space="preserve"> 1 эколого-просветительский центр «</w:t>
      </w:r>
      <w:proofErr w:type="spellStart"/>
      <w:r w:rsidRPr="00D76970">
        <w:rPr>
          <w:rFonts w:ascii="Times New Roman" w:hAnsi="Times New Roman"/>
          <w:sz w:val="28"/>
          <w:szCs w:val="28"/>
        </w:rPr>
        <w:t>Шапшинское</w:t>
      </w:r>
      <w:proofErr w:type="spellEnd"/>
      <w:r w:rsidRPr="00D76970">
        <w:rPr>
          <w:rFonts w:ascii="Times New Roman" w:hAnsi="Times New Roman"/>
          <w:sz w:val="28"/>
          <w:szCs w:val="28"/>
        </w:rPr>
        <w:t xml:space="preserve"> урочище». </w:t>
      </w:r>
      <w:r w:rsidRPr="00D76970">
        <w:rPr>
          <w:rFonts w:ascii="Times New Roman" w:hAnsi="Times New Roman"/>
          <w:bCs/>
          <w:sz w:val="28"/>
          <w:szCs w:val="28"/>
        </w:rPr>
        <w:t>Для развития данного направления при администрации Ханты-Мансийского района</w:t>
      </w:r>
      <w:r w:rsidRPr="00D76970">
        <w:rPr>
          <w:rFonts w:ascii="Times New Roman" w:hAnsi="Times New Roman"/>
          <w:sz w:val="28"/>
          <w:szCs w:val="28"/>
        </w:rPr>
        <w:t xml:space="preserve"> разработан и утвержден план мероприятий («дорожная карта») по развитию туризма на территории Ханты-Мансийского района на 2015-2017 годы. С</w:t>
      </w:r>
      <w:r w:rsidRPr="00D76970">
        <w:rPr>
          <w:rFonts w:ascii="Times New Roman" w:hAnsi="Times New Roman"/>
          <w:bCs/>
          <w:sz w:val="28"/>
          <w:szCs w:val="28"/>
        </w:rPr>
        <w:t xml:space="preserve">оздан консультационный совет по туризму при главе Ханты-Мансийского района. </w:t>
      </w:r>
      <w:r w:rsidRPr="00D76970">
        <w:rPr>
          <w:rFonts w:ascii="Times New Roman" w:hAnsi="Times New Roman"/>
          <w:sz w:val="28"/>
          <w:szCs w:val="28"/>
        </w:rPr>
        <w:t xml:space="preserve">Заключено соглашение о сотрудничестве с Некоммерческим партнерством «Союз </w:t>
      </w:r>
      <w:proofErr w:type="spellStart"/>
      <w:r w:rsidRPr="00D76970">
        <w:rPr>
          <w:rFonts w:ascii="Times New Roman" w:hAnsi="Times New Roman"/>
          <w:sz w:val="28"/>
          <w:szCs w:val="28"/>
        </w:rPr>
        <w:t>турпредприятий</w:t>
      </w:r>
      <w:proofErr w:type="spellEnd"/>
      <w:r w:rsidRPr="00D76970">
        <w:rPr>
          <w:rFonts w:ascii="Times New Roman" w:hAnsi="Times New Roman"/>
          <w:sz w:val="28"/>
          <w:szCs w:val="28"/>
        </w:rPr>
        <w:t xml:space="preserve"> Югры».</w:t>
      </w:r>
    </w:p>
    <w:p w:rsidR="007B60CB" w:rsidRPr="00D76970" w:rsidRDefault="007B60CB" w:rsidP="007B60CB">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2015 году разработано 19 туристических маршрутов, общее количество воспользовавшихся туристической услугой составило 17 143 человек, что на 6 793 человек или 65,6% больше прошлого года (10 350 человек). Увеличение связано с комплексным информационным обслуживанием местных жителей и гостей района, взаимодействием с заинтересованными структурами по формированию туристских программ.</w:t>
      </w:r>
    </w:p>
    <w:p w:rsidR="007B60CB" w:rsidRPr="00D76970" w:rsidRDefault="007B60CB" w:rsidP="007B60CB">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рамках развития туризма в Ханты-Мансийском районе в 2015 году проведены мероприятия:</w:t>
      </w:r>
    </w:p>
    <w:p w:rsidR="007B60CB" w:rsidRPr="00D76970" w:rsidRDefault="007B60CB" w:rsidP="007B60C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 «Сплав по реке </w:t>
      </w:r>
      <w:proofErr w:type="spellStart"/>
      <w:r w:rsidRPr="00D76970">
        <w:rPr>
          <w:rFonts w:ascii="Times New Roman" w:hAnsi="Times New Roman"/>
          <w:sz w:val="28"/>
          <w:szCs w:val="28"/>
        </w:rPr>
        <w:t>Назым</w:t>
      </w:r>
      <w:proofErr w:type="spellEnd"/>
      <w:r w:rsidRPr="00D76970">
        <w:rPr>
          <w:rFonts w:ascii="Times New Roman" w:hAnsi="Times New Roman"/>
          <w:sz w:val="28"/>
          <w:szCs w:val="28"/>
        </w:rPr>
        <w:t>» туристического проекта «Таежная тропа» (количество участников 20 человек);</w:t>
      </w:r>
    </w:p>
    <w:p w:rsidR="007B60CB" w:rsidRPr="00D76970" w:rsidRDefault="007B60CB" w:rsidP="007B60CB">
      <w:pPr>
        <w:spacing w:after="0" w:line="240" w:lineRule="auto"/>
        <w:ind w:firstLine="709"/>
        <w:jc w:val="both"/>
        <w:rPr>
          <w:rFonts w:ascii="Times New Roman" w:hAnsi="Times New Roman"/>
          <w:sz w:val="28"/>
          <w:szCs w:val="28"/>
        </w:rPr>
      </w:pPr>
      <w:r w:rsidRPr="00D76970">
        <w:rPr>
          <w:rFonts w:ascii="Times New Roman" w:hAnsi="Times New Roman"/>
          <w:sz w:val="28"/>
          <w:szCs w:val="28"/>
        </w:rPr>
        <w:t>- Туристский фотоконкурс «Район в объективе» (81 человек);</w:t>
      </w:r>
    </w:p>
    <w:p w:rsidR="007B60CB" w:rsidRPr="00D76970" w:rsidRDefault="007B60CB" w:rsidP="007B60CB">
      <w:pPr>
        <w:spacing w:after="0" w:line="240" w:lineRule="auto"/>
        <w:ind w:firstLine="709"/>
        <w:jc w:val="both"/>
        <w:rPr>
          <w:rFonts w:ascii="Times New Roman" w:hAnsi="Times New Roman"/>
          <w:sz w:val="28"/>
          <w:szCs w:val="28"/>
        </w:rPr>
      </w:pPr>
      <w:r w:rsidRPr="00D76970">
        <w:rPr>
          <w:rFonts w:ascii="Times New Roman" w:hAnsi="Times New Roman"/>
          <w:sz w:val="28"/>
          <w:szCs w:val="28"/>
        </w:rPr>
        <w:t>- Районный конкурс ледяных (снежных) фигур «Снежная сказка» (60 человек).</w:t>
      </w:r>
    </w:p>
    <w:p w:rsidR="00E95D18" w:rsidRPr="00D76970" w:rsidRDefault="00E95D18" w:rsidP="00E85EFC">
      <w:pPr>
        <w:pStyle w:val="a4"/>
        <w:numPr>
          <w:ilvl w:val="2"/>
          <w:numId w:val="27"/>
        </w:numPr>
        <w:tabs>
          <w:tab w:val="left" w:pos="709"/>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области защиты населения и территории от чрезвычайных ситуаций природного и техногенного характера. </w:t>
      </w:r>
    </w:p>
    <w:p w:rsidR="00E95D18" w:rsidRPr="00D76970" w:rsidRDefault="00E95D18" w:rsidP="00F8394C">
      <w:pPr>
        <w:spacing w:after="0" w:line="240" w:lineRule="auto"/>
        <w:ind w:firstLine="709"/>
        <w:jc w:val="both"/>
        <w:rPr>
          <w:rFonts w:ascii="Times New Roman" w:eastAsia="Times New Roman" w:hAnsi="Times New Roman"/>
          <w:color w:val="000000" w:themeColor="text1"/>
          <w:sz w:val="28"/>
          <w:szCs w:val="28"/>
        </w:rPr>
      </w:pPr>
      <w:r w:rsidRPr="00D76970">
        <w:rPr>
          <w:rFonts w:ascii="Times New Roman" w:hAnsi="Times New Roman"/>
          <w:color w:val="000000" w:themeColor="text1"/>
          <w:sz w:val="28"/>
          <w:szCs w:val="28"/>
        </w:rPr>
        <w:t xml:space="preserve">Администрацией района в 2015 году проводилась работа по созданию и совершенствованию деятельности органов управления гражданской обороны, подготовке сил гражданской обороны, обучению населения, поддержанию в готовности, модернизации и дальнейшему развитию средств защиты, планомерному накоплению ресурсов, необходимых для выполнения мероприятий гражданской обороны, созданию условий для оперативного развертывания системы защитных мероприятий, сил и средств в угрожаемый период.  Проведено 16 заседаний комиссии по предупреждению и ликвидации чрезвычайных ситуаций и обеспечению пожарной безопасности администрации района, на которых рассмотрено 39 вопросов в области защиты населения и территории от чрезвычайных </w:t>
      </w:r>
      <w:r w:rsidRPr="00D76970">
        <w:rPr>
          <w:rFonts w:ascii="Times New Roman" w:hAnsi="Times New Roman"/>
          <w:color w:val="000000" w:themeColor="text1"/>
          <w:sz w:val="28"/>
          <w:szCs w:val="28"/>
        </w:rPr>
        <w:lastRenderedPageBreak/>
        <w:t>ситуаций природного и техногенного характера и обеспечения пожарной безопасности.</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2.1.6.1. Осуществляет подготовку и содержание в готовности необходимых сил и </w:t>
      </w:r>
      <w:proofErr w:type="gramStart"/>
      <w:r w:rsidRPr="00D76970">
        <w:rPr>
          <w:rFonts w:ascii="Times New Roman" w:hAnsi="Times New Roman"/>
          <w:color w:val="000000" w:themeColor="text1"/>
          <w:sz w:val="28"/>
          <w:szCs w:val="28"/>
        </w:rPr>
        <w:t>средств для защиты населения</w:t>
      </w:r>
      <w:proofErr w:type="gramEnd"/>
      <w:r w:rsidRPr="00D76970">
        <w:rPr>
          <w:rFonts w:ascii="Times New Roman" w:hAnsi="Times New Roman"/>
          <w:color w:val="000000" w:themeColor="text1"/>
          <w:sz w:val="28"/>
          <w:szCs w:val="28"/>
        </w:rPr>
        <w:t xml:space="preserve"> и территорий от чрезвычайных ситуаций, обучение населения способам защиты и действиям в этих ситуациях. </w:t>
      </w:r>
    </w:p>
    <w:p w:rsidR="00E95D18" w:rsidRPr="00D76970" w:rsidRDefault="00E95D18" w:rsidP="00F8394C">
      <w:pPr>
        <w:pStyle w:val="af7"/>
        <w:spacing w:after="0"/>
        <w:ind w:left="0" w:firstLine="709"/>
        <w:jc w:val="both"/>
        <w:rPr>
          <w:color w:val="000000" w:themeColor="text1"/>
          <w:sz w:val="28"/>
          <w:szCs w:val="28"/>
        </w:rPr>
      </w:pPr>
      <w:r w:rsidRPr="00D76970">
        <w:rPr>
          <w:color w:val="000000" w:themeColor="text1"/>
          <w:sz w:val="28"/>
          <w:szCs w:val="28"/>
        </w:rPr>
        <w:t xml:space="preserve">Реализованы мероприятия по организации подготовки и содержания в готовности необходимых сил и </w:t>
      </w:r>
      <w:proofErr w:type="gramStart"/>
      <w:r w:rsidRPr="00D76970">
        <w:rPr>
          <w:color w:val="000000" w:themeColor="text1"/>
          <w:sz w:val="28"/>
          <w:szCs w:val="28"/>
        </w:rPr>
        <w:t>средств для защиты населения</w:t>
      </w:r>
      <w:proofErr w:type="gramEnd"/>
      <w:r w:rsidRPr="00D76970">
        <w:rPr>
          <w:color w:val="000000" w:themeColor="text1"/>
          <w:sz w:val="28"/>
          <w:szCs w:val="28"/>
        </w:rPr>
        <w:t xml:space="preserve"> и территории Ханты-Мансийского района от чрезвычайных ситуаций. Для выполнения мероприятий при угрозе возникновения производственных аварий, катастроф и стихийных бедствий привлекалось 12 служб, включающих в себя 368 человек личного состава, 100 единиц техники, находящихся в готовности, на круглосуточном дежурстве 44</w:t>
      </w:r>
      <w:r w:rsidRPr="00D76970">
        <w:rPr>
          <w:bCs/>
          <w:color w:val="000000" w:themeColor="text1"/>
          <w:sz w:val="28"/>
          <w:szCs w:val="28"/>
        </w:rPr>
        <w:t xml:space="preserve"> </w:t>
      </w:r>
      <w:r w:rsidRPr="00D76970">
        <w:rPr>
          <w:color w:val="000000" w:themeColor="text1"/>
          <w:sz w:val="28"/>
          <w:szCs w:val="28"/>
        </w:rPr>
        <w:t>человека личного состава, 25 единицы техники.</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На учениях, занятиях, тренировках и при ликвидации имевших место в течение 2015 года авариях, стихийных бедствиях, пожарах, поломках поставленные перед АСФ задачи выполнялись, в полном объеме.</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2.1.6.2.</w:t>
      </w:r>
      <w:r w:rsidRPr="00D76970">
        <w:rPr>
          <w:rFonts w:ascii="Times New Roman" w:hAnsi="Times New Roman"/>
          <w:i/>
          <w:color w:val="000000" w:themeColor="text1"/>
          <w:sz w:val="28"/>
          <w:szCs w:val="28"/>
        </w:rPr>
        <w:t xml:space="preserve"> </w:t>
      </w:r>
      <w:r w:rsidRPr="00D76970">
        <w:rPr>
          <w:rFonts w:ascii="Times New Roman" w:hAnsi="Times New Roman"/>
          <w:color w:val="000000" w:themeColor="text1"/>
          <w:sz w:val="28"/>
          <w:szCs w:val="28"/>
        </w:rPr>
        <w:t>Принимает решение о проведении эвакуационных мероприятий в чрезвычайных ситуациях и организует их проведение.</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период 2015 года проведены проверки работы эвакуационных групп сельских </w:t>
      </w:r>
      <w:proofErr w:type="gramStart"/>
      <w:r w:rsidRPr="00D76970">
        <w:rPr>
          <w:rFonts w:ascii="Times New Roman" w:hAnsi="Times New Roman"/>
          <w:color w:val="000000" w:themeColor="text1"/>
          <w:sz w:val="28"/>
          <w:szCs w:val="28"/>
        </w:rPr>
        <w:t>поселений  Кедровый</w:t>
      </w:r>
      <w:proofErr w:type="gramEnd"/>
      <w:r w:rsidRPr="00D76970">
        <w:rPr>
          <w:rFonts w:ascii="Times New Roman" w:hAnsi="Times New Roman"/>
          <w:color w:val="000000" w:themeColor="text1"/>
          <w:sz w:val="28"/>
          <w:szCs w:val="28"/>
        </w:rPr>
        <w:t xml:space="preserve">, Сибирский, </w:t>
      </w:r>
      <w:proofErr w:type="spellStart"/>
      <w:r w:rsidRPr="00D76970">
        <w:rPr>
          <w:rFonts w:ascii="Times New Roman" w:hAnsi="Times New Roman"/>
          <w:color w:val="000000" w:themeColor="text1"/>
          <w:sz w:val="28"/>
          <w:szCs w:val="28"/>
        </w:rPr>
        <w:t>Селиярово</w:t>
      </w:r>
      <w:proofErr w:type="spellEnd"/>
      <w:r w:rsidRPr="00D76970">
        <w:rPr>
          <w:rFonts w:ascii="Times New Roman" w:hAnsi="Times New Roman"/>
          <w:color w:val="000000" w:themeColor="text1"/>
          <w:sz w:val="28"/>
          <w:szCs w:val="28"/>
        </w:rPr>
        <w:t xml:space="preserve">, </w:t>
      </w:r>
      <w:proofErr w:type="spellStart"/>
      <w:r w:rsidRPr="00D76970">
        <w:rPr>
          <w:rFonts w:ascii="Times New Roman" w:hAnsi="Times New Roman"/>
          <w:color w:val="000000" w:themeColor="text1"/>
          <w:sz w:val="28"/>
          <w:szCs w:val="28"/>
        </w:rPr>
        <w:t>Нялинское</w:t>
      </w:r>
      <w:proofErr w:type="spellEnd"/>
      <w:r w:rsidRPr="00D76970">
        <w:rPr>
          <w:rFonts w:ascii="Times New Roman" w:hAnsi="Times New Roman"/>
          <w:color w:val="000000" w:themeColor="text1"/>
          <w:sz w:val="28"/>
          <w:szCs w:val="28"/>
        </w:rPr>
        <w:t xml:space="preserve">. </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2.1.6.3. Осуществляет информирование населения о чрезвычайных ситуациях.</w:t>
      </w:r>
    </w:p>
    <w:p w:rsidR="00E95D18" w:rsidRPr="00D76970" w:rsidRDefault="00E95D18" w:rsidP="00F8394C">
      <w:pPr>
        <w:pStyle w:val="aa"/>
        <w:ind w:firstLine="709"/>
        <w:jc w:val="both"/>
        <w:rPr>
          <w:color w:val="000000" w:themeColor="text1"/>
          <w:sz w:val="28"/>
          <w:szCs w:val="28"/>
        </w:rPr>
      </w:pPr>
      <w:r w:rsidRPr="00D76970">
        <w:rPr>
          <w:color w:val="000000" w:themeColor="text1"/>
          <w:sz w:val="28"/>
          <w:szCs w:val="28"/>
        </w:rPr>
        <w:t>Сбором и обменом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 обеспечивает единая дежурно-диспетчерская служба Ханты-Мансийского района (далее –ЕДДС).</w:t>
      </w:r>
    </w:p>
    <w:p w:rsidR="008B7274" w:rsidRPr="00D76970" w:rsidRDefault="008B7274" w:rsidP="00F8394C">
      <w:pPr>
        <w:spacing w:after="0" w:line="240" w:lineRule="auto"/>
        <w:ind w:firstLine="709"/>
        <w:jc w:val="both"/>
        <w:rPr>
          <w:rFonts w:ascii="Times New Roman" w:hAnsi="Times New Roman"/>
          <w:bCs/>
          <w:sz w:val="28"/>
          <w:szCs w:val="28"/>
        </w:rPr>
      </w:pPr>
      <w:r w:rsidRPr="00D76970">
        <w:rPr>
          <w:rFonts w:ascii="Times New Roman" w:hAnsi="Times New Roman"/>
          <w:sz w:val="28"/>
          <w:szCs w:val="28"/>
        </w:rPr>
        <w:t xml:space="preserve">ЕДДС Ханты-Мансийского района заключены соглашения с организациями функциональной подсистемы, а также организациями, входящими в районное звено территориальной подсистемы РСЧС (18 соглашений и регламентов): </w:t>
      </w:r>
      <w:r w:rsidRPr="00D76970">
        <w:rPr>
          <w:rFonts w:ascii="Times New Roman" w:hAnsi="Times New Roman"/>
          <w:bCs/>
          <w:sz w:val="28"/>
          <w:szCs w:val="28"/>
        </w:rPr>
        <w:t>МП «ЖЭК-3»,</w:t>
      </w:r>
      <w:r w:rsidRPr="00D76970">
        <w:rPr>
          <w:rFonts w:ascii="Times New Roman" w:eastAsia="+mn-ea" w:hAnsi="Times New Roman"/>
          <w:bCs/>
          <w:kern w:val="24"/>
          <w:sz w:val="28"/>
          <w:szCs w:val="28"/>
        </w:rPr>
        <w:t xml:space="preserve"> </w:t>
      </w:r>
      <w:r w:rsidRPr="00D76970">
        <w:rPr>
          <w:rFonts w:ascii="Times New Roman" w:hAnsi="Times New Roman"/>
          <w:bCs/>
          <w:sz w:val="28"/>
          <w:szCs w:val="28"/>
        </w:rPr>
        <w:t>МП «Комплекс-Плюс»</w:t>
      </w:r>
      <w:r w:rsidRPr="00D76970">
        <w:rPr>
          <w:rFonts w:ascii="Times New Roman" w:hAnsi="Times New Roman"/>
          <w:sz w:val="28"/>
          <w:szCs w:val="28"/>
        </w:rPr>
        <w:t>, ОАО «ЮТЭК-ХМР», ОАО «</w:t>
      </w:r>
      <w:proofErr w:type="spellStart"/>
      <w:r w:rsidRPr="00D76970">
        <w:rPr>
          <w:rFonts w:ascii="Times New Roman" w:hAnsi="Times New Roman"/>
          <w:sz w:val="28"/>
          <w:szCs w:val="28"/>
        </w:rPr>
        <w:t>Северречфлот</w:t>
      </w:r>
      <w:proofErr w:type="spellEnd"/>
      <w:r w:rsidRPr="00D76970">
        <w:rPr>
          <w:rFonts w:ascii="Times New Roman" w:hAnsi="Times New Roman"/>
          <w:sz w:val="28"/>
          <w:szCs w:val="28"/>
        </w:rPr>
        <w:t>», ОАО «Югорская генерирующая компания»,</w:t>
      </w:r>
      <w:r w:rsidRPr="00D76970">
        <w:rPr>
          <w:rFonts w:ascii="Times New Roman" w:eastAsia="+mn-ea" w:hAnsi="Times New Roman"/>
          <w:bCs/>
          <w:kern w:val="24"/>
          <w:sz w:val="28"/>
          <w:szCs w:val="28"/>
        </w:rPr>
        <w:t xml:space="preserve"> </w:t>
      </w:r>
      <w:r w:rsidRPr="00D76970">
        <w:rPr>
          <w:rFonts w:ascii="Times New Roman" w:hAnsi="Times New Roman"/>
          <w:sz w:val="28"/>
          <w:szCs w:val="28"/>
        </w:rPr>
        <w:t xml:space="preserve">ООО «ЮТГС», </w:t>
      </w:r>
      <w:r w:rsidRPr="00D76970">
        <w:rPr>
          <w:rStyle w:val="aff9"/>
          <w:rFonts w:ascii="Times New Roman" w:hAnsi="Times New Roman"/>
          <w:b w:val="0"/>
          <w:sz w:val="28"/>
          <w:szCs w:val="28"/>
        </w:rPr>
        <w:t>ФКУ «Центр ГИМС МЧС России по Ханты-Мансийскому автономному округу – Югре»</w:t>
      </w:r>
      <w:r w:rsidRPr="00D76970">
        <w:rPr>
          <w:rFonts w:ascii="Times New Roman" w:hAnsi="Times New Roman"/>
          <w:b/>
          <w:bCs/>
          <w:sz w:val="28"/>
          <w:szCs w:val="28"/>
        </w:rPr>
        <w:t>,</w:t>
      </w:r>
      <w:r w:rsidRPr="00D76970">
        <w:rPr>
          <w:rFonts w:ascii="Times New Roman" w:hAnsi="Times New Roman"/>
          <w:bCs/>
          <w:sz w:val="28"/>
          <w:szCs w:val="28"/>
        </w:rPr>
        <w:t xml:space="preserve"> </w:t>
      </w:r>
      <w:r w:rsidRPr="00D76970">
        <w:rPr>
          <w:rFonts w:ascii="Times New Roman" w:hAnsi="Times New Roman"/>
          <w:sz w:val="28"/>
          <w:szCs w:val="28"/>
        </w:rPr>
        <w:t>филиал ФГУП «Почта России»</w:t>
      </w:r>
      <w:r w:rsidRPr="00D76970">
        <w:rPr>
          <w:rFonts w:ascii="Times New Roman" w:hAnsi="Times New Roman"/>
          <w:bCs/>
          <w:sz w:val="28"/>
          <w:szCs w:val="28"/>
        </w:rPr>
        <w:t xml:space="preserve">, МО МВД «Ханты-Мансийский», КУ ХМАО – Югра «Центр медицины катастроф», </w:t>
      </w:r>
      <w:proofErr w:type="spellStart"/>
      <w:r w:rsidRPr="00D76970">
        <w:rPr>
          <w:rFonts w:ascii="Times New Roman" w:hAnsi="Times New Roman"/>
          <w:bCs/>
          <w:sz w:val="28"/>
          <w:szCs w:val="28"/>
        </w:rPr>
        <w:t>Самаровское</w:t>
      </w:r>
      <w:proofErr w:type="spellEnd"/>
      <w:r w:rsidRPr="00D76970">
        <w:rPr>
          <w:rFonts w:ascii="Times New Roman" w:hAnsi="Times New Roman"/>
          <w:bCs/>
          <w:sz w:val="28"/>
          <w:szCs w:val="28"/>
        </w:rPr>
        <w:t xml:space="preserve"> лесничество, Ханты-Мансийская авиационная и наземная база охраны лесов,</w:t>
      </w:r>
      <w:r w:rsidRPr="00D76970">
        <w:rPr>
          <w:rFonts w:ascii="Times New Roman" w:eastAsia="+mn-ea" w:hAnsi="Times New Roman"/>
          <w:bCs/>
          <w:kern w:val="24"/>
          <w:sz w:val="28"/>
          <w:szCs w:val="28"/>
        </w:rPr>
        <w:t xml:space="preserve"> </w:t>
      </w:r>
      <w:r w:rsidRPr="00D76970">
        <w:rPr>
          <w:rFonts w:ascii="Times New Roman" w:hAnsi="Times New Roman"/>
          <w:bCs/>
          <w:sz w:val="28"/>
          <w:szCs w:val="28"/>
        </w:rPr>
        <w:t>Управления по ветеринарному и фитосанитарному надзору – отдел защиты сельскохозяйственных животных,</w:t>
      </w:r>
      <w:r w:rsidRPr="00D76970">
        <w:rPr>
          <w:rFonts w:ascii="Times New Roman" w:eastAsia="+mn-ea" w:hAnsi="Times New Roman"/>
          <w:bCs/>
          <w:kern w:val="24"/>
          <w:sz w:val="28"/>
          <w:szCs w:val="28"/>
        </w:rPr>
        <w:t xml:space="preserve"> </w:t>
      </w:r>
      <w:r w:rsidRPr="00D76970">
        <w:rPr>
          <w:rFonts w:ascii="Times New Roman" w:hAnsi="Times New Roman"/>
          <w:sz w:val="28"/>
          <w:szCs w:val="28"/>
        </w:rPr>
        <w:t>ФГКУ 7 ОФПС по ХМАО-Югре, Филиал КУ «</w:t>
      </w:r>
      <w:proofErr w:type="spellStart"/>
      <w:r w:rsidRPr="00D76970">
        <w:rPr>
          <w:rFonts w:ascii="Times New Roman" w:hAnsi="Times New Roman"/>
          <w:sz w:val="28"/>
          <w:szCs w:val="28"/>
        </w:rPr>
        <w:t>Центроспас-Югория</w:t>
      </w:r>
      <w:proofErr w:type="spellEnd"/>
      <w:r w:rsidRPr="00D76970">
        <w:rPr>
          <w:rFonts w:ascii="Times New Roman" w:hAnsi="Times New Roman"/>
          <w:sz w:val="28"/>
          <w:szCs w:val="28"/>
        </w:rPr>
        <w:t>», ПСО КУ «</w:t>
      </w:r>
      <w:proofErr w:type="spellStart"/>
      <w:r w:rsidRPr="00D76970">
        <w:rPr>
          <w:rFonts w:ascii="Times New Roman" w:hAnsi="Times New Roman"/>
          <w:sz w:val="28"/>
          <w:szCs w:val="28"/>
        </w:rPr>
        <w:t>Центроспас-Югория</w:t>
      </w:r>
      <w:proofErr w:type="spellEnd"/>
      <w:r w:rsidRPr="00D76970">
        <w:rPr>
          <w:rFonts w:ascii="Times New Roman" w:hAnsi="Times New Roman"/>
          <w:sz w:val="28"/>
          <w:szCs w:val="28"/>
        </w:rPr>
        <w:t>», Управление надзора на водном транспорте – организация работ по предупреждению и ликвидации розливов нефти</w:t>
      </w:r>
      <w:r w:rsidRPr="00D76970">
        <w:rPr>
          <w:rFonts w:ascii="Times New Roman" w:hAnsi="Times New Roman"/>
          <w:bCs/>
          <w:sz w:val="28"/>
          <w:szCs w:val="28"/>
        </w:rPr>
        <w:t xml:space="preserve">, </w:t>
      </w:r>
      <w:r w:rsidRPr="00D76970">
        <w:rPr>
          <w:rFonts w:ascii="Times New Roman" w:hAnsi="Times New Roman"/>
          <w:sz w:val="28"/>
          <w:szCs w:val="28"/>
        </w:rPr>
        <w:t xml:space="preserve">ЦУКС Главного управления МЧС России по ХМАО-Югре. </w:t>
      </w:r>
    </w:p>
    <w:p w:rsidR="008B7274" w:rsidRPr="00D76970" w:rsidRDefault="008B7274" w:rsidP="00F8394C">
      <w:pPr>
        <w:spacing w:after="0" w:line="240" w:lineRule="auto"/>
        <w:ind w:firstLine="709"/>
        <w:jc w:val="both"/>
        <w:rPr>
          <w:rFonts w:ascii="Times New Roman" w:hAnsi="Times New Roman"/>
          <w:sz w:val="28"/>
          <w:szCs w:val="28"/>
        </w:rPr>
      </w:pPr>
      <w:r w:rsidRPr="00D76970">
        <w:rPr>
          <w:rFonts w:ascii="Times New Roman" w:hAnsi="Times New Roman"/>
          <w:sz w:val="28"/>
          <w:szCs w:val="28"/>
        </w:rPr>
        <w:lastRenderedPageBreak/>
        <w:t xml:space="preserve">Для передачи данных используются каналы общего пользования - телефонная и факсимильная связь, интернет, а </w:t>
      </w:r>
      <w:proofErr w:type="gramStart"/>
      <w:r w:rsidRPr="00D76970">
        <w:rPr>
          <w:rFonts w:ascii="Times New Roman" w:hAnsi="Times New Roman"/>
          <w:sz w:val="28"/>
          <w:szCs w:val="28"/>
        </w:rPr>
        <w:t>так же</w:t>
      </w:r>
      <w:proofErr w:type="gramEnd"/>
      <w:r w:rsidRPr="00D76970">
        <w:rPr>
          <w:rFonts w:ascii="Times New Roman" w:hAnsi="Times New Roman"/>
          <w:sz w:val="28"/>
          <w:szCs w:val="28"/>
        </w:rPr>
        <w:t xml:space="preserve"> IP/VPN соединение с ЦУКС ГУ МЧС России по ХМАО - Югре. Прямых каналов связи нет.</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2.1.6.4.</w:t>
      </w:r>
      <w:r w:rsidRPr="00D76970">
        <w:rPr>
          <w:b/>
          <w:color w:val="000000" w:themeColor="text1"/>
          <w:sz w:val="28"/>
          <w:szCs w:val="28"/>
        </w:rPr>
        <w:t xml:space="preserve"> </w:t>
      </w:r>
      <w:r w:rsidRPr="00D76970">
        <w:rPr>
          <w:rFonts w:ascii="Times New Roman" w:hAnsi="Times New Roman"/>
          <w:color w:val="000000" w:themeColor="text1"/>
          <w:sz w:val="28"/>
          <w:szCs w:val="28"/>
        </w:rPr>
        <w:t>Осуществляет финансирование мероприятий в области защиты населения и территории от чрезвычайных ситуаций.</w:t>
      </w:r>
    </w:p>
    <w:p w:rsidR="00E95D18" w:rsidRPr="00D76970" w:rsidRDefault="00E95D18" w:rsidP="00F8394C">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Объем средств, освоенных в ходе реализации муниципальной программы «Защита населения и территорий от чрезвычайных ситуаций, обеспечение пожарной безопасности в Ханты-Мансийском районе                       на 2014 – 2017 годы». за отчетный период, составил 1 753,4 тыс. рублей (бюджет района) или 3,0% от годового плана.</w:t>
      </w:r>
    </w:p>
    <w:p w:rsidR="00E95D18" w:rsidRPr="00D76970" w:rsidRDefault="00E95D18" w:rsidP="00F8394C">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Причиной низкого освоение средств послужило позднее заключение муниципальных контрактов по мероприятию «Приобретение материалов для ремонта дамб обвалований в насе</w:t>
      </w:r>
      <w:r w:rsidR="00F8394C">
        <w:rPr>
          <w:rFonts w:ascii="Times New Roman" w:hAnsi="Times New Roman"/>
          <w:color w:val="000000" w:themeColor="text1"/>
          <w:sz w:val="28"/>
          <w:szCs w:val="28"/>
        </w:rPr>
        <w:t xml:space="preserve">ленных пунктах п. </w:t>
      </w:r>
      <w:proofErr w:type="spellStart"/>
      <w:proofErr w:type="gramStart"/>
      <w:r w:rsidR="00F8394C">
        <w:rPr>
          <w:rFonts w:ascii="Times New Roman" w:hAnsi="Times New Roman"/>
          <w:color w:val="000000" w:themeColor="text1"/>
          <w:sz w:val="28"/>
          <w:szCs w:val="28"/>
        </w:rPr>
        <w:t>Луговской</w:t>
      </w:r>
      <w:proofErr w:type="spellEnd"/>
      <w:r w:rsidR="00F8394C">
        <w:rPr>
          <w:rFonts w:ascii="Times New Roman" w:hAnsi="Times New Roman"/>
          <w:color w:val="000000" w:themeColor="text1"/>
          <w:sz w:val="28"/>
          <w:szCs w:val="28"/>
        </w:rPr>
        <w:t xml:space="preserve">,   </w:t>
      </w:r>
      <w:proofErr w:type="gramEnd"/>
      <w:r w:rsidR="00F8394C">
        <w:rPr>
          <w:rFonts w:ascii="Times New Roman" w:hAnsi="Times New Roman"/>
          <w:color w:val="000000" w:themeColor="text1"/>
          <w:sz w:val="28"/>
          <w:szCs w:val="28"/>
        </w:rPr>
        <w:t xml:space="preserve">                  п. </w:t>
      </w:r>
      <w:r w:rsidRPr="00D76970">
        <w:rPr>
          <w:rFonts w:ascii="Times New Roman" w:hAnsi="Times New Roman"/>
          <w:color w:val="000000" w:themeColor="text1"/>
          <w:sz w:val="28"/>
          <w:szCs w:val="28"/>
        </w:rPr>
        <w:t>Кирпичный, с. Троица», на которое бы</w:t>
      </w:r>
      <w:r w:rsidR="00F8394C">
        <w:rPr>
          <w:rFonts w:ascii="Times New Roman" w:hAnsi="Times New Roman"/>
          <w:color w:val="000000" w:themeColor="text1"/>
          <w:sz w:val="28"/>
          <w:szCs w:val="28"/>
        </w:rPr>
        <w:t xml:space="preserve">ло запланировано 55 775,8 тыс. </w:t>
      </w:r>
      <w:r w:rsidRPr="00D76970">
        <w:rPr>
          <w:rFonts w:ascii="Times New Roman" w:hAnsi="Times New Roman"/>
          <w:color w:val="000000" w:themeColor="text1"/>
          <w:sz w:val="28"/>
          <w:szCs w:val="28"/>
        </w:rPr>
        <w:t xml:space="preserve">рублей. Освоение средств планируется в 1 квартале 2016 года. Экономия от торгов составляет 9 584,7 тыс. рублей. </w:t>
      </w:r>
    </w:p>
    <w:p w:rsidR="00E95D18" w:rsidRPr="00D76970" w:rsidRDefault="00E95D18" w:rsidP="00F8394C">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рамках реализации программы в 2015 году выполнены следующие мероприятия:</w:t>
      </w:r>
    </w:p>
    <w:p w:rsidR="00E95D18" w:rsidRPr="00D76970" w:rsidRDefault="00E95D18" w:rsidP="00F8394C">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создание общественных спасательных постов и пропаганда правил поведения населения в местах массового отдыха людей на водных объектах в сельских поселениях;</w:t>
      </w:r>
    </w:p>
    <w:p w:rsidR="00E95D18" w:rsidRPr="00D76970" w:rsidRDefault="00E95D18" w:rsidP="00F8394C">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ремонт дамб обвалований в населенных пунктах Кирпичный, Белогорье сельского поселения </w:t>
      </w:r>
      <w:proofErr w:type="spellStart"/>
      <w:r w:rsidRPr="00D76970">
        <w:rPr>
          <w:rFonts w:ascii="Times New Roman" w:hAnsi="Times New Roman"/>
          <w:color w:val="000000" w:themeColor="text1"/>
          <w:sz w:val="28"/>
          <w:szCs w:val="28"/>
        </w:rPr>
        <w:t>Луговской</w:t>
      </w:r>
      <w:proofErr w:type="spellEnd"/>
      <w:r w:rsidRPr="00D76970">
        <w:rPr>
          <w:rFonts w:ascii="Times New Roman" w:hAnsi="Times New Roman"/>
          <w:color w:val="000000" w:themeColor="text1"/>
          <w:sz w:val="28"/>
          <w:szCs w:val="28"/>
        </w:rPr>
        <w:t>;</w:t>
      </w:r>
    </w:p>
    <w:p w:rsidR="00E95D18" w:rsidRPr="00D76970" w:rsidRDefault="00E95D18" w:rsidP="00F8394C">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содержание и обслуживание дамбы обвалования п. </w:t>
      </w:r>
      <w:proofErr w:type="spellStart"/>
      <w:r w:rsidRPr="00D76970">
        <w:rPr>
          <w:rFonts w:ascii="Times New Roman" w:hAnsi="Times New Roman"/>
          <w:color w:val="000000" w:themeColor="text1"/>
          <w:sz w:val="28"/>
          <w:szCs w:val="28"/>
        </w:rPr>
        <w:t>Луговской</w:t>
      </w:r>
      <w:proofErr w:type="spellEnd"/>
      <w:r w:rsidRPr="00D76970">
        <w:rPr>
          <w:rFonts w:ascii="Times New Roman" w:hAnsi="Times New Roman"/>
          <w:color w:val="000000" w:themeColor="text1"/>
          <w:sz w:val="28"/>
          <w:szCs w:val="28"/>
        </w:rPr>
        <w:t xml:space="preserve"> сельского поселения </w:t>
      </w:r>
      <w:proofErr w:type="spellStart"/>
      <w:r w:rsidRPr="00D76970">
        <w:rPr>
          <w:rFonts w:ascii="Times New Roman" w:hAnsi="Times New Roman"/>
          <w:color w:val="000000" w:themeColor="text1"/>
          <w:sz w:val="28"/>
          <w:szCs w:val="28"/>
        </w:rPr>
        <w:t>Луговской</w:t>
      </w:r>
      <w:proofErr w:type="spellEnd"/>
      <w:r w:rsidRPr="00D76970">
        <w:rPr>
          <w:rFonts w:ascii="Times New Roman" w:hAnsi="Times New Roman"/>
          <w:color w:val="000000" w:themeColor="text1"/>
          <w:sz w:val="28"/>
          <w:szCs w:val="28"/>
        </w:rPr>
        <w:t>;</w:t>
      </w:r>
    </w:p>
    <w:p w:rsidR="00E95D18" w:rsidRPr="00D76970" w:rsidRDefault="00E95D18" w:rsidP="00F8394C">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привязка типового проекта строительства пожарного водоема                      на 30 куб. м в населенных пунктах Сибирский, </w:t>
      </w:r>
      <w:proofErr w:type="spellStart"/>
      <w:r w:rsidRPr="00D76970">
        <w:rPr>
          <w:rFonts w:ascii="Times New Roman" w:hAnsi="Times New Roman"/>
          <w:color w:val="000000" w:themeColor="text1"/>
          <w:sz w:val="28"/>
          <w:szCs w:val="28"/>
        </w:rPr>
        <w:t>Урманный</w:t>
      </w:r>
      <w:proofErr w:type="spellEnd"/>
      <w:r w:rsidRPr="00D76970">
        <w:rPr>
          <w:rFonts w:ascii="Times New Roman" w:hAnsi="Times New Roman"/>
          <w:color w:val="000000" w:themeColor="text1"/>
          <w:sz w:val="28"/>
          <w:szCs w:val="28"/>
        </w:rPr>
        <w:t xml:space="preserve">, </w:t>
      </w:r>
      <w:proofErr w:type="spellStart"/>
      <w:r w:rsidRPr="00D76970">
        <w:rPr>
          <w:rFonts w:ascii="Times New Roman" w:hAnsi="Times New Roman"/>
          <w:color w:val="000000" w:themeColor="text1"/>
          <w:sz w:val="28"/>
          <w:szCs w:val="28"/>
        </w:rPr>
        <w:t>Цингалы</w:t>
      </w:r>
      <w:proofErr w:type="spellEnd"/>
      <w:r w:rsidRPr="00D76970">
        <w:rPr>
          <w:rFonts w:ascii="Times New Roman" w:hAnsi="Times New Roman"/>
          <w:color w:val="000000" w:themeColor="text1"/>
          <w:sz w:val="28"/>
          <w:szCs w:val="28"/>
        </w:rPr>
        <w:t xml:space="preserve">, </w:t>
      </w:r>
      <w:proofErr w:type="spellStart"/>
      <w:r w:rsidRPr="00D76970">
        <w:rPr>
          <w:rFonts w:ascii="Times New Roman" w:hAnsi="Times New Roman"/>
          <w:color w:val="000000" w:themeColor="text1"/>
          <w:sz w:val="28"/>
          <w:szCs w:val="28"/>
        </w:rPr>
        <w:t>Согом</w:t>
      </w:r>
      <w:proofErr w:type="spellEnd"/>
      <w:r w:rsidRPr="00D76970">
        <w:rPr>
          <w:rFonts w:ascii="Times New Roman" w:hAnsi="Times New Roman"/>
          <w:color w:val="000000" w:themeColor="text1"/>
          <w:sz w:val="28"/>
          <w:szCs w:val="28"/>
        </w:rPr>
        <w:t>.</w:t>
      </w:r>
    </w:p>
    <w:p w:rsidR="00E95D18" w:rsidRPr="00D76970" w:rsidRDefault="00E95D18" w:rsidP="00F8394C">
      <w:pPr>
        <w:widowControl w:val="0"/>
        <w:tabs>
          <w:tab w:val="left" w:pos="60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межевание и постановка на кадастровый учет земельного участка для объекта «Пожарный водоем в с. Троица Ханты-Мансийского района» </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2.1.6.5. Создает резервы финансовых и материальных ресурсов для ликвидации чрезвычайных ситуаций.</w:t>
      </w:r>
    </w:p>
    <w:p w:rsidR="00E95D18" w:rsidRPr="00D76970" w:rsidRDefault="00E95D18" w:rsidP="00F8394C">
      <w:pPr>
        <w:spacing w:after="0" w:line="240" w:lineRule="auto"/>
        <w:ind w:firstLine="709"/>
        <w:jc w:val="both"/>
        <w:rPr>
          <w:rFonts w:ascii="Times New Roman" w:hAnsi="Times New Roman"/>
          <w:i/>
          <w:color w:val="000000" w:themeColor="text1"/>
          <w:sz w:val="28"/>
          <w:szCs w:val="28"/>
        </w:rPr>
      </w:pPr>
      <w:r w:rsidRPr="00D76970">
        <w:rPr>
          <w:rFonts w:ascii="Times New Roman" w:hAnsi="Times New Roman"/>
          <w:color w:val="000000" w:themeColor="text1"/>
          <w:sz w:val="28"/>
          <w:szCs w:val="28"/>
        </w:rPr>
        <w:t>Для предупреждения и ликвидации чрезвычайных ситуаций природного и техногенного характера и в целях гражданской обороны созданы материальные ресурсы (резервы) на сумму 13,4 млн. рублей, в том числе: медицинское имущество и медикаменты – 0,8 млн. рублей;  вещевое имущество – 1,0 млн. рублей;  материально-технический резерв на объектах ЖКХ – 11,6 млн. рублей; средства индивидуальной защиты, имущество химической  разведки – 0,59 млн. рублей;  средства связи  – 0,06 млн. рублей; средства для тушения лесных пожаров – 0,2 млн. рублей.</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2.1.6.6.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округа-Югры.</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lastRenderedPageBreak/>
        <w:t>В ходе подготовки к пожароопасному периоду органами администрации Ханты-Мансийского района осуществлены организационные и практические мероприятия, в том числе приняты три муниципальных правовых акта.</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Для ликвидации природных пожаров спланированы силы и средства территориальной подсистемы, включающие в себя:</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1) пожарные части филиала КУ Ханты-Мансийского автоном</w:t>
      </w:r>
      <w:r w:rsidR="00A0388F">
        <w:rPr>
          <w:rFonts w:ascii="Times New Roman" w:hAnsi="Times New Roman"/>
          <w:color w:val="000000" w:themeColor="text1"/>
          <w:sz w:val="28"/>
          <w:szCs w:val="28"/>
        </w:rPr>
        <w:t>ного округа – Югры «</w:t>
      </w:r>
      <w:proofErr w:type="spellStart"/>
      <w:r w:rsidR="00A0388F">
        <w:rPr>
          <w:rFonts w:ascii="Times New Roman" w:hAnsi="Times New Roman"/>
          <w:color w:val="000000" w:themeColor="text1"/>
          <w:sz w:val="28"/>
          <w:szCs w:val="28"/>
        </w:rPr>
        <w:t>Центроспас</w:t>
      </w:r>
      <w:proofErr w:type="spellEnd"/>
      <w:r w:rsidR="00A0388F">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 xml:space="preserve"> </w:t>
      </w:r>
      <w:proofErr w:type="spellStart"/>
      <w:r w:rsidRPr="00D76970">
        <w:rPr>
          <w:rFonts w:ascii="Times New Roman" w:hAnsi="Times New Roman"/>
          <w:color w:val="000000" w:themeColor="text1"/>
          <w:sz w:val="28"/>
          <w:szCs w:val="28"/>
        </w:rPr>
        <w:t>Югория</w:t>
      </w:r>
      <w:proofErr w:type="spellEnd"/>
      <w:r w:rsidRPr="00D76970">
        <w:rPr>
          <w:rFonts w:ascii="Times New Roman" w:hAnsi="Times New Roman"/>
          <w:color w:val="000000" w:themeColor="text1"/>
          <w:sz w:val="28"/>
          <w:szCs w:val="28"/>
        </w:rPr>
        <w:t>» по Ханты-Мансийскому району в количестве 215 единиц личного состава и 37 единицы техники;</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 подразделения жилищно-коммунального комплекса в количестве 88 человек и 56 единицы техники (аварийные бригады МП «ЖЭК – 3», включающие в себя 74 человека и 47 единиц техники, аварийные бригады МП «Комплекс плюс» - 14 человек и 9 единиц техники).</w:t>
      </w:r>
    </w:p>
    <w:p w:rsidR="00E95D18" w:rsidRPr="00D76970" w:rsidRDefault="00E95D18" w:rsidP="00F8394C">
      <w:pPr>
        <w:pStyle w:val="23"/>
        <w:tabs>
          <w:tab w:val="left" w:pos="-142"/>
        </w:tabs>
        <w:spacing w:after="0" w:line="240" w:lineRule="auto"/>
        <w:ind w:left="0" w:firstLine="709"/>
        <w:jc w:val="both"/>
        <w:rPr>
          <w:bCs/>
          <w:color w:val="000000" w:themeColor="text1"/>
          <w:sz w:val="28"/>
          <w:szCs w:val="28"/>
        </w:rPr>
      </w:pPr>
      <w:r w:rsidRPr="00D76970">
        <w:rPr>
          <w:color w:val="000000" w:themeColor="text1"/>
          <w:sz w:val="28"/>
          <w:szCs w:val="28"/>
        </w:rPr>
        <w:t xml:space="preserve">3) Добровольные пожарные дружины 26, численностью 141 человек, которые укомплектованы средствами пожаротушения и инвентарем. </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4) при необходимости дополнительно могут быть привлечены 23 мобильных группы из числа жителей населённых пунктов района для оказания помощи авиационной базе охраны лесов в тушениях лесных пожаров вблизи населённых пунктов, в количестве 233 человек, 34 мотопомпы в комплекте, 147 ранцевых огнетушителей.</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5) 5 мобильных групп, по 10 человек в каждой, для тушения лесных пожаров за пределами населённых пунктов в сельских поселениях </w:t>
      </w:r>
      <w:proofErr w:type="spellStart"/>
      <w:r w:rsidRPr="00D76970">
        <w:rPr>
          <w:rFonts w:ascii="Times New Roman" w:hAnsi="Times New Roman"/>
          <w:color w:val="000000" w:themeColor="text1"/>
          <w:sz w:val="28"/>
          <w:szCs w:val="28"/>
        </w:rPr>
        <w:t>Выкатной</w:t>
      </w:r>
      <w:proofErr w:type="spellEnd"/>
      <w:r w:rsidRPr="00D76970">
        <w:rPr>
          <w:rFonts w:ascii="Times New Roman" w:hAnsi="Times New Roman"/>
          <w:color w:val="000000" w:themeColor="text1"/>
          <w:sz w:val="28"/>
          <w:szCs w:val="28"/>
        </w:rPr>
        <w:t xml:space="preserve">, </w:t>
      </w:r>
      <w:proofErr w:type="spellStart"/>
      <w:r w:rsidRPr="00D76970">
        <w:rPr>
          <w:rFonts w:ascii="Times New Roman" w:hAnsi="Times New Roman"/>
          <w:color w:val="000000" w:themeColor="text1"/>
          <w:sz w:val="28"/>
          <w:szCs w:val="28"/>
        </w:rPr>
        <w:t>Кышик</w:t>
      </w:r>
      <w:proofErr w:type="spellEnd"/>
      <w:r w:rsidRPr="00D76970">
        <w:rPr>
          <w:rFonts w:ascii="Times New Roman" w:hAnsi="Times New Roman"/>
          <w:color w:val="000000" w:themeColor="text1"/>
          <w:sz w:val="28"/>
          <w:szCs w:val="28"/>
        </w:rPr>
        <w:t xml:space="preserve">, </w:t>
      </w:r>
      <w:proofErr w:type="spellStart"/>
      <w:r w:rsidRPr="00D76970">
        <w:rPr>
          <w:rFonts w:ascii="Times New Roman" w:hAnsi="Times New Roman"/>
          <w:color w:val="000000" w:themeColor="text1"/>
          <w:sz w:val="28"/>
          <w:szCs w:val="28"/>
        </w:rPr>
        <w:t>Луговской</w:t>
      </w:r>
      <w:proofErr w:type="spellEnd"/>
      <w:r w:rsidRPr="00D76970">
        <w:rPr>
          <w:rFonts w:ascii="Times New Roman" w:hAnsi="Times New Roman"/>
          <w:color w:val="000000" w:themeColor="text1"/>
          <w:sz w:val="28"/>
          <w:szCs w:val="28"/>
        </w:rPr>
        <w:t xml:space="preserve">, </w:t>
      </w:r>
      <w:proofErr w:type="spellStart"/>
      <w:r w:rsidRPr="00D76970">
        <w:rPr>
          <w:rFonts w:ascii="Times New Roman" w:hAnsi="Times New Roman"/>
          <w:color w:val="000000" w:themeColor="text1"/>
          <w:sz w:val="28"/>
          <w:szCs w:val="28"/>
        </w:rPr>
        <w:t>Красноленинский</w:t>
      </w:r>
      <w:proofErr w:type="spellEnd"/>
      <w:r w:rsidRPr="00D76970">
        <w:rPr>
          <w:rFonts w:ascii="Times New Roman" w:hAnsi="Times New Roman"/>
          <w:color w:val="000000" w:themeColor="text1"/>
          <w:sz w:val="28"/>
          <w:szCs w:val="28"/>
        </w:rPr>
        <w:t xml:space="preserve">, </w:t>
      </w:r>
      <w:proofErr w:type="spellStart"/>
      <w:r w:rsidRPr="00D76970">
        <w:rPr>
          <w:rFonts w:ascii="Times New Roman" w:hAnsi="Times New Roman"/>
          <w:color w:val="000000" w:themeColor="text1"/>
          <w:sz w:val="28"/>
          <w:szCs w:val="28"/>
        </w:rPr>
        <w:t>Шапша</w:t>
      </w:r>
      <w:proofErr w:type="spellEnd"/>
      <w:r w:rsidRPr="00D76970">
        <w:rPr>
          <w:rFonts w:ascii="Times New Roman" w:hAnsi="Times New Roman"/>
          <w:color w:val="000000" w:themeColor="text1"/>
          <w:sz w:val="28"/>
          <w:szCs w:val="28"/>
        </w:rPr>
        <w:t xml:space="preserve">, которые обеспечены ранцевыми огнетушителями, палатками, спальными мешками, мотопомпами, продуктами питания. </w:t>
      </w:r>
    </w:p>
    <w:p w:rsidR="00E95D18" w:rsidRPr="00D76970" w:rsidRDefault="00E95D18" w:rsidP="00F8394C">
      <w:pPr>
        <w:spacing w:after="0" w:line="240" w:lineRule="auto"/>
        <w:ind w:firstLine="709"/>
        <w:jc w:val="both"/>
        <w:rPr>
          <w:rFonts w:ascii="Times New Roman" w:hAnsi="Times New Roman"/>
          <w:bCs/>
          <w:color w:val="000000" w:themeColor="text1"/>
          <w:sz w:val="28"/>
          <w:szCs w:val="28"/>
        </w:rPr>
      </w:pPr>
      <w:r w:rsidRPr="00D76970">
        <w:rPr>
          <w:rFonts w:ascii="Times New Roman" w:hAnsi="Times New Roman"/>
          <w:bCs/>
          <w:color w:val="000000" w:themeColor="text1"/>
          <w:sz w:val="28"/>
          <w:szCs w:val="28"/>
        </w:rPr>
        <w:t xml:space="preserve">Проведена проверка наличия и состояния противопожарного инвентаря и средств пожаротушения в сельских населенных пунктах. </w:t>
      </w:r>
    </w:p>
    <w:p w:rsidR="00E95D18" w:rsidRPr="00D76970" w:rsidRDefault="00E95D18" w:rsidP="00F8394C">
      <w:pPr>
        <w:pStyle w:val="aa"/>
        <w:ind w:firstLine="709"/>
        <w:jc w:val="both"/>
        <w:rPr>
          <w:color w:val="000000" w:themeColor="text1"/>
          <w:sz w:val="28"/>
          <w:szCs w:val="28"/>
        </w:rPr>
      </w:pPr>
      <w:r w:rsidRPr="00D76970">
        <w:rPr>
          <w:color w:val="000000" w:themeColor="text1"/>
          <w:sz w:val="28"/>
          <w:szCs w:val="28"/>
        </w:rPr>
        <w:t xml:space="preserve">В целях контроля за пожароопасной обстановкой создана мобильная рабочая группа при оперативном штабе КЧС и ОПБ администрации Ханты-Мансийского района. </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2.1.6.7. Содействует устойчивому функционированию организаций в чрезвычайных ситуациях.</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На каждом промышленном предприятии созданы рабочие группы по исследованию устойчивости и функционированию объектов экономики. Особое значение для района имеет повышение устойчивости систем тепло- и энергоснабжения промышленных объектов и объектов жизнеобеспечения. Это достигается проведением, как окружных, районных, так и объектовых инженерно-технических мероприятий.</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2.1.6.8. Проводит мероприятия по территориальной обороне и гражданской обороне, разрабатывает и реализовывает планы территориальной обороны и гражданской обороны, защиты населения и территории муниципального района от чрезвычайных ситуаций природного и техногенного характера. </w:t>
      </w:r>
    </w:p>
    <w:p w:rsidR="00E95D18" w:rsidRPr="00D76970" w:rsidRDefault="00E95D18" w:rsidP="00F8394C">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lastRenderedPageBreak/>
        <w:t xml:space="preserve">В соответствии с планом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на 2015 год с 4 сентября по 4 октября 2015 года на территории Ханты-Мансийского района проведён месячник гражданской защиты. </w:t>
      </w:r>
    </w:p>
    <w:p w:rsidR="00E95D18" w:rsidRPr="00D76970" w:rsidRDefault="00E95D18" w:rsidP="00F8394C">
      <w:pPr>
        <w:spacing w:after="0" w:line="240" w:lineRule="auto"/>
        <w:ind w:firstLine="709"/>
        <w:jc w:val="both"/>
        <w:outlineLvl w:val="0"/>
        <w:rPr>
          <w:rFonts w:ascii="Times New Roman" w:hAnsi="Times New Roman"/>
          <w:color w:val="000000" w:themeColor="text1"/>
          <w:sz w:val="28"/>
          <w:szCs w:val="28"/>
        </w:rPr>
      </w:pPr>
      <w:r w:rsidRPr="00D76970">
        <w:rPr>
          <w:rFonts w:ascii="Times New Roman" w:hAnsi="Times New Roman"/>
          <w:color w:val="000000" w:themeColor="text1"/>
          <w:sz w:val="28"/>
          <w:szCs w:val="28"/>
        </w:rPr>
        <w:t>4 октября 2015 года принято участие во Всероссийской тренировке по гражданской обороне с федеральными органами исполнительной власти, органами исполнительной власти субъектов Российской Федерации и органами самоуправления по теме: «Организация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2.1.6.9. Проводит подготовку и обучение населения способам защиты от опасностей, возникающих при ведении военных действий или вследствие этих действий.</w:t>
      </w:r>
    </w:p>
    <w:p w:rsidR="00E95D18" w:rsidRPr="00D76970" w:rsidRDefault="00E95D18" w:rsidP="00F8394C">
      <w:pPr>
        <w:spacing w:after="0" w:line="240" w:lineRule="auto"/>
        <w:ind w:firstLine="709"/>
        <w:jc w:val="both"/>
        <w:rPr>
          <w:rFonts w:ascii="Times New Roman" w:eastAsia="Times New Roman" w:hAnsi="Times New Roman"/>
          <w:color w:val="000000" w:themeColor="text1"/>
          <w:sz w:val="28"/>
          <w:szCs w:val="28"/>
        </w:rPr>
      </w:pPr>
      <w:r w:rsidRPr="00D76970">
        <w:rPr>
          <w:rFonts w:ascii="Times New Roman" w:hAnsi="Times New Roman"/>
          <w:bCs/>
          <w:color w:val="000000" w:themeColor="text1"/>
          <w:sz w:val="28"/>
          <w:szCs w:val="28"/>
        </w:rPr>
        <w:t xml:space="preserve">Утвержден комплексный план мероприятий по обучению неработающего населения в области гражданской защиты Ханты-Мансийского района на 2015 год. </w:t>
      </w:r>
      <w:r w:rsidRPr="00D76970">
        <w:rPr>
          <w:rFonts w:ascii="Times New Roman" w:hAnsi="Times New Roman"/>
          <w:color w:val="000000" w:themeColor="text1"/>
          <w:sz w:val="28"/>
          <w:szCs w:val="28"/>
        </w:rPr>
        <w:t xml:space="preserve">В рамках мероприятий, по противопожарной пропаганде и обучению населения проинструктировано взрослого населения 15 296 человек, обследовано 4 598 частных дома, вручено 20 000 памяток. Подготовка учащихся школ района проводилась по программе курса ОБЖ в 22 классах ОБЖ, количество обучающихся по программе ОБЖ составляет 827 человек. </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2.1.6.10. Создает и содержит в целях гражданской обороны запасы продовольствия, медицинских средств индивидуальной защиты и иных средств.</w:t>
      </w:r>
    </w:p>
    <w:p w:rsidR="00E95D18" w:rsidRPr="00D76970" w:rsidRDefault="00E95D18" w:rsidP="00F8394C">
      <w:pPr>
        <w:pStyle w:val="af7"/>
        <w:spacing w:after="0"/>
        <w:ind w:left="0" w:firstLine="709"/>
        <w:jc w:val="both"/>
        <w:rPr>
          <w:color w:val="000000" w:themeColor="text1"/>
          <w:sz w:val="28"/>
          <w:szCs w:val="28"/>
        </w:rPr>
      </w:pPr>
      <w:r w:rsidRPr="00D76970">
        <w:rPr>
          <w:color w:val="000000" w:themeColor="text1"/>
          <w:sz w:val="28"/>
          <w:szCs w:val="28"/>
        </w:rPr>
        <w:t>Обеспеченность индивидуальными средствами защиты работников органов местного самоуправления и созданных муниципальных предприятий и учреждений Ханты-Мансийского района составляет 100% (в наличии имеется 400 штук гражданских противогазов ГП-7).</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2.1.6.11. Иные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w:t>
      </w:r>
      <w:proofErr w:type="gramStart"/>
      <w:r w:rsidRPr="00D76970">
        <w:rPr>
          <w:rFonts w:ascii="Times New Roman" w:hAnsi="Times New Roman"/>
          <w:color w:val="000000" w:themeColor="text1"/>
          <w:sz w:val="28"/>
          <w:szCs w:val="28"/>
        </w:rPr>
        <w:t>Югры,  уставом</w:t>
      </w:r>
      <w:proofErr w:type="gramEnd"/>
      <w:r w:rsidRPr="00D76970">
        <w:rPr>
          <w:rFonts w:ascii="Times New Roman" w:hAnsi="Times New Roman"/>
          <w:color w:val="000000" w:themeColor="text1"/>
          <w:sz w:val="28"/>
          <w:szCs w:val="28"/>
        </w:rPr>
        <w:t xml:space="preserve"> Ханты-Мансийского района. </w:t>
      </w:r>
    </w:p>
    <w:p w:rsidR="00E95D18" w:rsidRPr="00D76970" w:rsidRDefault="00E95D18" w:rsidP="00F8394C">
      <w:pPr>
        <w:tabs>
          <w:tab w:val="left" w:pos="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целях обеспечения безопасности людей на водных объектах в 2015 году приняты 4 распоряжения администрации района.</w:t>
      </w:r>
    </w:p>
    <w:p w:rsidR="00E95D18" w:rsidRPr="00D76970" w:rsidRDefault="00E95D18" w:rsidP="00F8394C">
      <w:pPr>
        <w:tabs>
          <w:tab w:val="left" w:pos="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На заседании КЧС и ОПБ администрации района дважды рассматривались вопросы обеспечения безопасности людей на водных объектах Ханты-Мансийского района:</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период летнего сезона с населением постоянно проводилась агитационно-</w:t>
      </w:r>
      <w:proofErr w:type="gramStart"/>
      <w:r w:rsidRPr="00D76970">
        <w:rPr>
          <w:rFonts w:ascii="Times New Roman" w:hAnsi="Times New Roman"/>
          <w:color w:val="000000" w:themeColor="text1"/>
          <w:sz w:val="28"/>
          <w:szCs w:val="28"/>
        </w:rPr>
        <w:t>пропагандистская  работа</w:t>
      </w:r>
      <w:proofErr w:type="gramEnd"/>
      <w:r w:rsidRPr="00D76970">
        <w:rPr>
          <w:rFonts w:ascii="Times New Roman" w:hAnsi="Times New Roman"/>
          <w:color w:val="000000" w:themeColor="text1"/>
          <w:sz w:val="28"/>
          <w:szCs w:val="28"/>
        </w:rPr>
        <w:t xml:space="preserve">   по разъяснению правил поведения на воде, безопасности при купании, правил пользования маломерными </w:t>
      </w:r>
      <w:r w:rsidRPr="00D76970">
        <w:rPr>
          <w:rFonts w:ascii="Times New Roman" w:hAnsi="Times New Roman"/>
          <w:color w:val="000000" w:themeColor="text1"/>
          <w:sz w:val="28"/>
          <w:szCs w:val="28"/>
        </w:rPr>
        <w:lastRenderedPageBreak/>
        <w:t xml:space="preserve">судами. Во всех сельских поселениях подготовлены постановления (распоряжения) о запрете купания, выставлены запрещающие знаки. </w:t>
      </w:r>
    </w:p>
    <w:p w:rsidR="00F71E82" w:rsidRPr="00D76970" w:rsidRDefault="00F71E82"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2.1.7. В области организации подготовки, переподготовки и повышения квалификации выборных должностных лиц местного самоуправления Ханты-Мансийского района, </w:t>
      </w:r>
      <w:r w:rsidR="008B761B" w:rsidRPr="00D76970">
        <w:rPr>
          <w:rFonts w:ascii="Times New Roman" w:hAnsi="Times New Roman"/>
          <w:color w:val="000000" w:themeColor="text1"/>
          <w:sz w:val="28"/>
          <w:szCs w:val="28"/>
        </w:rPr>
        <w:t>а также профессиональной подготовки, переподготовки и повышения квалификации муниципальных служащих администрации района и работников муниципальных у</w:t>
      </w:r>
      <w:r w:rsidR="00306433" w:rsidRPr="00D76970">
        <w:rPr>
          <w:rFonts w:ascii="Times New Roman" w:hAnsi="Times New Roman"/>
          <w:color w:val="000000" w:themeColor="text1"/>
          <w:sz w:val="28"/>
          <w:szCs w:val="28"/>
        </w:rPr>
        <w:t>ч</w:t>
      </w:r>
      <w:r w:rsidR="008B761B" w:rsidRPr="00D76970">
        <w:rPr>
          <w:rFonts w:ascii="Times New Roman" w:hAnsi="Times New Roman"/>
          <w:color w:val="000000" w:themeColor="text1"/>
          <w:sz w:val="28"/>
          <w:szCs w:val="28"/>
        </w:rPr>
        <w:t xml:space="preserve">реждений </w:t>
      </w:r>
      <w:r w:rsidR="00306433" w:rsidRPr="00D76970">
        <w:rPr>
          <w:rFonts w:ascii="Times New Roman" w:hAnsi="Times New Roman"/>
          <w:color w:val="000000" w:themeColor="text1"/>
          <w:sz w:val="28"/>
          <w:szCs w:val="28"/>
        </w:rPr>
        <w:t>Х</w:t>
      </w:r>
      <w:r w:rsidR="008B761B" w:rsidRPr="00D76970">
        <w:rPr>
          <w:rFonts w:ascii="Times New Roman" w:hAnsi="Times New Roman"/>
          <w:color w:val="000000" w:themeColor="text1"/>
          <w:sz w:val="28"/>
          <w:szCs w:val="28"/>
        </w:rPr>
        <w:t>анты-Мансийского района</w:t>
      </w:r>
      <w:r w:rsidRPr="00D76970">
        <w:rPr>
          <w:rFonts w:ascii="Times New Roman" w:hAnsi="Times New Roman"/>
          <w:color w:val="000000" w:themeColor="text1"/>
          <w:sz w:val="28"/>
          <w:szCs w:val="28"/>
        </w:rPr>
        <w:t>.</w:t>
      </w:r>
    </w:p>
    <w:p w:rsidR="00283AC7" w:rsidRPr="00D76970" w:rsidRDefault="00283AC7" w:rsidP="00F8394C">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D76970">
        <w:rPr>
          <w:rFonts w:ascii="Times New Roman" w:hAnsi="Times New Roman"/>
          <w:sz w:val="28"/>
          <w:szCs w:val="28"/>
          <w:lang w:eastAsia="ru-RU"/>
        </w:rPr>
        <w:t>Реализация м</w:t>
      </w:r>
      <w:r w:rsidRPr="00D76970">
        <w:rPr>
          <w:rFonts w:ascii="Times New Roman" w:hAnsi="Times New Roman"/>
          <w:sz w:val="28"/>
          <w:szCs w:val="28"/>
        </w:rPr>
        <w:t xml:space="preserve">униципальной программы </w:t>
      </w:r>
      <w:r w:rsidRPr="00D76970">
        <w:rPr>
          <w:rFonts w:ascii="Times New Roman" w:hAnsi="Times New Roman"/>
          <w:sz w:val="28"/>
          <w:szCs w:val="28"/>
          <w:lang w:eastAsia="ru-RU"/>
        </w:rPr>
        <w:t>«Развитие муниципальной службы и кадрового резерва в Ханты-Мансийском районе на 2014 – 2017 годы», утвержденной постановлением администрации района от 30.09.2013 №241, способствует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в органах местного самоуправления района.</w:t>
      </w:r>
      <w:r w:rsidRPr="00D76970">
        <w:rPr>
          <w:rFonts w:ascii="Times New Roman" w:hAnsi="Times New Roman"/>
          <w:sz w:val="28"/>
          <w:szCs w:val="28"/>
        </w:rPr>
        <w:t xml:space="preserve"> </w:t>
      </w:r>
    </w:p>
    <w:p w:rsidR="00283AC7" w:rsidRPr="00D76970" w:rsidRDefault="00283AC7" w:rsidP="00F8394C">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D76970">
        <w:rPr>
          <w:rFonts w:ascii="Times New Roman" w:hAnsi="Times New Roman"/>
          <w:sz w:val="28"/>
          <w:szCs w:val="28"/>
          <w:lang w:eastAsia="ru-RU"/>
        </w:rPr>
        <w:t>Основными мероприятиями программы</w:t>
      </w:r>
      <w:proofErr w:type="gramEnd"/>
      <w:r w:rsidRPr="00D76970">
        <w:rPr>
          <w:rFonts w:ascii="Times New Roman" w:hAnsi="Times New Roman"/>
          <w:sz w:val="28"/>
          <w:szCs w:val="28"/>
          <w:lang w:eastAsia="ru-RU"/>
        </w:rPr>
        <w:t xml:space="preserve"> обеспеченными финансированием за счет средств бюджета Ханты-Мансийского района являются: </w:t>
      </w:r>
    </w:p>
    <w:p w:rsidR="00283AC7" w:rsidRPr="00D76970" w:rsidRDefault="00283AC7" w:rsidP="00F8394C">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D76970">
        <w:rPr>
          <w:rFonts w:ascii="Times New Roman" w:hAnsi="Times New Roman"/>
          <w:sz w:val="28"/>
          <w:szCs w:val="28"/>
          <w:lang w:eastAsia="ru-RU"/>
        </w:rPr>
        <w:t>- повышение квалификации и проведение одно-двухдневных семинаров муниципальных служащих администрации района.</w:t>
      </w:r>
    </w:p>
    <w:p w:rsidR="00283AC7" w:rsidRPr="00D76970" w:rsidRDefault="00283AC7" w:rsidP="00F8394C">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Объем средств, освоенных в ходе реализации программы за отчетный период, составил 560,9 тыс. рублей (бюджет района) или 96,7% от годового плана.</w:t>
      </w:r>
    </w:p>
    <w:p w:rsidR="002D44F4" w:rsidRPr="00D76970" w:rsidRDefault="007A75B5" w:rsidP="00F8394C">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D76970">
        <w:rPr>
          <w:rFonts w:ascii="Times New Roman" w:hAnsi="Times New Roman"/>
          <w:sz w:val="28"/>
          <w:szCs w:val="28"/>
          <w:lang w:eastAsia="ru-RU"/>
        </w:rPr>
        <w:t>В 201</w:t>
      </w:r>
      <w:r w:rsidR="00F35744">
        <w:rPr>
          <w:rFonts w:ascii="Times New Roman" w:hAnsi="Times New Roman"/>
          <w:sz w:val="28"/>
          <w:szCs w:val="28"/>
          <w:lang w:eastAsia="ru-RU"/>
        </w:rPr>
        <w:t>5</w:t>
      </w:r>
      <w:r w:rsidRPr="00D76970">
        <w:rPr>
          <w:rFonts w:ascii="Times New Roman" w:hAnsi="Times New Roman"/>
          <w:sz w:val="28"/>
          <w:szCs w:val="28"/>
          <w:lang w:eastAsia="ru-RU"/>
        </w:rPr>
        <w:t xml:space="preserve"> году обучение прошли </w:t>
      </w:r>
      <w:r w:rsidR="005D25E2" w:rsidRPr="00D76970">
        <w:rPr>
          <w:rFonts w:ascii="Times New Roman" w:hAnsi="Times New Roman"/>
          <w:sz w:val="28"/>
          <w:szCs w:val="28"/>
          <w:lang w:eastAsia="ru-RU"/>
        </w:rPr>
        <w:t>47</w:t>
      </w:r>
      <w:r w:rsidRPr="00D76970">
        <w:rPr>
          <w:rFonts w:ascii="Times New Roman" w:hAnsi="Times New Roman"/>
          <w:sz w:val="28"/>
          <w:szCs w:val="28"/>
          <w:lang w:eastAsia="ru-RU"/>
        </w:rPr>
        <w:t xml:space="preserve"> муниципальных служащих Ханты-Мансийского района</w:t>
      </w:r>
      <w:r w:rsidR="002D44F4" w:rsidRPr="00D76970">
        <w:rPr>
          <w:rFonts w:ascii="Times New Roman" w:hAnsi="Times New Roman"/>
          <w:sz w:val="28"/>
          <w:szCs w:val="28"/>
          <w:lang w:eastAsia="ru-RU"/>
        </w:rPr>
        <w:t>.</w:t>
      </w:r>
    </w:p>
    <w:p w:rsidR="00765F17" w:rsidRPr="009B2DF4" w:rsidRDefault="00765F17" w:rsidP="00F8394C">
      <w:pPr>
        <w:spacing w:after="0" w:line="240" w:lineRule="auto"/>
        <w:ind w:firstLine="709"/>
        <w:jc w:val="both"/>
        <w:rPr>
          <w:rFonts w:ascii="Times New Roman" w:hAnsi="Times New Roman"/>
          <w:color w:val="C00000"/>
          <w:sz w:val="28"/>
          <w:szCs w:val="28"/>
        </w:rPr>
      </w:pPr>
      <w:r w:rsidRPr="00D76970">
        <w:rPr>
          <w:rFonts w:ascii="Times New Roman" w:hAnsi="Times New Roman"/>
          <w:color w:val="000000" w:themeColor="text1"/>
          <w:sz w:val="28"/>
          <w:szCs w:val="28"/>
        </w:rPr>
        <w:t>2.1.7.1. Устанавливает случаи и порядок проведения экспертизы проектов административных регламентов, разработанных администрацией района и является уполномоченным органом на проведение экспертизы указанных проектов</w:t>
      </w:r>
      <w:r w:rsidR="009F5F09">
        <w:rPr>
          <w:rFonts w:ascii="Times New Roman" w:hAnsi="Times New Roman"/>
          <w:color w:val="000000" w:themeColor="text1"/>
          <w:sz w:val="28"/>
          <w:szCs w:val="28"/>
        </w:rPr>
        <w:t>.</w:t>
      </w:r>
    </w:p>
    <w:p w:rsidR="0076707A" w:rsidRPr="009F5F09" w:rsidRDefault="0076707A" w:rsidP="0076707A">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rPr>
      </w:pPr>
      <w:r w:rsidRPr="009F5F09">
        <w:rPr>
          <w:rFonts w:ascii="Times New Roman" w:eastAsia="Times New Roman" w:hAnsi="Times New Roman"/>
          <w:color w:val="000000" w:themeColor="text1"/>
          <w:sz w:val="28"/>
          <w:szCs w:val="28"/>
        </w:rPr>
        <w:t>По состоянию на 1 января 2016 года органы администрации Ханты-Мансийского района оказывают 39 муниципальных услуг в сферах земельных и имущественных отношений, строительства и ЖКХ, экономики, культуры, архивной деятельности, транспорта и связи.</w:t>
      </w:r>
    </w:p>
    <w:p w:rsidR="000029C5" w:rsidRPr="00D76970" w:rsidRDefault="000029C5" w:rsidP="00F8394C">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D76970">
        <w:rPr>
          <w:rFonts w:ascii="Times New Roman" w:eastAsia="Times New Roman" w:hAnsi="Times New Roman"/>
          <w:sz w:val="28"/>
          <w:szCs w:val="28"/>
        </w:rPr>
        <w:t>В целях координации деятельности органов администрации Ханты-Мансийского района по осуществлению мероприятий по реализации административной реформы и оказанию муниципальных услуг, администрацией района, разработаны нормативные правовые акты:</w:t>
      </w:r>
    </w:p>
    <w:p w:rsidR="000029C5" w:rsidRPr="00D76970" w:rsidRDefault="000029C5" w:rsidP="00F8394C">
      <w:pPr>
        <w:autoSpaceDE w:val="0"/>
        <w:autoSpaceDN w:val="0"/>
        <w:adjustRightInd w:val="0"/>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 распоряжение администрации Ханты-Мансийского района                            от 18 февраля 2015 года № 234-р «О внесении изменений в распоряжение администрации </w:t>
      </w:r>
      <w:r w:rsidR="0076707A">
        <w:rPr>
          <w:rFonts w:ascii="Times New Roman" w:hAnsi="Times New Roman"/>
          <w:sz w:val="28"/>
          <w:szCs w:val="28"/>
        </w:rPr>
        <w:t>Х</w:t>
      </w:r>
      <w:r w:rsidRPr="00D76970">
        <w:rPr>
          <w:rFonts w:ascii="Times New Roman" w:hAnsi="Times New Roman"/>
          <w:sz w:val="28"/>
          <w:szCs w:val="28"/>
        </w:rPr>
        <w:t>анты-</w:t>
      </w:r>
      <w:r w:rsidR="0076707A">
        <w:rPr>
          <w:rFonts w:ascii="Times New Roman" w:hAnsi="Times New Roman"/>
          <w:sz w:val="28"/>
          <w:szCs w:val="28"/>
        </w:rPr>
        <w:t>М</w:t>
      </w:r>
      <w:r w:rsidRPr="00D76970">
        <w:rPr>
          <w:rFonts w:ascii="Times New Roman" w:hAnsi="Times New Roman"/>
          <w:sz w:val="28"/>
          <w:szCs w:val="28"/>
        </w:rPr>
        <w:t>ансийского района от 20.03.2014 года № 348-р «Об утверждении перечня муниципальных функций по осуществлению муниципального контроля администрацией ханты-мансийского района»;</w:t>
      </w:r>
    </w:p>
    <w:p w:rsidR="000029C5" w:rsidRPr="00D76970" w:rsidRDefault="000029C5" w:rsidP="00F8394C">
      <w:pPr>
        <w:autoSpaceDE w:val="0"/>
        <w:autoSpaceDN w:val="0"/>
        <w:adjustRightInd w:val="0"/>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 распоряжение администрации Ханты-Мансийского района от 23 июня 2015 года № 763-р «О внесении изменений в распоряжение </w:t>
      </w:r>
      <w:r w:rsidRPr="00D76970">
        <w:rPr>
          <w:rFonts w:ascii="Times New Roman" w:hAnsi="Times New Roman"/>
          <w:sz w:val="28"/>
          <w:szCs w:val="28"/>
        </w:rPr>
        <w:lastRenderedPageBreak/>
        <w:t>администрации Ханты-Мансийского района от 20.03.2014 года № 348-р «Об утверждении перечня муниципальных функций по осуществлению муниципального контроля администрацией Ханты-Мансийского района»;</w:t>
      </w:r>
    </w:p>
    <w:p w:rsidR="000029C5" w:rsidRPr="00D76970" w:rsidRDefault="000029C5" w:rsidP="00F8394C">
      <w:pPr>
        <w:autoSpaceDE w:val="0"/>
        <w:autoSpaceDN w:val="0"/>
        <w:adjustRightInd w:val="0"/>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распоряжение администрации Ханты-Мансийского района от 26 марта 2015 года № 372-р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(с изменениями от 25.06.2015 года № 773-р).</w:t>
      </w:r>
    </w:p>
    <w:p w:rsidR="00740B24" w:rsidRPr="00D76970" w:rsidRDefault="00740B24" w:rsidP="009F5F09">
      <w:pPr>
        <w:tabs>
          <w:tab w:val="left" w:pos="1134"/>
          <w:tab w:val="left" w:pos="7410"/>
        </w:tabs>
        <w:spacing w:after="0" w:line="240" w:lineRule="auto"/>
        <w:ind w:firstLine="709"/>
        <w:rPr>
          <w:rFonts w:ascii="Times New Roman" w:eastAsia="Times New Roman" w:hAnsi="Times New Roman"/>
          <w:color w:val="000000" w:themeColor="text1"/>
          <w:spacing w:val="1"/>
          <w:sz w:val="28"/>
          <w:szCs w:val="28"/>
          <w:lang w:eastAsia="ru-RU"/>
        </w:rPr>
      </w:pPr>
      <w:r w:rsidRPr="00D76970">
        <w:rPr>
          <w:rFonts w:ascii="Times New Roman" w:hAnsi="Times New Roman"/>
          <w:color w:val="000000" w:themeColor="text1"/>
          <w:sz w:val="28"/>
          <w:szCs w:val="28"/>
        </w:rPr>
        <w:t>2.</w:t>
      </w:r>
      <w:r w:rsidR="00601775" w:rsidRPr="00D76970">
        <w:rPr>
          <w:rFonts w:ascii="Times New Roman" w:hAnsi="Times New Roman"/>
          <w:color w:val="000000" w:themeColor="text1"/>
          <w:sz w:val="28"/>
          <w:szCs w:val="28"/>
        </w:rPr>
        <w:t>2</w:t>
      </w:r>
      <w:r w:rsidRPr="00D76970">
        <w:rPr>
          <w:rFonts w:ascii="Times New Roman" w:hAnsi="Times New Roman"/>
          <w:color w:val="000000" w:themeColor="text1"/>
          <w:sz w:val="28"/>
          <w:szCs w:val="28"/>
        </w:rPr>
        <w:t>. Вопрос</w:t>
      </w:r>
      <w:r w:rsidR="00601775" w:rsidRPr="00D76970">
        <w:rPr>
          <w:rFonts w:ascii="Times New Roman" w:hAnsi="Times New Roman"/>
          <w:color w:val="000000" w:themeColor="text1"/>
          <w:sz w:val="28"/>
          <w:szCs w:val="28"/>
        </w:rPr>
        <w:t>ы</w:t>
      </w:r>
      <w:r w:rsidRPr="00D76970">
        <w:rPr>
          <w:rFonts w:ascii="Times New Roman" w:hAnsi="Times New Roman"/>
          <w:color w:val="000000" w:themeColor="text1"/>
          <w:sz w:val="28"/>
          <w:szCs w:val="28"/>
        </w:rPr>
        <w:t xml:space="preserve"> </w:t>
      </w:r>
      <w:r w:rsidRPr="00D76970">
        <w:rPr>
          <w:rFonts w:ascii="Times New Roman" w:eastAsia="Times New Roman" w:hAnsi="Times New Roman"/>
          <w:color w:val="000000" w:themeColor="text1"/>
          <w:spacing w:val="1"/>
          <w:sz w:val="28"/>
          <w:szCs w:val="28"/>
          <w:lang w:eastAsia="ru-RU"/>
        </w:rPr>
        <w:t>местного значения.</w:t>
      </w:r>
      <w:r w:rsidR="009F5F09">
        <w:rPr>
          <w:rFonts w:ascii="Times New Roman" w:eastAsia="Times New Roman" w:hAnsi="Times New Roman"/>
          <w:color w:val="000000" w:themeColor="text1"/>
          <w:spacing w:val="1"/>
          <w:sz w:val="28"/>
          <w:szCs w:val="28"/>
          <w:lang w:eastAsia="ru-RU"/>
        </w:rPr>
        <w:tab/>
      </w:r>
    </w:p>
    <w:p w:rsidR="00E95D18" w:rsidRPr="00D76970" w:rsidRDefault="00E95D18" w:rsidP="00F8394C">
      <w:pPr>
        <w:tabs>
          <w:tab w:val="left" w:pos="1134"/>
        </w:tabs>
        <w:spacing w:after="0" w:line="240" w:lineRule="auto"/>
        <w:ind w:firstLine="709"/>
        <w:jc w:val="both"/>
        <w:rPr>
          <w:rFonts w:ascii="Times New Roman" w:hAnsi="Times New Roman"/>
          <w:color w:val="000000" w:themeColor="text1"/>
          <w:sz w:val="28"/>
          <w:szCs w:val="28"/>
        </w:rPr>
      </w:pPr>
      <w:r w:rsidRPr="00D76970">
        <w:rPr>
          <w:rFonts w:ascii="Times New Roman" w:eastAsia="Times New Roman" w:hAnsi="Times New Roman"/>
          <w:color w:val="000000" w:themeColor="text1"/>
          <w:spacing w:val="1"/>
          <w:sz w:val="28"/>
          <w:szCs w:val="28"/>
          <w:lang w:eastAsia="ru-RU"/>
        </w:rPr>
        <w:t xml:space="preserve">2.2.1. </w:t>
      </w:r>
      <w:r w:rsidRPr="00D76970">
        <w:rPr>
          <w:rFonts w:ascii="Times New Roman" w:hAnsi="Times New Roman"/>
          <w:color w:val="000000" w:themeColor="text1"/>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pacing w:val="-7"/>
          <w:sz w:val="28"/>
          <w:szCs w:val="28"/>
        </w:rPr>
      </w:pPr>
      <w:r w:rsidRPr="00D76970">
        <w:rPr>
          <w:rFonts w:ascii="Times New Roman" w:hAnsi="Times New Roman"/>
          <w:color w:val="000000" w:themeColor="text1"/>
          <w:sz w:val="28"/>
          <w:szCs w:val="28"/>
        </w:rPr>
        <w:t xml:space="preserve">По линии противодействия терроризма в 2015 году администрацией района проведено 4 заседания </w:t>
      </w:r>
      <w:proofErr w:type="spellStart"/>
      <w:r w:rsidRPr="00D76970">
        <w:rPr>
          <w:rFonts w:ascii="Times New Roman" w:hAnsi="Times New Roman"/>
          <w:color w:val="000000" w:themeColor="text1"/>
          <w:sz w:val="28"/>
          <w:szCs w:val="28"/>
        </w:rPr>
        <w:t>Антиреррористической</w:t>
      </w:r>
      <w:proofErr w:type="spellEnd"/>
      <w:r w:rsidRPr="00D76970">
        <w:rPr>
          <w:rFonts w:ascii="Times New Roman" w:hAnsi="Times New Roman"/>
          <w:color w:val="000000" w:themeColor="text1"/>
          <w:sz w:val="28"/>
          <w:szCs w:val="28"/>
        </w:rPr>
        <w:t xml:space="preserve"> комиссии</w:t>
      </w:r>
      <w:r w:rsidRPr="00D76970">
        <w:rPr>
          <w:rFonts w:ascii="Times New Roman" w:hAnsi="Times New Roman"/>
          <w:b/>
          <w:color w:val="000000" w:themeColor="text1"/>
          <w:sz w:val="28"/>
          <w:szCs w:val="28"/>
        </w:rPr>
        <w:t xml:space="preserve">, </w:t>
      </w:r>
      <w:r w:rsidRPr="00D76970">
        <w:rPr>
          <w:rFonts w:ascii="Times New Roman" w:hAnsi="Times New Roman"/>
          <w:color w:val="000000" w:themeColor="text1"/>
          <w:sz w:val="28"/>
          <w:szCs w:val="28"/>
        </w:rPr>
        <w:t xml:space="preserve">на которой </w:t>
      </w:r>
      <w:r w:rsidRPr="00D76970">
        <w:rPr>
          <w:rFonts w:ascii="Times New Roman" w:hAnsi="Times New Roman"/>
          <w:color w:val="000000" w:themeColor="text1"/>
          <w:spacing w:val="-7"/>
          <w:sz w:val="28"/>
          <w:szCs w:val="28"/>
        </w:rPr>
        <w:t>было рассмотрено 17 вопросов, из них наиболее важные:</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о результатах деятельности по разработке и введению в действие Паспортов антитеррористической защищенности коммунальных объектов и их 3</w:t>
      </w:r>
      <w:r w:rsidRPr="00D76970">
        <w:rPr>
          <w:rFonts w:ascii="Times New Roman" w:hAnsi="Times New Roman"/>
          <w:color w:val="000000" w:themeColor="text1"/>
          <w:sz w:val="28"/>
          <w:szCs w:val="28"/>
          <w:lang w:val="en-US"/>
        </w:rPr>
        <w:t>D</w:t>
      </w:r>
      <w:r w:rsidRPr="00D76970">
        <w:rPr>
          <w:rFonts w:ascii="Times New Roman" w:hAnsi="Times New Roman"/>
          <w:color w:val="000000" w:themeColor="text1"/>
          <w:sz w:val="28"/>
          <w:szCs w:val="28"/>
        </w:rPr>
        <w:t>-моделей;</w:t>
      </w:r>
    </w:p>
    <w:p w:rsidR="00E95D18" w:rsidRPr="00D76970" w:rsidRDefault="00E95D18" w:rsidP="00F8394C">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об утверждении Реестра объектов возможных террористических посягательств, расположенных на территории Ханты-Мансийского района;</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о дополнительных мерах по обеспечению антитеррористической безопасности на территории Ханты-Мансийского района в ходе подготовки и проведения праздничных мероприятий, готовности сил и средств Оперативной группы в г. Ханты-Мансийске и Ханты-Мансийском районе к локализации террористических угроз и минимизации их последствий;</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 - об устранении замечаний, выявленных Межведомственной рабочей группой АТК Ханты-Мансийского автономного округа в ходе проверки выполнения органами исполнительной власти и органами местного самоуправления решений Президента Российской Федерации и требований федерального законодательства по организации деятельности антитеррористических комиссий и мерах по ее совершенствованию.</w:t>
      </w:r>
    </w:p>
    <w:p w:rsidR="00E95D18" w:rsidRPr="00D76970" w:rsidRDefault="00E95D18" w:rsidP="00F8394C">
      <w:pPr>
        <w:pStyle w:val="aa"/>
        <w:ind w:firstLine="709"/>
        <w:jc w:val="both"/>
        <w:rPr>
          <w:color w:val="000000" w:themeColor="text1"/>
          <w:sz w:val="28"/>
          <w:szCs w:val="28"/>
          <w:shd w:val="clear" w:color="auto" w:fill="FFFFFF"/>
        </w:rPr>
      </w:pPr>
      <w:r w:rsidRPr="00D76970">
        <w:rPr>
          <w:color w:val="000000" w:themeColor="text1"/>
          <w:sz w:val="28"/>
          <w:szCs w:val="28"/>
        </w:rPr>
        <w:t xml:space="preserve">В 2015 году в </w:t>
      </w:r>
      <w:r w:rsidRPr="00D76970">
        <w:rPr>
          <w:color w:val="000000" w:themeColor="text1"/>
          <w:sz w:val="28"/>
          <w:szCs w:val="28"/>
          <w:shd w:val="clear" w:color="auto" w:fill="FFFFFF"/>
        </w:rPr>
        <w:t>газете «Наш район» осуществлено две публикации:</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shd w:val="clear" w:color="auto" w:fill="FFFFFF"/>
        </w:rPr>
      </w:pPr>
      <w:r w:rsidRPr="00D76970">
        <w:rPr>
          <w:rFonts w:ascii="Times New Roman" w:hAnsi="Times New Roman"/>
          <w:color w:val="000000" w:themeColor="text1"/>
          <w:sz w:val="28"/>
          <w:szCs w:val="28"/>
          <w:shd w:val="clear" w:color="auto" w:fill="FFFFFF"/>
        </w:rPr>
        <w:t>«О добровольной сдаче оружия» (№ 46 от 19.11.2015), об уголовной ответственности за незаконное хранение оружия и взрывчатых веществ;</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shd w:val="clear" w:color="auto" w:fill="FFFFFF"/>
        </w:rPr>
        <w:t>«Против террора» (№ 44 от 05.11.2015), о проведении 30.10.2015 тренировок по пресечению террористических актов</w:t>
      </w:r>
    </w:p>
    <w:p w:rsidR="00E95D18" w:rsidRPr="00D76970" w:rsidRDefault="00E95D18" w:rsidP="00F8394C">
      <w:pPr>
        <w:pStyle w:val="aa"/>
        <w:ind w:firstLine="709"/>
        <w:jc w:val="both"/>
        <w:rPr>
          <w:color w:val="000000" w:themeColor="text1"/>
          <w:sz w:val="28"/>
          <w:szCs w:val="28"/>
        </w:rPr>
      </w:pPr>
      <w:r w:rsidRPr="00D76970">
        <w:rPr>
          <w:color w:val="000000" w:themeColor="text1"/>
          <w:sz w:val="28"/>
          <w:szCs w:val="28"/>
        </w:rPr>
        <w:t>Все проведенные предупредительно-профилактические мероприятия направлены на недопущение вовлечения населения, прежде всего молодежи, в экстремистскую деятельность.</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2015 году на территории Ханты-Мансийского района не зарегистрировано случаев террористических актов.</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pacing w:val="-7"/>
          <w:sz w:val="28"/>
          <w:szCs w:val="28"/>
        </w:rPr>
      </w:pPr>
      <w:r w:rsidRPr="00D76970">
        <w:rPr>
          <w:rFonts w:ascii="Times New Roman" w:hAnsi="Times New Roman"/>
          <w:color w:val="000000" w:themeColor="text1"/>
          <w:sz w:val="28"/>
          <w:szCs w:val="28"/>
        </w:rPr>
        <w:t xml:space="preserve">По линии противодействия экстремизму в 2015 году проведено </w:t>
      </w:r>
      <w:proofErr w:type="gramStart"/>
      <w:r w:rsidRPr="00D76970">
        <w:rPr>
          <w:rFonts w:ascii="Times New Roman" w:hAnsi="Times New Roman"/>
          <w:color w:val="000000" w:themeColor="text1"/>
          <w:sz w:val="28"/>
          <w:szCs w:val="28"/>
        </w:rPr>
        <w:t xml:space="preserve">4 </w:t>
      </w:r>
      <w:r w:rsidRPr="00D76970">
        <w:rPr>
          <w:rFonts w:ascii="Times New Roman" w:hAnsi="Times New Roman"/>
          <w:color w:val="000000" w:themeColor="text1"/>
          <w:spacing w:val="-7"/>
          <w:sz w:val="28"/>
          <w:szCs w:val="28"/>
        </w:rPr>
        <w:t xml:space="preserve"> заседания</w:t>
      </w:r>
      <w:proofErr w:type="gramEnd"/>
      <w:r w:rsidRPr="00D76970">
        <w:rPr>
          <w:rFonts w:ascii="Times New Roman" w:hAnsi="Times New Roman"/>
          <w:color w:val="000000" w:themeColor="text1"/>
          <w:spacing w:val="-7"/>
          <w:sz w:val="28"/>
          <w:szCs w:val="28"/>
        </w:rPr>
        <w:t xml:space="preserve"> комиссии с приглашением и заслушиванием представителей </w:t>
      </w:r>
      <w:r w:rsidRPr="00D76970">
        <w:rPr>
          <w:rFonts w:ascii="Times New Roman" w:hAnsi="Times New Roman"/>
          <w:color w:val="000000" w:themeColor="text1"/>
          <w:spacing w:val="-7"/>
          <w:sz w:val="28"/>
          <w:szCs w:val="28"/>
        </w:rPr>
        <w:lastRenderedPageBreak/>
        <w:t>различных ведомств, в ходе которых  рассмотрено 15 вопросов, из них наиболее важные:</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w:t>
      </w:r>
      <w:r w:rsidR="00A0388F">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об итогах мониторинга общественного мнения о состоянии межнациональных и межконфессиональных отношений в Ханты-Мансийском районе в 2014 году (итоги социологического исследования);</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о работе с фондами общедоступных библиотек района по выявлению материалов экстремистского характера, согласно Федеральному списку экстремистских материалов;</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shd w:val="clear" w:color="auto" w:fill="FFFFFF"/>
        </w:rPr>
      </w:pPr>
      <w:r w:rsidRPr="00D76970">
        <w:rPr>
          <w:rFonts w:ascii="Times New Roman" w:hAnsi="Times New Roman"/>
          <w:color w:val="000000" w:themeColor="text1"/>
          <w:sz w:val="28"/>
          <w:szCs w:val="28"/>
          <w:shd w:val="clear" w:color="auto" w:fill="FFFFFF"/>
        </w:rPr>
        <w:t>-</w:t>
      </w:r>
      <w:r w:rsidR="00A0388F">
        <w:rPr>
          <w:rFonts w:ascii="Times New Roman" w:hAnsi="Times New Roman"/>
          <w:color w:val="000000" w:themeColor="text1"/>
          <w:sz w:val="28"/>
          <w:szCs w:val="28"/>
          <w:shd w:val="clear" w:color="auto" w:fill="FFFFFF"/>
        </w:rPr>
        <w:t xml:space="preserve"> </w:t>
      </w:r>
      <w:r w:rsidRPr="00D76970">
        <w:rPr>
          <w:rFonts w:ascii="Times New Roman" w:hAnsi="Times New Roman"/>
          <w:color w:val="000000" w:themeColor="text1"/>
          <w:sz w:val="28"/>
          <w:szCs w:val="28"/>
          <w:shd w:val="clear" w:color="auto" w:fill="FFFFFF"/>
        </w:rPr>
        <w:t xml:space="preserve">о проводимой информационно-просветительской работе, направленной на профилактику экстремизма и воспитания толерантности у подростков и молодежи, ограничении их доступа к материалам экстремистского </w:t>
      </w:r>
      <w:proofErr w:type="gramStart"/>
      <w:r w:rsidRPr="00D76970">
        <w:rPr>
          <w:rFonts w:ascii="Times New Roman" w:hAnsi="Times New Roman"/>
          <w:color w:val="000000" w:themeColor="text1"/>
          <w:sz w:val="28"/>
          <w:szCs w:val="28"/>
          <w:shd w:val="clear" w:color="auto" w:fill="FFFFFF"/>
        </w:rPr>
        <w:t>характера  в</w:t>
      </w:r>
      <w:proofErr w:type="gramEnd"/>
      <w:r w:rsidRPr="00D76970">
        <w:rPr>
          <w:rFonts w:ascii="Times New Roman" w:hAnsi="Times New Roman"/>
          <w:color w:val="000000" w:themeColor="text1"/>
          <w:sz w:val="28"/>
          <w:szCs w:val="28"/>
          <w:shd w:val="clear" w:color="auto" w:fill="FFFFFF"/>
        </w:rPr>
        <w:t xml:space="preserve"> сети интернет;</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shd w:val="clear" w:color="auto" w:fill="FFFFFF"/>
        </w:rPr>
      </w:pPr>
      <w:r w:rsidRPr="00D76970">
        <w:rPr>
          <w:rFonts w:ascii="Times New Roman" w:hAnsi="Times New Roman"/>
          <w:color w:val="000000" w:themeColor="text1"/>
          <w:sz w:val="28"/>
          <w:szCs w:val="28"/>
          <w:shd w:val="clear" w:color="auto" w:fill="FFFFFF"/>
        </w:rPr>
        <w:t>- о формах и методах профилактики экстремизма в сфере молодежной культуры, образования, спорта, о формировании общественного согласия и национального патриотизма в молодежной среде;</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о проведении мероприятий по поддержке деятельности детских и молодежных общественных объединений гражданско-патриотической направленности;</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z w:val="28"/>
          <w:szCs w:val="28"/>
          <w:shd w:val="clear" w:color="auto" w:fill="FFFFFF"/>
        </w:rPr>
      </w:pPr>
      <w:r w:rsidRPr="00D76970">
        <w:rPr>
          <w:rFonts w:ascii="Times New Roman" w:hAnsi="Times New Roman"/>
          <w:color w:val="000000" w:themeColor="text1"/>
          <w:sz w:val="28"/>
          <w:szCs w:val="28"/>
          <w:shd w:val="clear" w:color="auto" w:fill="FFFFFF"/>
        </w:rPr>
        <w:t>- о результатах, проведенных на территории Ханты-Мансийского района профилактических мероприятий по контролю за развитием ситуации в сфере миграции и недопущению фактов экстремистской деятельности со стороны иностранных граждан и лиц без гражданства.</w:t>
      </w:r>
    </w:p>
    <w:p w:rsidR="00E95D18" w:rsidRPr="00D76970" w:rsidRDefault="00E95D18" w:rsidP="00F8394C">
      <w:pPr>
        <w:pStyle w:val="aa"/>
        <w:ind w:firstLine="709"/>
        <w:jc w:val="both"/>
        <w:rPr>
          <w:color w:val="000000" w:themeColor="text1"/>
          <w:sz w:val="28"/>
          <w:szCs w:val="28"/>
          <w:shd w:val="clear" w:color="auto" w:fill="FFFFFF"/>
        </w:rPr>
      </w:pPr>
      <w:r w:rsidRPr="00D76970">
        <w:rPr>
          <w:color w:val="000000" w:themeColor="text1"/>
          <w:sz w:val="28"/>
          <w:szCs w:val="28"/>
        </w:rPr>
        <w:t xml:space="preserve">В 2015 году в </w:t>
      </w:r>
      <w:r w:rsidRPr="00D76970">
        <w:rPr>
          <w:color w:val="000000" w:themeColor="text1"/>
          <w:sz w:val="28"/>
          <w:szCs w:val="28"/>
          <w:shd w:val="clear" w:color="auto" w:fill="FFFFFF"/>
        </w:rPr>
        <w:t>газете «Наш район» осуществлено 3 публикации:</w:t>
      </w:r>
    </w:p>
    <w:p w:rsidR="00E95D18" w:rsidRPr="00D76970" w:rsidRDefault="00E95D18" w:rsidP="00F8394C">
      <w:pPr>
        <w:pStyle w:val="aa"/>
        <w:ind w:firstLine="709"/>
        <w:jc w:val="both"/>
        <w:rPr>
          <w:color w:val="000000" w:themeColor="text1"/>
          <w:sz w:val="28"/>
          <w:szCs w:val="28"/>
          <w:shd w:val="clear" w:color="auto" w:fill="FFFFFF"/>
        </w:rPr>
      </w:pPr>
      <w:r w:rsidRPr="00D76970">
        <w:rPr>
          <w:color w:val="000000" w:themeColor="text1"/>
          <w:sz w:val="28"/>
          <w:szCs w:val="28"/>
          <w:shd w:val="clear" w:color="auto" w:fill="FFFFFF"/>
        </w:rPr>
        <w:t>«Расширять патриотическое движение» (№ 27 от 09.07.2015), о занятости молодежи и работе лагеря «Патриот +»;</w:t>
      </w:r>
    </w:p>
    <w:p w:rsidR="00E95D18" w:rsidRPr="00D76970" w:rsidRDefault="00E95D18" w:rsidP="00F8394C">
      <w:pPr>
        <w:pStyle w:val="aa"/>
        <w:ind w:firstLine="709"/>
        <w:jc w:val="both"/>
        <w:rPr>
          <w:color w:val="000000" w:themeColor="text1"/>
          <w:sz w:val="28"/>
          <w:szCs w:val="28"/>
          <w:shd w:val="clear" w:color="auto" w:fill="FFFFFF"/>
        </w:rPr>
      </w:pPr>
      <w:r w:rsidRPr="00D76970">
        <w:rPr>
          <w:color w:val="000000" w:themeColor="text1"/>
          <w:sz w:val="28"/>
          <w:szCs w:val="28"/>
          <w:shd w:val="clear" w:color="auto" w:fill="FFFFFF"/>
        </w:rPr>
        <w:t xml:space="preserve">«О семейных ценностях и профилактике </w:t>
      </w:r>
      <w:r w:rsidR="00F8394C">
        <w:rPr>
          <w:color w:val="000000" w:themeColor="text1"/>
          <w:sz w:val="28"/>
          <w:szCs w:val="28"/>
          <w:shd w:val="clear" w:color="auto" w:fill="FFFFFF"/>
        </w:rPr>
        <w:t xml:space="preserve">экстремизма» (№ 28           от </w:t>
      </w:r>
      <w:r w:rsidRPr="00D76970">
        <w:rPr>
          <w:color w:val="000000" w:themeColor="text1"/>
          <w:sz w:val="28"/>
          <w:szCs w:val="28"/>
          <w:shd w:val="clear" w:color="auto" w:fill="FFFFFF"/>
        </w:rPr>
        <w:t>16.07.2015), о развитии и популяризации молодежного добровольческого движения в Ханты-Мансийском районе;</w:t>
      </w:r>
    </w:p>
    <w:p w:rsidR="00E95D18" w:rsidRPr="00D76970" w:rsidRDefault="00E95D18" w:rsidP="00F8394C">
      <w:pPr>
        <w:pStyle w:val="aa"/>
        <w:ind w:firstLine="709"/>
        <w:jc w:val="both"/>
        <w:rPr>
          <w:color w:val="000000" w:themeColor="text1"/>
          <w:sz w:val="28"/>
          <w:szCs w:val="28"/>
          <w:shd w:val="clear" w:color="auto" w:fill="FFFFFF"/>
        </w:rPr>
      </w:pPr>
      <w:r w:rsidRPr="00D76970">
        <w:rPr>
          <w:color w:val="000000" w:themeColor="text1"/>
          <w:sz w:val="28"/>
          <w:szCs w:val="28"/>
          <w:shd w:val="clear" w:color="auto" w:fill="FFFFFF"/>
        </w:rPr>
        <w:t>«Прими участие в районном конкурсе «Дарю добро!»» (№ 47 от 26.11.2015), о заседании 10.07.2015 года комиссии по противодействию экстремистской деятельности;</w:t>
      </w:r>
    </w:p>
    <w:p w:rsidR="00E95D18" w:rsidRPr="00D76970" w:rsidRDefault="00E95D18" w:rsidP="00F8394C">
      <w:pPr>
        <w:pStyle w:val="aa"/>
        <w:ind w:firstLine="709"/>
        <w:jc w:val="both"/>
        <w:rPr>
          <w:color w:val="000000" w:themeColor="text1"/>
          <w:sz w:val="28"/>
          <w:szCs w:val="28"/>
        </w:rPr>
      </w:pPr>
      <w:r w:rsidRPr="00D76970">
        <w:rPr>
          <w:color w:val="000000" w:themeColor="text1"/>
          <w:sz w:val="28"/>
          <w:szCs w:val="28"/>
        </w:rPr>
        <w:t>Все проведенные предупредительно-профилактические мероприятия направлены на недопущение вовлечения населения, прежде всего молодежи, в экстремистскую деятельность.</w:t>
      </w:r>
    </w:p>
    <w:p w:rsidR="00E95D18" w:rsidRPr="00D76970" w:rsidRDefault="00E95D18" w:rsidP="00F8394C">
      <w:pPr>
        <w:tabs>
          <w:tab w:val="num" w:pos="1276"/>
        </w:tabs>
        <w:spacing w:after="0" w:line="240" w:lineRule="auto"/>
        <w:ind w:firstLine="709"/>
        <w:jc w:val="both"/>
        <w:rPr>
          <w:rFonts w:ascii="Times New Roman" w:hAnsi="Times New Roman"/>
          <w:color w:val="000000" w:themeColor="text1"/>
          <w:spacing w:val="-7"/>
          <w:sz w:val="28"/>
          <w:szCs w:val="28"/>
        </w:rPr>
      </w:pPr>
      <w:r w:rsidRPr="00D76970">
        <w:rPr>
          <w:rFonts w:ascii="Times New Roman" w:hAnsi="Times New Roman"/>
          <w:color w:val="000000" w:themeColor="text1"/>
          <w:spacing w:val="-7"/>
          <w:sz w:val="28"/>
          <w:szCs w:val="28"/>
        </w:rPr>
        <w:t>В 2015 году на территории Ханты-Мансийского района проявлений экстремисткой направленности не зарегистрировано.</w:t>
      </w:r>
    </w:p>
    <w:p w:rsidR="00E95D18" w:rsidRPr="00D76970" w:rsidRDefault="00E95D18" w:rsidP="00F8394C">
      <w:pPr>
        <w:pStyle w:val="ConsNormal"/>
        <w:widowControl/>
        <w:ind w:firstLine="709"/>
        <w:jc w:val="both"/>
        <w:rPr>
          <w:rFonts w:ascii="Times New Roman" w:eastAsia="Arial" w:hAnsi="Times New Roman" w:cs="Times New Roman"/>
          <w:color w:val="000000" w:themeColor="text1"/>
          <w:sz w:val="28"/>
          <w:szCs w:val="28"/>
          <w:lang w:eastAsia="ar-SA"/>
        </w:rPr>
      </w:pPr>
      <w:r w:rsidRPr="00D76970">
        <w:rPr>
          <w:rFonts w:ascii="Times New Roman" w:hAnsi="Times New Roman"/>
          <w:color w:val="000000" w:themeColor="text1"/>
          <w:sz w:val="28"/>
          <w:szCs w:val="28"/>
        </w:rPr>
        <w:t>2.2.2. Р</w:t>
      </w:r>
      <w:r w:rsidRPr="00D76970">
        <w:rPr>
          <w:rFonts w:ascii="Times New Roman" w:eastAsia="Arial" w:hAnsi="Times New Roman" w:cs="Times New Roman"/>
          <w:color w:val="000000" w:themeColor="text1"/>
          <w:sz w:val="28"/>
          <w:szCs w:val="28"/>
          <w:lang w:eastAsia="ar-SA"/>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47D6E" w:rsidRPr="00D76970" w:rsidRDefault="00D47D6E" w:rsidP="00D47D6E">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Ханты-Мансийском районе проживает население более 50 национальностей. В целях укрепления межнационального и </w:t>
      </w:r>
      <w:r w:rsidRPr="00D76970">
        <w:rPr>
          <w:rFonts w:ascii="Times New Roman" w:hAnsi="Times New Roman"/>
          <w:color w:val="000000" w:themeColor="text1"/>
          <w:sz w:val="28"/>
          <w:szCs w:val="28"/>
        </w:rPr>
        <w:lastRenderedPageBreak/>
        <w:t xml:space="preserve">межконфессионального согласия распоряжением администрации района от 11.02.2015 № 135-р утвержден Комплексный план по реализации Стратегии государственной национальной политики Российской Федерации на период до 2025 года в Ханты-Мансийском районе на 2015 год. По результатам исполнения плана проведено 20 общественно значимых мероприятий, более 400 профилактических мероприятий в молодежной среде, около 100 общешкольных родительских собраний с освящением вопросов о толерантности и экстремистских проявлениях. Общий охват в </w:t>
      </w:r>
      <w:proofErr w:type="gramStart"/>
      <w:r w:rsidRPr="00D76970">
        <w:rPr>
          <w:rFonts w:ascii="Times New Roman" w:hAnsi="Times New Roman"/>
          <w:color w:val="000000" w:themeColor="text1"/>
          <w:sz w:val="28"/>
          <w:szCs w:val="28"/>
        </w:rPr>
        <w:t>мероприятиях  составил</w:t>
      </w:r>
      <w:proofErr w:type="gramEnd"/>
      <w:r w:rsidRPr="00D76970">
        <w:rPr>
          <w:rFonts w:ascii="Times New Roman" w:hAnsi="Times New Roman"/>
          <w:color w:val="000000" w:themeColor="text1"/>
          <w:sz w:val="28"/>
          <w:szCs w:val="28"/>
        </w:rPr>
        <w:t xml:space="preserve"> около 5 000 человек.</w:t>
      </w:r>
    </w:p>
    <w:p w:rsidR="00D47D6E" w:rsidRPr="00D76970" w:rsidRDefault="00D47D6E" w:rsidP="00D47D6E">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Организована работа Совета по вопросам </w:t>
      </w:r>
      <w:proofErr w:type="spellStart"/>
      <w:r w:rsidRPr="00D76970">
        <w:rPr>
          <w:rFonts w:ascii="Times New Roman" w:hAnsi="Times New Roman"/>
          <w:color w:val="000000" w:themeColor="text1"/>
          <w:sz w:val="28"/>
          <w:szCs w:val="28"/>
        </w:rPr>
        <w:t>этноконфессиональных</w:t>
      </w:r>
      <w:proofErr w:type="spellEnd"/>
      <w:r w:rsidRPr="00D76970">
        <w:rPr>
          <w:rFonts w:ascii="Times New Roman" w:hAnsi="Times New Roman"/>
          <w:color w:val="000000" w:themeColor="text1"/>
          <w:sz w:val="28"/>
          <w:szCs w:val="28"/>
        </w:rPr>
        <w:t xml:space="preserve"> отношений в Ханты-Мансийском районе: состоялось 2 заседания. В целях своевременного выявления потенциальных очагов межэтнической напряженности ежегодно проводится соцопрос по изучению изучение мнения населения по теме: «Межнациональные и межконфессиональные отношения. Охват опрошенных составил 557 человек. 41% опрошенных признают ситуацию в сфере межнациональных отношений в своем населенном пункте совершенно спокойной, 42% – относительно спокойной. </w:t>
      </w:r>
    </w:p>
    <w:p w:rsidR="00E95D18" w:rsidRPr="00D76970" w:rsidRDefault="00E95D18" w:rsidP="00E95D18">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Эффективность реализуемого комплекса мер подтверждается поддержанием стабильной обстановки в сфере межнациональных отношений, отсутствием случаев межнациональных конфликтов и экстремистских проявлений.</w:t>
      </w:r>
    </w:p>
    <w:p w:rsidR="00E95D18" w:rsidRPr="00D76970" w:rsidRDefault="00E95D18" w:rsidP="00E95D18">
      <w:pPr>
        <w:widowControl w:val="0"/>
        <w:tabs>
          <w:tab w:val="left" w:pos="1134"/>
        </w:tabs>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рамках реализации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 </w:t>
      </w:r>
      <w:r w:rsidRPr="00D76970">
        <w:rPr>
          <w:rFonts w:ascii="Times New Roman" w:eastAsia="Times New Roman" w:hAnsi="Times New Roman"/>
          <w:bCs/>
          <w:color w:val="000000" w:themeColor="text1"/>
          <w:sz w:val="28"/>
          <w:szCs w:val="28"/>
          <w:lang w:eastAsia="ru-RU"/>
        </w:rPr>
        <w:t xml:space="preserve">проведены </w:t>
      </w:r>
      <w:r w:rsidRPr="00D76970">
        <w:rPr>
          <w:rFonts w:ascii="Times New Roman" w:hAnsi="Times New Roman"/>
          <w:color w:val="000000" w:themeColor="text1"/>
          <w:sz w:val="28"/>
          <w:szCs w:val="28"/>
        </w:rPr>
        <w:t>мероприятия, развитие межкультурных коммуникаций, волонтерами, подростково-молодежными организациями.</w:t>
      </w:r>
    </w:p>
    <w:p w:rsidR="00E95D18" w:rsidRPr="00D76970" w:rsidRDefault="00E95D18" w:rsidP="00E95D18">
      <w:pPr>
        <w:suppressAutoHyphens/>
        <w:spacing w:after="0" w:line="240" w:lineRule="auto"/>
        <w:ind w:firstLine="709"/>
        <w:jc w:val="both"/>
        <w:rPr>
          <w:rFonts w:ascii="Times New Roman" w:eastAsia="Times New Roman" w:hAnsi="Times New Roman"/>
          <w:bCs/>
          <w:color w:val="000000" w:themeColor="text1"/>
          <w:sz w:val="28"/>
          <w:szCs w:val="28"/>
          <w:lang w:eastAsia="ar-SA"/>
        </w:rPr>
      </w:pPr>
      <w:r w:rsidRPr="00D76970">
        <w:rPr>
          <w:rFonts w:ascii="Times New Roman" w:eastAsia="Times New Roman" w:hAnsi="Times New Roman"/>
          <w:bCs/>
          <w:color w:val="000000" w:themeColor="text1"/>
          <w:sz w:val="28"/>
          <w:szCs w:val="28"/>
          <w:lang w:eastAsia="ar-SA"/>
        </w:rPr>
        <w:t>В целом реализация программ профилактической направленности, оказание практической и методической помощи сельским поселениям района, а также деятельность комиссий, направленных на профилактику правонарушений, противодействие терроризму и экстремизму, решение проблемных вопросов возникающих в предупреждении правонарушений, позволило обеспечить контроль и не допустить осложнения криминогенной обстановки в районе.</w:t>
      </w:r>
    </w:p>
    <w:p w:rsidR="00E95D18" w:rsidRPr="00D76970" w:rsidRDefault="00E95D18" w:rsidP="00E95D18">
      <w:pPr>
        <w:tabs>
          <w:tab w:val="left" w:pos="1134"/>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2.2.3.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95D18" w:rsidRPr="00D76970" w:rsidRDefault="00E95D18" w:rsidP="00E95D18">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По состоянию на 01.01.2016 в муниципальной собственности Ханты-Мансийского района находятся 10 пунктов полиции для организации работы сотрудника, замещающего должность участкового уполномоченного полиции, и жилое помещение для предоставления данному сотруднику для проживания на период выполнения обязанностей по указанной должности. Указанные пункты полиции расположены в </w:t>
      </w:r>
      <w:r w:rsidRPr="00D76970">
        <w:rPr>
          <w:rFonts w:ascii="Times New Roman" w:hAnsi="Times New Roman"/>
          <w:color w:val="000000" w:themeColor="text1"/>
          <w:sz w:val="28"/>
          <w:szCs w:val="28"/>
        </w:rPr>
        <w:lastRenderedPageBreak/>
        <w:t xml:space="preserve">населенных пунктах: с. </w:t>
      </w:r>
      <w:proofErr w:type="spellStart"/>
      <w:r w:rsidRPr="00D76970">
        <w:rPr>
          <w:rFonts w:ascii="Times New Roman" w:hAnsi="Times New Roman"/>
          <w:color w:val="000000" w:themeColor="text1"/>
          <w:sz w:val="28"/>
          <w:szCs w:val="28"/>
        </w:rPr>
        <w:t>Нялинское</w:t>
      </w:r>
      <w:proofErr w:type="spellEnd"/>
      <w:r w:rsidRPr="00D76970">
        <w:rPr>
          <w:rFonts w:ascii="Times New Roman" w:hAnsi="Times New Roman"/>
          <w:color w:val="000000" w:themeColor="text1"/>
          <w:sz w:val="28"/>
          <w:szCs w:val="28"/>
        </w:rPr>
        <w:t xml:space="preserve">, п. Кедровый, п. </w:t>
      </w:r>
      <w:proofErr w:type="spellStart"/>
      <w:proofErr w:type="gramStart"/>
      <w:r w:rsidRPr="00D76970">
        <w:rPr>
          <w:rFonts w:ascii="Times New Roman" w:hAnsi="Times New Roman"/>
          <w:color w:val="000000" w:themeColor="text1"/>
          <w:sz w:val="28"/>
          <w:szCs w:val="28"/>
        </w:rPr>
        <w:t>Луговской</w:t>
      </w:r>
      <w:proofErr w:type="spellEnd"/>
      <w:r w:rsidRPr="00D76970">
        <w:rPr>
          <w:rFonts w:ascii="Times New Roman" w:hAnsi="Times New Roman"/>
          <w:color w:val="000000" w:themeColor="text1"/>
          <w:sz w:val="28"/>
          <w:szCs w:val="28"/>
        </w:rPr>
        <w:t xml:space="preserve">, </w:t>
      </w:r>
      <w:r w:rsidR="007B2F80">
        <w:rPr>
          <w:rFonts w:ascii="Times New Roman" w:hAnsi="Times New Roman"/>
          <w:color w:val="000000" w:themeColor="text1"/>
          <w:sz w:val="28"/>
          <w:szCs w:val="28"/>
        </w:rPr>
        <w:t xml:space="preserve"> </w:t>
      </w:r>
      <w:r w:rsidR="00F0352F">
        <w:rPr>
          <w:rFonts w:ascii="Times New Roman" w:hAnsi="Times New Roman"/>
          <w:color w:val="000000" w:themeColor="text1"/>
          <w:sz w:val="28"/>
          <w:szCs w:val="28"/>
        </w:rPr>
        <w:t xml:space="preserve"> </w:t>
      </w:r>
      <w:proofErr w:type="gramEnd"/>
      <w:r w:rsidR="00F0352F">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 xml:space="preserve">п. </w:t>
      </w:r>
      <w:proofErr w:type="spellStart"/>
      <w:r w:rsidRPr="00D76970">
        <w:rPr>
          <w:rFonts w:ascii="Times New Roman" w:hAnsi="Times New Roman"/>
          <w:color w:val="000000" w:themeColor="text1"/>
          <w:sz w:val="28"/>
          <w:szCs w:val="28"/>
        </w:rPr>
        <w:t>Выкатной</w:t>
      </w:r>
      <w:proofErr w:type="spellEnd"/>
      <w:r w:rsidRPr="00D76970">
        <w:rPr>
          <w:rFonts w:ascii="Times New Roman" w:hAnsi="Times New Roman"/>
          <w:color w:val="000000" w:themeColor="text1"/>
          <w:sz w:val="28"/>
          <w:szCs w:val="28"/>
        </w:rPr>
        <w:t xml:space="preserve">, с. </w:t>
      </w:r>
      <w:proofErr w:type="spellStart"/>
      <w:r w:rsidRPr="00D76970">
        <w:rPr>
          <w:rFonts w:ascii="Times New Roman" w:hAnsi="Times New Roman"/>
          <w:color w:val="000000" w:themeColor="text1"/>
          <w:sz w:val="28"/>
          <w:szCs w:val="28"/>
        </w:rPr>
        <w:t>Кышик</w:t>
      </w:r>
      <w:proofErr w:type="spellEnd"/>
      <w:r w:rsidRPr="00D76970">
        <w:rPr>
          <w:rFonts w:ascii="Times New Roman" w:hAnsi="Times New Roman"/>
          <w:color w:val="000000" w:themeColor="text1"/>
          <w:sz w:val="28"/>
          <w:szCs w:val="28"/>
        </w:rPr>
        <w:t xml:space="preserve">, д. </w:t>
      </w:r>
      <w:proofErr w:type="spellStart"/>
      <w:r w:rsidRPr="00D76970">
        <w:rPr>
          <w:rFonts w:ascii="Times New Roman" w:hAnsi="Times New Roman"/>
          <w:color w:val="000000" w:themeColor="text1"/>
          <w:sz w:val="28"/>
          <w:szCs w:val="28"/>
        </w:rPr>
        <w:t>Шапша</w:t>
      </w:r>
      <w:proofErr w:type="spellEnd"/>
      <w:r w:rsidRPr="00D76970">
        <w:rPr>
          <w:rFonts w:ascii="Times New Roman" w:hAnsi="Times New Roman"/>
          <w:color w:val="000000" w:themeColor="text1"/>
          <w:sz w:val="28"/>
          <w:szCs w:val="28"/>
        </w:rPr>
        <w:t xml:space="preserve">, д. Ярки, д. </w:t>
      </w:r>
      <w:proofErr w:type="spellStart"/>
      <w:r w:rsidRPr="00D76970">
        <w:rPr>
          <w:rFonts w:ascii="Times New Roman" w:hAnsi="Times New Roman"/>
          <w:color w:val="000000" w:themeColor="text1"/>
          <w:sz w:val="28"/>
          <w:szCs w:val="28"/>
        </w:rPr>
        <w:t>Согом</w:t>
      </w:r>
      <w:proofErr w:type="spellEnd"/>
      <w:r w:rsidRPr="00D76970">
        <w:rPr>
          <w:rFonts w:ascii="Times New Roman" w:hAnsi="Times New Roman"/>
          <w:color w:val="000000" w:themeColor="text1"/>
          <w:sz w:val="28"/>
          <w:szCs w:val="28"/>
        </w:rPr>
        <w:t>, п.</w:t>
      </w:r>
      <w:r w:rsidR="007B2F80">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 xml:space="preserve">Кирпичный, </w:t>
      </w:r>
      <w:r w:rsidR="007B2F80">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с.</w:t>
      </w:r>
      <w:r w:rsidR="007B2F80">
        <w:rPr>
          <w:rFonts w:ascii="Times New Roman" w:hAnsi="Times New Roman"/>
          <w:color w:val="000000" w:themeColor="text1"/>
          <w:sz w:val="28"/>
          <w:szCs w:val="28"/>
        </w:rPr>
        <w:t xml:space="preserve"> </w:t>
      </w:r>
      <w:proofErr w:type="spellStart"/>
      <w:r w:rsidRPr="00D76970">
        <w:rPr>
          <w:rFonts w:ascii="Times New Roman" w:hAnsi="Times New Roman"/>
          <w:color w:val="000000" w:themeColor="text1"/>
          <w:sz w:val="28"/>
          <w:szCs w:val="28"/>
        </w:rPr>
        <w:t>Селиярово</w:t>
      </w:r>
      <w:proofErr w:type="spellEnd"/>
      <w:r w:rsidRPr="00D76970">
        <w:rPr>
          <w:rFonts w:ascii="Times New Roman" w:hAnsi="Times New Roman"/>
          <w:color w:val="000000" w:themeColor="text1"/>
          <w:sz w:val="28"/>
          <w:szCs w:val="28"/>
        </w:rPr>
        <w:t>.</w:t>
      </w:r>
    </w:p>
    <w:p w:rsidR="00E95D18" w:rsidRPr="00D76970" w:rsidRDefault="00E95D18" w:rsidP="00E95D18">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 Нежилые помещения участковых пунктов полиции предоставлены в безвозмездное пользование МО МВД России «Ханты-Мансийский» в целях организации работы сотрудников, замещающих должность участкового уполномоченного полиции в указанных населенных пунктах. </w:t>
      </w:r>
    </w:p>
    <w:p w:rsidR="00740B24" w:rsidRPr="00D76970" w:rsidRDefault="006439F1" w:rsidP="006F11E9">
      <w:pPr>
        <w:tabs>
          <w:tab w:val="left" w:pos="1134"/>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w:t>
      </w:r>
      <w:r w:rsidR="00577C81" w:rsidRPr="00D76970">
        <w:rPr>
          <w:rFonts w:ascii="Times New Roman" w:hAnsi="Times New Roman"/>
          <w:color w:val="000000" w:themeColor="text1"/>
          <w:sz w:val="28"/>
          <w:szCs w:val="28"/>
        </w:rPr>
        <w:t>2</w:t>
      </w:r>
      <w:r w:rsidRPr="00D76970">
        <w:rPr>
          <w:rFonts w:ascii="Times New Roman" w:hAnsi="Times New Roman"/>
          <w:color w:val="000000" w:themeColor="text1"/>
          <w:sz w:val="28"/>
          <w:szCs w:val="28"/>
        </w:rPr>
        <w:t>.</w:t>
      </w:r>
      <w:r w:rsidR="002F2ADF" w:rsidRPr="00D76970">
        <w:rPr>
          <w:rFonts w:ascii="Times New Roman" w:hAnsi="Times New Roman"/>
          <w:color w:val="000000" w:themeColor="text1"/>
          <w:sz w:val="28"/>
          <w:szCs w:val="28"/>
        </w:rPr>
        <w:t>4</w:t>
      </w:r>
      <w:r w:rsidR="00740B24" w:rsidRPr="00D76970">
        <w:rPr>
          <w:rFonts w:ascii="Times New Roman" w:hAnsi="Times New Roman"/>
          <w:color w:val="000000" w:themeColor="text1"/>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Pr="00D76970">
        <w:rPr>
          <w:rFonts w:ascii="Times New Roman" w:hAnsi="Times New Roman"/>
          <w:color w:val="000000" w:themeColor="text1"/>
          <w:sz w:val="28"/>
          <w:szCs w:val="28"/>
        </w:rPr>
        <w:t>.</w:t>
      </w:r>
    </w:p>
    <w:p w:rsidR="00192194" w:rsidRPr="00D76970" w:rsidRDefault="00192194" w:rsidP="00192194">
      <w:pPr>
        <w:spacing w:after="0" w:line="240" w:lineRule="auto"/>
        <w:ind w:firstLine="709"/>
        <w:jc w:val="both"/>
        <w:rPr>
          <w:rFonts w:ascii="Times New Roman" w:hAnsi="Times New Roman"/>
          <w:sz w:val="28"/>
          <w:szCs w:val="28"/>
        </w:rPr>
      </w:pPr>
      <w:r w:rsidRPr="00D76970">
        <w:rPr>
          <w:rFonts w:ascii="Times New Roman" w:hAnsi="Times New Roman"/>
          <w:sz w:val="28"/>
          <w:szCs w:val="28"/>
        </w:rPr>
        <w:t>Мобилизационная подготовка муниципального образования и администрации Ханты-Мансийского района была организована и проводилась в соответствии с требованиями Федерального закона от 26 февраля 1997 года № 31-ФЗ «О мобилизационной подготовке и мобилизации в Российской Федерации» (в редакции от 5 апреля 2013г.), указаниями Управления мобилизационной подготовки Департамента управления делами Губернатора ХМАО – Югры по организации мобилизационной подготовки муниципального образования, плана основных мероприятий мобилизационной подготовки муниципального образования Ханты-Мансийский район на 2015 год.</w:t>
      </w:r>
    </w:p>
    <w:p w:rsidR="00192194" w:rsidRPr="00D76970" w:rsidRDefault="00192194" w:rsidP="00192194">
      <w:pPr>
        <w:spacing w:after="0" w:line="240" w:lineRule="auto"/>
        <w:ind w:firstLine="709"/>
        <w:jc w:val="both"/>
        <w:rPr>
          <w:rFonts w:ascii="Times New Roman" w:hAnsi="Times New Roman"/>
          <w:sz w:val="28"/>
          <w:szCs w:val="28"/>
        </w:rPr>
      </w:pPr>
      <w:r w:rsidRPr="00D76970">
        <w:rPr>
          <w:rFonts w:ascii="Times New Roman" w:hAnsi="Times New Roman"/>
          <w:sz w:val="28"/>
          <w:szCs w:val="28"/>
        </w:rPr>
        <w:t>За отчетный период в администрации района проводились следующие мероприятия по мобилизационной подготовке:</w:t>
      </w:r>
    </w:p>
    <w:p w:rsidR="00192194" w:rsidRPr="00D76970" w:rsidRDefault="00192194" w:rsidP="00192194">
      <w:pPr>
        <w:pStyle w:val="a4"/>
        <w:numPr>
          <w:ilvl w:val="0"/>
          <w:numId w:val="12"/>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Плановые занятия с работниками организаций и учреждений района по организации бронирования граждан, пребывающих в запасе, мобилизационный сбор, тренировки в период проведения учений и тренировок.</w:t>
      </w:r>
    </w:p>
    <w:p w:rsidR="00192194" w:rsidRPr="00D76970" w:rsidRDefault="00192194" w:rsidP="00192194">
      <w:pPr>
        <w:pStyle w:val="a4"/>
        <w:numPr>
          <w:ilvl w:val="0"/>
          <w:numId w:val="12"/>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Уточнены документы мобилизационного планирования муниципального образования.</w:t>
      </w:r>
    </w:p>
    <w:p w:rsidR="00192194" w:rsidRPr="00D76970" w:rsidRDefault="00192194" w:rsidP="00192194">
      <w:pPr>
        <w:pStyle w:val="a4"/>
        <w:numPr>
          <w:ilvl w:val="0"/>
          <w:numId w:val="12"/>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Проведено 8 суженых заседания администрации Ханты-Мансийского района.</w:t>
      </w:r>
    </w:p>
    <w:p w:rsidR="00192194" w:rsidRPr="00D76970" w:rsidRDefault="00192194" w:rsidP="00192194">
      <w:pPr>
        <w:pStyle w:val="a4"/>
        <w:numPr>
          <w:ilvl w:val="0"/>
          <w:numId w:val="12"/>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Проведено 4 заседания районной комиссии по бронированию граждан, пребывающих в запасе.</w:t>
      </w:r>
    </w:p>
    <w:p w:rsidR="00192194" w:rsidRPr="00D76970" w:rsidRDefault="00192194" w:rsidP="00192194">
      <w:pPr>
        <w:pStyle w:val="a4"/>
        <w:numPr>
          <w:ilvl w:val="0"/>
          <w:numId w:val="12"/>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Проведено 2 занятия с работниками организаций и учреждений района, осуществляющих бронирование граждан, пребывающих в запасе.</w:t>
      </w:r>
    </w:p>
    <w:p w:rsidR="00192194" w:rsidRPr="00D76970" w:rsidRDefault="00192194" w:rsidP="00192194">
      <w:pPr>
        <w:pStyle w:val="a4"/>
        <w:numPr>
          <w:ilvl w:val="0"/>
          <w:numId w:val="12"/>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Приняли участие в одном учебно-методическом занятии</w:t>
      </w:r>
      <w:r w:rsidR="007B2F80">
        <w:rPr>
          <w:rFonts w:ascii="Times New Roman" w:hAnsi="Times New Roman"/>
          <w:sz w:val="28"/>
          <w:szCs w:val="28"/>
        </w:rPr>
        <w:t xml:space="preserve"> </w:t>
      </w:r>
      <w:r w:rsidRPr="00D76970">
        <w:rPr>
          <w:rFonts w:ascii="Times New Roman" w:hAnsi="Times New Roman"/>
          <w:sz w:val="28"/>
          <w:szCs w:val="28"/>
        </w:rPr>
        <w:t>с работниками, отвечающими за ведение первичного воинского учета в сельских поселениях Ханты-Мансийского района под руководством начальника отдела специальных мероприятий.</w:t>
      </w:r>
    </w:p>
    <w:p w:rsidR="00192194" w:rsidRPr="00D76970" w:rsidRDefault="00192194" w:rsidP="00A0388F">
      <w:pPr>
        <w:pStyle w:val="a4"/>
        <w:numPr>
          <w:ilvl w:val="0"/>
          <w:numId w:val="12"/>
        </w:numPr>
        <w:tabs>
          <w:tab w:val="left" w:pos="0"/>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За отчетный период совместно с отделом военного комиссариата Ханты-Мансийского автономного округа – Югры по городу Ханты-Мансийск и Ханты-Мансийскому району приняли участие в проверке организации первичного воинского учета граждан, пребывающих в запасе, подлежащих призыву в Департаменте имущественных</w:t>
      </w:r>
      <w:r w:rsidR="007B2F80">
        <w:rPr>
          <w:rFonts w:ascii="Times New Roman" w:hAnsi="Times New Roman"/>
          <w:sz w:val="28"/>
          <w:szCs w:val="28"/>
        </w:rPr>
        <w:t xml:space="preserve"> </w:t>
      </w:r>
      <w:r w:rsidRPr="00D76970">
        <w:rPr>
          <w:rFonts w:ascii="Times New Roman" w:hAnsi="Times New Roman"/>
          <w:sz w:val="28"/>
          <w:szCs w:val="28"/>
        </w:rPr>
        <w:t>и земельных отношений администрации Ханты-Мансийского района, в МКУ Ханты-</w:t>
      </w:r>
      <w:r w:rsidRPr="00D76970">
        <w:rPr>
          <w:rFonts w:ascii="Times New Roman" w:hAnsi="Times New Roman"/>
          <w:sz w:val="28"/>
          <w:szCs w:val="28"/>
        </w:rPr>
        <w:lastRenderedPageBreak/>
        <w:t>Мансийского района «Управление</w:t>
      </w:r>
      <w:r w:rsidR="007B2F80">
        <w:rPr>
          <w:rFonts w:ascii="Times New Roman" w:hAnsi="Times New Roman"/>
          <w:sz w:val="28"/>
          <w:szCs w:val="28"/>
        </w:rPr>
        <w:t xml:space="preserve"> </w:t>
      </w:r>
      <w:r w:rsidRPr="00D76970">
        <w:rPr>
          <w:rFonts w:ascii="Times New Roman" w:hAnsi="Times New Roman"/>
          <w:sz w:val="28"/>
          <w:szCs w:val="28"/>
        </w:rPr>
        <w:t xml:space="preserve">капитального строительства и ремонта», в ОАО «Югорская территориальная энергетическая компания – Ханты-Мансийский район»,  в комитете по культуре, спорту, и социальной политике администрации Ханты-Мансийского района, в МКУ Ханты-Мансийского района «Управление гражданской защиты» а также правильного расходования субвенций, выделенных на осуществление воинского учета в сельских поселениях </w:t>
      </w:r>
      <w:proofErr w:type="spellStart"/>
      <w:r w:rsidRPr="00D76970">
        <w:rPr>
          <w:rFonts w:ascii="Times New Roman" w:hAnsi="Times New Roman"/>
          <w:sz w:val="28"/>
          <w:szCs w:val="28"/>
        </w:rPr>
        <w:t>Селиярово</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Шапша</w:t>
      </w:r>
      <w:proofErr w:type="spellEnd"/>
      <w:r w:rsidRPr="00D76970">
        <w:rPr>
          <w:rFonts w:ascii="Times New Roman" w:hAnsi="Times New Roman"/>
          <w:sz w:val="28"/>
          <w:szCs w:val="28"/>
        </w:rPr>
        <w:t>,</w:t>
      </w:r>
      <w:r w:rsidR="007B2F80">
        <w:rPr>
          <w:rFonts w:ascii="Times New Roman" w:hAnsi="Times New Roman"/>
          <w:sz w:val="28"/>
          <w:szCs w:val="28"/>
        </w:rPr>
        <w:t xml:space="preserve"> </w:t>
      </w:r>
      <w:proofErr w:type="spellStart"/>
      <w:r w:rsidRPr="00D76970">
        <w:rPr>
          <w:rFonts w:ascii="Times New Roman" w:hAnsi="Times New Roman"/>
          <w:sz w:val="28"/>
          <w:szCs w:val="28"/>
        </w:rPr>
        <w:t>Согом</w:t>
      </w:r>
      <w:proofErr w:type="spellEnd"/>
      <w:r w:rsidRPr="00D76970">
        <w:rPr>
          <w:rFonts w:ascii="Times New Roman" w:hAnsi="Times New Roman"/>
          <w:sz w:val="28"/>
          <w:szCs w:val="28"/>
        </w:rPr>
        <w:t>, результаты проверки отражены в журнале проверок и в акте.</w:t>
      </w:r>
    </w:p>
    <w:p w:rsidR="00192194" w:rsidRPr="00D76970" w:rsidRDefault="00192194" w:rsidP="007B2F80">
      <w:pPr>
        <w:pStyle w:val="a4"/>
        <w:numPr>
          <w:ilvl w:val="0"/>
          <w:numId w:val="12"/>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Проведено 3 практических тренировки в организациях района по отработке вопросов воинского учета и бронирования.</w:t>
      </w:r>
    </w:p>
    <w:p w:rsidR="00192194" w:rsidRPr="00D76970" w:rsidRDefault="00192194" w:rsidP="007B2F80">
      <w:pPr>
        <w:pStyle w:val="a4"/>
        <w:numPr>
          <w:ilvl w:val="0"/>
          <w:numId w:val="12"/>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В сентябре 2015 года приняли участие в комплексной мобилизационной тренировке.</w:t>
      </w:r>
    </w:p>
    <w:p w:rsidR="00192194" w:rsidRDefault="00192194" w:rsidP="007B2F80">
      <w:pPr>
        <w:pStyle w:val="a4"/>
        <w:numPr>
          <w:ilvl w:val="0"/>
          <w:numId w:val="12"/>
        </w:numPr>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Отчет о проделанной работе по мобилизационной подготовке муниципального образования Ханты-Мансийский район за 2015 год направлены в адрес Управления мобилизационной подготовки Аппарата Губернатора Ханты-Мансийского автономного округа – Югры.</w:t>
      </w:r>
    </w:p>
    <w:p w:rsidR="00B3086D" w:rsidRPr="00D76970" w:rsidRDefault="008C4DE0" w:rsidP="008C4DE0">
      <w:pPr>
        <w:spacing w:after="0" w:line="240" w:lineRule="auto"/>
        <w:ind w:firstLine="709"/>
        <w:jc w:val="both"/>
        <w:rPr>
          <w:rFonts w:ascii="Times New Roman" w:hAnsi="Times New Roman"/>
          <w:sz w:val="28"/>
          <w:szCs w:val="28"/>
        </w:rPr>
      </w:pPr>
      <w:r>
        <w:rPr>
          <w:rFonts w:ascii="Times New Roman" w:hAnsi="Times New Roman"/>
          <w:sz w:val="28"/>
          <w:szCs w:val="28"/>
        </w:rPr>
        <w:t>11.П</w:t>
      </w:r>
      <w:r w:rsidR="00B3086D" w:rsidRPr="00D76970">
        <w:rPr>
          <w:rFonts w:ascii="Times New Roman" w:hAnsi="Times New Roman"/>
          <w:sz w:val="28"/>
          <w:szCs w:val="28"/>
        </w:rPr>
        <w:t>ров</w:t>
      </w:r>
      <w:r>
        <w:rPr>
          <w:rFonts w:ascii="Times New Roman" w:hAnsi="Times New Roman"/>
          <w:sz w:val="28"/>
          <w:szCs w:val="28"/>
        </w:rPr>
        <w:t>е</w:t>
      </w:r>
      <w:r w:rsidR="00B3086D" w:rsidRPr="00D76970">
        <w:rPr>
          <w:rFonts w:ascii="Times New Roman" w:hAnsi="Times New Roman"/>
          <w:sz w:val="28"/>
          <w:szCs w:val="28"/>
        </w:rPr>
        <w:t>д</w:t>
      </w:r>
      <w:r>
        <w:rPr>
          <w:rFonts w:ascii="Times New Roman" w:hAnsi="Times New Roman"/>
          <w:sz w:val="28"/>
          <w:szCs w:val="28"/>
        </w:rPr>
        <w:t>ена</w:t>
      </w:r>
      <w:r w:rsidR="00B3086D" w:rsidRPr="00D76970">
        <w:rPr>
          <w:rFonts w:ascii="Times New Roman" w:hAnsi="Times New Roman"/>
          <w:sz w:val="28"/>
          <w:szCs w:val="28"/>
        </w:rPr>
        <w:t xml:space="preserve"> корректировка «Мобилизационного плана экономики Ханты-Мансийского района применительно к условиям 2010 расчетного года». </w:t>
      </w:r>
    </w:p>
    <w:p w:rsidR="00740B24" w:rsidRPr="00D76970" w:rsidRDefault="006439F1" w:rsidP="007B2F80">
      <w:pPr>
        <w:tabs>
          <w:tab w:val="left" w:pos="1134"/>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w:t>
      </w:r>
      <w:r w:rsidR="00577C81" w:rsidRPr="00D76970">
        <w:rPr>
          <w:rFonts w:ascii="Times New Roman" w:hAnsi="Times New Roman"/>
          <w:color w:val="000000" w:themeColor="text1"/>
          <w:sz w:val="28"/>
          <w:szCs w:val="28"/>
        </w:rPr>
        <w:t>2</w:t>
      </w:r>
      <w:r w:rsidR="002950B0" w:rsidRPr="00D76970">
        <w:rPr>
          <w:rFonts w:ascii="Times New Roman" w:hAnsi="Times New Roman"/>
          <w:color w:val="000000" w:themeColor="text1"/>
          <w:sz w:val="28"/>
          <w:szCs w:val="28"/>
        </w:rPr>
        <w:t>.</w:t>
      </w:r>
      <w:r w:rsidR="002F2ADF" w:rsidRPr="00D76970">
        <w:rPr>
          <w:rFonts w:ascii="Times New Roman" w:hAnsi="Times New Roman"/>
          <w:color w:val="000000" w:themeColor="text1"/>
          <w:sz w:val="28"/>
          <w:szCs w:val="28"/>
        </w:rPr>
        <w:t>5</w:t>
      </w:r>
      <w:r w:rsidR="00740B24" w:rsidRPr="00D76970">
        <w:rPr>
          <w:rFonts w:ascii="Times New Roman" w:hAnsi="Times New Roman"/>
          <w:color w:val="000000" w:themeColor="text1"/>
          <w:sz w:val="28"/>
          <w:szCs w:val="28"/>
        </w:rPr>
        <w:t>. Осуществление муниципального лесного контроля</w:t>
      </w:r>
      <w:r w:rsidRPr="00D76970">
        <w:rPr>
          <w:rFonts w:ascii="Times New Roman" w:hAnsi="Times New Roman"/>
          <w:color w:val="000000" w:themeColor="text1"/>
          <w:sz w:val="28"/>
          <w:szCs w:val="28"/>
        </w:rPr>
        <w:t>.</w:t>
      </w:r>
    </w:p>
    <w:p w:rsidR="00740B24" w:rsidRPr="00D76970" w:rsidRDefault="00740B24" w:rsidP="007B2F80">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По состоянию на 01.01.201</w:t>
      </w:r>
      <w:r w:rsidR="006B3243" w:rsidRPr="00D76970">
        <w:rPr>
          <w:rFonts w:ascii="Times New Roman" w:hAnsi="Times New Roman"/>
          <w:sz w:val="28"/>
          <w:szCs w:val="28"/>
        </w:rPr>
        <w:t>6</w:t>
      </w:r>
      <w:r w:rsidRPr="00D76970">
        <w:rPr>
          <w:rFonts w:ascii="Times New Roman" w:hAnsi="Times New Roman"/>
          <w:sz w:val="28"/>
          <w:szCs w:val="28"/>
        </w:rPr>
        <w:t xml:space="preserve"> в муниципальной собственности Ханты-Мансийского района отсутствуют лесные участки. В связи с этим, ввиду отсутствия объекта контроля, действия собственника (администрации Ханты-Мансийского района) по исполнению полномочия осуществления муниципального лесного контроля в отношении лесных участков, находящихся в муниципальной собственности, в 201</w:t>
      </w:r>
      <w:r w:rsidR="00571CB1" w:rsidRPr="00D76970">
        <w:rPr>
          <w:rFonts w:ascii="Times New Roman" w:hAnsi="Times New Roman"/>
          <w:sz w:val="28"/>
          <w:szCs w:val="28"/>
        </w:rPr>
        <w:t>5</w:t>
      </w:r>
      <w:r w:rsidRPr="00D76970">
        <w:rPr>
          <w:rFonts w:ascii="Times New Roman" w:hAnsi="Times New Roman"/>
          <w:sz w:val="28"/>
          <w:szCs w:val="28"/>
        </w:rPr>
        <w:t xml:space="preserve"> году не производились</w:t>
      </w:r>
      <w:r w:rsidRPr="00D76970">
        <w:rPr>
          <w:sz w:val="28"/>
          <w:szCs w:val="28"/>
        </w:rPr>
        <w:t>.</w:t>
      </w:r>
    </w:p>
    <w:p w:rsidR="00740B24" w:rsidRPr="008C4DE0" w:rsidRDefault="006439F1" w:rsidP="007B2F80">
      <w:pPr>
        <w:tabs>
          <w:tab w:val="left" w:pos="1134"/>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w:t>
      </w:r>
      <w:r w:rsidR="00577C81" w:rsidRPr="00D76970">
        <w:rPr>
          <w:rFonts w:ascii="Times New Roman" w:hAnsi="Times New Roman"/>
          <w:color w:val="000000" w:themeColor="text1"/>
          <w:sz w:val="28"/>
          <w:szCs w:val="28"/>
        </w:rPr>
        <w:t>2</w:t>
      </w:r>
      <w:r w:rsidRPr="00D76970">
        <w:rPr>
          <w:rFonts w:ascii="Times New Roman" w:hAnsi="Times New Roman"/>
          <w:color w:val="000000" w:themeColor="text1"/>
          <w:sz w:val="28"/>
          <w:szCs w:val="28"/>
        </w:rPr>
        <w:t>.</w:t>
      </w:r>
      <w:r w:rsidR="002F2ADF" w:rsidRPr="00D76970">
        <w:rPr>
          <w:rFonts w:ascii="Times New Roman" w:hAnsi="Times New Roman"/>
          <w:color w:val="000000" w:themeColor="text1"/>
          <w:sz w:val="28"/>
          <w:szCs w:val="28"/>
        </w:rPr>
        <w:t>6</w:t>
      </w:r>
      <w:r w:rsidR="00740B24" w:rsidRPr="00D76970">
        <w:rPr>
          <w:rFonts w:ascii="Times New Roman" w:hAnsi="Times New Roman"/>
          <w:color w:val="000000" w:themeColor="text1"/>
          <w:sz w:val="28"/>
          <w:szCs w:val="28"/>
        </w:rPr>
        <w:t xml:space="preserve">. Осуществление мер по противодействию коррупции в границах </w:t>
      </w:r>
      <w:r w:rsidR="00740B24" w:rsidRPr="008C4DE0">
        <w:rPr>
          <w:rFonts w:ascii="Times New Roman" w:hAnsi="Times New Roman"/>
          <w:color w:val="000000" w:themeColor="text1"/>
          <w:sz w:val="28"/>
          <w:szCs w:val="28"/>
        </w:rPr>
        <w:t>муниципального района</w:t>
      </w:r>
      <w:r w:rsidRPr="008C4DE0">
        <w:rPr>
          <w:rFonts w:ascii="Times New Roman" w:hAnsi="Times New Roman"/>
          <w:color w:val="000000" w:themeColor="text1"/>
          <w:sz w:val="28"/>
          <w:szCs w:val="28"/>
        </w:rPr>
        <w:t>.</w:t>
      </w:r>
    </w:p>
    <w:p w:rsidR="00610E1F" w:rsidRPr="00D76970" w:rsidRDefault="00610E1F" w:rsidP="007B2F80">
      <w:pPr>
        <w:autoSpaceDE w:val="0"/>
        <w:autoSpaceDN w:val="0"/>
        <w:adjustRightInd w:val="0"/>
        <w:spacing w:after="0" w:line="240" w:lineRule="auto"/>
        <w:ind w:firstLine="709"/>
        <w:jc w:val="both"/>
        <w:rPr>
          <w:rFonts w:ascii="Times New Roman" w:hAnsi="Times New Roman"/>
          <w:color w:val="000000" w:themeColor="text1"/>
          <w:sz w:val="28"/>
          <w:szCs w:val="28"/>
        </w:rPr>
      </w:pPr>
      <w:r w:rsidRPr="008C4DE0">
        <w:rPr>
          <w:rFonts w:ascii="Times New Roman" w:hAnsi="Times New Roman"/>
          <w:color w:val="000000" w:themeColor="text1"/>
          <w:sz w:val="28"/>
          <w:szCs w:val="28"/>
        </w:rPr>
        <w:t xml:space="preserve">Федеральный закон «О противодействии </w:t>
      </w:r>
      <w:r w:rsidRPr="00D76970">
        <w:rPr>
          <w:rFonts w:ascii="Times New Roman" w:hAnsi="Times New Roman"/>
          <w:color w:val="000000" w:themeColor="text1"/>
          <w:sz w:val="28"/>
          <w:szCs w:val="28"/>
        </w:rPr>
        <w:t>коррупции» от 25.12.2008     № 273-ФЗ. установил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10E1F" w:rsidRPr="00D76970" w:rsidRDefault="00610E1F" w:rsidP="007B2F80">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Профилактика коррупции осуществляется путем применения следующих основных мер:</w:t>
      </w:r>
    </w:p>
    <w:p w:rsidR="00610E1F" w:rsidRPr="00D76970" w:rsidRDefault="00610E1F" w:rsidP="007B2F80">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1) формирование в обществе нетерпимости к коррупционному поведению;</w:t>
      </w:r>
    </w:p>
    <w:p w:rsidR="00610E1F" w:rsidRPr="00D76970" w:rsidRDefault="00610E1F" w:rsidP="007B2F80">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 антикоррупционная экспертиза правовых актов и их проектов;</w:t>
      </w:r>
    </w:p>
    <w:p w:rsidR="00610E1F" w:rsidRPr="00D76970" w:rsidRDefault="00610E1F" w:rsidP="007B2F80">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3) предъявление в установленном законом порядке квалификационных требований к гражданам, претендующим на замещение должностей муниципальной службы, а также проверка в установленном порядке сведений, представляемых указанными гражданами;</w:t>
      </w:r>
    </w:p>
    <w:p w:rsidR="00610E1F" w:rsidRPr="00D76970" w:rsidRDefault="00610E1F" w:rsidP="007B2F80">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lastRenderedPageBreak/>
        <w:t>4) установление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10E1F" w:rsidRPr="00D76970" w:rsidRDefault="00610E1F" w:rsidP="007B2F80">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5) развитие институтов общественного контроля за соблюдением законодательства Российской Федерации о противодействии коррупции.</w:t>
      </w:r>
    </w:p>
    <w:p w:rsidR="00610E1F" w:rsidRPr="00D76970" w:rsidRDefault="00610E1F" w:rsidP="007B2F80">
      <w:pPr>
        <w:pStyle w:val="af4"/>
        <w:spacing w:before="0" w:beforeAutospacing="0" w:after="0" w:afterAutospacing="0"/>
        <w:ind w:firstLine="709"/>
        <w:jc w:val="both"/>
        <w:rPr>
          <w:color w:val="000000" w:themeColor="text1"/>
          <w:sz w:val="28"/>
          <w:szCs w:val="28"/>
        </w:rPr>
      </w:pPr>
      <w:r w:rsidRPr="00D76970">
        <w:rPr>
          <w:color w:val="000000" w:themeColor="text1"/>
          <w:sz w:val="28"/>
          <w:szCs w:val="28"/>
        </w:rPr>
        <w:t>Мерой антикоррупционной профилактики названо формирование в обществе нетерпимости к коррупционному поведению. Реализация данной меры связана с повышением уровня правовой культуры, что достигается осуществлением правового воспитания.</w:t>
      </w:r>
    </w:p>
    <w:p w:rsidR="00610E1F" w:rsidRPr="00D76970" w:rsidRDefault="00610E1F" w:rsidP="007B2F80">
      <w:pPr>
        <w:pStyle w:val="af4"/>
        <w:spacing w:before="0" w:beforeAutospacing="0" w:after="0" w:afterAutospacing="0"/>
        <w:ind w:firstLine="709"/>
        <w:jc w:val="both"/>
        <w:rPr>
          <w:color w:val="000000" w:themeColor="text1"/>
          <w:sz w:val="28"/>
          <w:szCs w:val="28"/>
        </w:rPr>
      </w:pPr>
      <w:r w:rsidRPr="00D76970">
        <w:rPr>
          <w:color w:val="000000" w:themeColor="text1"/>
          <w:sz w:val="28"/>
          <w:szCs w:val="28"/>
        </w:rPr>
        <w:t>Под правовым воспитанием понимается целенаправленная деятельность государства, а также общественных структур, средств массовой информации, по формированию высокого правосознания и правовой культуры граждан. Антикоррупционная направленность правового воспитания основана на повышении в обществе в целом позитивного отношения к праву, его соблюдению; повышении уровня правовых знаний, в том числе о коррупционных формах поведения и мерах по их предотвращению; формировании у муниципальных служащих и у граждан представления о мерах юридической ответственности, которые могут применяться в случае совершения коррупционных правонарушений.</w:t>
      </w:r>
    </w:p>
    <w:p w:rsidR="00610E1F" w:rsidRPr="00D76970" w:rsidRDefault="00610E1F" w:rsidP="007B2F80">
      <w:pPr>
        <w:pStyle w:val="af4"/>
        <w:spacing w:before="0" w:beforeAutospacing="0" w:after="0" w:afterAutospacing="0"/>
        <w:ind w:firstLine="709"/>
        <w:jc w:val="both"/>
        <w:rPr>
          <w:color w:val="000000" w:themeColor="text1"/>
          <w:sz w:val="28"/>
          <w:szCs w:val="28"/>
        </w:rPr>
      </w:pPr>
      <w:r w:rsidRPr="00D76970">
        <w:rPr>
          <w:color w:val="000000" w:themeColor="text1"/>
          <w:sz w:val="28"/>
          <w:szCs w:val="28"/>
        </w:rPr>
        <w:t>Основными формами реализации правового антикоррупционного воспитания является:</w:t>
      </w:r>
    </w:p>
    <w:p w:rsidR="00610E1F" w:rsidRPr="00D76970" w:rsidRDefault="00610E1F" w:rsidP="007B2F80">
      <w:pPr>
        <w:pStyle w:val="af4"/>
        <w:spacing w:before="0" w:beforeAutospacing="0" w:after="0" w:afterAutospacing="0"/>
        <w:ind w:firstLine="709"/>
        <w:jc w:val="both"/>
        <w:rPr>
          <w:color w:val="000000" w:themeColor="text1"/>
          <w:sz w:val="28"/>
          <w:szCs w:val="28"/>
        </w:rPr>
      </w:pPr>
      <w:r w:rsidRPr="00D76970">
        <w:rPr>
          <w:color w:val="000000" w:themeColor="text1"/>
          <w:sz w:val="28"/>
          <w:szCs w:val="28"/>
        </w:rPr>
        <w:t>- антикоррупционная пропаганда, прежде всего через средства массовой информации;</w:t>
      </w:r>
    </w:p>
    <w:p w:rsidR="00610E1F" w:rsidRPr="00D76970" w:rsidRDefault="00610E1F" w:rsidP="007B2F80">
      <w:pPr>
        <w:pStyle w:val="af4"/>
        <w:spacing w:before="0" w:beforeAutospacing="0" w:after="0" w:afterAutospacing="0"/>
        <w:ind w:firstLine="709"/>
        <w:jc w:val="both"/>
        <w:rPr>
          <w:color w:val="000000" w:themeColor="text1"/>
          <w:sz w:val="28"/>
          <w:szCs w:val="28"/>
        </w:rPr>
      </w:pPr>
      <w:r w:rsidRPr="00D76970">
        <w:rPr>
          <w:color w:val="000000" w:themeColor="text1"/>
          <w:sz w:val="28"/>
          <w:szCs w:val="28"/>
        </w:rPr>
        <w:t>- проведение различных мероприятий в форме совещаний, семинаров, конференций и др. антикоррупционной направленности.</w:t>
      </w:r>
    </w:p>
    <w:p w:rsidR="00610E1F" w:rsidRPr="00D76970" w:rsidRDefault="00610E1F" w:rsidP="007B2F80">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Для реализации мер по</w:t>
      </w:r>
      <w:r w:rsidRPr="00D76970">
        <w:rPr>
          <w:rFonts w:ascii="Times New Roman" w:hAnsi="Times New Roman"/>
          <w:color w:val="000000" w:themeColor="text1"/>
          <w:sz w:val="28"/>
          <w:szCs w:val="28"/>
        </w:rPr>
        <w:tab/>
      </w:r>
      <w:r w:rsidR="00292464" w:rsidRPr="00D76970">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 xml:space="preserve">антикоррупционной экспертизе правовых актов и их проектов юридическо-правовым управлением администрации района постоянно проводится мониторинг муниципальной правовой базы в целях приведения в соответствие с действующим законодательством, анализ и обобщение результатов проведения антикоррупционной экспертизы (выявляемых </w:t>
      </w:r>
      <w:proofErr w:type="spellStart"/>
      <w:r w:rsidRPr="00D76970">
        <w:rPr>
          <w:rFonts w:ascii="Times New Roman" w:hAnsi="Times New Roman"/>
          <w:color w:val="000000" w:themeColor="text1"/>
          <w:sz w:val="28"/>
          <w:szCs w:val="28"/>
        </w:rPr>
        <w:t>коррупциогенных</w:t>
      </w:r>
      <w:proofErr w:type="spellEnd"/>
      <w:r w:rsidRPr="00D76970">
        <w:rPr>
          <w:rFonts w:ascii="Times New Roman" w:hAnsi="Times New Roman"/>
          <w:color w:val="000000" w:themeColor="text1"/>
          <w:sz w:val="28"/>
          <w:szCs w:val="28"/>
        </w:rPr>
        <w:t xml:space="preserve"> факторов) проектов нормативных правовых актов администрации района, разработка и доведение до органов администрации района рекомендаций, направленных на совершенствование нормотворческой деятельности, разработка типовых положений информирования работников администрации района о случаях мер антикоррупционной направленности.</w:t>
      </w:r>
    </w:p>
    <w:p w:rsidR="009D119E" w:rsidRPr="00D76970" w:rsidRDefault="009D119E" w:rsidP="007B2F80">
      <w:pPr>
        <w:pStyle w:val="af4"/>
        <w:spacing w:before="0" w:beforeAutospacing="0" w:after="0" w:afterAutospacing="0"/>
        <w:ind w:firstLine="709"/>
        <w:jc w:val="both"/>
        <w:rPr>
          <w:sz w:val="28"/>
          <w:szCs w:val="28"/>
        </w:rPr>
      </w:pPr>
      <w:r w:rsidRPr="00D76970">
        <w:rPr>
          <w:sz w:val="28"/>
          <w:szCs w:val="28"/>
        </w:rPr>
        <w:lastRenderedPageBreak/>
        <w:t xml:space="preserve">Назначение на должности муниципальной службы осуществляется в соответствии с перечнем должностей муниципальной службы, который утвержден постановлением администрации Ханты-Мансийского района от 29.10.2012 № 259, сформированным на основании Закона автономного округа от 20.07.2007 №113-оз «О реестре должностей муниципальной службы в Ханты-Мансийском автономном округе – Югре». </w:t>
      </w:r>
    </w:p>
    <w:p w:rsidR="009D119E" w:rsidRPr="00D76970" w:rsidRDefault="009D119E" w:rsidP="007B2F80">
      <w:pPr>
        <w:pStyle w:val="ConsPlusNormal"/>
        <w:ind w:firstLine="709"/>
        <w:jc w:val="both"/>
        <w:rPr>
          <w:rFonts w:ascii="Times New Roman" w:hAnsi="Times New Roman" w:cs="Times New Roman"/>
          <w:sz w:val="28"/>
          <w:szCs w:val="28"/>
        </w:rPr>
      </w:pPr>
      <w:r w:rsidRPr="00D76970">
        <w:rPr>
          <w:rFonts w:ascii="Times New Roman" w:hAnsi="Times New Roman" w:cs="Times New Roman"/>
          <w:sz w:val="28"/>
          <w:szCs w:val="28"/>
        </w:rPr>
        <w:t xml:space="preserve">Одним из главных приоритетов кадровой политики является создание эффективного механизма отбора кадров на муниципальную службу и работы с кадрами при ее прохождении. Эффективным механизмом отбора кадров на муниципальной службе, что соответствует федеральному закону № 25-ФЗ, является установление квалификационных требований к уровню подбора кадров, таких как: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Постановлением главы Ханты-Мансийского района от 16.10.2007 №130. Утверждены единые квалификационные требования к должностям муниципальной службы. Информация о назначении граждан на должности муниципальной службы в администрации района, не соответствующих квалификационным требованиям, отсутствует. </w:t>
      </w:r>
    </w:p>
    <w:p w:rsidR="0009180B" w:rsidRPr="00D76970" w:rsidRDefault="0009180B" w:rsidP="007B2F80">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соответствии с законодательством о муниципальной службе, противодействии коррупции муниципальные служащие и граждане, поступающие на должности муниципальной службы </w:t>
      </w:r>
      <w:proofErr w:type="gramStart"/>
      <w:r w:rsidRPr="00D76970">
        <w:rPr>
          <w:rFonts w:ascii="Times New Roman" w:hAnsi="Times New Roman"/>
          <w:sz w:val="28"/>
          <w:szCs w:val="28"/>
        </w:rPr>
        <w:t>обязаны  представлять</w:t>
      </w:r>
      <w:proofErr w:type="gramEnd"/>
      <w:r w:rsidRPr="00D76970">
        <w:rPr>
          <w:rFonts w:ascii="Times New Roman" w:hAnsi="Times New Roman"/>
          <w:sz w:val="28"/>
          <w:szCs w:val="28"/>
        </w:rPr>
        <w:t xml:space="preserve"> представителю нанимателя (работодателю) сведения о доходах, расходах, об имуществе и обязательствах имущественного характера (далее–сведения). Указанные сведения представляются в порядке и по форме, утвержденные Указом Президента Российской Федерации от 23.06.2014 № 460, в соответствии с утвержденным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своих супруги (супруга) и несовершеннолетних детей.</w:t>
      </w:r>
    </w:p>
    <w:p w:rsidR="005A166C" w:rsidRPr="00D76970" w:rsidRDefault="005A166C" w:rsidP="007B2F80">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 xml:space="preserve">В рамках противодействия коррупции, с целью разъяснения и ознакомления с нормативными правовыми актами Российской Федерации отдельных вопросов по профилактике коррупционных правонарушений, 10 февраля 2015 года заведующей кафедрой государственного и муниципального управления института </w:t>
      </w:r>
      <w:r w:rsidR="00C01369" w:rsidRPr="00D76970">
        <w:rPr>
          <w:rFonts w:ascii="Times New Roman" w:hAnsi="Times New Roman"/>
          <w:sz w:val="28"/>
          <w:szCs w:val="28"/>
        </w:rPr>
        <w:t>«</w:t>
      </w:r>
      <w:proofErr w:type="spellStart"/>
      <w:r w:rsidR="00C01369" w:rsidRPr="00D76970">
        <w:rPr>
          <w:rFonts w:ascii="Times New Roman" w:hAnsi="Times New Roman"/>
          <w:sz w:val="28"/>
          <w:szCs w:val="28"/>
        </w:rPr>
        <w:t>АйТи</w:t>
      </w:r>
      <w:proofErr w:type="spellEnd"/>
      <w:r w:rsidR="00C01369" w:rsidRPr="00D76970">
        <w:rPr>
          <w:rFonts w:ascii="Times New Roman" w:hAnsi="Times New Roman"/>
          <w:sz w:val="28"/>
          <w:szCs w:val="28"/>
        </w:rPr>
        <w:t>»</w:t>
      </w:r>
      <w:r w:rsidRPr="00D76970">
        <w:rPr>
          <w:rFonts w:ascii="Times New Roman" w:hAnsi="Times New Roman"/>
          <w:sz w:val="28"/>
          <w:szCs w:val="28"/>
        </w:rPr>
        <w:t xml:space="preserve"> 10 февраля 2015 года был проведен </w:t>
      </w:r>
      <w:proofErr w:type="spellStart"/>
      <w:r w:rsidRPr="00D76970">
        <w:rPr>
          <w:rFonts w:ascii="Times New Roman" w:hAnsi="Times New Roman"/>
          <w:sz w:val="28"/>
          <w:szCs w:val="28"/>
        </w:rPr>
        <w:t>вебинар</w:t>
      </w:r>
      <w:proofErr w:type="spellEnd"/>
      <w:r w:rsidRPr="00D76970">
        <w:rPr>
          <w:rFonts w:ascii="Times New Roman" w:hAnsi="Times New Roman"/>
          <w:sz w:val="28"/>
          <w:szCs w:val="28"/>
        </w:rPr>
        <w:t xml:space="preserve"> </w:t>
      </w:r>
      <w:r w:rsidR="00C01369" w:rsidRPr="00D76970">
        <w:rPr>
          <w:rFonts w:ascii="Times New Roman" w:hAnsi="Times New Roman"/>
          <w:sz w:val="28"/>
          <w:szCs w:val="28"/>
        </w:rPr>
        <w:t>«</w:t>
      </w:r>
      <w:r w:rsidRPr="00D76970">
        <w:rPr>
          <w:rFonts w:ascii="Times New Roman" w:hAnsi="Times New Roman"/>
          <w:sz w:val="28"/>
          <w:szCs w:val="28"/>
        </w:rPr>
        <w:t>Новое в законодательстве о проти</w:t>
      </w:r>
      <w:r w:rsidR="007B2F80">
        <w:rPr>
          <w:rFonts w:ascii="Times New Roman" w:hAnsi="Times New Roman"/>
          <w:sz w:val="28"/>
          <w:szCs w:val="28"/>
        </w:rPr>
        <w:t xml:space="preserve">водействии коррупции в органах </w:t>
      </w:r>
      <w:r w:rsidRPr="00D76970">
        <w:rPr>
          <w:rFonts w:ascii="Times New Roman" w:hAnsi="Times New Roman"/>
          <w:sz w:val="28"/>
          <w:szCs w:val="28"/>
        </w:rPr>
        <w:t>власти</w:t>
      </w:r>
      <w:r w:rsidR="00C01369" w:rsidRPr="00D76970">
        <w:rPr>
          <w:rFonts w:ascii="Times New Roman" w:hAnsi="Times New Roman"/>
          <w:sz w:val="28"/>
          <w:szCs w:val="28"/>
        </w:rPr>
        <w:t>»</w:t>
      </w:r>
      <w:r w:rsidR="00571CB1" w:rsidRPr="00D76970">
        <w:rPr>
          <w:rFonts w:ascii="Times New Roman" w:hAnsi="Times New Roman"/>
          <w:sz w:val="28"/>
          <w:szCs w:val="28"/>
        </w:rPr>
        <w:t xml:space="preserve">. </w:t>
      </w:r>
      <w:r w:rsidRPr="00D76970">
        <w:rPr>
          <w:rFonts w:ascii="Times New Roman" w:hAnsi="Times New Roman"/>
          <w:sz w:val="28"/>
          <w:szCs w:val="28"/>
        </w:rPr>
        <w:t xml:space="preserve">Тема </w:t>
      </w:r>
      <w:proofErr w:type="spellStart"/>
      <w:r w:rsidRPr="00D76970">
        <w:rPr>
          <w:rFonts w:ascii="Times New Roman" w:hAnsi="Times New Roman"/>
          <w:sz w:val="28"/>
          <w:szCs w:val="28"/>
        </w:rPr>
        <w:t>вебинара</w:t>
      </w:r>
      <w:proofErr w:type="spellEnd"/>
      <w:r w:rsidRPr="00D76970">
        <w:rPr>
          <w:rFonts w:ascii="Times New Roman" w:hAnsi="Times New Roman"/>
          <w:sz w:val="28"/>
          <w:szCs w:val="28"/>
        </w:rPr>
        <w:t xml:space="preserve"> связана с тем, что в 2014 году были внесены изменения в законодательство о деятельности Комиссий по соблюдению требований к служебному поведению и урегулированию конфликта интересов на государственной и муниципальной службе, а также повысилась роль этих Комиссий в вопросах формирования и реализации антикоррупционной политики. В совещании приняли участие работники </w:t>
      </w:r>
      <w:r w:rsidRPr="00D76970">
        <w:rPr>
          <w:rFonts w:ascii="Times New Roman" w:hAnsi="Times New Roman"/>
          <w:sz w:val="28"/>
          <w:szCs w:val="28"/>
        </w:rPr>
        <w:lastRenderedPageBreak/>
        <w:t>администрации района, а также работники сельских поселений, ответственные за ведение кадровой работы и сопровождение муниципальной службы.</w:t>
      </w:r>
    </w:p>
    <w:p w:rsidR="009D119E" w:rsidRPr="00D76970" w:rsidRDefault="005A166C" w:rsidP="007B2F80">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Ежегодно муниципальные служащие администрации района</w:t>
      </w:r>
      <w:r w:rsidR="00292464" w:rsidRPr="00D76970">
        <w:rPr>
          <w:rFonts w:ascii="Times New Roman" w:hAnsi="Times New Roman"/>
          <w:sz w:val="28"/>
          <w:szCs w:val="28"/>
        </w:rPr>
        <w:t xml:space="preserve"> </w:t>
      </w:r>
      <w:r w:rsidRPr="00D76970">
        <w:rPr>
          <w:rFonts w:ascii="Times New Roman" w:hAnsi="Times New Roman"/>
          <w:sz w:val="28"/>
          <w:szCs w:val="28"/>
        </w:rPr>
        <w:t xml:space="preserve">должности, которых включены в Перечень </w:t>
      </w:r>
      <w:proofErr w:type="gramStart"/>
      <w:r w:rsidRPr="00D76970">
        <w:rPr>
          <w:rFonts w:ascii="Times New Roman" w:hAnsi="Times New Roman"/>
          <w:sz w:val="28"/>
          <w:szCs w:val="28"/>
        </w:rPr>
        <w:t>должностей</w:t>
      </w:r>
      <w:proofErr w:type="gramEnd"/>
      <w:r w:rsidRPr="00D76970">
        <w:rPr>
          <w:rFonts w:ascii="Times New Roman" w:hAnsi="Times New Roman"/>
          <w:sz w:val="28"/>
          <w:szCs w:val="28"/>
        </w:rPr>
        <w:t xml:space="preserve"> подающих сведения о доходах, расходах, об имуществе и обязательствах имущественного характера за себя и членов семьи (далее – сведения) в установленный законодательством</w:t>
      </w:r>
      <w:r w:rsidR="000E6839" w:rsidRPr="00D76970">
        <w:rPr>
          <w:rFonts w:ascii="Times New Roman" w:hAnsi="Times New Roman"/>
          <w:sz w:val="28"/>
          <w:szCs w:val="28"/>
        </w:rPr>
        <w:t>.</w:t>
      </w:r>
    </w:p>
    <w:p w:rsidR="005A166C" w:rsidRPr="00D76970" w:rsidRDefault="005A166C" w:rsidP="007B2F80">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Руководствуясь Указом Президента Российской Федерации от 01.07.2010 №</w:t>
      </w:r>
      <w:r w:rsidR="00292464" w:rsidRPr="00D76970">
        <w:rPr>
          <w:rFonts w:ascii="Times New Roman" w:hAnsi="Times New Roman"/>
          <w:sz w:val="28"/>
          <w:szCs w:val="28"/>
        </w:rPr>
        <w:t xml:space="preserve"> </w:t>
      </w:r>
      <w:r w:rsidRPr="00D76970">
        <w:rPr>
          <w:rFonts w:ascii="Times New Roman" w:hAnsi="Times New Roman"/>
          <w:sz w:val="28"/>
          <w:szCs w:val="28"/>
        </w:rPr>
        <w:t xml:space="preserve">821, постановлением администрации района от 13.08.2014 </w:t>
      </w:r>
      <w:r w:rsidR="00292464" w:rsidRPr="00D76970">
        <w:rPr>
          <w:rFonts w:ascii="Times New Roman" w:hAnsi="Times New Roman"/>
          <w:sz w:val="28"/>
          <w:szCs w:val="28"/>
        </w:rPr>
        <w:t xml:space="preserve">  </w:t>
      </w:r>
      <w:r w:rsidRPr="00D76970">
        <w:rPr>
          <w:rFonts w:ascii="Times New Roman" w:hAnsi="Times New Roman"/>
          <w:sz w:val="28"/>
          <w:szCs w:val="28"/>
        </w:rPr>
        <w:t>№</w:t>
      </w:r>
      <w:r w:rsidR="00292464" w:rsidRPr="00D76970">
        <w:rPr>
          <w:rFonts w:ascii="Times New Roman" w:hAnsi="Times New Roman"/>
          <w:sz w:val="28"/>
          <w:szCs w:val="28"/>
        </w:rPr>
        <w:t xml:space="preserve"> </w:t>
      </w:r>
      <w:r w:rsidRPr="00D76970">
        <w:rPr>
          <w:rFonts w:ascii="Times New Roman" w:hAnsi="Times New Roman"/>
          <w:sz w:val="28"/>
          <w:szCs w:val="28"/>
        </w:rPr>
        <w:t>222 в администрации района утверждено положение о комиссии по соблюдению требований к служебному поведению муниципальных служащих администрации Ханты-Мансийского района и урегулированию конфликта интересов (далее – комиссия), основными задачами комиссии является содействие:</w:t>
      </w:r>
    </w:p>
    <w:p w:rsidR="005A166C" w:rsidRPr="00D76970" w:rsidRDefault="005A166C" w:rsidP="007B2F80">
      <w:pPr>
        <w:spacing w:after="0" w:line="240" w:lineRule="auto"/>
        <w:ind w:firstLine="709"/>
        <w:jc w:val="both"/>
        <w:rPr>
          <w:rFonts w:ascii="Times New Roman" w:hAnsi="Times New Roman"/>
          <w:sz w:val="28"/>
          <w:szCs w:val="28"/>
        </w:rPr>
      </w:pPr>
      <w:r w:rsidRPr="00D76970">
        <w:rPr>
          <w:rFonts w:ascii="Times New Roman" w:hAnsi="Times New Roman"/>
          <w:sz w:val="28"/>
          <w:szCs w:val="28"/>
        </w:rPr>
        <w:t>а) обеспечению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ФЗ от 25.12.2008 №</w:t>
      </w:r>
      <w:r w:rsidR="00292464" w:rsidRPr="00D76970">
        <w:rPr>
          <w:rFonts w:ascii="Times New Roman" w:hAnsi="Times New Roman"/>
          <w:sz w:val="28"/>
          <w:szCs w:val="28"/>
        </w:rPr>
        <w:t xml:space="preserve"> </w:t>
      </w:r>
      <w:r w:rsidRPr="00D76970">
        <w:rPr>
          <w:rFonts w:ascii="Times New Roman" w:hAnsi="Times New Roman"/>
          <w:sz w:val="28"/>
          <w:szCs w:val="28"/>
        </w:rPr>
        <w:t>273-ФЗ</w:t>
      </w:r>
      <w:r w:rsidR="008C4DE0">
        <w:rPr>
          <w:rFonts w:ascii="Times New Roman" w:hAnsi="Times New Roman"/>
          <w:sz w:val="28"/>
          <w:szCs w:val="28"/>
        </w:rPr>
        <w:t xml:space="preserve"> </w:t>
      </w:r>
      <w:r w:rsidRPr="00D76970">
        <w:rPr>
          <w:rFonts w:ascii="Times New Roman" w:hAnsi="Times New Roman"/>
          <w:sz w:val="28"/>
          <w:szCs w:val="28"/>
        </w:rPr>
        <w:t>«О противодействии коррупции», другими ФЗ;</w:t>
      </w:r>
    </w:p>
    <w:p w:rsidR="005A166C" w:rsidRPr="00D76970" w:rsidRDefault="005A166C" w:rsidP="007B2F80">
      <w:pPr>
        <w:spacing w:after="0" w:line="240" w:lineRule="auto"/>
        <w:ind w:firstLine="709"/>
        <w:jc w:val="both"/>
        <w:rPr>
          <w:rFonts w:ascii="Times New Roman" w:hAnsi="Times New Roman"/>
          <w:sz w:val="28"/>
          <w:szCs w:val="28"/>
        </w:rPr>
      </w:pPr>
      <w:r w:rsidRPr="00D76970">
        <w:rPr>
          <w:rFonts w:ascii="Times New Roman" w:hAnsi="Times New Roman"/>
          <w:sz w:val="28"/>
          <w:szCs w:val="28"/>
        </w:rPr>
        <w:t>б) осуществлению в администрации района мер по предупреждению коррупции.</w:t>
      </w:r>
    </w:p>
    <w:p w:rsidR="00610E1F" w:rsidRPr="00D76970" w:rsidRDefault="00816EE5" w:rsidP="007B2F80">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2015</w:t>
      </w:r>
      <w:r w:rsidR="00610E1F" w:rsidRPr="00D76970">
        <w:rPr>
          <w:rFonts w:ascii="Times New Roman" w:hAnsi="Times New Roman"/>
          <w:color w:val="000000" w:themeColor="text1"/>
          <w:sz w:val="28"/>
          <w:szCs w:val="28"/>
        </w:rPr>
        <w:t xml:space="preserve"> году в администрации района было проведено </w:t>
      </w:r>
      <w:r w:rsidRPr="00D76970">
        <w:rPr>
          <w:rFonts w:ascii="Times New Roman" w:hAnsi="Times New Roman"/>
          <w:color w:val="000000" w:themeColor="text1"/>
          <w:sz w:val="28"/>
          <w:szCs w:val="28"/>
        </w:rPr>
        <w:t>2</w:t>
      </w:r>
      <w:r w:rsidR="00610E1F" w:rsidRPr="00D76970">
        <w:rPr>
          <w:rFonts w:ascii="Times New Roman" w:hAnsi="Times New Roman"/>
          <w:color w:val="000000" w:themeColor="text1"/>
          <w:sz w:val="28"/>
          <w:szCs w:val="28"/>
        </w:rPr>
        <w:t xml:space="preserve"> заседания комиссии, на которых было заслушано </w:t>
      </w:r>
      <w:r w:rsidRPr="00D76970">
        <w:rPr>
          <w:rFonts w:ascii="Times New Roman" w:hAnsi="Times New Roman"/>
          <w:color w:val="000000" w:themeColor="text1"/>
          <w:sz w:val="28"/>
          <w:szCs w:val="28"/>
        </w:rPr>
        <w:t>4</w:t>
      </w:r>
      <w:r w:rsidR="00610E1F" w:rsidRPr="00D76970">
        <w:rPr>
          <w:rFonts w:ascii="Times New Roman" w:hAnsi="Times New Roman"/>
          <w:color w:val="000000" w:themeColor="text1"/>
          <w:sz w:val="28"/>
          <w:szCs w:val="28"/>
        </w:rPr>
        <w:t xml:space="preserve"> муниципальных служащих администрации района. </w:t>
      </w:r>
    </w:p>
    <w:p w:rsidR="000E6839" w:rsidRPr="00D76970" w:rsidRDefault="000E6839" w:rsidP="007B2F80">
      <w:pPr>
        <w:pStyle w:val="a4"/>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В соответствии с законодательством о муниципальной службе в Российской Федерации, на кадровые службы возложена организация проверок сведений о доходах, об имуществе и обязательствах имущественного характера, а также соблюдения муниципальными служащими ограничений, установленных Федеральными законами. Проверки достоверности представляемых муниципальными служащими сведений проводятся на основании постановления Губернатора автономного округа от 28.05.2012 №</w:t>
      </w:r>
      <w:r w:rsidR="00292464" w:rsidRPr="00D76970">
        <w:rPr>
          <w:rFonts w:ascii="Times New Roman" w:hAnsi="Times New Roman"/>
          <w:sz w:val="28"/>
          <w:szCs w:val="28"/>
        </w:rPr>
        <w:t xml:space="preserve"> </w:t>
      </w:r>
      <w:r w:rsidRPr="00D76970">
        <w:rPr>
          <w:rFonts w:ascii="Times New Roman" w:hAnsi="Times New Roman"/>
          <w:sz w:val="28"/>
          <w:szCs w:val="28"/>
        </w:rPr>
        <w:t>82 «О проверке достоверности и полноты сведений, предоставляемых гражданами, претендующими на замещение должностей муниципальной службы в ХМАО-Югре, муниципальными служащими ХМАО-Югры, замещающими должности, включенные в соответствующий перечень, и соблюдения муниципальными служащими ХМАО-Югры требований к служебному поведению».</w:t>
      </w:r>
    </w:p>
    <w:p w:rsidR="000E6839" w:rsidRPr="00D76970" w:rsidRDefault="000E6839" w:rsidP="007B2F80">
      <w:pPr>
        <w:autoSpaceDE w:val="0"/>
        <w:autoSpaceDN w:val="0"/>
        <w:adjustRightInd w:val="0"/>
        <w:spacing w:after="0" w:line="240" w:lineRule="auto"/>
        <w:ind w:firstLine="709"/>
        <w:contextualSpacing/>
        <w:jc w:val="both"/>
        <w:outlineLvl w:val="1"/>
        <w:rPr>
          <w:rFonts w:ascii="Times New Roman" w:hAnsi="Times New Roman"/>
          <w:sz w:val="28"/>
          <w:szCs w:val="28"/>
        </w:rPr>
      </w:pPr>
      <w:r w:rsidRPr="00D76970">
        <w:rPr>
          <w:rFonts w:ascii="Times New Roman" w:hAnsi="Times New Roman"/>
          <w:sz w:val="28"/>
          <w:szCs w:val="28"/>
        </w:rPr>
        <w:t>На основании Указа Президента Российской Федерации от 21.09.2009 №</w:t>
      </w:r>
      <w:r w:rsidR="00292464" w:rsidRPr="00D76970">
        <w:rPr>
          <w:rFonts w:ascii="Times New Roman" w:hAnsi="Times New Roman"/>
          <w:sz w:val="28"/>
          <w:szCs w:val="28"/>
        </w:rPr>
        <w:t xml:space="preserve"> </w:t>
      </w:r>
      <w:r w:rsidRPr="00D76970">
        <w:rPr>
          <w:rFonts w:ascii="Times New Roman" w:hAnsi="Times New Roman"/>
          <w:sz w:val="28"/>
          <w:szCs w:val="28"/>
        </w:rPr>
        <w:t>1065 на работников кадровых служб возложена ответственность за работу по профилактике коррупционных и иных правонарушений. Распоряжением администрации района от 11.06.2014 №</w:t>
      </w:r>
      <w:r w:rsidR="00292464" w:rsidRPr="00D76970">
        <w:rPr>
          <w:rFonts w:ascii="Times New Roman" w:hAnsi="Times New Roman"/>
          <w:sz w:val="28"/>
          <w:szCs w:val="28"/>
        </w:rPr>
        <w:t xml:space="preserve"> </w:t>
      </w:r>
      <w:r w:rsidRPr="00D76970">
        <w:rPr>
          <w:rFonts w:ascii="Times New Roman" w:hAnsi="Times New Roman"/>
          <w:sz w:val="28"/>
          <w:szCs w:val="28"/>
        </w:rPr>
        <w:t xml:space="preserve">785-р «О персональной ответственности за состояние антикоррупционной работы в органах администрации Ханты-Мансийского района, организациях, в </w:t>
      </w:r>
      <w:r w:rsidRPr="00D76970">
        <w:rPr>
          <w:rFonts w:ascii="Times New Roman" w:hAnsi="Times New Roman"/>
          <w:sz w:val="28"/>
          <w:szCs w:val="28"/>
        </w:rPr>
        <w:lastRenderedPageBreak/>
        <w:t>отношении которых администрация Ханты-Мансийского района выступает единственным учредителем» ответственным за организацию данных мероприятий назначен начальник отдела кадровой работы и муниципальной службы администрации района.</w:t>
      </w:r>
    </w:p>
    <w:p w:rsidR="000E6839" w:rsidRPr="00D76970" w:rsidRDefault="000E6839" w:rsidP="007B2F80">
      <w:pPr>
        <w:pStyle w:val="a4"/>
        <w:autoSpaceDE w:val="0"/>
        <w:autoSpaceDN w:val="0"/>
        <w:adjustRightInd w:val="0"/>
        <w:spacing w:line="240" w:lineRule="auto"/>
        <w:ind w:left="0" w:firstLine="709"/>
        <w:jc w:val="both"/>
        <w:rPr>
          <w:rFonts w:ascii="Times New Roman" w:hAnsi="Times New Roman"/>
          <w:sz w:val="28"/>
          <w:szCs w:val="28"/>
        </w:rPr>
      </w:pPr>
      <w:r w:rsidRPr="00D76970">
        <w:rPr>
          <w:rFonts w:ascii="Times New Roman" w:hAnsi="Times New Roman"/>
          <w:sz w:val="28"/>
          <w:szCs w:val="28"/>
        </w:rPr>
        <w:t>Учитывая Федеральные законы от 03.12.2012 №</w:t>
      </w:r>
      <w:r w:rsidR="00292464" w:rsidRPr="00D76970">
        <w:rPr>
          <w:rFonts w:ascii="Times New Roman" w:hAnsi="Times New Roman"/>
          <w:sz w:val="28"/>
          <w:szCs w:val="28"/>
        </w:rPr>
        <w:t xml:space="preserve"> </w:t>
      </w:r>
      <w:r w:rsidRPr="00D76970">
        <w:rPr>
          <w:rFonts w:ascii="Times New Roman" w:hAnsi="Times New Roman"/>
          <w:sz w:val="28"/>
          <w:szCs w:val="28"/>
        </w:rPr>
        <w:t>230-ФЗ «О контроле за соответствием расходов лиц, замещающих государственные должности, и иных лиц их доходам», от 25.12.2008 №</w:t>
      </w:r>
      <w:r w:rsidR="00292464" w:rsidRPr="00D76970">
        <w:rPr>
          <w:rFonts w:ascii="Times New Roman" w:hAnsi="Times New Roman"/>
          <w:sz w:val="28"/>
          <w:szCs w:val="28"/>
        </w:rPr>
        <w:t xml:space="preserve"> </w:t>
      </w:r>
      <w:r w:rsidRPr="00D76970">
        <w:rPr>
          <w:rFonts w:ascii="Times New Roman" w:hAnsi="Times New Roman"/>
          <w:sz w:val="28"/>
          <w:szCs w:val="28"/>
        </w:rPr>
        <w:t>273-ФЗ «О противодействии коррупции» постановлением администрации Ханты-Мансийского района от 07.08.2014 №</w:t>
      </w:r>
      <w:r w:rsidR="00292464" w:rsidRPr="00D76970">
        <w:rPr>
          <w:rFonts w:ascii="Times New Roman" w:hAnsi="Times New Roman"/>
          <w:sz w:val="28"/>
          <w:szCs w:val="28"/>
        </w:rPr>
        <w:t xml:space="preserve"> </w:t>
      </w:r>
      <w:r w:rsidRPr="00D76970">
        <w:rPr>
          <w:rFonts w:ascii="Times New Roman" w:hAnsi="Times New Roman"/>
          <w:sz w:val="28"/>
          <w:szCs w:val="28"/>
        </w:rPr>
        <w:t>213 были утверждены:</w:t>
      </w:r>
    </w:p>
    <w:p w:rsidR="000E6839" w:rsidRPr="00D76970" w:rsidRDefault="000E6839" w:rsidP="007B2F80">
      <w:pPr>
        <w:pStyle w:val="a4"/>
        <w:autoSpaceDE w:val="0"/>
        <w:autoSpaceDN w:val="0"/>
        <w:adjustRightInd w:val="0"/>
        <w:spacing w:line="240" w:lineRule="auto"/>
        <w:ind w:left="0" w:firstLine="709"/>
        <w:jc w:val="both"/>
        <w:rPr>
          <w:rFonts w:ascii="Times New Roman" w:hAnsi="Times New Roman"/>
          <w:sz w:val="28"/>
          <w:szCs w:val="28"/>
        </w:rPr>
      </w:pPr>
      <w:r w:rsidRPr="00D76970">
        <w:rPr>
          <w:rFonts w:ascii="Times New Roman" w:hAnsi="Times New Roman"/>
          <w:sz w:val="28"/>
          <w:szCs w:val="28"/>
        </w:rPr>
        <w:t xml:space="preserve">положение о предоставлении гражданами, претендующими на замещение должностей муниципальной службы в администрации Ханты-Мансийского района, и муниципальными служащими </w:t>
      </w:r>
      <w:proofErr w:type="gramStart"/>
      <w:r w:rsidRPr="00D76970">
        <w:rPr>
          <w:rFonts w:ascii="Times New Roman" w:hAnsi="Times New Roman"/>
          <w:sz w:val="28"/>
          <w:szCs w:val="28"/>
        </w:rPr>
        <w:t>администрации  Ханты</w:t>
      </w:r>
      <w:proofErr w:type="gramEnd"/>
      <w:r w:rsidRPr="00D76970">
        <w:rPr>
          <w:rFonts w:ascii="Times New Roman" w:hAnsi="Times New Roman"/>
          <w:sz w:val="28"/>
          <w:szCs w:val="28"/>
        </w:rPr>
        <w:t>-Мансийского района сведений о доходах, расходах, об имуществе и обязательствах имущественного характера»;</w:t>
      </w:r>
    </w:p>
    <w:p w:rsidR="000E6839" w:rsidRPr="00D76970" w:rsidRDefault="000E6839" w:rsidP="007B2F80">
      <w:pPr>
        <w:pStyle w:val="a4"/>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постановлением администрации Ханты-Мансийского района от 19.08.2015 № 185 утвержден Перечень должностей муниципальной службы в администрации Ханты-Мансийского района,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сведения, о доходах, расходах, об имуществе и обязательствах имущественного характера своих супруги (супруга) и несовершеннолетних детей.</w:t>
      </w:r>
    </w:p>
    <w:p w:rsidR="000E6839" w:rsidRPr="00D76970" w:rsidRDefault="000E6839" w:rsidP="007B2F80">
      <w:pPr>
        <w:autoSpaceDE w:val="0"/>
        <w:autoSpaceDN w:val="0"/>
        <w:adjustRightInd w:val="0"/>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В соответствии с законодательством о противодействии коррупции постановлением администрации района от 11.04.2014 № 71  разработан и утвержден Порядок размещения сведений о доходах, расходах, об имуществе и обязательствах имущественного характера муниципальных служащих администрации Ханты-Мансийского района и членов их семей и ее органов на официальном сайте администрации Ханты-Мансийского района и предоставления этих сведений общероссийским и окружным средствам массовой информации для опубликования.</w:t>
      </w:r>
    </w:p>
    <w:p w:rsidR="000E6839" w:rsidRPr="00D76970" w:rsidRDefault="000E6839" w:rsidP="007B2F80">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В целях обеспечения соблюдения муниципальными служащими администрации района ограничений и запретов,</w:t>
      </w:r>
      <w:r w:rsidRPr="00D76970">
        <w:rPr>
          <w:rFonts w:ascii="Times New Roman" w:hAnsi="Times New Roman"/>
          <w:sz w:val="28"/>
          <w:szCs w:val="28"/>
          <w:lang w:eastAsia="ru-RU"/>
        </w:rPr>
        <w:t xml:space="preserve"> в рамках противодействия коррупции </w:t>
      </w:r>
      <w:r w:rsidR="00292464" w:rsidRPr="00D76970">
        <w:rPr>
          <w:rFonts w:ascii="Times New Roman" w:hAnsi="Times New Roman"/>
          <w:sz w:val="28"/>
          <w:szCs w:val="28"/>
          <w:lang w:eastAsia="ru-RU"/>
        </w:rPr>
        <w:t xml:space="preserve">администрацией района </w:t>
      </w:r>
      <w:r w:rsidRPr="00D76970">
        <w:rPr>
          <w:rFonts w:ascii="Times New Roman" w:hAnsi="Times New Roman"/>
          <w:sz w:val="28"/>
          <w:szCs w:val="28"/>
        </w:rPr>
        <w:t>в 2015 году была проведена работа по:</w:t>
      </w:r>
    </w:p>
    <w:p w:rsidR="000E6839" w:rsidRPr="00D76970" w:rsidRDefault="000E6839" w:rsidP="007B2F80">
      <w:pPr>
        <w:spacing w:after="0" w:line="240" w:lineRule="auto"/>
        <w:ind w:firstLine="709"/>
        <w:jc w:val="both"/>
        <w:rPr>
          <w:rFonts w:ascii="Times New Roman" w:hAnsi="Times New Roman"/>
          <w:sz w:val="28"/>
          <w:szCs w:val="28"/>
        </w:rPr>
      </w:pPr>
      <w:r w:rsidRPr="00D76970">
        <w:rPr>
          <w:rFonts w:ascii="Times New Roman" w:hAnsi="Times New Roman"/>
          <w:sz w:val="28"/>
          <w:szCs w:val="28"/>
        </w:rPr>
        <w:t>- проверке подлинности документов об образовании. В учебные заведения было направлено 15 запросов на муниципальных служащих. Факты предоставления недостоверных документов отсутствуют;</w:t>
      </w:r>
    </w:p>
    <w:p w:rsidR="000E6839" w:rsidRPr="00D76970" w:rsidRDefault="000E6839" w:rsidP="007B2F80">
      <w:pPr>
        <w:spacing w:after="0" w:line="240" w:lineRule="auto"/>
        <w:ind w:firstLine="709"/>
        <w:jc w:val="both"/>
        <w:rPr>
          <w:rFonts w:ascii="Times New Roman" w:hAnsi="Times New Roman"/>
          <w:sz w:val="28"/>
          <w:szCs w:val="28"/>
        </w:rPr>
      </w:pPr>
      <w:r w:rsidRPr="00D76970">
        <w:rPr>
          <w:rFonts w:ascii="Times New Roman" w:hAnsi="Times New Roman"/>
          <w:sz w:val="28"/>
          <w:szCs w:val="28"/>
        </w:rPr>
        <w:t>- проверке муниципальных служащих на наличие судимости или факте уголовного преследования, либо о прекращении уголовного преследования по реабилитирующим обстоятельствам. В Информационный центр УМВД России по ХМАО-Югре было направлено 6 запросов. По предоставленной информации в отношении муниципальных служащих администрации района факты о наличии судимости отсутствуют.</w:t>
      </w:r>
    </w:p>
    <w:p w:rsidR="000E6839" w:rsidRPr="00D76970" w:rsidRDefault="000E6839" w:rsidP="007B2F80">
      <w:pPr>
        <w:pStyle w:val="af4"/>
        <w:spacing w:before="0" w:beforeAutospacing="0" w:after="0" w:afterAutospacing="0"/>
        <w:ind w:firstLine="709"/>
        <w:jc w:val="both"/>
        <w:rPr>
          <w:sz w:val="28"/>
          <w:szCs w:val="28"/>
        </w:rPr>
      </w:pPr>
      <w:r w:rsidRPr="00D76970">
        <w:rPr>
          <w:sz w:val="28"/>
          <w:szCs w:val="28"/>
        </w:rPr>
        <w:t xml:space="preserve">В целях активизации работы по профилактике коррупционных и иных правонарушений ежегодно утверждается план работы кадровых служб. </w:t>
      </w:r>
    </w:p>
    <w:p w:rsidR="00610E1F" w:rsidRPr="00D76970" w:rsidRDefault="00610E1F" w:rsidP="007B2F80">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lastRenderedPageBreak/>
        <w:t xml:space="preserve">В качестве профилактических антикоррупционных мер в органах администрации района и администрации района, имеющих сеть подведомственных учреждений, до руководителей муниципальных учреждений регулярно доводится информация об изменениях действующего законодательства по противодействию коррупции. Все руководители муниципальных учреждений ознакомлены </w:t>
      </w:r>
      <w:proofErr w:type="gramStart"/>
      <w:r w:rsidRPr="00D76970">
        <w:rPr>
          <w:rFonts w:ascii="Times New Roman" w:hAnsi="Times New Roman"/>
          <w:color w:val="000000" w:themeColor="text1"/>
          <w:sz w:val="28"/>
          <w:szCs w:val="28"/>
        </w:rPr>
        <w:t>с</w:t>
      </w:r>
      <w:r w:rsidR="00F0352F">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правовыми актами</w:t>
      </w:r>
      <w:proofErr w:type="gramEnd"/>
      <w:r w:rsidRPr="00D76970">
        <w:rPr>
          <w:rFonts w:ascii="Times New Roman" w:hAnsi="Times New Roman"/>
          <w:color w:val="000000" w:themeColor="text1"/>
          <w:sz w:val="28"/>
          <w:szCs w:val="28"/>
        </w:rPr>
        <w:t xml:space="preserve"> касающимися вопросов противодействия коррупции.</w:t>
      </w:r>
    </w:p>
    <w:p w:rsidR="00610E1F" w:rsidRPr="00D76970" w:rsidRDefault="00610E1F" w:rsidP="007B2F80">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Сообщений о совершении коррупционных правонарушений работниками администрации района и органами администрации района муниципальных учреждений в отчетном периоде не зарегистрировано. К уголовной ответственности работники не привлекались.</w:t>
      </w:r>
    </w:p>
    <w:p w:rsidR="00D01020" w:rsidRDefault="006439F1" w:rsidP="007B2F80">
      <w:pPr>
        <w:pStyle w:val="aa"/>
        <w:ind w:firstLine="709"/>
        <w:jc w:val="both"/>
        <w:rPr>
          <w:sz w:val="28"/>
          <w:szCs w:val="28"/>
        </w:rPr>
      </w:pPr>
      <w:r w:rsidRPr="00D76970">
        <w:rPr>
          <w:sz w:val="28"/>
          <w:szCs w:val="28"/>
        </w:rPr>
        <w:t>2.</w:t>
      </w:r>
      <w:r w:rsidR="00577C81" w:rsidRPr="00D76970">
        <w:rPr>
          <w:sz w:val="28"/>
          <w:szCs w:val="28"/>
        </w:rPr>
        <w:t>2</w:t>
      </w:r>
      <w:r w:rsidRPr="00D76970">
        <w:rPr>
          <w:sz w:val="28"/>
          <w:szCs w:val="28"/>
        </w:rPr>
        <w:t>.</w:t>
      </w:r>
      <w:r w:rsidR="002F2ADF" w:rsidRPr="00D76970">
        <w:rPr>
          <w:sz w:val="28"/>
          <w:szCs w:val="28"/>
        </w:rPr>
        <w:t>7</w:t>
      </w:r>
      <w:r w:rsidR="00740B24" w:rsidRPr="00D76970">
        <w:rPr>
          <w:sz w:val="28"/>
          <w:szCs w:val="28"/>
        </w:rPr>
        <w:t xml:space="preserve">. </w:t>
      </w:r>
      <w:bookmarkStart w:id="2" w:name="_Toc324501084"/>
      <w:r w:rsidR="00D01020" w:rsidRPr="00D76970">
        <w:rPr>
          <w:sz w:val="28"/>
          <w:szCs w:val="28"/>
        </w:rPr>
        <w:t>Права органов местного самоуправления Ханты-Мансийского района на решение вопросов, не отнесенных к вопросам местного значения Ханты-Мансийского района</w:t>
      </w:r>
      <w:bookmarkEnd w:id="2"/>
      <w:r w:rsidR="00D01020" w:rsidRPr="00D76970">
        <w:rPr>
          <w:sz w:val="28"/>
          <w:szCs w:val="28"/>
        </w:rPr>
        <w:t>.</w:t>
      </w:r>
    </w:p>
    <w:p w:rsidR="0015013F" w:rsidRDefault="00366217" w:rsidP="0015013F">
      <w:pPr>
        <w:pStyle w:val="Default"/>
        <w:ind w:firstLine="709"/>
        <w:rPr>
          <w:sz w:val="28"/>
          <w:szCs w:val="28"/>
        </w:rPr>
      </w:pPr>
      <w:r>
        <w:rPr>
          <w:sz w:val="28"/>
          <w:szCs w:val="28"/>
        </w:rPr>
        <w:t>2.2.7.1.</w:t>
      </w:r>
      <w:r w:rsidR="0015013F" w:rsidRPr="0015013F">
        <w:t xml:space="preserve"> </w:t>
      </w:r>
      <w:r w:rsidR="0015013F">
        <w:t>С</w:t>
      </w:r>
      <w:r w:rsidR="0015013F" w:rsidRPr="0015013F">
        <w:rPr>
          <w:sz w:val="28"/>
          <w:szCs w:val="28"/>
        </w:rPr>
        <w:t xml:space="preserve">оздание </w:t>
      </w:r>
      <w:r w:rsidR="0015013F">
        <w:rPr>
          <w:sz w:val="28"/>
          <w:szCs w:val="28"/>
        </w:rPr>
        <w:t>музеев Ханты-Мансийского района.</w:t>
      </w:r>
    </w:p>
    <w:p w:rsidR="0015013F" w:rsidRDefault="0015013F" w:rsidP="0015013F">
      <w:pPr>
        <w:pStyle w:val="Default"/>
        <w:ind w:firstLine="709"/>
        <w:jc w:val="both"/>
        <w:rPr>
          <w:sz w:val="28"/>
          <w:szCs w:val="28"/>
        </w:rPr>
      </w:pPr>
      <w:r>
        <w:rPr>
          <w:sz w:val="28"/>
          <w:szCs w:val="28"/>
        </w:rPr>
        <w:t xml:space="preserve">Исполнение данного полномочия </w:t>
      </w:r>
      <w:r w:rsidR="00A07122">
        <w:rPr>
          <w:sz w:val="28"/>
          <w:szCs w:val="28"/>
        </w:rPr>
        <w:t>описано</w:t>
      </w:r>
      <w:r w:rsidR="00AE2BF9">
        <w:rPr>
          <w:sz w:val="28"/>
          <w:szCs w:val="28"/>
        </w:rPr>
        <w:t xml:space="preserve"> в п.п.2.1.5.12 Отчета.</w:t>
      </w:r>
    </w:p>
    <w:p w:rsidR="0015013F" w:rsidRDefault="0015013F" w:rsidP="0015013F">
      <w:pPr>
        <w:pStyle w:val="Default"/>
        <w:ind w:firstLine="709"/>
        <w:jc w:val="both"/>
        <w:rPr>
          <w:sz w:val="28"/>
          <w:szCs w:val="28"/>
        </w:rPr>
      </w:pPr>
      <w:r w:rsidRPr="00A07122">
        <w:rPr>
          <w:sz w:val="28"/>
          <w:szCs w:val="28"/>
        </w:rPr>
        <w:t>2.2.7.2. Создание условий для осуществления деятельности, связанной с реализацией прав местных национально-культурных автономий на территории Ханты-Мансийского района.</w:t>
      </w:r>
    </w:p>
    <w:p w:rsidR="00A07122" w:rsidRDefault="00A07122" w:rsidP="00A07122">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 </w:t>
      </w:r>
      <w:r w:rsidRPr="001572F4">
        <w:rPr>
          <w:rFonts w:ascii="Times New Roman" w:hAnsi="Times New Roman"/>
          <w:sz w:val="28"/>
          <w:szCs w:val="28"/>
        </w:rPr>
        <w:t>территории Ханты-Мансийского района отсутств</w:t>
      </w:r>
      <w:r>
        <w:rPr>
          <w:rFonts w:ascii="Times New Roman" w:hAnsi="Times New Roman"/>
          <w:sz w:val="28"/>
          <w:szCs w:val="28"/>
        </w:rPr>
        <w:t xml:space="preserve">уют </w:t>
      </w:r>
      <w:r w:rsidRPr="001572F4">
        <w:rPr>
          <w:rFonts w:ascii="Times New Roman" w:hAnsi="Times New Roman"/>
          <w:sz w:val="28"/>
          <w:szCs w:val="28"/>
        </w:rPr>
        <w:t>зарегистрированн</w:t>
      </w:r>
      <w:r>
        <w:rPr>
          <w:rFonts w:ascii="Times New Roman" w:hAnsi="Times New Roman"/>
          <w:sz w:val="28"/>
          <w:szCs w:val="28"/>
        </w:rPr>
        <w:t>ые</w:t>
      </w:r>
      <w:r w:rsidRPr="001572F4">
        <w:rPr>
          <w:rFonts w:ascii="Times New Roman" w:hAnsi="Times New Roman"/>
          <w:sz w:val="28"/>
          <w:szCs w:val="28"/>
        </w:rPr>
        <w:t xml:space="preserve"> национально-культурны</w:t>
      </w:r>
      <w:r>
        <w:rPr>
          <w:rFonts w:ascii="Times New Roman" w:hAnsi="Times New Roman"/>
          <w:sz w:val="28"/>
          <w:szCs w:val="28"/>
        </w:rPr>
        <w:t>е</w:t>
      </w:r>
      <w:r w:rsidRPr="001572F4">
        <w:rPr>
          <w:rFonts w:ascii="Times New Roman" w:hAnsi="Times New Roman"/>
          <w:sz w:val="28"/>
          <w:szCs w:val="28"/>
        </w:rPr>
        <w:t xml:space="preserve"> автономи</w:t>
      </w:r>
      <w:r>
        <w:rPr>
          <w:rFonts w:ascii="Times New Roman" w:hAnsi="Times New Roman"/>
          <w:sz w:val="28"/>
          <w:szCs w:val="28"/>
        </w:rPr>
        <w:t>и</w:t>
      </w:r>
      <w:r w:rsidRPr="001572F4">
        <w:rPr>
          <w:rFonts w:ascii="Times New Roman" w:hAnsi="Times New Roman"/>
          <w:sz w:val="28"/>
          <w:szCs w:val="28"/>
        </w:rPr>
        <w:t xml:space="preserve"> и некоммерчески</w:t>
      </w:r>
      <w:r>
        <w:rPr>
          <w:rFonts w:ascii="Times New Roman" w:hAnsi="Times New Roman"/>
          <w:sz w:val="28"/>
          <w:szCs w:val="28"/>
        </w:rPr>
        <w:t>е</w:t>
      </w:r>
      <w:r w:rsidRPr="001572F4">
        <w:rPr>
          <w:rFonts w:ascii="Times New Roman" w:hAnsi="Times New Roman"/>
          <w:sz w:val="28"/>
          <w:szCs w:val="28"/>
        </w:rPr>
        <w:t xml:space="preserve"> организаци</w:t>
      </w:r>
      <w:r>
        <w:rPr>
          <w:rFonts w:ascii="Times New Roman" w:hAnsi="Times New Roman"/>
          <w:sz w:val="28"/>
          <w:szCs w:val="28"/>
        </w:rPr>
        <w:t>и</w:t>
      </w:r>
      <w:r w:rsidRPr="001572F4">
        <w:rPr>
          <w:rFonts w:ascii="Times New Roman" w:hAnsi="Times New Roman"/>
          <w:sz w:val="28"/>
          <w:szCs w:val="28"/>
        </w:rPr>
        <w:t>, сформированны</w:t>
      </w:r>
      <w:r>
        <w:rPr>
          <w:rFonts w:ascii="Times New Roman" w:hAnsi="Times New Roman"/>
          <w:sz w:val="28"/>
          <w:szCs w:val="28"/>
        </w:rPr>
        <w:t>е</w:t>
      </w:r>
      <w:r w:rsidRPr="001572F4">
        <w:rPr>
          <w:rFonts w:ascii="Times New Roman" w:hAnsi="Times New Roman"/>
          <w:sz w:val="28"/>
          <w:szCs w:val="28"/>
        </w:rPr>
        <w:t xml:space="preserve"> по национальному признаку</w:t>
      </w:r>
      <w:r>
        <w:rPr>
          <w:rFonts w:ascii="Times New Roman" w:hAnsi="Times New Roman"/>
          <w:sz w:val="28"/>
          <w:szCs w:val="28"/>
        </w:rPr>
        <w:t xml:space="preserve">. В п. </w:t>
      </w:r>
      <w:proofErr w:type="spellStart"/>
      <w:r>
        <w:rPr>
          <w:rFonts w:ascii="Times New Roman" w:hAnsi="Times New Roman"/>
          <w:sz w:val="28"/>
          <w:szCs w:val="28"/>
        </w:rPr>
        <w:t>Горноправдинск</w:t>
      </w:r>
      <w:proofErr w:type="spellEnd"/>
      <w:r>
        <w:rPr>
          <w:rFonts w:ascii="Times New Roman" w:hAnsi="Times New Roman"/>
          <w:sz w:val="28"/>
          <w:szCs w:val="28"/>
        </w:rPr>
        <w:t xml:space="preserve"> </w:t>
      </w:r>
      <w:r w:rsidRPr="001572F4">
        <w:rPr>
          <w:rFonts w:ascii="Times New Roman" w:hAnsi="Times New Roman"/>
          <w:sz w:val="28"/>
          <w:szCs w:val="28"/>
        </w:rPr>
        <w:t>ведет свою деятельность незарегистрированная общественная организация – татаро-башкирская диаспора «</w:t>
      </w:r>
      <w:proofErr w:type="spellStart"/>
      <w:r w:rsidRPr="001572F4">
        <w:rPr>
          <w:rFonts w:ascii="Times New Roman" w:hAnsi="Times New Roman"/>
          <w:sz w:val="28"/>
          <w:szCs w:val="28"/>
        </w:rPr>
        <w:t>Берле</w:t>
      </w:r>
      <w:r>
        <w:rPr>
          <w:rFonts w:ascii="Times New Roman" w:hAnsi="Times New Roman"/>
          <w:sz w:val="28"/>
          <w:szCs w:val="28"/>
        </w:rPr>
        <w:t>к</w:t>
      </w:r>
      <w:proofErr w:type="spellEnd"/>
      <w:r w:rsidRPr="001572F4">
        <w:rPr>
          <w:rFonts w:ascii="Times New Roman" w:hAnsi="Times New Roman"/>
          <w:sz w:val="28"/>
          <w:szCs w:val="28"/>
        </w:rPr>
        <w:t>»</w:t>
      </w:r>
      <w:r>
        <w:rPr>
          <w:rFonts w:ascii="Times New Roman" w:hAnsi="Times New Roman"/>
          <w:sz w:val="28"/>
          <w:szCs w:val="28"/>
        </w:rPr>
        <w:t>. Реализация прав</w:t>
      </w:r>
      <w:r w:rsidRPr="009B43D0">
        <w:rPr>
          <w:rFonts w:ascii="Times New Roman" w:hAnsi="Times New Roman"/>
          <w:sz w:val="28"/>
          <w:szCs w:val="28"/>
        </w:rPr>
        <w:t xml:space="preserve"> </w:t>
      </w:r>
      <w:r>
        <w:rPr>
          <w:rFonts w:ascii="Times New Roman" w:hAnsi="Times New Roman"/>
          <w:sz w:val="28"/>
          <w:szCs w:val="28"/>
        </w:rPr>
        <w:t xml:space="preserve">вышеуказанной организации в муниципальном образовании </w:t>
      </w:r>
      <w:r w:rsidRPr="009B43D0">
        <w:rPr>
          <w:rFonts w:ascii="Times New Roman" w:hAnsi="Times New Roman"/>
          <w:sz w:val="28"/>
          <w:szCs w:val="28"/>
        </w:rPr>
        <w:t>осуществляется</w:t>
      </w:r>
      <w:r>
        <w:rPr>
          <w:rFonts w:ascii="Times New Roman" w:hAnsi="Times New Roman"/>
          <w:sz w:val="28"/>
          <w:szCs w:val="28"/>
        </w:rPr>
        <w:t xml:space="preserve"> в виде </w:t>
      </w:r>
      <w:r w:rsidRPr="009B43D0">
        <w:rPr>
          <w:rFonts w:ascii="Times New Roman" w:hAnsi="Times New Roman"/>
          <w:sz w:val="28"/>
          <w:szCs w:val="28"/>
        </w:rPr>
        <w:t>поддержк</w:t>
      </w:r>
      <w:r>
        <w:rPr>
          <w:rFonts w:ascii="Times New Roman" w:hAnsi="Times New Roman"/>
          <w:sz w:val="28"/>
          <w:szCs w:val="28"/>
        </w:rPr>
        <w:t>и</w:t>
      </w:r>
      <w:r w:rsidRPr="009B43D0">
        <w:rPr>
          <w:rFonts w:ascii="Times New Roman" w:hAnsi="Times New Roman"/>
          <w:sz w:val="28"/>
          <w:szCs w:val="28"/>
        </w:rPr>
        <w:t xml:space="preserve"> сохранения национальной самобытности, развития </w:t>
      </w:r>
      <w:r>
        <w:rPr>
          <w:rFonts w:ascii="Times New Roman" w:hAnsi="Times New Roman"/>
          <w:sz w:val="28"/>
          <w:szCs w:val="28"/>
        </w:rPr>
        <w:t xml:space="preserve">национальной культуры, </w:t>
      </w:r>
      <w:r w:rsidRPr="009B43D0">
        <w:rPr>
          <w:rFonts w:ascii="Times New Roman" w:hAnsi="Times New Roman"/>
          <w:sz w:val="28"/>
          <w:szCs w:val="28"/>
        </w:rPr>
        <w:t>традици</w:t>
      </w:r>
      <w:r>
        <w:rPr>
          <w:rFonts w:ascii="Times New Roman" w:hAnsi="Times New Roman"/>
          <w:sz w:val="28"/>
          <w:szCs w:val="28"/>
        </w:rPr>
        <w:t xml:space="preserve">й и </w:t>
      </w:r>
      <w:r w:rsidRPr="009B43D0">
        <w:rPr>
          <w:rFonts w:ascii="Times New Roman" w:hAnsi="Times New Roman"/>
          <w:sz w:val="28"/>
          <w:szCs w:val="28"/>
        </w:rPr>
        <w:t>обыча</w:t>
      </w:r>
      <w:r>
        <w:rPr>
          <w:rFonts w:ascii="Times New Roman" w:hAnsi="Times New Roman"/>
          <w:sz w:val="28"/>
          <w:szCs w:val="28"/>
        </w:rPr>
        <w:t>ев</w:t>
      </w:r>
      <w:r w:rsidRPr="009B43D0">
        <w:rPr>
          <w:rFonts w:ascii="Times New Roman" w:hAnsi="Times New Roman"/>
          <w:sz w:val="28"/>
          <w:szCs w:val="28"/>
        </w:rPr>
        <w:t>, художественны</w:t>
      </w:r>
      <w:r>
        <w:rPr>
          <w:rFonts w:ascii="Times New Roman" w:hAnsi="Times New Roman"/>
          <w:sz w:val="28"/>
          <w:szCs w:val="28"/>
        </w:rPr>
        <w:t>х</w:t>
      </w:r>
      <w:r w:rsidRPr="009B43D0">
        <w:rPr>
          <w:rFonts w:ascii="Times New Roman" w:hAnsi="Times New Roman"/>
          <w:sz w:val="28"/>
          <w:szCs w:val="28"/>
        </w:rPr>
        <w:t xml:space="preserve"> народны</w:t>
      </w:r>
      <w:r>
        <w:rPr>
          <w:rFonts w:ascii="Times New Roman" w:hAnsi="Times New Roman"/>
          <w:sz w:val="28"/>
          <w:szCs w:val="28"/>
        </w:rPr>
        <w:t>х</w:t>
      </w:r>
      <w:r w:rsidRPr="009B43D0">
        <w:rPr>
          <w:rFonts w:ascii="Times New Roman" w:hAnsi="Times New Roman"/>
          <w:sz w:val="28"/>
          <w:szCs w:val="28"/>
        </w:rPr>
        <w:t xml:space="preserve"> промысл</w:t>
      </w:r>
      <w:r>
        <w:rPr>
          <w:rFonts w:ascii="Times New Roman" w:hAnsi="Times New Roman"/>
          <w:sz w:val="28"/>
          <w:szCs w:val="28"/>
        </w:rPr>
        <w:t>ов</w:t>
      </w:r>
      <w:r w:rsidRPr="009B43D0">
        <w:rPr>
          <w:rFonts w:ascii="Times New Roman" w:hAnsi="Times New Roman"/>
          <w:sz w:val="28"/>
          <w:szCs w:val="28"/>
        </w:rPr>
        <w:t xml:space="preserve"> и ремес</w:t>
      </w:r>
      <w:r>
        <w:rPr>
          <w:rFonts w:ascii="Times New Roman" w:hAnsi="Times New Roman"/>
          <w:sz w:val="28"/>
          <w:szCs w:val="28"/>
        </w:rPr>
        <w:t>е</w:t>
      </w:r>
      <w:r w:rsidRPr="009B43D0">
        <w:rPr>
          <w:rFonts w:ascii="Times New Roman" w:hAnsi="Times New Roman"/>
          <w:sz w:val="28"/>
          <w:szCs w:val="28"/>
        </w:rPr>
        <w:t>л</w:t>
      </w:r>
      <w:r>
        <w:rPr>
          <w:rFonts w:ascii="Times New Roman" w:hAnsi="Times New Roman"/>
          <w:sz w:val="28"/>
          <w:szCs w:val="28"/>
        </w:rPr>
        <w:t xml:space="preserve">. Так, в 2015 году организован </w:t>
      </w:r>
      <w:r w:rsidRPr="008351B2">
        <w:rPr>
          <w:rFonts w:ascii="Times New Roman" w:hAnsi="Times New Roman"/>
          <w:sz w:val="28"/>
          <w:szCs w:val="28"/>
        </w:rPr>
        <w:t>семейн</w:t>
      </w:r>
      <w:r>
        <w:rPr>
          <w:rFonts w:ascii="Times New Roman" w:hAnsi="Times New Roman"/>
          <w:sz w:val="28"/>
          <w:szCs w:val="28"/>
        </w:rPr>
        <w:t xml:space="preserve">ый </w:t>
      </w:r>
      <w:r w:rsidRPr="008351B2">
        <w:rPr>
          <w:rFonts w:ascii="Times New Roman" w:hAnsi="Times New Roman"/>
          <w:sz w:val="28"/>
          <w:szCs w:val="28"/>
        </w:rPr>
        <w:t>национальн</w:t>
      </w:r>
      <w:r>
        <w:rPr>
          <w:rFonts w:ascii="Times New Roman" w:hAnsi="Times New Roman"/>
          <w:sz w:val="28"/>
          <w:szCs w:val="28"/>
        </w:rPr>
        <w:t>ый</w:t>
      </w:r>
      <w:r w:rsidRPr="008351B2">
        <w:rPr>
          <w:rFonts w:ascii="Times New Roman" w:hAnsi="Times New Roman"/>
          <w:sz w:val="28"/>
          <w:szCs w:val="28"/>
        </w:rPr>
        <w:t xml:space="preserve"> конкурс «Самая дружная семья», национальн</w:t>
      </w:r>
      <w:r>
        <w:rPr>
          <w:rFonts w:ascii="Times New Roman" w:hAnsi="Times New Roman"/>
          <w:sz w:val="28"/>
          <w:szCs w:val="28"/>
        </w:rPr>
        <w:t xml:space="preserve">ый </w:t>
      </w:r>
      <w:r w:rsidRPr="008351B2">
        <w:rPr>
          <w:rFonts w:ascii="Times New Roman" w:hAnsi="Times New Roman"/>
          <w:sz w:val="28"/>
          <w:szCs w:val="28"/>
        </w:rPr>
        <w:t>татарск</w:t>
      </w:r>
      <w:r>
        <w:rPr>
          <w:rFonts w:ascii="Times New Roman" w:hAnsi="Times New Roman"/>
          <w:sz w:val="28"/>
          <w:szCs w:val="28"/>
        </w:rPr>
        <w:t xml:space="preserve">ий </w:t>
      </w:r>
      <w:r w:rsidRPr="008351B2">
        <w:rPr>
          <w:rFonts w:ascii="Times New Roman" w:hAnsi="Times New Roman"/>
          <w:sz w:val="28"/>
          <w:szCs w:val="28"/>
        </w:rPr>
        <w:t xml:space="preserve">праздник «Карга </w:t>
      </w:r>
      <w:proofErr w:type="spellStart"/>
      <w:r w:rsidRPr="008351B2">
        <w:rPr>
          <w:rFonts w:ascii="Times New Roman" w:hAnsi="Times New Roman"/>
          <w:sz w:val="28"/>
          <w:szCs w:val="28"/>
        </w:rPr>
        <w:t>боткасы</w:t>
      </w:r>
      <w:proofErr w:type="spellEnd"/>
      <w:r w:rsidRPr="008351B2">
        <w:rPr>
          <w:rFonts w:ascii="Times New Roman" w:hAnsi="Times New Roman"/>
          <w:sz w:val="28"/>
          <w:szCs w:val="28"/>
        </w:rPr>
        <w:t>»</w:t>
      </w:r>
      <w:r>
        <w:rPr>
          <w:rFonts w:ascii="Times New Roman" w:hAnsi="Times New Roman"/>
          <w:sz w:val="28"/>
          <w:szCs w:val="28"/>
        </w:rPr>
        <w:t xml:space="preserve">. Ежегодно в </w:t>
      </w:r>
      <w:proofErr w:type="spellStart"/>
      <w:r>
        <w:rPr>
          <w:rFonts w:ascii="Times New Roman" w:hAnsi="Times New Roman"/>
          <w:sz w:val="28"/>
          <w:szCs w:val="28"/>
        </w:rPr>
        <w:t>п.Горноправдинск</w:t>
      </w:r>
      <w:proofErr w:type="spellEnd"/>
      <w:r>
        <w:rPr>
          <w:rFonts w:ascii="Times New Roman" w:hAnsi="Times New Roman"/>
          <w:sz w:val="28"/>
          <w:szCs w:val="28"/>
        </w:rPr>
        <w:t xml:space="preserve"> поддерживается проведение </w:t>
      </w:r>
      <w:r w:rsidRPr="008943F7">
        <w:rPr>
          <w:rFonts w:ascii="Times New Roman" w:hAnsi="Times New Roman"/>
          <w:sz w:val="28"/>
          <w:szCs w:val="28"/>
        </w:rPr>
        <w:t>национального татаро-б</w:t>
      </w:r>
      <w:r>
        <w:rPr>
          <w:rFonts w:ascii="Times New Roman" w:hAnsi="Times New Roman"/>
          <w:sz w:val="28"/>
          <w:szCs w:val="28"/>
        </w:rPr>
        <w:t>ашкирского праздника «Сабантуй».</w:t>
      </w:r>
    </w:p>
    <w:p w:rsidR="0015013F" w:rsidRPr="006E7B40" w:rsidRDefault="0015013F" w:rsidP="006E7B40">
      <w:pPr>
        <w:pStyle w:val="Default"/>
        <w:ind w:firstLine="709"/>
        <w:jc w:val="both"/>
        <w:rPr>
          <w:sz w:val="28"/>
          <w:szCs w:val="28"/>
        </w:rPr>
      </w:pPr>
      <w:r w:rsidRPr="006E7B40">
        <w:rPr>
          <w:sz w:val="28"/>
          <w:szCs w:val="28"/>
        </w:rPr>
        <w:t>2.2.7.3.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Ханты-Мансийского района.</w:t>
      </w:r>
    </w:p>
    <w:p w:rsidR="00A07122" w:rsidRDefault="0015013F" w:rsidP="00A07122">
      <w:pPr>
        <w:spacing w:after="0" w:line="240" w:lineRule="auto"/>
        <w:ind w:firstLine="567"/>
        <w:jc w:val="both"/>
        <w:rPr>
          <w:rFonts w:ascii="Times New Roman" w:hAnsi="Times New Roman"/>
          <w:sz w:val="28"/>
          <w:szCs w:val="28"/>
        </w:rPr>
      </w:pPr>
      <w:r w:rsidRPr="006E7B40">
        <w:rPr>
          <w:sz w:val="28"/>
          <w:szCs w:val="28"/>
        </w:rPr>
        <w:t xml:space="preserve"> </w:t>
      </w:r>
      <w:r w:rsidR="00A07122" w:rsidRPr="00B24693">
        <w:rPr>
          <w:rFonts w:ascii="Times New Roman" w:hAnsi="Times New Roman"/>
          <w:sz w:val="28"/>
          <w:szCs w:val="28"/>
        </w:rPr>
        <w:t>Вопросы межнациональных отношений</w:t>
      </w:r>
      <w:r w:rsidR="00A07122">
        <w:rPr>
          <w:rFonts w:ascii="Times New Roman" w:hAnsi="Times New Roman"/>
          <w:sz w:val="28"/>
          <w:szCs w:val="28"/>
        </w:rPr>
        <w:t xml:space="preserve"> и </w:t>
      </w:r>
      <w:r w:rsidR="00A07122" w:rsidRPr="00B24693">
        <w:rPr>
          <w:rFonts w:ascii="Times New Roman" w:hAnsi="Times New Roman"/>
          <w:sz w:val="28"/>
          <w:szCs w:val="28"/>
        </w:rPr>
        <w:t xml:space="preserve">содействия национально-культурному развитию народов регулярно рассматриваются на заседаниях </w:t>
      </w:r>
      <w:r w:rsidR="00A07122">
        <w:rPr>
          <w:rFonts w:ascii="Times New Roman" w:hAnsi="Times New Roman"/>
          <w:sz w:val="28"/>
          <w:szCs w:val="28"/>
        </w:rPr>
        <w:t xml:space="preserve">Совета по вопросам </w:t>
      </w:r>
      <w:proofErr w:type="spellStart"/>
      <w:r w:rsidR="00A07122">
        <w:rPr>
          <w:rFonts w:ascii="Times New Roman" w:hAnsi="Times New Roman"/>
          <w:sz w:val="28"/>
          <w:szCs w:val="28"/>
        </w:rPr>
        <w:t>этноконфессиональных</w:t>
      </w:r>
      <w:proofErr w:type="spellEnd"/>
      <w:r w:rsidR="00A07122">
        <w:rPr>
          <w:rFonts w:ascii="Times New Roman" w:hAnsi="Times New Roman"/>
          <w:sz w:val="28"/>
          <w:szCs w:val="28"/>
        </w:rPr>
        <w:t xml:space="preserve"> отношений Ханты-Мансийского района.</w:t>
      </w:r>
      <w:r w:rsidR="00A07122" w:rsidRPr="00B24693">
        <w:rPr>
          <w:rFonts w:ascii="Times New Roman" w:hAnsi="Times New Roman"/>
          <w:sz w:val="28"/>
          <w:szCs w:val="28"/>
        </w:rPr>
        <w:t xml:space="preserve"> </w:t>
      </w:r>
      <w:r w:rsidR="00A07122">
        <w:rPr>
          <w:rFonts w:ascii="Times New Roman" w:hAnsi="Times New Roman"/>
          <w:sz w:val="28"/>
          <w:szCs w:val="28"/>
        </w:rPr>
        <w:t>С</w:t>
      </w:r>
      <w:r w:rsidR="00A07122" w:rsidRPr="00B24693">
        <w:rPr>
          <w:rFonts w:ascii="Times New Roman" w:hAnsi="Times New Roman"/>
          <w:sz w:val="28"/>
          <w:szCs w:val="28"/>
        </w:rPr>
        <w:t xml:space="preserve">труктурными органами администрации Ханты-Мансийского района </w:t>
      </w:r>
      <w:r w:rsidR="00A07122">
        <w:rPr>
          <w:rFonts w:ascii="Times New Roman" w:hAnsi="Times New Roman"/>
          <w:sz w:val="28"/>
          <w:szCs w:val="28"/>
        </w:rPr>
        <w:t xml:space="preserve">в полном объеме реализованы мероприятия </w:t>
      </w:r>
      <w:r w:rsidR="00A07122" w:rsidRPr="00B24693">
        <w:rPr>
          <w:rFonts w:ascii="Times New Roman" w:hAnsi="Times New Roman"/>
          <w:sz w:val="28"/>
          <w:szCs w:val="28"/>
        </w:rPr>
        <w:t>Комплексн</w:t>
      </w:r>
      <w:r w:rsidR="00A07122">
        <w:rPr>
          <w:rFonts w:ascii="Times New Roman" w:hAnsi="Times New Roman"/>
          <w:sz w:val="28"/>
          <w:szCs w:val="28"/>
        </w:rPr>
        <w:t>ого</w:t>
      </w:r>
      <w:r w:rsidR="00A07122" w:rsidRPr="00B24693">
        <w:rPr>
          <w:rFonts w:ascii="Times New Roman" w:hAnsi="Times New Roman"/>
          <w:sz w:val="28"/>
          <w:szCs w:val="28"/>
        </w:rPr>
        <w:t xml:space="preserve"> план</w:t>
      </w:r>
      <w:r w:rsidR="00A07122">
        <w:rPr>
          <w:rFonts w:ascii="Times New Roman" w:hAnsi="Times New Roman"/>
          <w:sz w:val="28"/>
          <w:szCs w:val="28"/>
        </w:rPr>
        <w:t>а</w:t>
      </w:r>
      <w:r w:rsidR="00A07122" w:rsidRPr="00B24693">
        <w:rPr>
          <w:rFonts w:ascii="Times New Roman" w:hAnsi="Times New Roman"/>
          <w:sz w:val="28"/>
          <w:szCs w:val="28"/>
        </w:rPr>
        <w:t xml:space="preserve"> по реализации Стратегии государственной национальной политики Российской Федерации на период до 2025 года в Ханты-Мансийском районе на 2015 год, утвержденн</w:t>
      </w:r>
      <w:r w:rsidR="00E72A8A">
        <w:rPr>
          <w:rFonts w:ascii="Times New Roman" w:hAnsi="Times New Roman"/>
          <w:sz w:val="28"/>
          <w:szCs w:val="28"/>
        </w:rPr>
        <w:t>ого</w:t>
      </w:r>
      <w:r w:rsidR="00A07122" w:rsidRPr="00B24693">
        <w:rPr>
          <w:rFonts w:ascii="Times New Roman" w:hAnsi="Times New Roman"/>
          <w:sz w:val="28"/>
          <w:szCs w:val="28"/>
        </w:rPr>
        <w:t xml:space="preserve"> распоряжением администрации Ханты-Мансийского района от 18.12.2014 № 1738-р</w:t>
      </w:r>
      <w:r w:rsidR="00A07122">
        <w:rPr>
          <w:rFonts w:ascii="Times New Roman" w:hAnsi="Times New Roman"/>
          <w:sz w:val="28"/>
          <w:szCs w:val="28"/>
        </w:rPr>
        <w:t xml:space="preserve">. </w:t>
      </w:r>
    </w:p>
    <w:p w:rsidR="0015013F" w:rsidRPr="006E7B40" w:rsidRDefault="0015013F" w:rsidP="006E7B40">
      <w:pPr>
        <w:pStyle w:val="Default"/>
        <w:ind w:firstLine="709"/>
        <w:jc w:val="both"/>
        <w:rPr>
          <w:sz w:val="28"/>
          <w:szCs w:val="28"/>
        </w:rPr>
      </w:pPr>
      <w:r w:rsidRPr="006E7B40">
        <w:rPr>
          <w:sz w:val="28"/>
          <w:szCs w:val="28"/>
        </w:rPr>
        <w:lastRenderedPageBreak/>
        <w:t>2.2.7.4. Участие в осуществлении деятельности по опеке и попечительств.</w:t>
      </w:r>
    </w:p>
    <w:p w:rsidR="0015013F" w:rsidRPr="006E7B40" w:rsidRDefault="0015013F" w:rsidP="006E7B40">
      <w:pPr>
        <w:pStyle w:val="Default"/>
        <w:ind w:firstLine="709"/>
        <w:jc w:val="both"/>
        <w:rPr>
          <w:sz w:val="28"/>
          <w:szCs w:val="28"/>
        </w:rPr>
      </w:pPr>
      <w:r w:rsidRPr="006E7B40">
        <w:rPr>
          <w:sz w:val="28"/>
          <w:szCs w:val="28"/>
        </w:rPr>
        <w:t xml:space="preserve">Исполнение данного полномочия </w:t>
      </w:r>
      <w:r w:rsidR="00A07122">
        <w:rPr>
          <w:sz w:val="28"/>
          <w:szCs w:val="28"/>
        </w:rPr>
        <w:t>описано</w:t>
      </w:r>
      <w:r w:rsidRPr="006E7B40">
        <w:rPr>
          <w:sz w:val="28"/>
          <w:szCs w:val="28"/>
        </w:rPr>
        <w:t xml:space="preserve"> в </w:t>
      </w:r>
      <w:proofErr w:type="spellStart"/>
      <w:r w:rsidRPr="006E7B40">
        <w:rPr>
          <w:sz w:val="28"/>
          <w:szCs w:val="28"/>
        </w:rPr>
        <w:t>п.п</w:t>
      </w:r>
      <w:proofErr w:type="spellEnd"/>
      <w:r w:rsidRPr="006E7B40">
        <w:rPr>
          <w:sz w:val="28"/>
          <w:szCs w:val="28"/>
        </w:rPr>
        <w:t>.</w:t>
      </w:r>
      <w:r w:rsidR="00F84932">
        <w:rPr>
          <w:sz w:val="28"/>
          <w:szCs w:val="28"/>
        </w:rPr>
        <w:t xml:space="preserve"> </w:t>
      </w:r>
      <w:r w:rsidR="00AE2BF9">
        <w:rPr>
          <w:sz w:val="28"/>
          <w:szCs w:val="28"/>
        </w:rPr>
        <w:t>2.1.5.7 Отчета</w:t>
      </w:r>
      <w:r w:rsidRPr="006E7B40">
        <w:rPr>
          <w:sz w:val="28"/>
          <w:szCs w:val="28"/>
        </w:rPr>
        <w:t>.</w:t>
      </w:r>
    </w:p>
    <w:p w:rsidR="0015013F" w:rsidRPr="006E7B40" w:rsidRDefault="0015013F" w:rsidP="006E7B40">
      <w:pPr>
        <w:pStyle w:val="Default"/>
        <w:ind w:firstLine="709"/>
        <w:jc w:val="both"/>
        <w:rPr>
          <w:sz w:val="28"/>
          <w:szCs w:val="28"/>
        </w:rPr>
      </w:pPr>
      <w:r w:rsidRPr="006E7B40">
        <w:rPr>
          <w:sz w:val="28"/>
          <w:szCs w:val="28"/>
        </w:rPr>
        <w:t xml:space="preserve"> 2.2.7.5. Создание условий для развития туризма.</w:t>
      </w:r>
    </w:p>
    <w:p w:rsidR="0015013F" w:rsidRDefault="0015013F" w:rsidP="006E7B40">
      <w:pPr>
        <w:pStyle w:val="Default"/>
        <w:ind w:firstLine="709"/>
        <w:jc w:val="both"/>
        <w:rPr>
          <w:sz w:val="28"/>
          <w:szCs w:val="28"/>
        </w:rPr>
      </w:pPr>
      <w:r w:rsidRPr="006E7B40">
        <w:rPr>
          <w:sz w:val="28"/>
          <w:szCs w:val="28"/>
        </w:rPr>
        <w:t xml:space="preserve"> Исполнение данного полномочия </w:t>
      </w:r>
      <w:r w:rsidR="00A07122">
        <w:rPr>
          <w:sz w:val="28"/>
          <w:szCs w:val="28"/>
        </w:rPr>
        <w:t>описано</w:t>
      </w:r>
      <w:r w:rsidRPr="006E7B40">
        <w:rPr>
          <w:sz w:val="28"/>
          <w:szCs w:val="28"/>
        </w:rPr>
        <w:t xml:space="preserve"> в </w:t>
      </w:r>
      <w:proofErr w:type="spellStart"/>
      <w:r w:rsidRPr="006E7B40">
        <w:rPr>
          <w:sz w:val="28"/>
          <w:szCs w:val="28"/>
        </w:rPr>
        <w:t>п.п</w:t>
      </w:r>
      <w:proofErr w:type="spellEnd"/>
      <w:r w:rsidRPr="006E7B40">
        <w:rPr>
          <w:sz w:val="28"/>
          <w:szCs w:val="28"/>
        </w:rPr>
        <w:t>.</w:t>
      </w:r>
      <w:r w:rsidR="00F84932">
        <w:rPr>
          <w:sz w:val="28"/>
          <w:szCs w:val="28"/>
        </w:rPr>
        <w:t xml:space="preserve"> </w:t>
      </w:r>
      <w:r w:rsidRPr="006E7B40">
        <w:rPr>
          <w:sz w:val="28"/>
          <w:szCs w:val="28"/>
        </w:rPr>
        <w:t>2.1.5</w:t>
      </w:r>
      <w:r w:rsidR="00AE2BF9">
        <w:rPr>
          <w:sz w:val="28"/>
          <w:szCs w:val="28"/>
        </w:rPr>
        <w:t>.17 Отчета</w:t>
      </w:r>
      <w:r>
        <w:rPr>
          <w:sz w:val="28"/>
          <w:szCs w:val="28"/>
        </w:rPr>
        <w:t>.</w:t>
      </w:r>
    </w:p>
    <w:p w:rsidR="0015013F" w:rsidRDefault="0015013F" w:rsidP="0015013F">
      <w:pPr>
        <w:pStyle w:val="Default"/>
        <w:ind w:firstLine="709"/>
        <w:jc w:val="both"/>
        <w:rPr>
          <w:sz w:val="28"/>
          <w:szCs w:val="28"/>
        </w:rPr>
      </w:pPr>
      <w:r w:rsidRPr="006E7B40">
        <w:rPr>
          <w:sz w:val="28"/>
          <w:szCs w:val="28"/>
        </w:rPr>
        <w:t>2.2.7.6. Оказание</w:t>
      </w:r>
      <w:r w:rsidRPr="0015013F">
        <w:rPr>
          <w:sz w:val="28"/>
          <w:szCs w:val="28"/>
        </w:rPr>
        <w:t xml:space="preserve">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sz w:val="28"/>
          <w:szCs w:val="28"/>
        </w:rPr>
        <w:t>.</w:t>
      </w:r>
      <w:r w:rsidRPr="0015013F">
        <w:rPr>
          <w:sz w:val="28"/>
          <w:szCs w:val="28"/>
        </w:rPr>
        <w:t xml:space="preserve"> </w:t>
      </w:r>
    </w:p>
    <w:p w:rsidR="005078B5" w:rsidRDefault="005078B5" w:rsidP="0015013F">
      <w:pPr>
        <w:pStyle w:val="Default"/>
        <w:ind w:firstLine="709"/>
        <w:jc w:val="both"/>
        <w:rPr>
          <w:sz w:val="28"/>
          <w:szCs w:val="28"/>
        </w:rPr>
      </w:pPr>
      <w:r>
        <w:rPr>
          <w:sz w:val="28"/>
          <w:szCs w:val="28"/>
        </w:rPr>
        <w:t>Полномочие не реализуется.</w:t>
      </w:r>
    </w:p>
    <w:p w:rsidR="0015013F" w:rsidRDefault="0015013F" w:rsidP="0015013F">
      <w:pPr>
        <w:pStyle w:val="Default"/>
        <w:ind w:firstLine="709"/>
        <w:jc w:val="both"/>
        <w:rPr>
          <w:sz w:val="28"/>
          <w:szCs w:val="28"/>
        </w:rPr>
      </w:pPr>
      <w:r w:rsidRPr="00F84932">
        <w:rPr>
          <w:sz w:val="28"/>
          <w:szCs w:val="28"/>
        </w:rPr>
        <w:t>2.2.7.7. Оказание</w:t>
      </w:r>
      <w:r w:rsidRPr="0015013F">
        <w:rPr>
          <w:sz w:val="28"/>
          <w:szCs w:val="28"/>
        </w:rPr>
        <w:t xml:space="preserve">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Pr>
          <w:sz w:val="28"/>
          <w:szCs w:val="28"/>
        </w:rPr>
        <w:t>.</w:t>
      </w:r>
      <w:r w:rsidRPr="0015013F">
        <w:rPr>
          <w:sz w:val="28"/>
          <w:szCs w:val="28"/>
        </w:rPr>
        <w:t xml:space="preserve"> </w:t>
      </w:r>
    </w:p>
    <w:p w:rsidR="00F84932" w:rsidRDefault="00F84932" w:rsidP="00F8493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2015 году </w:t>
      </w:r>
      <w:r w:rsidRPr="00E905AD">
        <w:rPr>
          <w:rFonts w:ascii="Times New Roman" w:hAnsi="Times New Roman"/>
          <w:sz w:val="28"/>
          <w:szCs w:val="28"/>
        </w:rPr>
        <w:t>Ханты-Мансийской районной организаци</w:t>
      </w:r>
      <w:r w:rsidR="00DF08E2">
        <w:rPr>
          <w:rFonts w:ascii="Times New Roman" w:hAnsi="Times New Roman"/>
          <w:sz w:val="28"/>
          <w:szCs w:val="28"/>
        </w:rPr>
        <w:t>ей</w:t>
      </w:r>
      <w:r w:rsidRPr="00E905AD">
        <w:rPr>
          <w:rFonts w:ascii="Times New Roman" w:hAnsi="Times New Roman"/>
          <w:sz w:val="28"/>
          <w:szCs w:val="28"/>
        </w:rPr>
        <w:t xml:space="preserve"> общероссийской общественной организации «Всероссийское общество инвалидов»</w:t>
      </w:r>
      <w:r>
        <w:rPr>
          <w:rFonts w:ascii="Times New Roman" w:hAnsi="Times New Roman"/>
          <w:sz w:val="28"/>
          <w:szCs w:val="28"/>
        </w:rPr>
        <w:t xml:space="preserve"> (далее – Общество инвалидов) оказывалась консультационная и имущественная поддержка. </w:t>
      </w:r>
      <w:r w:rsidRPr="00B8420E">
        <w:rPr>
          <w:rFonts w:ascii="Times New Roman" w:hAnsi="Times New Roman"/>
          <w:sz w:val="28"/>
          <w:szCs w:val="28"/>
        </w:rPr>
        <w:t xml:space="preserve">В оперативном пользовании </w:t>
      </w:r>
      <w:r>
        <w:rPr>
          <w:rFonts w:ascii="Times New Roman" w:hAnsi="Times New Roman"/>
          <w:sz w:val="28"/>
          <w:szCs w:val="28"/>
        </w:rPr>
        <w:t xml:space="preserve">Общества инвалидов </w:t>
      </w:r>
      <w:r w:rsidRPr="00B8420E">
        <w:rPr>
          <w:rFonts w:ascii="Times New Roman" w:hAnsi="Times New Roman"/>
          <w:sz w:val="28"/>
          <w:szCs w:val="28"/>
        </w:rPr>
        <w:t>наход</w:t>
      </w:r>
      <w:r>
        <w:rPr>
          <w:rFonts w:ascii="Times New Roman" w:hAnsi="Times New Roman"/>
          <w:sz w:val="28"/>
          <w:szCs w:val="28"/>
        </w:rPr>
        <w:t>и</w:t>
      </w:r>
      <w:r w:rsidRPr="00B8420E">
        <w:rPr>
          <w:rFonts w:ascii="Times New Roman" w:hAnsi="Times New Roman"/>
          <w:sz w:val="28"/>
          <w:szCs w:val="28"/>
        </w:rPr>
        <w:t>тся помещени</w:t>
      </w:r>
      <w:r>
        <w:rPr>
          <w:rFonts w:ascii="Times New Roman" w:hAnsi="Times New Roman"/>
          <w:sz w:val="28"/>
          <w:szCs w:val="28"/>
        </w:rPr>
        <w:t>е</w:t>
      </w:r>
      <w:r w:rsidRPr="00B8420E">
        <w:rPr>
          <w:rFonts w:ascii="Times New Roman" w:hAnsi="Times New Roman"/>
          <w:sz w:val="28"/>
          <w:szCs w:val="28"/>
        </w:rPr>
        <w:t xml:space="preserve"> для осуществления повседневной работы с оплатой коммунальных услуг за счет средств бюджета Ханты-Мансийского района. </w:t>
      </w:r>
      <w:r>
        <w:rPr>
          <w:rFonts w:ascii="Times New Roman" w:hAnsi="Times New Roman"/>
          <w:sz w:val="28"/>
          <w:szCs w:val="28"/>
        </w:rPr>
        <w:t xml:space="preserve">Кроме того, </w:t>
      </w:r>
      <w:r w:rsidRPr="00E905AD">
        <w:rPr>
          <w:rFonts w:ascii="Times New Roman" w:hAnsi="Times New Roman"/>
          <w:sz w:val="28"/>
          <w:szCs w:val="28"/>
        </w:rPr>
        <w:t xml:space="preserve">администрацией района заключены договоры безвозмездного пользования нежилыми помещениями </w:t>
      </w:r>
      <w:r>
        <w:rPr>
          <w:rFonts w:ascii="Times New Roman" w:hAnsi="Times New Roman"/>
          <w:sz w:val="28"/>
          <w:szCs w:val="28"/>
        </w:rPr>
        <w:t>с обществом инвалидов:</w:t>
      </w:r>
      <w:r w:rsidRPr="00E905AD">
        <w:t xml:space="preserve"> </w:t>
      </w:r>
      <w:r w:rsidRPr="00E905AD">
        <w:rPr>
          <w:rFonts w:ascii="Times New Roman" w:hAnsi="Times New Roman"/>
          <w:sz w:val="28"/>
          <w:szCs w:val="28"/>
        </w:rPr>
        <w:t xml:space="preserve">предоставлен в пользование хозяйственный блок, площадью 659,8 кв. м, по адресу: </w:t>
      </w:r>
      <w:proofErr w:type="spellStart"/>
      <w:r w:rsidRPr="00E905AD">
        <w:rPr>
          <w:rFonts w:ascii="Times New Roman" w:hAnsi="Times New Roman"/>
          <w:sz w:val="28"/>
          <w:szCs w:val="28"/>
        </w:rPr>
        <w:t>п.Горноправдинск</w:t>
      </w:r>
      <w:proofErr w:type="spellEnd"/>
      <w:r w:rsidRPr="00E905AD">
        <w:rPr>
          <w:rFonts w:ascii="Times New Roman" w:hAnsi="Times New Roman"/>
          <w:sz w:val="28"/>
          <w:szCs w:val="28"/>
        </w:rPr>
        <w:t xml:space="preserve">, ул. Дорожная, 1а (договор № 2/24/14 </w:t>
      </w:r>
      <w:r>
        <w:rPr>
          <w:rFonts w:ascii="Times New Roman" w:hAnsi="Times New Roman"/>
          <w:sz w:val="28"/>
          <w:szCs w:val="28"/>
        </w:rPr>
        <w:t xml:space="preserve">от 31.12.2014 сроком на 5 лет), </w:t>
      </w:r>
      <w:r w:rsidRPr="00E905AD">
        <w:rPr>
          <w:rFonts w:ascii="Times New Roman" w:hAnsi="Times New Roman"/>
          <w:sz w:val="28"/>
          <w:szCs w:val="28"/>
        </w:rPr>
        <w:t>предоставлено 2 нежилых помещения общей площадью 35 кв. м по адресу: п. Бобровский, ул. Центральная, 12, помещение №1 и № 11 (договор № 2/25/14 от 31.12.2014– сроком на 10 лет).</w:t>
      </w:r>
    </w:p>
    <w:p w:rsidR="0015013F" w:rsidRPr="0015013F" w:rsidRDefault="0015013F" w:rsidP="0015013F">
      <w:pPr>
        <w:tabs>
          <w:tab w:val="left" w:pos="1134"/>
          <w:tab w:val="left" w:pos="1560"/>
          <w:tab w:val="left" w:pos="1701"/>
          <w:tab w:val="left" w:pos="1843"/>
        </w:tabs>
        <w:spacing w:after="0" w:line="240" w:lineRule="auto"/>
        <w:ind w:firstLine="709"/>
        <w:jc w:val="both"/>
        <w:rPr>
          <w:rFonts w:ascii="Times New Roman" w:hAnsi="Times New Roman"/>
          <w:sz w:val="28"/>
          <w:szCs w:val="28"/>
        </w:rPr>
      </w:pPr>
      <w:r w:rsidRPr="0015013F">
        <w:rPr>
          <w:rFonts w:ascii="Times New Roman" w:hAnsi="Times New Roman"/>
          <w:sz w:val="28"/>
          <w:szCs w:val="28"/>
        </w:rPr>
        <w:t>2.2.7.8.Осуществление мероприятий, предусмотренных Федеральным законом «О донорстве крови и ее компонентов».</w:t>
      </w:r>
    </w:p>
    <w:p w:rsidR="0015013F" w:rsidRPr="00FF117A" w:rsidRDefault="00FF117A" w:rsidP="00FF117A">
      <w:pPr>
        <w:spacing w:after="0" w:line="240" w:lineRule="auto"/>
        <w:ind w:firstLine="709"/>
        <w:jc w:val="both"/>
        <w:rPr>
          <w:rFonts w:ascii="Times New Roman" w:hAnsi="Times New Roman"/>
          <w:color w:val="000000" w:themeColor="text1"/>
          <w:sz w:val="28"/>
          <w:szCs w:val="28"/>
        </w:rPr>
      </w:pPr>
      <w:r w:rsidRPr="00FF117A">
        <w:rPr>
          <w:rFonts w:ascii="Times New Roman" w:hAnsi="Times New Roman"/>
          <w:sz w:val="28"/>
          <w:szCs w:val="28"/>
        </w:rPr>
        <w:t>БУ «Ханты-Мансийская районная поликлиника»</w:t>
      </w:r>
      <w:r>
        <w:rPr>
          <w:rFonts w:ascii="Times New Roman" w:hAnsi="Times New Roman"/>
          <w:sz w:val="28"/>
          <w:szCs w:val="28"/>
        </w:rPr>
        <w:t xml:space="preserve"> </w:t>
      </w:r>
      <w:r w:rsidR="0015013F" w:rsidRPr="00FF117A">
        <w:rPr>
          <w:rFonts w:ascii="Times New Roman" w:hAnsi="Times New Roman"/>
          <w:color w:val="000000" w:themeColor="text1"/>
          <w:sz w:val="28"/>
          <w:szCs w:val="28"/>
        </w:rPr>
        <w:t xml:space="preserve">не организовывалась заготовка, хранение и транспортировка донорской крови и ее компонентов в связи с отсутствием лицензий на данный вид медицинских услуг. </w:t>
      </w:r>
    </w:p>
    <w:p w:rsidR="0015013F" w:rsidRPr="00D76970" w:rsidRDefault="0015013F" w:rsidP="00FF117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F117A">
        <w:rPr>
          <w:rFonts w:ascii="Times New Roman" w:hAnsi="Times New Roman"/>
          <w:color w:val="000000" w:themeColor="text1"/>
          <w:sz w:val="28"/>
          <w:szCs w:val="28"/>
        </w:rPr>
        <w:t>В 2015 году проводились лекции и беседы по развитию и пропаганде донорства крови и ее компонентов.</w:t>
      </w:r>
    </w:p>
    <w:p w:rsidR="0015013F" w:rsidRDefault="0015013F" w:rsidP="00FF117A">
      <w:pPr>
        <w:pStyle w:val="Default"/>
        <w:ind w:firstLine="709"/>
        <w:jc w:val="both"/>
        <w:rPr>
          <w:sz w:val="28"/>
          <w:szCs w:val="28"/>
        </w:rPr>
      </w:pPr>
      <w:r>
        <w:rPr>
          <w:sz w:val="28"/>
          <w:szCs w:val="28"/>
        </w:rPr>
        <w:t>2.2.7.9. С</w:t>
      </w:r>
      <w:r w:rsidRPr="0015013F">
        <w:rPr>
          <w:sz w:val="28"/>
          <w:szCs w:val="28"/>
        </w:rPr>
        <w:t>овершение нотариальных действий, предусмотренных законодательством, в случае отсутствия в расположенном на межселенной террито</w:t>
      </w:r>
      <w:r>
        <w:rPr>
          <w:sz w:val="28"/>
          <w:szCs w:val="28"/>
        </w:rPr>
        <w:t>рии населенном пункте нотариуса.</w:t>
      </w:r>
    </w:p>
    <w:p w:rsidR="0015013F" w:rsidRPr="0015013F" w:rsidRDefault="0015013F" w:rsidP="0015013F">
      <w:pPr>
        <w:pStyle w:val="Default"/>
        <w:ind w:firstLine="709"/>
        <w:jc w:val="both"/>
        <w:rPr>
          <w:sz w:val="28"/>
          <w:szCs w:val="28"/>
        </w:rPr>
      </w:pPr>
      <w:r>
        <w:rPr>
          <w:sz w:val="28"/>
          <w:szCs w:val="28"/>
        </w:rPr>
        <w:t>В Ханты-Мансийском районе на межселенной территории населенные пункты отсутствуют.</w:t>
      </w:r>
    </w:p>
    <w:p w:rsidR="0015013F" w:rsidRDefault="0015013F" w:rsidP="0015013F">
      <w:pPr>
        <w:pStyle w:val="Default"/>
        <w:ind w:firstLine="567"/>
        <w:jc w:val="both"/>
        <w:rPr>
          <w:sz w:val="28"/>
          <w:szCs w:val="28"/>
        </w:rPr>
      </w:pPr>
      <w:r>
        <w:rPr>
          <w:sz w:val="28"/>
          <w:szCs w:val="28"/>
        </w:rPr>
        <w:t xml:space="preserve"> 2.2.7.10.</w:t>
      </w:r>
      <w:r w:rsidRPr="0015013F">
        <w:rPr>
          <w:sz w:val="28"/>
          <w:szCs w:val="28"/>
        </w:rPr>
        <w:t xml:space="preserve"> </w:t>
      </w:r>
      <w:r>
        <w:rPr>
          <w:sz w:val="28"/>
          <w:szCs w:val="28"/>
        </w:rPr>
        <w:t>С</w:t>
      </w:r>
      <w:r w:rsidRPr="0015013F">
        <w:rPr>
          <w:sz w:val="28"/>
          <w:szCs w:val="28"/>
        </w:rPr>
        <w:t xml:space="preserve">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15013F" w:rsidRDefault="00EC0E42" w:rsidP="00EC0E42">
      <w:pPr>
        <w:pStyle w:val="ConsPlusNormal"/>
        <w:ind w:firstLine="709"/>
        <w:jc w:val="both"/>
        <w:rPr>
          <w:rFonts w:ascii="Times New Roman" w:hAnsi="Times New Roman" w:cs="Times New Roman"/>
          <w:sz w:val="28"/>
          <w:szCs w:val="28"/>
        </w:rPr>
      </w:pPr>
      <w:r w:rsidRPr="00EC0E42">
        <w:rPr>
          <w:rFonts w:ascii="Times New Roman" w:hAnsi="Times New Roman" w:cs="Times New Roman"/>
          <w:sz w:val="28"/>
          <w:szCs w:val="28"/>
        </w:rPr>
        <w:lastRenderedPageBreak/>
        <w:t>В целях организации исполнения Федерального закона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стимулирования повышения качества работы муниципальных учреждений культуры Ханты-Мансийского района</w:t>
      </w:r>
      <w:r>
        <w:rPr>
          <w:rFonts w:ascii="Times New Roman" w:hAnsi="Times New Roman" w:cs="Times New Roman"/>
          <w:sz w:val="28"/>
          <w:szCs w:val="28"/>
        </w:rPr>
        <w:t xml:space="preserve"> постановлением администрации Ханты-Мансийского </w:t>
      </w:r>
      <w:r w:rsidRPr="00EC0E42">
        <w:rPr>
          <w:rFonts w:ascii="Times New Roman" w:hAnsi="Times New Roman" w:cs="Times New Roman"/>
          <w:sz w:val="28"/>
          <w:szCs w:val="28"/>
        </w:rPr>
        <w:t xml:space="preserve">района </w:t>
      </w:r>
      <w:r w:rsidR="0015013F" w:rsidRPr="00EC0E42">
        <w:rPr>
          <w:rFonts w:ascii="Times New Roman" w:hAnsi="Times New Roman" w:cs="Times New Roman"/>
          <w:sz w:val="28"/>
          <w:szCs w:val="28"/>
        </w:rPr>
        <w:t xml:space="preserve"> от 12.05.2015 №89 утверж</w:t>
      </w:r>
      <w:r>
        <w:rPr>
          <w:rFonts w:ascii="Times New Roman" w:hAnsi="Times New Roman" w:cs="Times New Roman"/>
          <w:sz w:val="28"/>
          <w:szCs w:val="28"/>
        </w:rPr>
        <w:t>дены критерии эффективности работы муниципал</w:t>
      </w:r>
      <w:r w:rsidR="00C5731B">
        <w:rPr>
          <w:rFonts w:ascii="Times New Roman" w:hAnsi="Times New Roman" w:cs="Times New Roman"/>
          <w:sz w:val="28"/>
          <w:szCs w:val="28"/>
        </w:rPr>
        <w:t>ьных учреждений культуры района, на основании которых формируется рейтинг качества работы муниципальных учреждений культуры района.</w:t>
      </w:r>
    </w:p>
    <w:p w:rsidR="00EC0E42" w:rsidRDefault="00C5731B" w:rsidP="00EC0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2015 году администрацией района</w:t>
      </w:r>
      <w:r w:rsidR="00EC0E42" w:rsidRPr="00FF5C57">
        <w:rPr>
          <w:rFonts w:ascii="Times New Roman" w:hAnsi="Times New Roman" w:cs="Times New Roman"/>
          <w:sz w:val="28"/>
          <w:szCs w:val="28"/>
        </w:rPr>
        <w:t xml:space="preserve"> проведена работа</w:t>
      </w:r>
      <w:r w:rsidR="006E7B40">
        <w:rPr>
          <w:rFonts w:ascii="Times New Roman" w:hAnsi="Times New Roman" w:cs="Times New Roman"/>
          <w:sz w:val="28"/>
          <w:szCs w:val="28"/>
        </w:rPr>
        <w:t xml:space="preserve"> </w:t>
      </w:r>
      <w:r w:rsidR="00FF5C57">
        <w:rPr>
          <w:rFonts w:ascii="Times New Roman" w:hAnsi="Times New Roman" w:cs="Times New Roman"/>
          <w:sz w:val="28"/>
          <w:szCs w:val="28"/>
        </w:rPr>
        <w:t>по разработке Порядка проведения мониторинга потребности в муниципальных услугах (работах), предоставляемых муниципальными учреждениями социальной сферы Ханты-</w:t>
      </w:r>
      <w:r w:rsidR="00FF5C57" w:rsidRPr="00C5731B">
        <w:rPr>
          <w:rFonts w:ascii="Times New Roman" w:hAnsi="Times New Roman" w:cs="Times New Roman"/>
          <w:sz w:val="28"/>
          <w:szCs w:val="28"/>
        </w:rPr>
        <w:t>Мансийского района, которым предусмотрено изучение общественного мнения потенциальных потребителей</w:t>
      </w:r>
      <w:r w:rsidR="00F84932" w:rsidRPr="00C5731B">
        <w:rPr>
          <w:rFonts w:ascii="Times New Roman" w:hAnsi="Times New Roman" w:cs="Times New Roman"/>
          <w:sz w:val="28"/>
          <w:szCs w:val="28"/>
        </w:rPr>
        <w:t xml:space="preserve"> по</w:t>
      </w:r>
      <w:r w:rsidR="00F84932">
        <w:rPr>
          <w:rFonts w:ascii="Times New Roman" w:hAnsi="Times New Roman" w:cs="Times New Roman"/>
          <w:sz w:val="28"/>
          <w:szCs w:val="28"/>
        </w:rPr>
        <w:t xml:space="preserve"> вопросам предоставления муниципальных</w:t>
      </w:r>
      <w:r>
        <w:rPr>
          <w:rFonts w:ascii="Times New Roman" w:hAnsi="Times New Roman" w:cs="Times New Roman"/>
          <w:sz w:val="28"/>
          <w:szCs w:val="28"/>
        </w:rPr>
        <w:t xml:space="preserve"> услуг (работ), включая проведение социологических опросов и отдельных исследовани</w:t>
      </w:r>
      <w:r w:rsidR="00881DB4">
        <w:rPr>
          <w:rFonts w:ascii="Times New Roman" w:hAnsi="Times New Roman" w:cs="Times New Roman"/>
          <w:sz w:val="28"/>
          <w:szCs w:val="28"/>
        </w:rPr>
        <w:t>й</w:t>
      </w:r>
      <w:r>
        <w:rPr>
          <w:rFonts w:ascii="Times New Roman" w:hAnsi="Times New Roman" w:cs="Times New Roman"/>
          <w:sz w:val="28"/>
          <w:szCs w:val="28"/>
        </w:rPr>
        <w:t xml:space="preserve"> независимыми экспертами.</w:t>
      </w:r>
    </w:p>
    <w:p w:rsidR="00FF117A" w:rsidRPr="00FF117A" w:rsidRDefault="00F01C11" w:rsidP="00EC0E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Кроме того, д</w:t>
      </w:r>
      <w:r w:rsidR="00FF117A" w:rsidRPr="00FF117A">
        <w:rPr>
          <w:rFonts w:ascii="Times New Roman" w:hAnsi="Times New Roman" w:cs="Times New Roman"/>
          <w:sz w:val="28"/>
          <w:szCs w:val="28"/>
        </w:rPr>
        <w:t xml:space="preserve">ля проведения независимой оценки качества работы организаций, оказывающих услуги, </w:t>
      </w:r>
      <w:r w:rsidR="00FF117A">
        <w:rPr>
          <w:rFonts w:ascii="Times New Roman" w:hAnsi="Times New Roman" w:cs="Times New Roman"/>
          <w:sz w:val="28"/>
          <w:szCs w:val="28"/>
        </w:rPr>
        <w:t>предоставлена</w:t>
      </w:r>
      <w:r w:rsidR="00FF117A" w:rsidRPr="00FF117A">
        <w:rPr>
          <w:rFonts w:ascii="Times New Roman" w:hAnsi="Times New Roman" w:cs="Times New Roman"/>
          <w:sz w:val="28"/>
          <w:szCs w:val="28"/>
        </w:rPr>
        <w:t xml:space="preserve"> возможность заполнения жителями района опросн</w:t>
      </w:r>
      <w:r>
        <w:rPr>
          <w:rFonts w:ascii="Times New Roman" w:hAnsi="Times New Roman" w:cs="Times New Roman"/>
          <w:sz w:val="28"/>
          <w:szCs w:val="28"/>
        </w:rPr>
        <w:t>ых</w:t>
      </w:r>
      <w:r w:rsidR="00FF117A" w:rsidRPr="00FF117A">
        <w:rPr>
          <w:rFonts w:ascii="Times New Roman" w:hAnsi="Times New Roman" w:cs="Times New Roman"/>
          <w:sz w:val="28"/>
          <w:szCs w:val="28"/>
        </w:rPr>
        <w:t xml:space="preserve"> анкет в электронной форме, котор</w:t>
      </w:r>
      <w:r>
        <w:rPr>
          <w:rFonts w:ascii="Times New Roman" w:hAnsi="Times New Roman" w:cs="Times New Roman"/>
          <w:sz w:val="28"/>
          <w:szCs w:val="28"/>
        </w:rPr>
        <w:t>ые</w:t>
      </w:r>
      <w:r w:rsidR="00FF117A" w:rsidRPr="00FF117A">
        <w:rPr>
          <w:rFonts w:ascii="Times New Roman" w:hAnsi="Times New Roman" w:cs="Times New Roman"/>
          <w:sz w:val="28"/>
          <w:szCs w:val="28"/>
        </w:rPr>
        <w:t xml:space="preserve"> размеща</w:t>
      </w:r>
      <w:r>
        <w:rPr>
          <w:rFonts w:ascii="Times New Roman" w:hAnsi="Times New Roman" w:cs="Times New Roman"/>
          <w:sz w:val="28"/>
          <w:szCs w:val="28"/>
        </w:rPr>
        <w:t>ю</w:t>
      </w:r>
      <w:r w:rsidR="00FF117A" w:rsidRPr="00FF117A">
        <w:rPr>
          <w:rFonts w:ascii="Times New Roman" w:hAnsi="Times New Roman" w:cs="Times New Roman"/>
          <w:sz w:val="28"/>
          <w:szCs w:val="28"/>
        </w:rPr>
        <w:t>тся на официальном сайте администрации Ханты-Мансийского района.</w:t>
      </w:r>
    </w:p>
    <w:p w:rsidR="00017EDD" w:rsidRPr="00D76970" w:rsidRDefault="00017EDD" w:rsidP="007B2F80">
      <w:pPr>
        <w:widowControl w:val="0"/>
        <w:autoSpaceDE w:val="0"/>
        <w:autoSpaceDN w:val="0"/>
        <w:adjustRightInd w:val="0"/>
        <w:spacing w:after="0" w:line="240" w:lineRule="auto"/>
        <w:ind w:firstLine="709"/>
        <w:jc w:val="both"/>
        <w:rPr>
          <w:rFonts w:ascii="Times New Roman" w:hAnsi="Times New Roman"/>
          <w:sz w:val="28"/>
          <w:szCs w:val="28"/>
        </w:rPr>
      </w:pPr>
      <w:r w:rsidRPr="00FF117A">
        <w:rPr>
          <w:rFonts w:ascii="Times New Roman" w:hAnsi="Times New Roman"/>
          <w:sz w:val="28"/>
          <w:szCs w:val="28"/>
        </w:rPr>
        <w:t>2.2.8. Присвоение</w:t>
      </w:r>
      <w:r w:rsidRPr="00D76970">
        <w:rPr>
          <w:rFonts w:ascii="Times New Roman" w:hAnsi="Times New Roman"/>
          <w:sz w:val="28"/>
          <w:szCs w:val="28"/>
        </w:rPr>
        <w:t xml:space="preserve">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17EDD" w:rsidRPr="00D76970" w:rsidRDefault="00017EDD" w:rsidP="006F11E9">
      <w:pPr>
        <w:widowControl w:val="0"/>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Данное полномочие исполняется администрациями сельских поселений Ханты-Мансийского района.</w:t>
      </w:r>
    </w:p>
    <w:p w:rsidR="005C75F4" w:rsidRPr="00D76970" w:rsidRDefault="005C75F4" w:rsidP="006F11E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2.</w:t>
      </w:r>
      <w:r w:rsidR="00577C81" w:rsidRPr="00D76970">
        <w:rPr>
          <w:rFonts w:ascii="Times New Roman" w:eastAsia="Times New Roman" w:hAnsi="Times New Roman"/>
          <w:sz w:val="28"/>
          <w:szCs w:val="28"/>
          <w:lang w:eastAsia="ru-RU"/>
        </w:rPr>
        <w:t>3</w:t>
      </w:r>
      <w:r w:rsidRPr="00D76970">
        <w:rPr>
          <w:rFonts w:ascii="Times New Roman" w:eastAsia="Times New Roman" w:hAnsi="Times New Roman"/>
          <w:sz w:val="28"/>
          <w:szCs w:val="28"/>
          <w:lang w:eastAsia="ru-RU"/>
        </w:rPr>
        <w:t>. Осуществление полномочий главы администрации района.</w:t>
      </w:r>
    </w:p>
    <w:p w:rsidR="005C75F4" w:rsidRPr="00D76970" w:rsidRDefault="001310C7" w:rsidP="006F11E9">
      <w:pPr>
        <w:shd w:val="clear" w:color="auto" w:fill="FFFFFF"/>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.1.</w:t>
      </w:r>
      <w:r w:rsidR="005C75F4" w:rsidRPr="00D76970">
        <w:rPr>
          <w:rFonts w:ascii="Times New Roman" w:hAnsi="Times New Roman"/>
          <w:sz w:val="28"/>
          <w:szCs w:val="28"/>
        </w:rPr>
        <w:t xml:space="preserve"> </w:t>
      </w:r>
      <w:r w:rsidR="00BE7482" w:rsidRPr="00D76970">
        <w:rPr>
          <w:rFonts w:ascii="Times New Roman" w:hAnsi="Times New Roman"/>
          <w:sz w:val="28"/>
          <w:szCs w:val="28"/>
        </w:rPr>
        <w:t>О</w:t>
      </w:r>
      <w:r w:rsidR="005C75F4" w:rsidRPr="00D76970">
        <w:rPr>
          <w:rFonts w:ascii="Times New Roman" w:hAnsi="Times New Roman"/>
          <w:sz w:val="28"/>
          <w:szCs w:val="28"/>
        </w:rPr>
        <w:t>т имени администрации района приобретает и осуществляет имущественные и иные права и обязанности, выступает в суде без доверенности</w:t>
      </w:r>
      <w:r w:rsidR="001B182E" w:rsidRPr="00D76970">
        <w:rPr>
          <w:rFonts w:ascii="Times New Roman" w:hAnsi="Times New Roman"/>
          <w:sz w:val="28"/>
          <w:szCs w:val="28"/>
        </w:rPr>
        <w:t>.</w:t>
      </w:r>
      <w:r w:rsidR="005C75F4" w:rsidRPr="00D76970">
        <w:rPr>
          <w:rFonts w:ascii="Times New Roman" w:hAnsi="Times New Roman"/>
          <w:sz w:val="28"/>
          <w:szCs w:val="28"/>
        </w:rPr>
        <w:t xml:space="preserve"> </w:t>
      </w:r>
    </w:p>
    <w:p w:rsidR="00434E81" w:rsidRPr="00D76970" w:rsidRDefault="00434E81" w:rsidP="006F11E9">
      <w:pPr>
        <w:spacing w:after="0" w:line="240" w:lineRule="auto"/>
        <w:ind w:firstLine="709"/>
        <w:jc w:val="both"/>
        <w:rPr>
          <w:rFonts w:ascii="Times New Roman" w:hAnsi="Times New Roman"/>
          <w:spacing w:val="-1"/>
          <w:sz w:val="28"/>
          <w:szCs w:val="28"/>
        </w:rPr>
      </w:pPr>
      <w:r w:rsidRPr="00D76970">
        <w:rPr>
          <w:rFonts w:ascii="Times New Roman" w:hAnsi="Times New Roman"/>
          <w:sz w:val="28"/>
          <w:szCs w:val="28"/>
        </w:rPr>
        <w:t xml:space="preserve">Глава администрации района в силу Устава вправе представлять интересы администрации района без доверенности (как и любой иной руководитель вправе без доверенности представлять возглавляемую им организацию), в </w:t>
      </w:r>
      <w:proofErr w:type="spellStart"/>
      <w:r w:rsidRPr="00D76970">
        <w:rPr>
          <w:rFonts w:ascii="Times New Roman" w:hAnsi="Times New Roman"/>
          <w:sz w:val="28"/>
          <w:szCs w:val="28"/>
        </w:rPr>
        <w:t>т.ч</w:t>
      </w:r>
      <w:proofErr w:type="spellEnd"/>
      <w:r w:rsidRPr="00D76970">
        <w:rPr>
          <w:rFonts w:ascii="Times New Roman" w:hAnsi="Times New Roman"/>
          <w:sz w:val="28"/>
          <w:szCs w:val="28"/>
        </w:rPr>
        <w:t>. в суде.</w:t>
      </w:r>
    </w:p>
    <w:p w:rsidR="005C75F4" w:rsidRPr="00D76970" w:rsidRDefault="001310C7" w:rsidP="006F11E9">
      <w:pPr>
        <w:shd w:val="clear" w:color="auto" w:fill="FFFFFF"/>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5C75F4" w:rsidRPr="00D76970">
        <w:rPr>
          <w:rFonts w:ascii="Times New Roman" w:hAnsi="Times New Roman"/>
          <w:sz w:val="28"/>
          <w:szCs w:val="28"/>
        </w:rPr>
        <w:t>2</w:t>
      </w:r>
      <w:r w:rsidRPr="00D76970">
        <w:rPr>
          <w:rFonts w:ascii="Times New Roman" w:hAnsi="Times New Roman"/>
          <w:sz w:val="28"/>
          <w:szCs w:val="28"/>
        </w:rPr>
        <w:t>.</w:t>
      </w:r>
      <w:r w:rsidR="007B2F80">
        <w:rPr>
          <w:rFonts w:ascii="Times New Roman" w:hAnsi="Times New Roman"/>
          <w:sz w:val="28"/>
          <w:szCs w:val="28"/>
        </w:rPr>
        <w:t xml:space="preserve"> </w:t>
      </w:r>
      <w:r w:rsidR="00BE7482" w:rsidRPr="00D76970">
        <w:rPr>
          <w:rFonts w:ascii="Times New Roman" w:hAnsi="Times New Roman"/>
          <w:sz w:val="28"/>
          <w:szCs w:val="28"/>
        </w:rPr>
        <w:t>И</w:t>
      </w:r>
      <w:r w:rsidR="005C75F4" w:rsidRPr="00D76970">
        <w:rPr>
          <w:rFonts w:ascii="Times New Roman" w:hAnsi="Times New Roman"/>
          <w:sz w:val="28"/>
          <w:szCs w:val="28"/>
        </w:rPr>
        <w:t>здает в пределах своих полномочий постановления и ра</w:t>
      </w:r>
      <w:r w:rsidR="001B182E" w:rsidRPr="00D76970">
        <w:rPr>
          <w:rFonts w:ascii="Times New Roman" w:hAnsi="Times New Roman"/>
          <w:sz w:val="28"/>
          <w:szCs w:val="28"/>
        </w:rPr>
        <w:t>споряжения администрации района.</w:t>
      </w:r>
    </w:p>
    <w:p w:rsidR="005C75F4" w:rsidRPr="00D76970" w:rsidRDefault="005C75F4" w:rsidP="006F11E9">
      <w:pPr>
        <w:shd w:val="clear" w:color="auto" w:fill="FFFFFF"/>
        <w:spacing w:after="0" w:line="240" w:lineRule="auto"/>
        <w:ind w:firstLine="709"/>
        <w:jc w:val="both"/>
        <w:rPr>
          <w:rFonts w:ascii="Times New Roman" w:hAnsi="Times New Roman"/>
          <w:sz w:val="28"/>
          <w:szCs w:val="28"/>
        </w:rPr>
      </w:pPr>
      <w:r w:rsidRPr="00D76970">
        <w:rPr>
          <w:rFonts w:ascii="Times New Roman" w:hAnsi="Times New Roman"/>
          <w:sz w:val="28"/>
          <w:szCs w:val="28"/>
        </w:rPr>
        <w:lastRenderedPageBreak/>
        <w:t>Глава администрации района в 201</w:t>
      </w:r>
      <w:r w:rsidR="000F4263" w:rsidRPr="00D76970">
        <w:rPr>
          <w:rFonts w:ascii="Times New Roman" w:hAnsi="Times New Roman"/>
          <w:sz w:val="28"/>
          <w:szCs w:val="28"/>
        </w:rPr>
        <w:t>5</w:t>
      </w:r>
      <w:r w:rsidRPr="00D76970">
        <w:rPr>
          <w:rFonts w:ascii="Times New Roman" w:hAnsi="Times New Roman"/>
          <w:sz w:val="28"/>
          <w:szCs w:val="28"/>
        </w:rPr>
        <w:t xml:space="preserve"> году обеспечивал реализацию полномочий администрации района, определял цели, задачи, формировал поручения и осуществлял контроль за их выполнением.  </w:t>
      </w:r>
    </w:p>
    <w:p w:rsidR="00677555" w:rsidRPr="00D76970" w:rsidRDefault="00677555"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201</w:t>
      </w:r>
      <w:r w:rsidR="000F4263" w:rsidRPr="00D76970">
        <w:rPr>
          <w:rFonts w:ascii="Times New Roman" w:hAnsi="Times New Roman"/>
          <w:sz w:val="28"/>
          <w:szCs w:val="28"/>
        </w:rPr>
        <w:t>5</w:t>
      </w:r>
      <w:r w:rsidRPr="00D76970">
        <w:rPr>
          <w:rFonts w:ascii="Times New Roman" w:hAnsi="Times New Roman"/>
          <w:sz w:val="28"/>
          <w:szCs w:val="28"/>
        </w:rPr>
        <w:t xml:space="preserve"> году в пределах своих полномочий глава администрации издал: </w:t>
      </w:r>
    </w:p>
    <w:p w:rsidR="00677555" w:rsidRPr="00D76970" w:rsidRDefault="00677555"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постановлений администрации района – 3</w:t>
      </w:r>
      <w:r w:rsidR="000F4263" w:rsidRPr="00D76970">
        <w:rPr>
          <w:rFonts w:ascii="Times New Roman" w:hAnsi="Times New Roman"/>
          <w:color w:val="000000" w:themeColor="text1"/>
          <w:sz w:val="28"/>
          <w:szCs w:val="28"/>
        </w:rPr>
        <w:t>30</w:t>
      </w:r>
      <w:r w:rsidRPr="00D76970">
        <w:rPr>
          <w:rFonts w:ascii="Times New Roman" w:hAnsi="Times New Roman"/>
          <w:color w:val="000000" w:themeColor="text1"/>
          <w:sz w:val="28"/>
          <w:szCs w:val="28"/>
        </w:rPr>
        <w:t xml:space="preserve">, на </w:t>
      </w:r>
      <w:r w:rsidR="000F4263" w:rsidRPr="00D76970">
        <w:rPr>
          <w:rFonts w:ascii="Times New Roman" w:hAnsi="Times New Roman"/>
          <w:color w:val="000000" w:themeColor="text1"/>
          <w:sz w:val="28"/>
          <w:szCs w:val="28"/>
        </w:rPr>
        <w:t>28</w:t>
      </w:r>
      <w:r w:rsidRPr="00D76970">
        <w:rPr>
          <w:rFonts w:ascii="Times New Roman" w:hAnsi="Times New Roman"/>
          <w:color w:val="000000" w:themeColor="text1"/>
          <w:sz w:val="28"/>
          <w:szCs w:val="28"/>
        </w:rPr>
        <w:t xml:space="preserve"> (или </w:t>
      </w:r>
      <w:r w:rsidR="000F4263" w:rsidRPr="00D76970">
        <w:rPr>
          <w:rFonts w:ascii="Times New Roman" w:hAnsi="Times New Roman"/>
          <w:color w:val="000000" w:themeColor="text1"/>
          <w:sz w:val="28"/>
          <w:szCs w:val="28"/>
        </w:rPr>
        <w:t>8</w:t>
      </w:r>
      <w:r w:rsidRPr="00D76970">
        <w:rPr>
          <w:rFonts w:ascii="Times New Roman" w:hAnsi="Times New Roman"/>
          <w:color w:val="000000" w:themeColor="text1"/>
          <w:sz w:val="28"/>
          <w:szCs w:val="28"/>
        </w:rPr>
        <w:t xml:space="preserve">%) </w:t>
      </w:r>
      <w:proofErr w:type="gramStart"/>
      <w:r w:rsidR="000F4263" w:rsidRPr="00D76970">
        <w:rPr>
          <w:rFonts w:ascii="Times New Roman" w:hAnsi="Times New Roman"/>
          <w:color w:val="000000" w:themeColor="text1"/>
          <w:sz w:val="28"/>
          <w:szCs w:val="28"/>
        </w:rPr>
        <w:t>меньше</w:t>
      </w:r>
      <w:r w:rsidRPr="00D76970">
        <w:rPr>
          <w:rFonts w:ascii="Times New Roman" w:hAnsi="Times New Roman"/>
          <w:color w:val="000000" w:themeColor="text1"/>
          <w:sz w:val="28"/>
          <w:szCs w:val="28"/>
        </w:rPr>
        <w:t xml:space="preserve">,   </w:t>
      </w:r>
      <w:proofErr w:type="gramEnd"/>
      <w:r w:rsidRPr="00D76970">
        <w:rPr>
          <w:rFonts w:ascii="Times New Roman" w:hAnsi="Times New Roman"/>
          <w:color w:val="000000" w:themeColor="text1"/>
          <w:sz w:val="28"/>
          <w:szCs w:val="28"/>
        </w:rPr>
        <w:t xml:space="preserve">         чем в 201</w:t>
      </w:r>
      <w:r w:rsidR="000F4263" w:rsidRPr="00D76970">
        <w:rPr>
          <w:rFonts w:ascii="Times New Roman" w:hAnsi="Times New Roman"/>
          <w:color w:val="000000" w:themeColor="text1"/>
          <w:sz w:val="28"/>
          <w:szCs w:val="28"/>
        </w:rPr>
        <w:t>4</w:t>
      </w:r>
      <w:r w:rsidRPr="00D76970">
        <w:rPr>
          <w:rFonts w:ascii="Times New Roman" w:hAnsi="Times New Roman"/>
          <w:color w:val="000000" w:themeColor="text1"/>
          <w:sz w:val="28"/>
          <w:szCs w:val="28"/>
        </w:rPr>
        <w:t xml:space="preserve"> году (3</w:t>
      </w:r>
      <w:r w:rsidR="000F4263" w:rsidRPr="00D76970">
        <w:rPr>
          <w:rFonts w:ascii="Times New Roman" w:hAnsi="Times New Roman"/>
          <w:color w:val="000000" w:themeColor="text1"/>
          <w:sz w:val="28"/>
          <w:szCs w:val="28"/>
        </w:rPr>
        <w:t>58</w:t>
      </w:r>
      <w:r w:rsidRPr="00D76970">
        <w:rPr>
          <w:rFonts w:ascii="Times New Roman" w:hAnsi="Times New Roman"/>
          <w:color w:val="000000" w:themeColor="text1"/>
          <w:sz w:val="28"/>
          <w:szCs w:val="28"/>
        </w:rPr>
        <w:t xml:space="preserve">);   </w:t>
      </w:r>
    </w:p>
    <w:p w:rsidR="00677555" w:rsidRPr="00D76970" w:rsidRDefault="00677555"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распоряжений администрации района – 1</w:t>
      </w:r>
      <w:r w:rsidR="000F4263" w:rsidRPr="00D76970">
        <w:rPr>
          <w:rFonts w:ascii="Times New Roman" w:hAnsi="Times New Roman"/>
          <w:color w:val="000000" w:themeColor="text1"/>
          <w:sz w:val="28"/>
          <w:szCs w:val="28"/>
        </w:rPr>
        <w:t>723</w:t>
      </w:r>
      <w:r w:rsidRPr="00D76970">
        <w:rPr>
          <w:rFonts w:ascii="Times New Roman" w:hAnsi="Times New Roman"/>
          <w:color w:val="000000" w:themeColor="text1"/>
          <w:sz w:val="28"/>
          <w:szCs w:val="28"/>
        </w:rPr>
        <w:t xml:space="preserve">, на </w:t>
      </w:r>
      <w:r w:rsidR="000F4263" w:rsidRPr="00D76970">
        <w:rPr>
          <w:rFonts w:ascii="Times New Roman" w:hAnsi="Times New Roman"/>
          <w:color w:val="000000" w:themeColor="text1"/>
          <w:sz w:val="28"/>
          <w:szCs w:val="28"/>
        </w:rPr>
        <w:t>156</w:t>
      </w:r>
      <w:r w:rsidRPr="00D76970">
        <w:rPr>
          <w:rFonts w:ascii="Times New Roman" w:hAnsi="Times New Roman"/>
          <w:color w:val="000000" w:themeColor="text1"/>
          <w:sz w:val="28"/>
          <w:szCs w:val="28"/>
        </w:rPr>
        <w:t xml:space="preserve"> (или </w:t>
      </w:r>
      <w:r w:rsidR="000F4263" w:rsidRPr="00D76970">
        <w:rPr>
          <w:rFonts w:ascii="Times New Roman" w:hAnsi="Times New Roman"/>
          <w:color w:val="000000" w:themeColor="text1"/>
          <w:sz w:val="28"/>
          <w:szCs w:val="28"/>
        </w:rPr>
        <w:t>8,3</w:t>
      </w:r>
      <w:r w:rsidRPr="00D76970">
        <w:rPr>
          <w:rFonts w:ascii="Times New Roman" w:hAnsi="Times New Roman"/>
          <w:color w:val="000000" w:themeColor="text1"/>
          <w:sz w:val="28"/>
          <w:szCs w:val="28"/>
        </w:rPr>
        <w:t xml:space="preserve">%) </w:t>
      </w:r>
      <w:r w:rsidR="000F4263" w:rsidRPr="00D76970">
        <w:rPr>
          <w:rFonts w:ascii="Times New Roman" w:hAnsi="Times New Roman"/>
          <w:color w:val="000000" w:themeColor="text1"/>
          <w:sz w:val="28"/>
          <w:szCs w:val="28"/>
        </w:rPr>
        <w:t>меньше</w:t>
      </w:r>
      <w:r w:rsidRPr="00D76970">
        <w:rPr>
          <w:rFonts w:ascii="Times New Roman" w:hAnsi="Times New Roman"/>
          <w:color w:val="000000" w:themeColor="text1"/>
          <w:sz w:val="28"/>
          <w:szCs w:val="28"/>
        </w:rPr>
        <w:t>,</w:t>
      </w:r>
      <w:r w:rsidR="000F4263" w:rsidRPr="00D76970">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чем в 201</w:t>
      </w:r>
      <w:r w:rsidR="000F4263" w:rsidRPr="00D76970">
        <w:rPr>
          <w:rFonts w:ascii="Times New Roman" w:hAnsi="Times New Roman"/>
          <w:color w:val="000000" w:themeColor="text1"/>
          <w:sz w:val="28"/>
          <w:szCs w:val="28"/>
        </w:rPr>
        <w:t>4</w:t>
      </w:r>
      <w:r w:rsidRPr="00D76970">
        <w:rPr>
          <w:rFonts w:ascii="Times New Roman" w:hAnsi="Times New Roman"/>
          <w:color w:val="000000" w:themeColor="text1"/>
          <w:sz w:val="28"/>
          <w:szCs w:val="28"/>
        </w:rPr>
        <w:t xml:space="preserve"> году (1</w:t>
      </w:r>
      <w:r w:rsidR="000F4263" w:rsidRPr="00D76970">
        <w:rPr>
          <w:rFonts w:ascii="Times New Roman" w:hAnsi="Times New Roman"/>
          <w:color w:val="000000" w:themeColor="text1"/>
          <w:sz w:val="28"/>
          <w:szCs w:val="28"/>
        </w:rPr>
        <w:t>879</w:t>
      </w:r>
      <w:r w:rsidRPr="00D76970">
        <w:rPr>
          <w:rFonts w:ascii="Times New Roman" w:hAnsi="Times New Roman"/>
          <w:color w:val="000000" w:themeColor="text1"/>
          <w:sz w:val="28"/>
          <w:szCs w:val="28"/>
        </w:rPr>
        <w:t>);</w:t>
      </w:r>
    </w:p>
    <w:p w:rsidR="00677555" w:rsidRPr="00D76970" w:rsidRDefault="00677555"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 поручений главы администрации района – </w:t>
      </w:r>
      <w:r w:rsidR="000F4263" w:rsidRPr="00D76970">
        <w:rPr>
          <w:rFonts w:ascii="Times New Roman" w:hAnsi="Times New Roman"/>
          <w:color w:val="000000" w:themeColor="text1"/>
          <w:sz w:val="28"/>
          <w:szCs w:val="28"/>
        </w:rPr>
        <w:t>58</w:t>
      </w:r>
      <w:r w:rsidRPr="00D76970">
        <w:rPr>
          <w:rFonts w:ascii="Times New Roman" w:hAnsi="Times New Roman"/>
          <w:color w:val="000000" w:themeColor="text1"/>
          <w:sz w:val="28"/>
          <w:szCs w:val="28"/>
        </w:rPr>
        <w:t xml:space="preserve">, на </w:t>
      </w:r>
      <w:r w:rsidR="000F4263" w:rsidRPr="00D76970">
        <w:rPr>
          <w:rFonts w:ascii="Times New Roman" w:hAnsi="Times New Roman"/>
          <w:color w:val="000000" w:themeColor="text1"/>
          <w:sz w:val="28"/>
          <w:szCs w:val="28"/>
        </w:rPr>
        <w:t>7</w:t>
      </w:r>
      <w:r w:rsidRPr="00D76970">
        <w:rPr>
          <w:rFonts w:ascii="Times New Roman" w:hAnsi="Times New Roman"/>
          <w:color w:val="000000" w:themeColor="text1"/>
          <w:sz w:val="28"/>
          <w:szCs w:val="28"/>
        </w:rPr>
        <w:t xml:space="preserve"> (или 1</w:t>
      </w:r>
      <w:r w:rsidR="000F4263" w:rsidRPr="00D76970">
        <w:rPr>
          <w:rFonts w:ascii="Times New Roman" w:hAnsi="Times New Roman"/>
          <w:color w:val="000000" w:themeColor="text1"/>
          <w:sz w:val="28"/>
          <w:szCs w:val="28"/>
        </w:rPr>
        <w:t>3</w:t>
      </w:r>
      <w:r w:rsidRPr="00D76970">
        <w:rPr>
          <w:rFonts w:ascii="Times New Roman" w:hAnsi="Times New Roman"/>
          <w:color w:val="000000" w:themeColor="text1"/>
          <w:sz w:val="28"/>
          <w:szCs w:val="28"/>
        </w:rPr>
        <w:t xml:space="preserve">,7%) </w:t>
      </w:r>
      <w:r w:rsidR="000F4263" w:rsidRPr="00D76970">
        <w:rPr>
          <w:rFonts w:ascii="Times New Roman" w:hAnsi="Times New Roman"/>
          <w:color w:val="000000" w:themeColor="text1"/>
          <w:sz w:val="28"/>
          <w:szCs w:val="28"/>
        </w:rPr>
        <w:t>больше</w:t>
      </w:r>
      <w:r w:rsidRPr="00D76970">
        <w:rPr>
          <w:rFonts w:ascii="Times New Roman" w:hAnsi="Times New Roman"/>
          <w:color w:val="000000" w:themeColor="text1"/>
          <w:sz w:val="28"/>
          <w:szCs w:val="28"/>
        </w:rPr>
        <w:t>, чем в 201</w:t>
      </w:r>
      <w:r w:rsidR="000F4263" w:rsidRPr="00D76970">
        <w:rPr>
          <w:rFonts w:ascii="Times New Roman" w:hAnsi="Times New Roman"/>
          <w:color w:val="000000" w:themeColor="text1"/>
          <w:sz w:val="28"/>
          <w:szCs w:val="28"/>
        </w:rPr>
        <w:t>4</w:t>
      </w:r>
      <w:r w:rsidRPr="00D76970">
        <w:rPr>
          <w:rFonts w:ascii="Times New Roman" w:hAnsi="Times New Roman"/>
          <w:color w:val="000000" w:themeColor="text1"/>
          <w:sz w:val="28"/>
          <w:szCs w:val="28"/>
        </w:rPr>
        <w:t xml:space="preserve"> году (5</w:t>
      </w:r>
      <w:r w:rsidR="000F4263" w:rsidRPr="00D76970">
        <w:rPr>
          <w:rFonts w:ascii="Times New Roman" w:hAnsi="Times New Roman"/>
          <w:color w:val="000000" w:themeColor="text1"/>
          <w:sz w:val="28"/>
          <w:szCs w:val="28"/>
        </w:rPr>
        <w:t>1</w:t>
      </w:r>
      <w:r w:rsidRPr="00D76970">
        <w:rPr>
          <w:rFonts w:ascii="Times New Roman" w:hAnsi="Times New Roman"/>
          <w:color w:val="000000" w:themeColor="text1"/>
          <w:sz w:val="28"/>
          <w:szCs w:val="28"/>
        </w:rPr>
        <w:t>).</w:t>
      </w:r>
    </w:p>
    <w:p w:rsidR="005C75F4" w:rsidRPr="00D76970" w:rsidRDefault="001310C7" w:rsidP="006F11E9">
      <w:pPr>
        <w:tabs>
          <w:tab w:val="right" w:pos="9355"/>
        </w:tabs>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5C75F4" w:rsidRPr="00D76970">
        <w:rPr>
          <w:rFonts w:ascii="Times New Roman" w:hAnsi="Times New Roman"/>
          <w:sz w:val="28"/>
          <w:szCs w:val="28"/>
        </w:rPr>
        <w:t>3</w:t>
      </w:r>
      <w:r w:rsidRPr="00D76970">
        <w:rPr>
          <w:rFonts w:ascii="Times New Roman" w:hAnsi="Times New Roman"/>
          <w:sz w:val="28"/>
          <w:szCs w:val="28"/>
        </w:rPr>
        <w:t>.</w:t>
      </w:r>
      <w:r w:rsidR="005C75F4" w:rsidRPr="00D76970">
        <w:rPr>
          <w:rFonts w:ascii="Times New Roman" w:hAnsi="Times New Roman"/>
          <w:sz w:val="28"/>
          <w:szCs w:val="28"/>
        </w:rPr>
        <w:t> </w:t>
      </w:r>
      <w:r w:rsidR="00BE7482" w:rsidRPr="00D76970">
        <w:rPr>
          <w:rFonts w:ascii="Times New Roman" w:hAnsi="Times New Roman"/>
          <w:sz w:val="28"/>
          <w:szCs w:val="28"/>
        </w:rPr>
        <w:t>В</w:t>
      </w:r>
      <w:r w:rsidR="005C75F4" w:rsidRPr="00D76970">
        <w:rPr>
          <w:rFonts w:ascii="Times New Roman" w:hAnsi="Times New Roman"/>
          <w:sz w:val="28"/>
          <w:szCs w:val="28"/>
        </w:rPr>
        <w:t xml:space="preserve"> пределах своих полномочий обеспечивает выполнение </w:t>
      </w:r>
      <w:r w:rsidR="001B182E" w:rsidRPr="00D76970">
        <w:rPr>
          <w:rFonts w:ascii="Times New Roman" w:hAnsi="Times New Roman"/>
          <w:sz w:val="28"/>
          <w:szCs w:val="28"/>
        </w:rPr>
        <w:t>правовых актов Думы района.</w:t>
      </w:r>
    </w:p>
    <w:p w:rsidR="00B32EE6" w:rsidRDefault="008C4DE0"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Являясь должностным лицом, осуществляющим общее ру</w:t>
      </w:r>
      <w:r>
        <w:rPr>
          <w:rFonts w:ascii="Times New Roman" w:hAnsi="Times New Roman"/>
          <w:sz w:val="28"/>
          <w:szCs w:val="28"/>
        </w:rPr>
        <w:t xml:space="preserve">ководство администрацией района </w:t>
      </w:r>
      <w:r w:rsidR="00B32EE6" w:rsidRPr="00D76970">
        <w:rPr>
          <w:rFonts w:ascii="Times New Roman" w:hAnsi="Times New Roman"/>
          <w:sz w:val="28"/>
          <w:szCs w:val="28"/>
        </w:rPr>
        <w:t xml:space="preserve">на основе единоначалия, глава администрации в пределах своих полномочий обеспечивает выполнение правовых актов Думы района. </w:t>
      </w:r>
    </w:p>
    <w:p w:rsidR="00B32EE6" w:rsidRPr="00D76970" w:rsidRDefault="00B32EE6"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201</w:t>
      </w:r>
      <w:r w:rsidR="000F4263"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году зарегистрирова</w:t>
      </w:r>
      <w:r w:rsidR="00E96A62" w:rsidRPr="00D76970">
        <w:rPr>
          <w:rFonts w:ascii="Times New Roman" w:hAnsi="Times New Roman"/>
          <w:color w:val="000000" w:themeColor="text1"/>
          <w:sz w:val="28"/>
          <w:szCs w:val="28"/>
        </w:rPr>
        <w:t xml:space="preserve">но </w:t>
      </w:r>
      <w:r w:rsidR="000F4263" w:rsidRPr="00D76970">
        <w:rPr>
          <w:rFonts w:ascii="Times New Roman" w:hAnsi="Times New Roman"/>
          <w:color w:val="000000" w:themeColor="text1"/>
          <w:sz w:val="28"/>
          <w:szCs w:val="28"/>
        </w:rPr>
        <w:t>110</w:t>
      </w:r>
      <w:r w:rsidRPr="00D76970">
        <w:rPr>
          <w:rFonts w:ascii="Times New Roman" w:hAnsi="Times New Roman"/>
          <w:color w:val="000000" w:themeColor="text1"/>
          <w:sz w:val="28"/>
          <w:szCs w:val="28"/>
        </w:rPr>
        <w:t xml:space="preserve"> решений Думы Ханты-Мансийского района (в 201</w:t>
      </w:r>
      <w:r w:rsidR="000F4263" w:rsidRPr="00D76970">
        <w:rPr>
          <w:rFonts w:ascii="Times New Roman" w:hAnsi="Times New Roman"/>
          <w:color w:val="000000" w:themeColor="text1"/>
          <w:sz w:val="28"/>
          <w:szCs w:val="28"/>
        </w:rPr>
        <w:t>4 году – 67)</w:t>
      </w:r>
      <w:r w:rsidRPr="00D76970">
        <w:rPr>
          <w:rFonts w:ascii="Times New Roman" w:hAnsi="Times New Roman"/>
          <w:color w:val="000000" w:themeColor="text1"/>
          <w:sz w:val="28"/>
          <w:szCs w:val="28"/>
        </w:rPr>
        <w:t xml:space="preserve">, исполнение которых обеспечено главой администрации района. Исполнение всех правовых актов Думы района было поставлено на контроль. </w:t>
      </w:r>
    </w:p>
    <w:p w:rsidR="00B32EE6" w:rsidRPr="00D76970" w:rsidRDefault="00B32EE6"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Администрация района </w:t>
      </w:r>
      <w:r w:rsidR="008C4DE0" w:rsidRPr="008C4DE0">
        <w:rPr>
          <w:rFonts w:ascii="Times New Roman" w:hAnsi="Times New Roman"/>
          <w:color w:val="000000" w:themeColor="text1"/>
          <w:sz w:val="28"/>
          <w:szCs w:val="28"/>
        </w:rPr>
        <w:t xml:space="preserve">исполняет функции по </w:t>
      </w:r>
      <w:r w:rsidRPr="008C4DE0">
        <w:rPr>
          <w:rFonts w:ascii="Times New Roman" w:hAnsi="Times New Roman"/>
          <w:color w:val="000000" w:themeColor="text1"/>
          <w:sz w:val="28"/>
          <w:szCs w:val="28"/>
        </w:rPr>
        <w:t>направлени</w:t>
      </w:r>
      <w:r w:rsidR="008C4DE0" w:rsidRPr="008C4DE0">
        <w:rPr>
          <w:rFonts w:ascii="Times New Roman" w:hAnsi="Times New Roman"/>
          <w:color w:val="000000" w:themeColor="text1"/>
          <w:sz w:val="28"/>
          <w:szCs w:val="28"/>
        </w:rPr>
        <w:t>ям</w:t>
      </w:r>
      <w:r w:rsidRPr="008C4DE0">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 xml:space="preserve">нормативных решений Думы района в Регистр муниципальных нормативных правовых актов округа (выгрузка осуществляется в электронном виде в рамках используемого по лицензии программного обеспечения Минюста РФ). </w:t>
      </w:r>
    </w:p>
    <w:p w:rsidR="005C75F4" w:rsidRPr="00D76970" w:rsidRDefault="001310C7"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5C75F4" w:rsidRPr="00D76970">
        <w:rPr>
          <w:rFonts w:ascii="Times New Roman" w:hAnsi="Times New Roman"/>
          <w:sz w:val="28"/>
          <w:szCs w:val="28"/>
        </w:rPr>
        <w:t>4</w:t>
      </w:r>
      <w:r w:rsidRPr="00D76970">
        <w:rPr>
          <w:rFonts w:ascii="Times New Roman" w:hAnsi="Times New Roman"/>
          <w:sz w:val="28"/>
          <w:szCs w:val="28"/>
        </w:rPr>
        <w:t>.</w:t>
      </w:r>
      <w:r w:rsidR="00BE7482" w:rsidRPr="00D76970">
        <w:rPr>
          <w:rFonts w:ascii="Times New Roman" w:hAnsi="Times New Roman"/>
          <w:sz w:val="28"/>
          <w:szCs w:val="28"/>
        </w:rPr>
        <w:t> О</w:t>
      </w:r>
      <w:r w:rsidR="005C75F4" w:rsidRPr="00D76970">
        <w:rPr>
          <w:rFonts w:ascii="Times New Roman" w:hAnsi="Times New Roman"/>
          <w:sz w:val="28"/>
          <w:szCs w:val="28"/>
        </w:rPr>
        <w:t>бладает правом внесения в Думу района проектов решений Думы района</w:t>
      </w:r>
      <w:r w:rsidR="001B182E" w:rsidRPr="00D76970">
        <w:rPr>
          <w:rFonts w:ascii="Times New Roman" w:hAnsi="Times New Roman"/>
          <w:sz w:val="28"/>
          <w:szCs w:val="28"/>
        </w:rPr>
        <w:t>.</w:t>
      </w:r>
    </w:p>
    <w:p w:rsidR="00492BF4" w:rsidRPr="00D76970" w:rsidRDefault="00492BF4" w:rsidP="00492BF4">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Думу района главой администрации было внесено 82 проекта решений Думы. Таким образом</w:t>
      </w:r>
      <w:r w:rsidR="007B2F80">
        <w:rPr>
          <w:rFonts w:ascii="Times New Roman" w:hAnsi="Times New Roman"/>
          <w:sz w:val="28"/>
          <w:szCs w:val="28"/>
        </w:rPr>
        <w:t>,</w:t>
      </w:r>
      <w:r w:rsidRPr="00D76970">
        <w:rPr>
          <w:rFonts w:ascii="Times New Roman" w:hAnsi="Times New Roman"/>
          <w:sz w:val="28"/>
          <w:szCs w:val="28"/>
        </w:rPr>
        <w:t xml:space="preserve"> из 103 принятых Думой решений – или более 79% подготовлено администрацией района. </w:t>
      </w:r>
    </w:p>
    <w:p w:rsidR="001B182E" w:rsidRPr="00D76970" w:rsidRDefault="001B182E"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 xml:space="preserve">.5. </w:t>
      </w:r>
      <w:r w:rsidR="00BE7482" w:rsidRPr="00D76970">
        <w:rPr>
          <w:rFonts w:ascii="Times New Roman" w:hAnsi="Times New Roman"/>
          <w:sz w:val="28"/>
          <w:szCs w:val="28"/>
        </w:rPr>
        <w:t>О</w:t>
      </w:r>
      <w:r w:rsidRPr="00D76970">
        <w:rPr>
          <w:rFonts w:ascii="Times New Roman" w:hAnsi="Times New Roman"/>
          <w:sz w:val="28"/>
          <w:szCs w:val="28"/>
        </w:rPr>
        <w:t>беспечивает составление проекта бюджета района, вносит на утверждение Думы района проект района, изменения и дополнения в него и годовой отчет об исполнении бюджета района</w:t>
      </w:r>
      <w:r w:rsidR="003463B0" w:rsidRPr="00D76970">
        <w:rPr>
          <w:rFonts w:ascii="Times New Roman" w:hAnsi="Times New Roman"/>
          <w:sz w:val="28"/>
          <w:szCs w:val="28"/>
        </w:rPr>
        <w:t>.</w:t>
      </w:r>
    </w:p>
    <w:p w:rsidR="00CF0D6C" w:rsidRPr="00D76970" w:rsidRDefault="00CF0D6C" w:rsidP="00C52A7D">
      <w:pPr>
        <w:pStyle w:val="a4"/>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xml:space="preserve">Проект решения о бюджете Ханты-Мансийского района на очередной финансовый год разрабатывается в соответствии с Бюджетным кодексом Российской Федерации, прогнозом социально-экономического развития Ханты-Мансийского района, Положением об отдельных вопросах организации и осуществления бюджетного процесса в Ханты-Мансийском районе, утвержденным решением Думы Ханты-Мансийского района от 5 декабря 2007 года № 213, (с изменениями от 04.09.2015 № 501 и от 18.12.2015 № 534), Порядком составления проекта решения о бюджете Ханты-Мансийского района на очередной финансовый год и плановый </w:t>
      </w:r>
      <w:r w:rsidRPr="00D76970">
        <w:rPr>
          <w:rFonts w:ascii="Times New Roman" w:hAnsi="Times New Roman"/>
          <w:sz w:val="28"/>
          <w:szCs w:val="28"/>
        </w:rPr>
        <w:lastRenderedPageBreak/>
        <w:t>период, утвержденным постановлением администрации Ханты-Мансийского района.</w:t>
      </w:r>
    </w:p>
    <w:p w:rsidR="00630441" w:rsidRPr="00013688" w:rsidRDefault="00C52A7D" w:rsidP="00C52A7D">
      <w:pPr>
        <w:pStyle w:val="ConsTitle"/>
        <w:widowControl/>
        <w:ind w:right="0" w:firstLine="709"/>
        <w:contextualSpacing/>
        <w:jc w:val="both"/>
        <w:rPr>
          <w:rFonts w:ascii="Times New Roman" w:hAnsi="Times New Roman" w:cs="Times New Roman"/>
          <w:b w:val="0"/>
          <w:color w:val="FF0000"/>
          <w:sz w:val="28"/>
          <w:szCs w:val="28"/>
        </w:rPr>
      </w:pPr>
      <w:r w:rsidRPr="00D76970">
        <w:rPr>
          <w:rFonts w:ascii="Times New Roman" w:hAnsi="Times New Roman" w:cs="Times New Roman"/>
          <w:b w:val="0"/>
          <w:sz w:val="28"/>
          <w:szCs w:val="28"/>
        </w:rPr>
        <w:t xml:space="preserve">Первоначальный бюджет Ханты-Мансийского района на 2015 год утвержден решением Думы Ханты-Мансийского района от 18.12.2014         № 407 «О бюджете </w:t>
      </w:r>
      <w:r w:rsidRPr="00013688">
        <w:rPr>
          <w:rFonts w:ascii="Times New Roman" w:hAnsi="Times New Roman" w:cs="Times New Roman"/>
          <w:b w:val="0"/>
          <w:sz w:val="28"/>
          <w:szCs w:val="28"/>
        </w:rPr>
        <w:t xml:space="preserve">Ханты-Мансийского района на 2015 год и плановый </w:t>
      </w:r>
      <w:r w:rsidR="00013688" w:rsidRPr="00013688">
        <w:rPr>
          <w:rFonts w:ascii="Times New Roman" w:hAnsi="Times New Roman"/>
          <w:b w:val="0"/>
          <w:sz w:val="28"/>
          <w:szCs w:val="28"/>
        </w:rPr>
        <w:t>период 2016 и 2017 годов».</w:t>
      </w:r>
    </w:p>
    <w:p w:rsidR="00C52A7D" w:rsidRPr="00D76970" w:rsidRDefault="00C52A7D" w:rsidP="00C52A7D">
      <w:pPr>
        <w:pStyle w:val="ConsPlusNormal"/>
        <w:ind w:firstLine="709"/>
        <w:contextualSpacing/>
        <w:jc w:val="both"/>
        <w:rPr>
          <w:rFonts w:ascii="Times New Roman" w:hAnsi="Times New Roman" w:cs="Times New Roman"/>
          <w:sz w:val="28"/>
          <w:szCs w:val="28"/>
        </w:rPr>
      </w:pPr>
      <w:r w:rsidRPr="00013688">
        <w:rPr>
          <w:rFonts w:ascii="Times New Roman" w:hAnsi="Times New Roman" w:cs="Times New Roman"/>
          <w:sz w:val="28"/>
          <w:szCs w:val="28"/>
        </w:rPr>
        <w:t>В ходе исполнения бюджета</w:t>
      </w:r>
      <w:r w:rsidRPr="00D76970">
        <w:rPr>
          <w:rFonts w:ascii="Times New Roman" w:hAnsi="Times New Roman" w:cs="Times New Roman"/>
          <w:sz w:val="28"/>
          <w:szCs w:val="28"/>
        </w:rPr>
        <w:t xml:space="preserve"> в 2015 году в параметры бюджета вносились изменения решениями Думы Ханты-Мансийского района «О внесении изменений в решение Думы Ханты-Мансийского района от 18.12.2014 № 407 «О бюджете Ханты-Мансийского района на 2015 год и плановый период 2016 и 2017 годов»</w:t>
      </w:r>
      <w:r w:rsidRPr="00D76970">
        <w:rPr>
          <w:rFonts w:ascii="Times New Roman" w:hAnsi="Times New Roman" w:cs="Times New Roman"/>
          <w:color w:val="FF0000"/>
          <w:sz w:val="28"/>
          <w:szCs w:val="28"/>
        </w:rPr>
        <w:t xml:space="preserve"> </w:t>
      </w:r>
      <w:r w:rsidRPr="00D76970">
        <w:rPr>
          <w:rFonts w:ascii="Times New Roman" w:hAnsi="Times New Roman" w:cs="Times New Roman"/>
          <w:sz w:val="28"/>
          <w:szCs w:val="28"/>
        </w:rPr>
        <w:t>от 13.03.2015 № 441, от 01.04.2015       № 460, от 20.04.2015 № 461, от 03.07.2015 № 490, от 18.08.2015 № 497, от 15.10.2015 № 523, от 25.11.2015№ 527, от 22.12.2015 № 554, от 31.12.2015 №556.</w:t>
      </w:r>
    </w:p>
    <w:p w:rsidR="00D52688" w:rsidRPr="00D76970" w:rsidRDefault="00630441" w:rsidP="0039311E">
      <w:pPr>
        <w:pStyle w:val="ConsTitle"/>
        <w:widowControl/>
        <w:ind w:right="0" w:firstLine="709"/>
        <w:contextualSpacing/>
        <w:jc w:val="center"/>
        <w:rPr>
          <w:rFonts w:ascii="Times New Roman" w:hAnsi="Times New Roman" w:cs="Times New Roman"/>
          <w:b w:val="0"/>
          <w:sz w:val="28"/>
          <w:szCs w:val="28"/>
        </w:rPr>
      </w:pPr>
      <w:r w:rsidRPr="00D76970">
        <w:rPr>
          <w:rFonts w:ascii="Times New Roman" w:hAnsi="Times New Roman" w:cs="Times New Roman"/>
          <w:b w:val="0"/>
          <w:sz w:val="28"/>
          <w:szCs w:val="28"/>
        </w:rPr>
        <w:t xml:space="preserve">Основные характеристики бюджета </w:t>
      </w:r>
    </w:p>
    <w:p w:rsidR="00630441" w:rsidRPr="00D76970" w:rsidRDefault="00630441" w:rsidP="0039311E">
      <w:pPr>
        <w:pStyle w:val="ConsTitle"/>
        <w:widowControl/>
        <w:ind w:right="0" w:firstLine="709"/>
        <w:contextualSpacing/>
        <w:jc w:val="center"/>
        <w:rPr>
          <w:rFonts w:ascii="Times New Roman" w:hAnsi="Times New Roman"/>
          <w:b w:val="0"/>
          <w:sz w:val="28"/>
          <w:szCs w:val="28"/>
        </w:rPr>
      </w:pPr>
      <w:r w:rsidRPr="00D76970">
        <w:rPr>
          <w:rFonts w:ascii="Times New Roman" w:hAnsi="Times New Roman" w:cs="Times New Roman"/>
          <w:b w:val="0"/>
          <w:sz w:val="28"/>
          <w:szCs w:val="28"/>
        </w:rPr>
        <w:t>Ханты-Мансийского района на 201</w:t>
      </w:r>
      <w:r w:rsidR="00C52A7D" w:rsidRPr="00D76970">
        <w:rPr>
          <w:rFonts w:ascii="Times New Roman" w:hAnsi="Times New Roman" w:cs="Times New Roman"/>
          <w:b w:val="0"/>
          <w:sz w:val="28"/>
          <w:szCs w:val="28"/>
        </w:rPr>
        <w:t>5</w:t>
      </w:r>
      <w:r w:rsidRPr="00D76970">
        <w:rPr>
          <w:rFonts w:ascii="Times New Roman" w:hAnsi="Times New Roman" w:cs="Times New Roman"/>
          <w:b w:val="0"/>
          <w:sz w:val="28"/>
          <w:szCs w:val="28"/>
        </w:rPr>
        <w:t xml:space="preserve"> год</w:t>
      </w:r>
      <w:r w:rsidR="0039311E" w:rsidRPr="00D76970">
        <w:rPr>
          <w:rFonts w:ascii="Times New Roman" w:hAnsi="Times New Roman" w:cs="Times New Roman"/>
          <w:b w:val="0"/>
          <w:sz w:val="28"/>
          <w:szCs w:val="28"/>
        </w:rPr>
        <w:t xml:space="preserve">, </w:t>
      </w:r>
      <w:r w:rsidRPr="00D76970">
        <w:rPr>
          <w:rFonts w:ascii="Times New Roman" w:hAnsi="Times New Roman"/>
          <w:b w:val="0"/>
          <w:sz w:val="28"/>
          <w:szCs w:val="28"/>
        </w:rPr>
        <w:t>млн.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417"/>
        <w:gridCol w:w="1276"/>
        <w:gridCol w:w="1843"/>
      </w:tblGrid>
      <w:tr w:rsidR="007615C9" w:rsidRPr="000B02B2" w:rsidTr="00C31183">
        <w:tc>
          <w:tcPr>
            <w:tcW w:w="3510" w:type="dxa"/>
            <w:vAlign w:val="center"/>
          </w:tcPr>
          <w:p w:rsidR="00630441" w:rsidRPr="000B02B2" w:rsidRDefault="00630441" w:rsidP="006F11E9">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Параметры бюджета</w:t>
            </w:r>
          </w:p>
        </w:tc>
        <w:tc>
          <w:tcPr>
            <w:tcW w:w="1418" w:type="dxa"/>
            <w:vAlign w:val="center"/>
          </w:tcPr>
          <w:p w:rsidR="00630441" w:rsidRPr="000B02B2" w:rsidRDefault="00630441" w:rsidP="0001368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roofErr w:type="spellStart"/>
            <w:r w:rsidRPr="000B02B2">
              <w:rPr>
                <w:rFonts w:ascii="Times New Roman" w:eastAsia="Times New Roman" w:hAnsi="Times New Roman"/>
                <w:sz w:val="28"/>
                <w:szCs w:val="28"/>
                <w:lang w:eastAsia="ru-RU"/>
              </w:rPr>
              <w:t>Перво</w:t>
            </w:r>
            <w:r w:rsidR="0039311E" w:rsidRPr="000B02B2">
              <w:rPr>
                <w:rFonts w:ascii="Times New Roman" w:eastAsia="Times New Roman" w:hAnsi="Times New Roman"/>
                <w:sz w:val="28"/>
                <w:szCs w:val="28"/>
                <w:lang w:eastAsia="ru-RU"/>
              </w:rPr>
              <w:t>-</w:t>
            </w:r>
            <w:r w:rsidRPr="000B02B2">
              <w:rPr>
                <w:rFonts w:ascii="Times New Roman" w:eastAsia="Times New Roman" w:hAnsi="Times New Roman"/>
                <w:sz w:val="28"/>
                <w:szCs w:val="28"/>
                <w:lang w:eastAsia="ru-RU"/>
              </w:rPr>
              <w:t>началь</w:t>
            </w:r>
            <w:r w:rsidR="0039311E" w:rsidRPr="000B02B2">
              <w:rPr>
                <w:rFonts w:ascii="Times New Roman" w:eastAsia="Times New Roman" w:hAnsi="Times New Roman"/>
                <w:sz w:val="28"/>
                <w:szCs w:val="28"/>
                <w:lang w:eastAsia="ru-RU"/>
              </w:rPr>
              <w:t>-</w:t>
            </w:r>
            <w:r w:rsidRPr="000B02B2">
              <w:rPr>
                <w:rFonts w:ascii="Times New Roman" w:eastAsia="Times New Roman" w:hAnsi="Times New Roman"/>
                <w:sz w:val="28"/>
                <w:szCs w:val="28"/>
                <w:lang w:eastAsia="ru-RU"/>
              </w:rPr>
              <w:t>ный</w:t>
            </w:r>
            <w:proofErr w:type="spellEnd"/>
            <w:r w:rsidRPr="000B02B2">
              <w:rPr>
                <w:rFonts w:ascii="Times New Roman" w:eastAsia="Times New Roman" w:hAnsi="Times New Roman"/>
                <w:sz w:val="28"/>
                <w:szCs w:val="28"/>
                <w:lang w:eastAsia="ru-RU"/>
              </w:rPr>
              <w:t xml:space="preserve"> план</w:t>
            </w:r>
          </w:p>
        </w:tc>
        <w:tc>
          <w:tcPr>
            <w:tcW w:w="1417" w:type="dxa"/>
            <w:vAlign w:val="center"/>
          </w:tcPr>
          <w:p w:rsidR="00630441" w:rsidRPr="000B02B2" w:rsidRDefault="00630441" w:rsidP="0001368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Уточнен</w:t>
            </w:r>
            <w:r w:rsidR="0039311E" w:rsidRPr="000B02B2">
              <w:rPr>
                <w:rFonts w:ascii="Times New Roman" w:eastAsia="Times New Roman" w:hAnsi="Times New Roman"/>
                <w:sz w:val="28"/>
                <w:szCs w:val="28"/>
                <w:lang w:eastAsia="ru-RU"/>
              </w:rPr>
              <w:t>-</w:t>
            </w:r>
            <w:proofErr w:type="spellStart"/>
            <w:proofErr w:type="gramStart"/>
            <w:r w:rsidRPr="000B02B2">
              <w:rPr>
                <w:rFonts w:ascii="Times New Roman" w:eastAsia="Times New Roman" w:hAnsi="Times New Roman"/>
                <w:sz w:val="28"/>
                <w:szCs w:val="28"/>
                <w:lang w:eastAsia="ru-RU"/>
              </w:rPr>
              <w:t>ный</w:t>
            </w:r>
            <w:proofErr w:type="spellEnd"/>
            <w:r w:rsidR="0039311E" w:rsidRPr="000B02B2">
              <w:rPr>
                <w:rFonts w:ascii="Times New Roman" w:eastAsia="Times New Roman" w:hAnsi="Times New Roman"/>
                <w:sz w:val="28"/>
                <w:szCs w:val="28"/>
                <w:lang w:eastAsia="ru-RU"/>
              </w:rPr>
              <w:t xml:space="preserve"> </w:t>
            </w:r>
            <w:r w:rsidRPr="000B02B2">
              <w:rPr>
                <w:rFonts w:ascii="Times New Roman" w:eastAsia="Times New Roman" w:hAnsi="Times New Roman"/>
                <w:sz w:val="28"/>
                <w:szCs w:val="28"/>
                <w:lang w:eastAsia="ru-RU"/>
              </w:rPr>
              <w:t xml:space="preserve"> план</w:t>
            </w:r>
            <w:proofErr w:type="gramEnd"/>
          </w:p>
        </w:tc>
        <w:tc>
          <w:tcPr>
            <w:tcW w:w="1276" w:type="dxa"/>
            <w:vAlign w:val="center"/>
          </w:tcPr>
          <w:p w:rsidR="00630441" w:rsidRPr="000B02B2" w:rsidRDefault="00630441" w:rsidP="0001368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roofErr w:type="spellStart"/>
            <w:proofErr w:type="gramStart"/>
            <w:r w:rsidRPr="000B02B2">
              <w:rPr>
                <w:rFonts w:ascii="Times New Roman" w:eastAsia="Times New Roman" w:hAnsi="Times New Roman"/>
                <w:sz w:val="28"/>
                <w:szCs w:val="28"/>
                <w:lang w:eastAsia="ru-RU"/>
              </w:rPr>
              <w:t>Испол</w:t>
            </w:r>
            <w:r w:rsidR="0039311E" w:rsidRPr="000B02B2">
              <w:rPr>
                <w:rFonts w:ascii="Times New Roman" w:eastAsia="Times New Roman" w:hAnsi="Times New Roman"/>
                <w:sz w:val="28"/>
                <w:szCs w:val="28"/>
                <w:lang w:eastAsia="ru-RU"/>
              </w:rPr>
              <w:t>-</w:t>
            </w:r>
            <w:r w:rsidRPr="000B02B2">
              <w:rPr>
                <w:rFonts w:ascii="Times New Roman" w:eastAsia="Times New Roman" w:hAnsi="Times New Roman"/>
                <w:sz w:val="28"/>
                <w:szCs w:val="28"/>
                <w:lang w:eastAsia="ru-RU"/>
              </w:rPr>
              <w:t>нение</w:t>
            </w:r>
            <w:proofErr w:type="spellEnd"/>
            <w:proofErr w:type="gramEnd"/>
          </w:p>
        </w:tc>
        <w:tc>
          <w:tcPr>
            <w:tcW w:w="1843" w:type="dxa"/>
          </w:tcPr>
          <w:p w:rsidR="00630441" w:rsidRPr="000B02B2" w:rsidRDefault="00630441" w:rsidP="0001368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Исполнение от уточненного плана, %</w:t>
            </w:r>
          </w:p>
        </w:tc>
      </w:tr>
      <w:tr w:rsidR="007615C9" w:rsidRPr="000B02B2" w:rsidTr="00C31183">
        <w:trPr>
          <w:trHeight w:val="319"/>
        </w:trPr>
        <w:tc>
          <w:tcPr>
            <w:tcW w:w="3510" w:type="dxa"/>
          </w:tcPr>
          <w:p w:rsidR="00630441" w:rsidRPr="000B02B2"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Доходы</w:t>
            </w:r>
          </w:p>
        </w:tc>
        <w:tc>
          <w:tcPr>
            <w:tcW w:w="1418" w:type="dxa"/>
          </w:tcPr>
          <w:p w:rsidR="00630441" w:rsidRPr="000B02B2" w:rsidRDefault="00C52A7D"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3524,5</w:t>
            </w:r>
          </w:p>
        </w:tc>
        <w:tc>
          <w:tcPr>
            <w:tcW w:w="1417" w:type="dxa"/>
          </w:tcPr>
          <w:p w:rsidR="00630441" w:rsidRPr="000B02B2" w:rsidRDefault="008512A0" w:rsidP="0039311E">
            <w:pPr>
              <w:spacing w:after="0" w:line="240" w:lineRule="auto"/>
              <w:jc w:val="center"/>
              <w:rPr>
                <w:rFonts w:ascii="Times New Roman" w:hAnsi="Times New Roman"/>
                <w:sz w:val="28"/>
                <w:szCs w:val="28"/>
              </w:rPr>
            </w:pPr>
            <w:r w:rsidRPr="000B02B2">
              <w:rPr>
                <w:rFonts w:ascii="Times New Roman" w:hAnsi="Times New Roman"/>
                <w:sz w:val="28"/>
                <w:szCs w:val="28"/>
              </w:rPr>
              <w:t>4521,9</w:t>
            </w:r>
          </w:p>
        </w:tc>
        <w:tc>
          <w:tcPr>
            <w:tcW w:w="1276" w:type="dxa"/>
          </w:tcPr>
          <w:p w:rsidR="00630441" w:rsidRPr="000B02B2" w:rsidRDefault="008512A0"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hAnsi="Times New Roman"/>
                <w:sz w:val="28"/>
                <w:szCs w:val="28"/>
              </w:rPr>
              <w:t>4468,3</w:t>
            </w:r>
          </w:p>
        </w:tc>
        <w:tc>
          <w:tcPr>
            <w:tcW w:w="1843" w:type="dxa"/>
            <w:vAlign w:val="center"/>
          </w:tcPr>
          <w:p w:rsidR="00630441" w:rsidRPr="000B02B2" w:rsidRDefault="008512A0" w:rsidP="008C1944">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98,8</w:t>
            </w:r>
          </w:p>
        </w:tc>
      </w:tr>
      <w:tr w:rsidR="007615C9" w:rsidRPr="000B02B2" w:rsidTr="00C31183">
        <w:tc>
          <w:tcPr>
            <w:tcW w:w="3510" w:type="dxa"/>
            <w:shd w:val="clear" w:color="auto" w:fill="auto"/>
          </w:tcPr>
          <w:p w:rsidR="00630441" w:rsidRPr="000B02B2"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r w:rsidRPr="000B02B2">
              <w:rPr>
                <w:rFonts w:ascii="Times New Roman" w:hAnsi="Times New Roman"/>
                <w:sz w:val="28"/>
                <w:szCs w:val="28"/>
              </w:rPr>
              <w:t>в том числе объём межбюджетных трансфертов, получаемых из других бюджетов бюджетной системы Российской Федерации</w:t>
            </w:r>
            <w:r w:rsidRPr="000B02B2">
              <w:rPr>
                <w:rFonts w:ascii="Times New Roman" w:eastAsia="Times New Roman" w:hAnsi="Times New Roman"/>
                <w:sz w:val="28"/>
                <w:szCs w:val="28"/>
                <w:lang w:eastAsia="ru-RU"/>
              </w:rPr>
              <w:t xml:space="preserve"> </w:t>
            </w:r>
          </w:p>
        </w:tc>
        <w:tc>
          <w:tcPr>
            <w:tcW w:w="1418" w:type="dxa"/>
            <w:vAlign w:val="center"/>
          </w:tcPr>
          <w:p w:rsidR="00630441" w:rsidRPr="000B02B2" w:rsidRDefault="008512A0"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hAnsi="Times New Roman"/>
                <w:sz w:val="28"/>
                <w:szCs w:val="28"/>
              </w:rPr>
              <w:t>2522,6</w:t>
            </w:r>
          </w:p>
        </w:tc>
        <w:tc>
          <w:tcPr>
            <w:tcW w:w="1417" w:type="dxa"/>
            <w:vAlign w:val="center"/>
          </w:tcPr>
          <w:p w:rsidR="00630441" w:rsidRPr="000B02B2" w:rsidRDefault="008512A0"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hAnsi="Times New Roman"/>
                <w:sz w:val="28"/>
                <w:szCs w:val="28"/>
              </w:rPr>
              <w:t>3253,2</w:t>
            </w:r>
          </w:p>
        </w:tc>
        <w:tc>
          <w:tcPr>
            <w:tcW w:w="1276" w:type="dxa"/>
            <w:vAlign w:val="center"/>
          </w:tcPr>
          <w:p w:rsidR="00630441" w:rsidRPr="000B02B2" w:rsidRDefault="00D420EB" w:rsidP="00D420E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3199,1</w:t>
            </w:r>
          </w:p>
        </w:tc>
        <w:tc>
          <w:tcPr>
            <w:tcW w:w="1843" w:type="dxa"/>
            <w:vAlign w:val="center"/>
          </w:tcPr>
          <w:p w:rsidR="00630441" w:rsidRPr="000B02B2" w:rsidRDefault="00D420EB" w:rsidP="00D420EB">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98,3</w:t>
            </w:r>
          </w:p>
        </w:tc>
      </w:tr>
      <w:tr w:rsidR="007615C9" w:rsidRPr="000B02B2" w:rsidTr="00C31183">
        <w:tc>
          <w:tcPr>
            <w:tcW w:w="3510" w:type="dxa"/>
            <w:shd w:val="clear" w:color="auto" w:fill="auto"/>
          </w:tcPr>
          <w:p w:rsidR="00630441" w:rsidRPr="000B02B2"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Расходы</w:t>
            </w:r>
          </w:p>
        </w:tc>
        <w:tc>
          <w:tcPr>
            <w:tcW w:w="1418" w:type="dxa"/>
          </w:tcPr>
          <w:p w:rsidR="00630441" w:rsidRPr="000B02B2" w:rsidRDefault="008512A0"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hAnsi="Times New Roman"/>
                <w:sz w:val="28"/>
                <w:szCs w:val="28"/>
              </w:rPr>
              <w:t>3639,9</w:t>
            </w:r>
          </w:p>
        </w:tc>
        <w:tc>
          <w:tcPr>
            <w:tcW w:w="1417" w:type="dxa"/>
          </w:tcPr>
          <w:p w:rsidR="00630441" w:rsidRPr="000B02B2" w:rsidRDefault="008512A0"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4629,2</w:t>
            </w:r>
          </w:p>
        </w:tc>
        <w:tc>
          <w:tcPr>
            <w:tcW w:w="1276" w:type="dxa"/>
          </w:tcPr>
          <w:p w:rsidR="00630441" w:rsidRPr="000B02B2" w:rsidRDefault="008512A0"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4346,8</w:t>
            </w:r>
          </w:p>
        </w:tc>
        <w:tc>
          <w:tcPr>
            <w:tcW w:w="1843" w:type="dxa"/>
            <w:vAlign w:val="center"/>
          </w:tcPr>
          <w:p w:rsidR="00630441" w:rsidRPr="000B02B2" w:rsidRDefault="00630441" w:rsidP="008C1944">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93,</w:t>
            </w:r>
            <w:r w:rsidR="008512A0" w:rsidRPr="000B02B2">
              <w:rPr>
                <w:rFonts w:ascii="Times New Roman" w:eastAsia="Times New Roman" w:hAnsi="Times New Roman"/>
                <w:sz w:val="28"/>
                <w:szCs w:val="28"/>
                <w:lang w:eastAsia="ru-RU"/>
              </w:rPr>
              <w:t>9</w:t>
            </w:r>
          </w:p>
        </w:tc>
      </w:tr>
      <w:tr w:rsidR="008C1944" w:rsidRPr="000B02B2" w:rsidTr="00C31183">
        <w:tc>
          <w:tcPr>
            <w:tcW w:w="3510" w:type="dxa"/>
            <w:shd w:val="clear" w:color="auto" w:fill="auto"/>
          </w:tcPr>
          <w:p w:rsidR="00630441" w:rsidRPr="000B02B2"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Дефицит</w:t>
            </w:r>
          </w:p>
        </w:tc>
        <w:tc>
          <w:tcPr>
            <w:tcW w:w="1418" w:type="dxa"/>
            <w:shd w:val="clear" w:color="auto" w:fill="auto"/>
          </w:tcPr>
          <w:p w:rsidR="00630441" w:rsidRPr="000B02B2" w:rsidRDefault="00630441" w:rsidP="003247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w:t>
            </w:r>
            <w:r w:rsidR="008512A0" w:rsidRPr="000B02B2">
              <w:rPr>
                <w:rFonts w:ascii="Times New Roman" w:eastAsia="Times New Roman" w:hAnsi="Times New Roman"/>
                <w:sz w:val="28"/>
                <w:szCs w:val="28"/>
                <w:lang w:eastAsia="ru-RU"/>
              </w:rPr>
              <w:t>15,</w:t>
            </w:r>
            <w:r w:rsidR="0032471E" w:rsidRPr="000B02B2">
              <w:rPr>
                <w:rFonts w:ascii="Times New Roman" w:eastAsia="Times New Roman" w:hAnsi="Times New Roman"/>
                <w:sz w:val="28"/>
                <w:szCs w:val="28"/>
                <w:lang w:eastAsia="ru-RU"/>
              </w:rPr>
              <w:t>4</w:t>
            </w:r>
          </w:p>
        </w:tc>
        <w:tc>
          <w:tcPr>
            <w:tcW w:w="1417" w:type="dxa"/>
          </w:tcPr>
          <w:p w:rsidR="00630441" w:rsidRPr="000B02B2" w:rsidRDefault="00630441" w:rsidP="008512A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w:t>
            </w:r>
            <w:r w:rsidR="008512A0" w:rsidRPr="000B02B2">
              <w:rPr>
                <w:rFonts w:ascii="Times New Roman" w:eastAsia="Times New Roman" w:hAnsi="Times New Roman"/>
                <w:sz w:val="28"/>
                <w:szCs w:val="28"/>
                <w:lang w:eastAsia="ru-RU"/>
              </w:rPr>
              <w:t>107,3</w:t>
            </w:r>
          </w:p>
        </w:tc>
        <w:tc>
          <w:tcPr>
            <w:tcW w:w="1276" w:type="dxa"/>
          </w:tcPr>
          <w:p w:rsidR="00630441" w:rsidRPr="000B02B2" w:rsidRDefault="008512A0" w:rsidP="008512A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B02B2">
              <w:rPr>
                <w:rFonts w:ascii="Times New Roman" w:eastAsia="Times New Roman" w:hAnsi="Times New Roman"/>
                <w:sz w:val="28"/>
                <w:szCs w:val="28"/>
                <w:lang w:eastAsia="ru-RU"/>
              </w:rPr>
              <w:t>+121,5</w:t>
            </w:r>
          </w:p>
        </w:tc>
        <w:tc>
          <w:tcPr>
            <w:tcW w:w="1843" w:type="dxa"/>
            <w:vAlign w:val="center"/>
          </w:tcPr>
          <w:p w:rsidR="00630441" w:rsidRPr="000B02B2" w:rsidRDefault="00630441" w:rsidP="008C1944">
            <w:pPr>
              <w:widowControl w:val="0"/>
              <w:tabs>
                <w:tab w:val="left" w:pos="720"/>
                <w:tab w:val="center" w:pos="813"/>
              </w:tabs>
              <w:autoSpaceDE w:val="0"/>
              <w:autoSpaceDN w:val="0"/>
              <w:adjustRightInd w:val="0"/>
              <w:spacing w:after="0" w:line="240" w:lineRule="auto"/>
              <w:ind w:firstLine="709"/>
              <w:rPr>
                <w:rFonts w:ascii="Times New Roman" w:eastAsia="Times New Roman" w:hAnsi="Times New Roman"/>
                <w:sz w:val="28"/>
                <w:szCs w:val="28"/>
                <w:lang w:eastAsia="ru-RU"/>
              </w:rPr>
            </w:pPr>
          </w:p>
        </w:tc>
      </w:tr>
    </w:tbl>
    <w:p w:rsidR="00630441" w:rsidRPr="00D76970" w:rsidRDefault="00630441" w:rsidP="006F11E9">
      <w:pPr>
        <w:pStyle w:val="ConsTitle"/>
        <w:widowControl/>
        <w:ind w:right="0" w:firstLine="709"/>
        <w:contextualSpacing/>
        <w:jc w:val="both"/>
        <w:rPr>
          <w:rFonts w:ascii="Times New Roman" w:hAnsi="Times New Roman" w:cs="Times New Roman"/>
          <w:b w:val="0"/>
          <w:sz w:val="28"/>
          <w:szCs w:val="28"/>
        </w:rPr>
      </w:pPr>
    </w:p>
    <w:p w:rsidR="008C1944" w:rsidRPr="00D76970" w:rsidRDefault="008C1944" w:rsidP="008C1944">
      <w:pPr>
        <w:pStyle w:val="ConsPlusNormal"/>
        <w:ind w:firstLine="709"/>
        <w:jc w:val="both"/>
        <w:rPr>
          <w:rFonts w:ascii="Times New Roman" w:hAnsi="Times New Roman" w:cs="Times New Roman"/>
          <w:sz w:val="28"/>
          <w:szCs w:val="28"/>
        </w:rPr>
      </w:pPr>
      <w:r w:rsidRPr="00D76970">
        <w:rPr>
          <w:rFonts w:ascii="Times New Roman" w:hAnsi="Times New Roman" w:cs="Times New Roman"/>
          <w:sz w:val="28"/>
          <w:szCs w:val="28"/>
        </w:rPr>
        <w:t>В целях реализации решения Думы Ханты-Мансийского района от 18 декабря 2014 года № 407 «О бюджете Ханты-Мансийского района на 2015</w:t>
      </w:r>
      <w:r w:rsidR="00013688">
        <w:rPr>
          <w:rFonts w:ascii="Times New Roman" w:hAnsi="Times New Roman" w:cs="Times New Roman"/>
          <w:sz w:val="28"/>
          <w:szCs w:val="28"/>
        </w:rPr>
        <w:t xml:space="preserve"> </w:t>
      </w:r>
      <w:r w:rsidRPr="00D76970">
        <w:rPr>
          <w:rFonts w:ascii="Times New Roman" w:hAnsi="Times New Roman" w:cs="Times New Roman"/>
          <w:sz w:val="28"/>
          <w:szCs w:val="28"/>
        </w:rPr>
        <w:t>год и плановый период 2016 и 2017 годов» постановлением администрации Ханты-Мансийского района от 26.02.2015 № 37 утвержден план мероприятий по росту доходов, оптимизации расходов бюджета и сокращению муниципального долга Ханты-Мансийского района на 2015 год и на плановый период 2016 и 2017 годов.</w:t>
      </w:r>
      <w:r w:rsidRPr="00D76970">
        <w:rPr>
          <w:rFonts w:ascii="Times New Roman" w:hAnsi="Times New Roman" w:cs="Times New Roman"/>
          <w:color w:val="FF0000"/>
          <w:sz w:val="28"/>
          <w:szCs w:val="28"/>
        </w:rPr>
        <w:t xml:space="preserve"> </w:t>
      </w:r>
      <w:r w:rsidRPr="00D76970">
        <w:rPr>
          <w:rFonts w:ascii="Times New Roman" w:hAnsi="Times New Roman" w:cs="Times New Roman"/>
          <w:sz w:val="28"/>
          <w:szCs w:val="28"/>
        </w:rPr>
        <w:t>Исполнение плана привело к получению бюджетного эффекта по доходам в размере 144 867,8 тыс. рублей, по расходам – 16 605,3 тыс. рублей, по сокращению расходов на обслуживание муниципального долга – 0,0 тыс. рублей.</w:t>
      </w:r>
    </w:p>
    <w:p w:rsidR="005D4BE6" w:rsidRPr="00D76970" w:rsidRDefault="005D4BE6" w:rsidP="005D4BE6">
      <w:pPr>
        <w:spacing w:after="0" w:line="240" w:lineRule="auto"/>
        <w:ind w:firstLine="709"/>
        <w:contextualSpacing/>
        <w:jc w:val="both"/>
        <w:rPr>
          <w:rFonts w:ascii="Times New Roman" w:hAnsi="Times New Roman"/>
          <w:sz w:val="28"/>
          <w:szCs w:val="28"/>
        </w:rPr>
      </w:pPr>
      <w:r w:rsidRPr="00D76970">
        <w:rPr>
          <w:rStyle w:val="FontStyle24"/>
          <w:sz w:val="28"/>
          <w:szCs w:val="28"/>
        </w:rPr>
        <w:t xml:space="preserve">В соответствии с решением </w:t>
      </w:r>
      <w:r w:rsidRPr="00D76970">
        <w:rPr>
          <w:rFonts w:ascii="Times New Roman" w:hAnsi="Times New Roman"/>
          <w:sz w:val="28"/>
          <w:szCs w:val="28"/>
        </w:rPr>
        <w:t xml:space="preserve">Думы Ханты-Мансийского района от 19.12.2008 № 361 «О Порядке предоставления межбюджетных трансфертов из бюджета Ханты-Мансийского района» </w:t>
      </w:r>
      <w:r w:rsidRPr="00D76970">
        <w:rPr>
          <w:rStyle w:val="FontStyle24"/>
          <w:sz w:val="28"/>
          <w:szCs w:val="28"/>
        </w:rPr>
        <w:t xml:space="preserve">сельским поселениям Ханты-Мансийского района предоставлялись средства в виде </w:t>
      </w:r>
      <w:r w:rsidRPr="00D76970">
        <w:rPr>
          <w:rFonts w:ascii="Times New Roman" w:hAnsi="Times New Roman"/>
          <w:sz w:val="28"/>
          <w:szCs w:val="28"/>
        </w:rPr>
        <w:t xml:space="preserve">дотаций из районного </w:t>
      </w:r>
      <w:r w:rsidRPr="00D76970">
        <w:rPr>
          <w:rFonts w:ascii="Times New Roman" w:hAnsi="Times New Roman"/>
          <w:sz w:val="28"/>
          <w:szCs w:val="28"/>
        </w:rPr>
        <w:lastRenderedPageBreak/>
        <w:t>фонда финансовой поддержки поселений, образуемого в составе бюджета района, на выравнивание бюджетной обеспеченности сельских поселений, входящих в состав Ханты-Мансийского района. В 2015 году комитетом по финансам подготовлен проект решения Думы Ханты-Мансийского района «О внесении изменений в решение Думы Ханты-Мансийского района от 19 декабря 2008 года № 361 «О порядке предоставления межбюджетных трансфертов из бюджета Ханты-Мансийского района»». Проект решения внесен в Думу района 21 декабря 2015 года и будет рассмотрен на очередном заседании Думы Ханты-Мансийского района в 2016 году.</w:t>
      </w:r>
    </w:p>
    <w:p w:rsidR="005D4BE6" w:rsidRPr="00D76970" w:rsidRDefault="005D4BE6" w:rsidP="002A73A1">
      <w:pPr>
        <w:autoSpaceDE w:val="0"/>
        <w:autoSpaceDN w:val="0"/>
        <w:adjustRightInd w:val="0"/>
        <w:spacing w:after="0" w:line="240" w:lineRule="auto"/>
        <w:ind w:firstLine="709"/>
        <w:contextualSpacing/>
        <w:jc w:val="both"/>
        <w:outlineLvl w:val="1"/>
        <w:rPr>
          <w:rStyle w:val="FontStyle24"/>
          <w:sz w:val="28"/>
          <w:szCs w:val="28"/>
        </w:rPr>
      </w:pPr>
      <w:r w:rsidRPr="00D76970">
        <w:rPr>
          <w:rFonts w:ascii="Times New Roman" w:hAnsi="Times New Roman"/>
          <w:sz w:val="28"/>
          <w:szCs w:val="28"/>
        </w:rPr>
        <w:t>На выравнивание бюджетной обеспеченности сельских поселений из бюджета Ханты-Мансийского района в 2015 году направлено 320,3 млн. рублей, на</w:t>
      </w:r>
      <w:r w:rsidRPr="00D76970">
        <w:rPr>
          <w:rStyle w:val="FontStyle24"/>
          <w:color w:val="FF0000"/>
          <w:sz w:val="28"/>
          <w:szCs w:val="28"/>
        </w:rPr>
        <w:t xml:space="preserve"> </w:t>
      </w:r>
      <w:r w:rsidRPr="00D76970">
        <w:rPr>
          <w:rStyle w:val="FontStyle24"/>
          <w:sz w:val="28"/>
          <w:szCs w:val="28"/>
        </w:rPr>
        <w:t>2016 год – 313,1 млн. рублей. Увеличение объема ФФПП в 2016 году по отношению с 2015 годом составило 5,3 %.</w:t>
      </w:r>
    </w:p>
    <w:p w:rsidR="005D4BE6" w:rsidRPr="00D76970" w:rsidRDefault="005D4BE6" w:rsidP="002A73A1">
      <w:pPr>
        <w:spacing w:after="0" w:line="240" w:lineRule="auto"/>
        <w:ind w:firstLine="709"/>
        <w:jc w:val="both"/>
        <w:rPr>
          <w:rFonts w:ascii="Times New Roman" w:hAnsi="Times New Roman"/>
          <w:sz w:val="28"/>
          <w:szCs w:val="28"/>
        </w:rPr>
      </w:pPr>
      <w:r w:rsidRPr="00D76970">
        <w:rPr>
          <w:rFonts w:ascii="Times New Roman" w:hAnsi="Times New Roman"/>
          <w:sz w:val="28"/>
          <w:szCs w:val="28"/>
        </w:rPr>
        <w:t>Общий объем районного фонда финансовой поддержки поселений рассчитан в соответствии с методикой расчета и распределения дотаций из районного фонда финансовой поддержки поселений, утвержденной Законом ХМАО – Югры «О межбюджетных отношениях в Ханты-Мансийском автономном округе – Югре» от 10.11.2008 N 132-ОЗ (редакция от 24.10.2013).</w:t>
      </w:r>
    </w:p>
    <w:p w:rsidR="002A73A1" w:rsidRPr="00D76970" w:rsidRDefault="002A73A1" w:rsidP="002A73A1">
      <w:pPr>
        <w:spacing w:after="0" w:line="240" w:lineRule="auto"/>
        <w:ind w:firstLine="709"/>
        <w:contextualSpacing/>
        <w:jc w:val="both"/>
        <w:rPr>
          <w:rFonts w:ascii="Times New Roman" w:hAnsi="Times New Roman"/>
          <w:sz w:val="28"/>
          <w:szCs w:val="28"/>
        </w:rPr>
      </w:pPr>
      <w:r w:rsidRPr="00D76970">
        <w:rPr>
          <w:rFonts w:ascii="Times New Roman" w:hAnsi="Times New Roman"/>
          <w:bCs/>
          <w:sz w:val="28"/>
          <w:szCs w:val="28"/>
        </w:rPr>
        <w:t>В соответствии с решением Думы Ханты-Мансийского района от 21.09.2006 № 49 «Об утверждении Положения о порядке организации и проведения публичных слушаний в Ханты-Мансийском районе» проект решения Думы Ханты-Мансийского района «</w:t>
      </w:r>
      <w:r w:rsidRPr="00D76970">
        <w:rPr>
          <w:rFonts w:ascii="Times New Roman" w:hAnsi="Times New Roman"/>
          <w:sz w:val="28"/>
          <w:szCs w:val="28"/>
        </w:rPr>
        <w:t>О бюджете Ханты-Мансийского района на 2016 год» вынесен на публичные слушания</w:t>
      </w:r>
      <w:r w:rsidRPr="00D76970">
        <w:rPr>
          <w:rFonts w:ascii="Times New Roman" w:hAnsi="Times New Roman"/>
          <w:color w:val="FF0000"/>
          <w:sz w:val="28"/>
          <w:szCs w:val="28"/>
        </w:rPr>
        <w:t xml:space="preserve"> </w:t>
      </w:r>
      <w:r w:rsidRPr="00D76970">
        <w:rPr>
          <w:rFonts w:ascii="Times New Roman" w:hAnsi="Times New Roman"/>
          <w:sz w:val="28"/>
          <w:szCs w:val="28"/>
        </w:rPr>
        <w:t>02.11.2015.</w:t>
      </w:r>
    </w:p>
    <w:p w:rsidR="002A73A1" w:rsidRPr="00D76970" w:rsidRDefault="002A73A1" w:rsidP="002A73A1">
      <w:pPr>
        <w:spacing w:after="0" w:line="240" w:lineRule="auto"/>
        <w:ind w:firstLine="709"/>
        <w:contextualSpacing/>
        <w:jc w:val="both"/>
        <w:rPr>
          <w:rFonts w:ascii="Times New Roman" w:hAnsi="Times New Roman"/>
          <w:bCs/>
          <w:sz w:val="28"/>
          <w:szCs w:val="28"/>
        </w:rPr>
      </w:pPr>
      <w:r w:rsidRPr="00D76970">
        <w:rPr>
          <w:rFonts w:ascii="Times New Roman" w:hAnsi="Times New Roman"/>
          <w:sz w:val="28"/>
          <w:szCs w:val="28"/>
        </w:rPr>
        <w:t xml:space="preserve">Публичные слушания по </w:t>
      </w:r>
      <w:r w:rsidRPr="00D76970">
        <w:rPr>
          <w:rFonts w:ascii="Times New Roman" w:hAnsi="Times New Roman"/>
          <w:bCs/>
          <w:sz w:val="28"/>
          <w:szCs w:val="28"/>
        </w:rPr>
        <w:t>проекту решения Думы Ханты-Мансийского района «</w:t>
      </w:r>
      <w:r w:rsidRPr="00D76970">
        <w:rPr>
          <w:rFonts w:ascii="Times New Roman" w:hAnsi="Times New Roman"/>
          <w:sz w:val="28"/>
          <w:szCs w:val="28"/>
        </w:rPr>
        <w:t>О бюджете Ханты-Мансийского района на 2016 год» проведены 23.11.2015.</w:t>
      </w:r>
    </w:p>
    <w:p w:rsidR="002A73A1" w:rsidRPr="00D76970" w:rsidRDefault="002A73A1" w:rsidP="002A73A1">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Проект решения </w:t>
      </w:r>
      <w:r w:rsidRPr="00D76970">
        <w:rPr>
          <w:rFonts w:ascii="Times New Roman" w:hAnsi="Times New Roman"/>
          <w:bCs/>
          <w:sz w:val="28"/>
          <w:szCs w:val="28"/>
        </w:rPr>
        <w:t xml:space="preserve">Думы </w:t>
      </w:r>
      <w:r w:rsidRPr="00D76970">
        <w:rPr>
          <w:rFonts w:ascii="Times New Roman" w:hAnsi="Times New Roman"/>
          <w:sz w:val="28"/>
          <w:szCs w:val="28"/>
        </w:rPr>
        <w:t>Ханты-Мансийского района «О бюджете Ханты-Мансийского района на 2016 год и плановый период 2017 и 2018 годов» предоставлен в Думу Ханты-Мансийского района 27.11.2015</w:t>
      </w:r>
      <w:r w:rsidRPr="00D76970">
        <w:rPr>
          <w:rFonts w:ascii="Times New Roman" w:hAnsi="Times New Roman"/>
          <w:color w:val="FF0000"/>
          <w:sz w:val="28"/>
          <w:szCs w:val="28"/>
        </w:rPr>
        <w:t xml:space="preserve"> </w:t>
      </w:r>
      <w:r w:rsidRPr="00D76970">
        <w:rPr>
          <w:rFonts w:ascii="Times New Roman" w:hAnsi="Times New Roman"/>
          <w:sz w:val="28"/>
          <w:szCs w:val="28"/>
        </w:rPr>
        <w:t>в соответствии с нормами Бюджетного кодекса Российской Федерации и принятыми нормативно правовыми актами Ханты-Мансийского района.</w:t>
      </w:r>
    </w:p>
    <w:p w:rsidR="002A73A1" w:rsidRPr="00D76970" w:rsidRDefault="002A73A1" w:rsidP="002A73A1">
      <w:pPr>
        <w:spacing w:after="0" w:line="240" w:lineRule="auto"/>
        <w:ind w:firstLine="709"/>
        <w:jc w:val="both"/>
        <w:rPr>
          <w:rFonts w:ascii="Times New Roman" w:hAnsi="Times New Roman"/>
          <w:sz w:val="28"/>
          <w:szCs w:val="28"/>
        </w:rPr>
      </w:pPr>
      <w:r w:rsidRPr="00D76970">
        <w:rPr>
          <w:rFonts w:ascii="Times New Roman" w:hAnsi="Times New Roman"/>
          <w:sz w:val="28"/>
          <w:szCs w:val="28"/>
        </w:rPr>
        <w:t>Бюджет Ханты-Мансийского района на 2016 год был утвержден решением Думы Ханты-Мансийского района 18.12.2015 № 533.</w:t>
      </w:r>
    </w:p>
    <w:p w:rsidR="002A73A1" w:rsidRPr="00D76970" w:rsidRDefault="002A73A1" w:rsidP="002A73A1">
      <w:pPr>
        <w:autoSpaceDE w:val="0"/>
        <w:autoSpaceDN w:val="0"/>
        <w:adjustRightInd w:val="0"/>
        <w:spacing w:after="0" w:line="240" w:lineRule="auto"/>
        <w:ind w:firstLine="709"/>
        <w:jc w:val="both"/>
        <w:rPr>
          <w:rFonts w:ascii="Times New Roman" w:hAnsi="Times New Roman"/>
          <w:bCs/>
          <w:sz w:val="28"/>
          <w:szCs w:val="28"/>
        </w:rPr>
      </w:pPr>
      <w:r w:rsidRPr="00D76970">
        <w:rPr>
          <w:rFonts w:ascii="Times New Roman" w:hAnsi="Times New Roman"/>
          <w:bCs/>
          <w:sz w:val="28"/>
          <w:szCs w:val="28"/>
        </w:rPr>
        <w:t>Согласно статьи 264.3. Бюджетного кодекса Российской Федерации финансовые органы сельских поселений представляют бюджетную отчетность в комитет по финансам администрации Ханты-Мансийского района. Комитет по финансам администрации Ханты-Мансийского района представляет бюджетную отчетность об исполнении консолидированного бюджета муниципального района в Департамент финансов ХМАО-Югры.</w:t>
      </w:r>
    </w:p>
    <w:p w:rsidR="002A73A1" w:rsidRPr="00D76970" w:rsidRDefault="002A73A1" w:rsidP="002A73A1">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Комитет по финансам </w:t>
      </w:r>
      <w:r w:rsidRPr="00D76970">
        <w:rPr>
          <w:rFonts w:ascii="Times New Roman" w:hAnsi="Times New Roman"/>
          <w:bCs/>
          <w:sz w:val="28"/>
          <w:szCs w:val="28"/>
        </w:rPr>
        <w:t xml:space="preserve">администрации Ханты-Мансийского района производит сбор и консолидацию бюджетной отчётности, предоставленной </w:t>
      </w:r>
      <w:r w:rsidRPr="00D76970">
        <w:rPr>
          <w:rFonts w:ascii="Times New Roman" w:hAnsi="Times New Roman"/>
          <w:sz w:val="28"/>
          <w:szCs w:val="28"/>
        </w:rPr>
        <w:t xml:space="preserve">главными распорядителями средств бюджета района, главными </w:t>
      </w:r>
      <w:r w:rsidRPr="00D76970">
        <w:rPr>
          <w:rFonts w:ascii="Times New Roman" w:hAnsi="Times New Roman"/>
          <w:sz w:val="28"/>
          <w:szCs w:val="28"/>
        </w:rPr>
        <w:lastRenderedPageBreak/>
        <w:t>администраторами доходов бюджета района, главными администраторами источников финансирования дефицита бюджета района, в соответствии с приказом от 27 января 2014 года № 05-02-05/18 «Порядок составления и предоставления бюджетной бухгалтерской отчетности».</w:t>
      </w:r>
    </w:p>
    <w:p w:rsidR="002A73A1" w:rsidRPr="00D76970" w:rsidRDefault="002A73A1" w:rsidP="002A73A1">
      <w:pPr>
        <w:spacing w:after="0" w:line="240" w:lineRule="auto"/>
        <w:ind w:firstLine="709"/>
        <w:jc w:val="both"/>
        <w:rPr>
          <w:rFonts w:ascii="Times New Roman" w:hAnsi="Times New Roman"/>
          <w:sz w:val="28"/>
          <w:szCs w:val="28"/>
        </w:rPr>
      </w:pPr>
      <w:r w:rsidRPr="00D76970">
        <w:rPr>
          <w:rFonts w:ascii="Times New Roman" w:hAnsi="Times New Roman"/>
          <w:sz w:val="28"/>
          <w:szCs w:val="28"/>
        </w:rPr>
        <w:t>Для своевременного анализа отчетности главных распорядителей средств бюджета и сельских поселений Комитетом по финансам установлены сроки сдачи годовой отчетности.</w:t>
      </w:r>
    </w:p>
    <w:p w:rsidR="002A73A1" w:rsidRPr="00D76970" w:rsidRDefault="002A73A1" w:rsidP="002A73A1">
      <w:pPr>
        <w:spacing w:after="0" w:line="240" w:lineRule="auto"/>
        <w:ind w:firstLine="709"/>
        <w:jc w:val="both"/>
        <w:rPr>
          <w:rFonts w:ascii="Times New Roman" w:hAnsi="Times New Roman"/>
          <w:sz w:val="28"/>
          <w:szCs w:val="28"/>
        </w:rPr>
      </w:pPr>
      <w:r w:rsidRPr="00D76970">
        <w:rPr>
          <w:rFonts w:ascii="Times New Roman" w:hAnsi="Times New Roman"/>
          <w:sz w:val="28"/>
          <w:szCs w:val="28"/>
        </w:rPr>
        <w:t>Сформированная и принятая годовая отчетность главных распорядителей средств бюджета и сельских поселений Ханты-Мансийского района консолидирована и предоставлена в Департамент финансов ХМАО-Югры согласно порядка № 2-нп от 22.01.2014, утвержденного приказом Министерства финансов Российской Федерации от 25</w:t>
      </w:r>
      <w:r w:rsidR="00571CB1" w:rsidRPr="00D76970">
        <w:rPr>
          <w:rFonts w:ascii="Times New Roman" w:hAnsi="Times New Roman"/>
          <w:sz w:val="28"/>
          <w:szCs w:val="28"/>
        </w:rPr>
        <w:t xml:space="preserve"> </w:t>
      </w:r>
      <w:r w:rsidRPr="00D76970">
        <w:rPr>
          <w:rFonts w:ascii="Times New Roman" w:hAnsi="Times New Roman"/>
          <w:sz w:val="28"/>
          <w:szCs w:val="28"/>
        </w:rPr>
        <w:t xml:space="preserve">марта 2011 г. № 33н. </w:t>
      </w:r>
    </w:p>
    <w:p w:rsidR="002A73A1" w:rsidRPr="00D76970" w:rsidRDefault="002A73A1" w:rsidP="002A73A1">
      <w:pPr>
        <w:autoSpaceDE w:val="0"/>
        <w:autoSpaceDN w:val="0"/>
        <w:adjustRightInd w:val="0"/>
        <w:spacing w:after="0" w:line="240" w:lineRule="auto"/>
        <w:ind w:firstLine="709"/>
        <w:jc w:val="both"/>
        <w:outlineLvl w:val="0"/>
        <w:rPr>
          <w:sz w:val="28"/>
          <w:szCs w:val="28"/>
        </w:rPr>
      </w:pPr>
      <w:r w:rsidRPr="00D76970">
        <w:rPr>
          <w:rFonts w:ascii="Times New Roman" w:hAnsi="Times New Roman"/>
          <w:sz w:val="28"/>
          <w:szCs w:val="28"/>
        </w:rPr>
        <w:t>Годовой отчет об исполнении бюджета муниципального района и консолидированного бюджета района за 2015 год сдан в Департамент финансов ХМАО-Югры 20 февраля 2016 года</w:t>
      </w:r>
      <w:r w:rsidRPr="00D76970">
        <w:rPr>
          <w:sz w:val="28"/>
          <w:szCs w:val="28"/>
        </w:rPr>
        <w:t>.</w:t>
      </w:r>
    </w:p>
    <w:p w:rsidR="009D5181" w:rsidRPr="00D76970" w:rsidRDefault="009D5181" w:rsidP="009D5181">
      <w:pPr>
        <w:autoSpaceDE w:val="0"/>
        <w:autoSpaceDN w:val="0"/>
        <w:adjustRightInd w:val="0"/>
        <w:spacing w:after="0" w:line="240" w:lineRule="auto"/>
        <w:ind w:firstLine="709"/>
        <w:jc w:val="both"/>
        <w:outlineLvl w:val="1"/>
        <w:rPr>
          <w:rFonts w:ascii="Times New Roman" w:hAnsi="Times New Roman"/>
          <w:sz w:val="28"/>
          <w:szCs w:val="28"/>
        </w:rPr>
      </w:pPr>
      <w:r w:rsidRPr="00D76970">
        <w:rPr>
          <w:rFonts w:ascii="Times New Roman" w:hAnsi="Times New Roman"/>
          <w:sz w:val="28"/>
          <w:szCs w:val="28"/>
        </w:rPr>
        <w:t>В соответствии с Бюджетным кодексом Российской Федерации, Положением об отдельных вопросах организации и осуществления бюджетного процесса в Ханты-Мансийском районе, утвержденным решением Думы Ханты-Мансийского района от 5 декабря 2007 года № 213, администраци</w:t>
      </w:r>
      <w:r w:rsidR="00571CB1" w:rsidRPr="00D76970">
        <w:rPr>
          <w:rFonts w:ascii="Times New Roman" w:hAnsi="Times New Roman"/>
          <w:sz w:val="28"/>
          <w:szCs w:val="28"/>
        </w:rPr>
        <w:t>ей</w:t>
      </w:r>
      <w:r w:rsidRPr="00D76970">
        <w:rPr>
          <w:rFonts w:ascii="Times New Roman" w:hAnsi="Times New Roman"/>
          <w:sz w:val="28"/>
          <w:szCs w:val="28"/>
        </w:rPr>
        <w:t xml:space="preserve"> Ханты-Мансийского района в Думу Ханты-Мансийского района и в Контрольно-счетную палату Ханты-Мансийского района предоставляет отчеты об исполнении бюджета района за отчетный квартал и отчет об исполнении бюджета Ханты-Мансийского района за отчетный год с приложением пояснительной записки к данному отчету.</w:t>
      </w:r>
    </w:p>
    <w:p w:rsidR="009D5181" w:rsidRPr="00D76970" w:rsidRDefault="009D5181" w:rsidP="009D5181">
      <w:pPr>
        <w:spacing w:after="0" w:line="240" w:lineRule="auto"/>
        <w:ind w:firstLine="709"/>
        <w:jc w:val="both"/>
        <w:rPr>
          <w:rFonts w:ascii="Times New Roman" w:hAnsi="Times New Roman"/>
          <w:sz w:val="28"/>
          <w:szCs w:val="28"/>
        </w:rPr>
      </w:pPr>
      <w:r w:rsidRPr="00D76970">
        <w:rPr>
          <w:rFonts w:ascii="Times New Roman" w:hAnsi="Times New Roman"/>
          <w:sz w:val="28"/>
          <w:szCs w:val="28"/>
        </w:rPr>
        <w:t>Отчеты об исполнении бюджета района за отчетный квартал утверждались в 2015 году распоряжениями администрации Ханты-Мансийского района от 08.05.2015 № 543-р, от 12.08.2015 № 1048-р, от 03.11.2015 № 1432-р и предоставлялись в Думу Ханты-Мансийского района с соблюдением установленных сроков.</w:t>
      </w:r>
    </w:p>
    <w:p w:rsidR="009D5181" w:rsidRPr="00D76970" w:rsidRDefault="009D5181" w:rsidP="009D5181">
      <w:pPr>
        <w:spacing w:after="0" w:line="240" w:lineRule="auto"/>
        <w:ind w:firstLine="709"/>
        <w:contextualSpacing/>
        <w:jc w:val="both"/>
        <w:rPr>
          <w:rFonts w:ascii="Times New Roman" w:hAnsi="Times New Roman"/>
          <w:sz w:val="28"/>
          <w:szCs w:val="28"/>
        </w:rPr>
      </w:pPr>
      <w:r w:rsidRPr="00D76970">
        <w:rPr>
          <w:rFonts w:ascii="Times New Roman" w:hAnsi="Times New Roman"/>
          <w:bCs/>
          <w:sz w:val="28"/>
          <w:szCs w:val="28"/>
        </w:rPr>
        <w:t>В соответствии с решением Думы Ханты-Мансийского района от 21.09.2006 года № 49 «Об утверждении Положения о порядке организации и проведения публичных слушаний в Ханты-Мансийском районе» проект решения Думы Ханты-Мансийского района «</w:t>
      </w:r>
      <w:r w:rsidRPr="00D76970">
        <w:rPr>
          <w:rFonts w:ascii="Times New Roman" w:hAnsi="Times New Roman"/>
          <w:sz w:val="28"/>
          <w:szCs w:val="28"/>
        </w:rPr>
        <w:t>Об отчете об исполнении бюджета Ханты-Мансийского района за 2014 год» вынесен на публичные слушания и проведены 24.04.2014.</w:t>
      </w:r>
    </w:p>
    <w:p w:rsidR="009D5181" w:rsidRPr="00D76970" w:rsidRDefault="009D5181" w:rsidP="009D5181">
      <w:pPr>
        <w:autoSpaceDE w:val="0"/>
        <w:autoSpaceDN w:val="0"/>
        <w:adjustRightInd w:val="0"/>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Проект решения Думы «Об исполнении бюджета Ханты-Мансийского района за 2014 год» с приложениями опубликован в № 12 газеты «Наш район» 2 апреля 2015 года, как и Постановление главы Ханты-Мансийского района от 31.03.2015 № 30 «О назначении публичных слушаний по проекту решения Думы Ханты-Мансийского района «Об отчете об исполнении бюджета Ханты-Мансийского района за 2014 год».</w:t>
      </w:r>
    </w:p>
    <w:p w:rsidR="009D5181" w:rsidRPr="00D76970" w:rsidRDefault="009D5181" w:rsidP="009D5181">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Проект решения </w:t>
      </w:r>
      <w:r w:rsidRPr="00D76970">
        <w:rPr>
          <w:rFonts w:ascii="Times New Roman" w:hAnsi="Times New Roman"/>
          <w:bCs/>
          <w:sz w:val="28"/>
          <w:szCs w:val="28"/>
        </w:rPr>
        <w:t xml:space="preserve">Думы </w:t>
      </w:r>
      <w:r w:rsidRPr="00D76970">
        <w:rPr>
          <w:rFonts w:ascii="Times New Roman" w:hAnsi="Times New Roman"/>
          <w:sz w:val="28"/>
          <w:szCs w:val="28"/>
        </w:rPr>
        <w:t xml:space="preserve">Ханты-Мансийского района «Об исполнении бюджета Ханты-Мансийского района за 2014 год» предоставлен в Думу </w:t>
      </w:r>
      <w:r w:rsidRPr="00D76970">
        <w:rPr>
          <w:rFonts w:ascii="Times New Roman" w:hAnsi="Times New Roman"/>
          <w:sz w:val="28"/>
          <w:szCs w:val="28"/>
        </w:rPr>
        <w:lastRenderedPageBreak/>
        <w:t>Ханты-Мансийского района в соответствии с нормами Бюджетного кодекса Российской Федерации и принятыми нормативно правовыми актами Ханты-Мансийского района.</w:t>
      </w:r>
    </w:p>
    <w:p w:rsidR="009D5181" w:rsidRPr="00D76970" w:rsidRDefault="009D5181" w:rsidP="009D5181">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Отчет об исполнении бюджета Ханты-Мансийского района за 2014 год был утвержден решением Думы Ханты-Мансийского района 21.05.2015 № 465.</w:t>
      </w:r>
    </w:p>
    <w:p w:rsidR="005C75F4" w:rsidRPr="00D76970" w:rsidRDefault="001310C7"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w:t>
      </w:r>
      <w:r w:rsidR="00577C81" w:rsidRPr="00D76970">
        <w:rPr>
          <w:rFonts w:ascii="Times New Roman" w:hAnsi="Times New Roman"/>
          <w:color w:val="000000" w:themeColor="text1"/>
          <w:sz w:val="28"/>
          <w:szCs w:val="28"/>
        </w:rPr>
        <w:t>3</w:t>
      </w:r>
      <w:r w:rsidRPr="00D76970">
        <w:rPr>
          <w:rFonts w:ascii="Times New Roman" w:hAnsi="Times New Roman"/>
          <w:color w:val="000000" w:themeColor="text1"/>
          <w:sz w:val="28"/>
          <w:szCs w:val="28"/>
        </w:rPr>
        <w:t>.</w:t>
      </w:r>
      <w:r w:rsidR="001B182E" w:rsidRPr="00D76970">
        <w:rPr>
          <w:rFonts w:ascii="Times New Roman" w:hAnsi="Times New Roman"/>
          <w:color w:val="000000" w:themeColor="text1"/>
          <w:sz w:val="28"/>
          <w:szCs w:val="28"/>
        </w:rPr>
        <w:t>6</w:t>
      </w:r>
      <w:r w:rsidRPr="00D76970">
        <w:rPr>
          <w:rFonts w:ascii="Times New Roman" w:hAnsi="Times New Roman"/>
          <w:color w:val="000000" w:themeColor="text1"/>
          <w:sz w:val="28"/>
          <w:szCs w:val="28"/>
        </w:rPr>
        <w:t>.</w:t>
      </w:r>
      <w:r w:rsidR="005C75F4" w:rsidRPr="00D76970">
        <w:rPr>
          <w:rFonts w:ascii="Times New Roman" w:hAnsi="Times New Roman"/>
          <w:color w:val="000000" w:themeColor="text1"/>
          <w:sz w:val="28"/>
          <w:szCs w:val="28"/>
        </w:rPr>
        <w:t> </w:t>
      </w:r>
      <w:r w:rsidR="00BE7482" w:rsidRPr="00D76970">
        <w:rPr>
          <w:rFonts w:ascii="Times New Roman" w:hAnsi="Times New Roman"/>
          <w:color w:val="000000" w:themeColor="text1"/>
          <w:sz w:val="28"/>
          <w:szCs w:val="28"/>
        </w:rPr>
        <w:t>В</w:t>
      </w:r>
      <w:r w:rsidR="005C75F4" w:rsidRPr="00D76970">
        <w:rPr>
          <w:rFonts w:ascii="Times New Roman" w:hAnsi="Times New Roman"/>
          <w:color w:val="000000" w:themeColor="text1"/>
          <w:sz w:val="28"/>
          <w:szCs w:val="28"/>
        </w:rPr>
        <w:t>носит на рассмотрение Думы района проекты решений Думы района о введении или отмене местных налогов и сборов, а также другие муниципальные правовые акты, предусматривающие расходы за счет бюджета района</w:t>
      </w:r>
      <w:r w:rsidR="001B182E" w:rsidRPr="00D76970">
        <w:rPr>
          <w:rFonts w:ascii="Times New Roman" w:hAnsi="Times New Roman"/>
          <w:color w:val="000000" w:themeColor="text1"/>
          <w:sz w:val="28"/>
          <w:szCs w:val="28"/>
        </w:rPr>
        <w:t>.</w:t>
      </w:r>
    </w:p>
    <w:p w:rsidR="0003004B" w:rsidRPr="00D76970" w:rsidRDefault="0003004B" w:rsidP="0003004B">
      <w:pPr>
        <w:pStyle w:val="Style6"/>
        <w:widowControl/>
        <w:tabs>
          <w:tab w:val="left" w:pos="5529"/>
        </w:tabs>
        <w:spacing w:line="240" w:lineRule="auto"/>
        <w:ind w:right="-1" w:firstLine="709"/>
        <w:jc w:val="both"/>
        <w:rPr>
          <w:sz w:val="28"/>
          <w:szCs w:val="28"/>
        </w:rPr>
      </w:pPr>
      <w:r w:rsidRPr="00D76970">
        <w:rPr>
          <w:sz w:val="28"/>
          <w:szCs w:val="28"/>
        </w:rPr>
        <w:t>В 2015 году внесение изменений в действующие нормативно-правовые акты Ханты-Мансийского района и принятие новых нормативно-правовых актов Ханты-Мансийского района в части установления, изменения, и отмены местных налогов и сборов муниципального района                                    не осуществлялось.</w:t>
      </w:r>
    </w:p>
    <w:p w:rsidR="0003004B" w:rsidRPr="00D76970" w:rsidRDefault="0003004B" w:rsidP="0003004B">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С целью привлечения доходов при Главе администрации района работает комиссия по расширению налогооблагаемой базы и мобилизации доходов в бюджет Ханты-Мансийского района. В течение 2015 года проведено 4 заседания комиссии. На заседания комиссии в 2015 году было приглашено 69 должников по налоговым платежам. По результатам проведенных комиссий в бюджеты всех уровней, в фонд социального страхования и в пенсионный фонд РФ погашено задолженности в размере 19</w:t>
      </w:r>
      <w:r w:rsidR="00571CB1" w:rsidRPr="00D76970">
        <w:rPr>
          <w:rFonts w:ascii="Times New Roman" w:hAnsi="Times New Roman"/>
          <w:sz w:val="28"/>
          <w:szCs w:val="28"/>
        </w:rPr>
        <w:t>,</w:t>
      </w:r>
      <w:r w:rsidRPr="00D76970">
        <w:rPr>
          <w:rFonts w:ascii="Times New Roman" w:hAnsi="Times New Roman"/>
          <w:sz w:val="28"/>
          <w:szCs w:val="28"/>
        </w:rPr>
        <w:t>1</w:t>
      </w:r>
      <w:r w:rsidR="00571CB1" w:rsidRPr="00D76970">
        <w:rPr>
          <w:rFonts w:ascii="Times New Roman" w:hAnsi="Times New Roman"/>
          <w:sz w:val="28"/>
          <w:szCs w:val="28"/>
        </w:rPr>
        <w:t xml:space="preserve"> млн</w:t>
      </w:r>
      <w:r w:rsidRPr="00D76970">
        <w:rPr>
          <w:rFonts w:ascii="Times New Roman" w:hAnsi="Times New Roman"/>
          <w:sz w:val="28"/>
          <w:szCs w:val="28"/>
        </w:rPr>
        <w:t>. рублей.</w:t>
      </w:r>
    </w:p>
    <w:p w:rsidR="0003004B" w:rsidRPr="00D76970" w:rsidRDefault="0003004B" w:rsidP="0003004B">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На 01.01.2016 сумма общей задолженности увеличилась на                   91,8 млн. рублей или </w:t>
      </w:r>
      <w:r w:rsidR="00571CB1" w:rsidRPr="00D76970">
        <w:rPr>
          <w:rFonts w:ascii="Times New Roman" w:hAnsi="Times New Roman"/>
          <w:sz w:val="28"/>
          <w:szCs w:val="28"/>
        </w:rPr>
        <w:t>в 5,2 раза</w:t>
      </w:r>
      <w:r w:rsidRPr="00D76970">
        <w:rPr>
          <w:rFonts w:ascii="Times New Roman" w:hAnsi="Times New Roman"/>
          <w:sz w:val="28"/>
          <w:szCs w:val="28"/>
        </w:rPr>
        <w:t xml:space="preserve"> в сравнении с 2014 годом. Увеличение объясняется тем, что прирост задолженности по земельному налогу и налогу на доходы физических лиц допущен ООО «</w:t>
      </w:r>
      <w:proofErr w:type="spellStart"/>
      <w:r w:rsidRPr="00D76970">
        <w:rPr>
          <w:rFonts w:ascii="Times New Roman" w:hAnsi="Times New Roman"/>
          <w:sz w:val="28"/>
          <w:szCs w:val="28"/>
        </w:rPr>
        <w:t>Правдинская</w:t>
      </w:r>
      <w:proofErr w:type="spellEnd"/>
      <w:r w:rsidRPr="00D76970">
        <w:rPr>
          <w:rFonts w:ascii="Times New Roman" w:hAnsi="Times New Roman"/>
          <w:sz w:val="28"/>
          <w:szCs w:val="28"/>
        </w:rPr>
        <w:t xml:space="preserve"> геологоразведочная экспедиция», в настоящее время данная задолженность приостановлена к взысканию в связи с ведением процедуры банкротства. По налогу на доходы физических лиц в сентябре 2015 года произошел прирост задолженности в отношении ООО </w:t>
      </w:r>
      <w:r w:rsidR="00571CB1" w:rsidRPr="00D76970">
        <w:rPr>
          <w:rFonts w:ascii="Times New Roman" w:hAnsi="Times New Roman"/>
          <w:sz w:val="28"/>
          <w:szCs w:val="28"/>
        </w:rPr>
        <w:t>«</w:t>
      </w:r>
      <w:r w:rsidRPr="00D76970">
        <w:rPr>
          <w:rFonts w:ascii="Times New Roman" w:hAnsi="Times New Roman"/>
          <w:sz w:val="28"/>
          <w:szCs w:val="28"/>
        </w:rPr>
        <w:t>Б</w:t>
      </w:r>
      <w:r w:rsidR="0017186E" w:rsidRPr="00D76970">
        <w:rPr>
          <w:rFonts w:ascii="Times New Roman" w:hAnsi="Times New Roman"/>
          <w:sz w:val="28"/>
          <w:szCs w:val="28"/>
        </w:rPr>
        <w:t>обровская лесозаготовительная компания</w:t>
      </w:r>
      <w:r w:rsidR="00571CB1" w:rsidRPr="00D76970">
        <w:rPr>
          <w:rFonts w:ascii="Times New Roman" w:hAnsi="Times New Roman"/>
          <w:sz w:val="28"/>
          <w:szCs w:val="28"/>
        </w:rPr>
        <w:t>»</w:t>
      </w:r>
      <w:r w:rsidRPr="00D76970">
        <w:rPr>
          <w:rFonts w:ascii="Times New Roman" w:hAnsi="Times New Roman"/>
          <w:sz w:val="28"/>
          <w:szCs w:val="28"/>
        </w:rPr>
        <w:t>, сумма до начисленного налога составила 8,9 млн. руб. Требование по результатам выездной налоговой проверки направлено 09.09.2015, решение о взыскании за счет денежных средств на счетах принято 07.10.2015, решение о взыскании за счет имущества принято 24.11.2015.</w:t>
      </w:r>
    </w:p>
    <w:p w:rsidR="005C75F4" w:rsidRPr="00D76970" w:rsidRDefault="001310C7"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1B182E" w:rsidRPr="00D76970">
        <w:rPr>
          <w:rFonts w:ascii="Times New Roman" w:hAnsi="Times New Roman"/>
          <w:sz w:val="28"/>
          <w:szCs w:val="28"/>
        </w:rPr>
        <w:t>7</w:t>
      </w:r>
      <w:r w:rsidRPr="00D76970">
        <w:rPr>
          <w:rFonts w:ascii="Times New Roman" w:hAnsi="Times New Roman"/>
          <w:sz w:val="28"/>
          <w:szCs w:val="28"/>
        </w:rPr>
        <w:t>.</w:t>
      </w:r>
      <w:r w:rsidR="00BE7482" w:rsidRPr="00D76970">
        <w:rPr>
          <w:rFonts w:ascii="Times New Roman" w:hAnsi="Times New Roman"/>
          <w:sz w:val="28"/>
          <w:szCs w:val="28"/>
        </w:rPr>
        <w:t> П</w:t>
      </w:r>
      <w:r w:rsidR="005C75F4" w:rsidRPr="00D76970">
        <w:rPr>
          <w:rFonts w:ascii="Times New Roman" w:hAnsi="Times New Roman"/>
          <w:sz w:val="28"/>
          <w:szCs w:val="28"/>
        </w:rPr>
        <w:t>редставляет на утверждение Думы района структуру администрации района</w:t>
      </w:r>
      <w:r w:rsidR="001B182E" w:rsidRPr="00D76970">
        <w:rPr>
          <w:rFonts w:ascii="Times New Roman" w:hAnsi="Times New Roman"/>
          <w:sz w:val="28"/>
          <w:szCs w:val="28"/>
        </w:rPr>
        <w:t>.</w:t>
      </w:r>
    </w:p>
    <w:p w:rsidR="00FD1AD7" w:rsidRPr="00D76970" w:rsidRDefault="00FD1AD7"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201</w:t>
      </w:r>
      <w:r w:rsidR="000F4263"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году </w:t>
      </w:r>
      <w:r w:rsidR="007C24B8" w:rsidRPr="00D76970">
        <w:rPr>
          <w:rFonts w:ascii="Times New Roman" w:hAnsi="Times New Roman"/>
          <w:color w:val="000000" w:themeColor="text1"/>
          <w:sz w:val="28"/>
          <w:szCs w:val="28"/>
        </w:rPr>
        <w:t xml:space="preserve">в </w:t>
      </w:r>
      <w:r w:rsidRPr="00D76970">
        <w:rPr>
          <w:rFonts w:ascii="Times New Roman" w:hAnsi="Times New Roman"/>
          <w:color w:val="000000" w:themeColor="text1"/>
          <w:sz w:val="28"/>
          <w:szCs w:val="28"/>
        </w:rPr>
        <w:t>Дум</w:t>
      </w:r>
      <w:r w:rsidR="007C24B8" w:rsidRPr="00D76970">
        <w:rPr>
          <w:rFonts w:ascii="Times New Roman" w:hAnsi="Times New Roman"/>
          <w:color w:val="000000" w:themeColor="text1"/>
          <w:sz w:val="28"/>
          <w:szCs w:val="28"/>
        </w:rPr>
        <w:t>у</w:t>
      </w:r>
      <w:r w:rsidRPr="00D76970">
        <w:rPr>
          <w:rFonts w:ascii="Times New Roman" w:hAnsi="Times New Roman"/>
          <w:color w:val="000000" w:themeColor="text1"/>
          <w:sz w:val="28"/>
          <w:szCs w:val="28"/>
        </w:rPr>
        <w:t xml:space="preserve"> района </w:t>
      </w:r>
      <w:r w:rsidR="00741896" w:rsidRPr="00D76970">
        <w:rPr>
          <w:rFonts w:ascii="Times New Roman" w:hAnsi="Times New Roman"/>
          <w:color w:val="000000" w:themeColor="text1"/>
          <w:sz w:val="28"/>
          <w:szCs w:val="28"/>
        </w:rPr>
        <w:t xml:space="preserve">предоставлена на утверждение структура </w:t>
      </w:r>
      <w:r w:rsidRPr="00D76970">
        <w:rPr>
          <w:rFonts w:ascii="Times New Roman" w:hAnsi="Times New Roman"/>
          <w:color w:val="000000" w:themeColor="text1"/>
          <w:sz w:val="28"/>
          <w:szCs w:val="28"/>
        </w:rPr>
        <w:t>структуры администрации района».</w:t>
      </w:r>
      <w:r w:rsidR="00741896" w:rsidRPr="00D76970">
        <w:rPr>
          <w:rFonts w:ascii="Times New Roman" w:hAnsi="Times New Roman"/>
          <w:color w:val="000000" w:themeColor="text1"/>
          <w:sz w:val="28"/>
          <w:szCs w:val="28"/>
        </w:rPr>
        <w:t xml:space="preserve"> Решением Думы района от 19.06.2015 №489 внесены следующие изменения в структуру администрации района: «Управление опеки и попечительства» заменить на «отдел опеки и попечительства».</w:t>
      </w:r>
    </w:p>
    <w:p w:rsidR="005C75F4" w:rsidRPr="00D76970" w:rsidRDefault="001310C7"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lastRenderedPageBreak/>
        <w:t>2.</w:t>
      </w:r>
      <w:r w:rsidR="00577C81" w:rsidRPr="00D76970">
        <w:rPr>
          <w:rFonts w:ascii="Times New Roman" w:hAnsi="Times New Roman"/>
          <w:sz w:val="28"/>
          <w:szCs w:val="28"/>
        </w:rPr>
        <w:t>3</w:t>
      </w:r>
      <w:r w:rsidRPr="00D76970">
        <w:rPr>
          <w:rFonts w:ascii="Times New Roman" w:hAnsi="Times New Roman"/>
          <w:sz w:val="28"/>
          <w:szCs w:val="28"/>
        </w:rPr>
        <w:t>.</w:t>
      </w:r>
      <w:r w:rsidR="001B182E" w:rsidRPr="00D76970">
        <w:rPr>
          <w:rFonts w:ascii="Times New Roman" w:hAnsi="Times New Roman"/>
          <w:sz w:val="28"/>
          <w:szCs w:val="28"/>
        </w:rPr>
        <w:t>8</w:t>
      </w:r>
      <w:r w:rsidRPr="00D76970">
        <w:rPr>
          <w:rFonts w:ascii="Times New Roman" w:hAnsi="Times New Roman"/>
          <w:sz w:val="28"/>
          <w:szCs w:val="28"/>
        </w:rPr>
        <w:t>.</w:t>
      </w:r>
      <w:r w:rsidR="00BE7482" w:rsidRPr="00D76970">
        <w:rPr>
          <w:rFonts w:ascii="Times New Roman" w:hAnsi="Times New Roman"/>
          <w:sz w:val="28"/>
          <w:szCs w:val="28"/>
        </w:rPr>
        <w:t> Р</w:t>
      </w:r>
      <w:r w:rsidR="005C75F4" w:rsidRPr="00D76970">
        <w:rPr>
          <w:rFonts w:ascii="Times New Roman" w:hAnsi="Times New Roman"/>
          <w:sz w:val="28"/>
          <w:szCs w:val="28"/>
        </w:rPr>
        <w:t>ассматривает отчеты и доклады руководителей органов администрации района</w:t>
      </w:r>
      <w:r w:rsidR="001B182E" w:rsidRPr="00D76970">
        <w:rPr>
          <w:rFonts w:ascii="Times New Roman" w:hAnsi="Times New Roman"/>
          <w:sz w:val="28"/>
          <w:szCs w:val="28"/>
        </w:rPr>
        <w:t>.</w:t>
      </w:r>
    </w:p>
    <w:p w:rsidR="005C75F4" w:rsidRPr="00D76970" w:rsidRDefault="005C75F4" w:rsidP="006F11E9">
      <w:pPr>
        <w:spacing w:after="0" w:line="240" w:lineRule="auto"/>
        <w:ind w:firstLine="709"/>
        <w:jc w:val="both"/>
        <w:rPr>
          <w:rFonts w:ascii="Times New Roman" w:hAnsi="Times New Roman"/>
          <w:sz w:val="28"/>
          <w:szCs w:val="28"/>
        </w:rPr>
      </w:pPr>
      <w:r w:rsidRPr="00D76970">
        <w:rPr>
          <w:rFonts w:ascii="Times New Roman" w:hAnsi="Times New Roman"/>
          <w:color w:val="000000" w:themeColor="text1"/>
          <w:sz w:val="28"/>
          <w:szCs w:val="28"/>
        </w:rPr>
        <w:t>С целью постановки задач, осуществления контроля за реализацией полномочий администрации района в 201</w:t>
      </w:r>
      <w:r w:rsidR="005204AA"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году главой администрации проведено 5</w:t>
      </w:r>
      <w:r w:rsidR="005204AA" w:rsidRPr="00D76970">
        <w:rPr>
          <w:rFonts w:ascii="Times New Roman" w:hAnsi="Times New Roman"/>
          <w:color w:val="000000" w:themeColor="text1"/>
          <w:sz w:val="28"/>
          <w:szCs w:val="28"/>
        </w:rPr>
        <w:t>1</w:t>
      </w:r>
      <w:r w:rsidRPr="00D76970">
        <w:rPr>
          <w:rFonts w:ascii="Times New Roman" w:hAnsi="Times New Roman"/>
          <w:color w:val="000000" w:themeColor="text1"/>
          <w:sz w:val="28"/>
          <w:szCs w:val="28"/>
        </w:rPr>
        <w:t xml:space="preserve"> запротоколированных заседаний аппаратных совещаний с приглашением руководителей органов администрации, представителей территориальных федеральных и региональных органов власти, руководителей учреждений </w:t>
      </w:r>
      <w:r w:rsidRPr="00D76970">
        <w:rPr>
          <w:rFonts w:ascii="Times New Roman" w:hAnsi="Times New Roman"/>
          <w:sz w:val="28"/>
          <w:szCs w:val="28"/>
        </w:rPr>
        <w:t>района. В 201</w:t>
      </w:r>
      <w:r w:rsidR="005204AA" w:rsidRPr="00D76970">
        <w:rPr>
          <w:rFonts w:ascii="Times New Roman" w:hAnsi="Times New Roman"/>
          <w:sz w:val="28"/>
          <w:szCs w:val="28"/>
        </w:rPr>
        <w:t>5</w:t>
      </w:r>
      <w:r w:rsidRPr="00D76970">
        <w:rPr>
          <w:rFonts w:ascii="Times New Roman" w:hAnsi="Times New Roman"/>
          <w:sz w:val="28"/>
          <w:szCs w:val="28"/>
        </w:rPr>
        <w:t xml:space="preserve"> году кроме поручений, сформированных по итогам аппаратных совещаний, главой администрации было издано 5</w:t>
      </w:r>
      <w:r w:rsidR="00025474" w:rsidRPr="00D76970">
        <w:rPr>
          <w:rFonts w:ascii="Times New Roman" w:hAnsi="Times New Roman"/>
          <w:sz w:val="28"/>
          <w:szCs w:val="28"/>
        </w:rPr>
        <w:t>7</w:t>
      </w:r>
      <w:r w:rsidRPr="00D76970">
        <w:rPr>
          <w:rFonts w:ascii="Times New Roman" w:hAnsi="Times New Roman"/>
          <w:sz w:val="28"/>
          <w:szCs w:val="28"/>
        </w:rPr>
        <w:t xml:space="preserve"> поручений по различным направлениям деятельности администрации района, что </w:t>
      </w:r>
      <w:r w:rsidR="00025474" w:rsidRPr="00D76970">
        <w:rPr>
          <w:rFonts w:ascii="Times New Roman" w:hAnsi="Times New Roman"/>
          <w:sz w:val="28"/>
          <w:szCs w:val="28"/>
        </w:rPr>
        <w:t xml:space="preserve">выше </w:t>
      </w:r>
      <w:r w:rsidRPr="00D76970">
        <w:rPr>
          <w:rFonts w:ascii="Times New Roman" w:hAnsi="Times New Roman"/>
          <w:sz w:val="28"/>
          <w:szCs w:val="28"/>
        </w:rPr>
        <w:t>уровня 201</w:t>
      </w:r>
      <w:r w:rsidR="00025474" w:rsidRPr="00D76970">
        <w:rPr>
          <w:rFonts w:ascii="Times New Roman" w:hAnsi="Times New Roman"/>
          <w:sz w:val="28"/>
          <w:szCs w:val="28"/>
        </w:rPr>
        <w:t>4</w:t>
      </w:r>
      <w:r w:rsidRPr="00D76970">
        <w:rPr>
          <w:rFonts w:ascii="Times New Roman" w:hAnsi="Times New Roman"/>
          <w:sz w:val="28"/>
          <w:szCs w:val="28"/>
        </w:rPr>
        <w:t xml:space="preserve"> года на </w:t>
      </w:r>
      <w:r w:rsidR="008A4462" w:rsidRPr="00D76970">
        <w:rPr>
          <w:rFonts w:ascii="Times New Roman" w:hAnsi="Times New Roman"/>
          <w:sz w:val="28"/>
          <w:szCs w:val="28"/>
        </w:rPr>
        <w:t>1</w:t>
      </w:r>
      <w:r w:rsidR="00025474" w:rsidRPr="00D76970">
        <w:rPr>
          <w:rFonts w:ascii="Times New Roman" w:hAnsi="Times New Roman"/>
          <w:sz w:val="28"/>
          <w:szCs w:val="28"/>
        </w:rPr>
        <w:t>3</w:t>
      </w:r>
      <w:r w:rsidR="008A4462" w:rsidRPr="00D76970">
        <w:rPr>
          <w:rFonts w:ascii="Times New Roman" w:hAnsi="Times New Roman"/>
          <w:sz w:val="28"/>
          <w:szCs w:val="28"/>
        </w:rPr>
        <w:t>,7</w:t>
      </w:r>
      <w:r w:rsidRPr="00D76970">
        <w:rPr>
          <w:rFonts w:ascii="Times New Roman" w:hAnsi="Times New Roman"/>
          <w:sz w:val="28"/>
          <w:szCs w:val="28"/>
        </w:rPr>
        <w:t>% (</w:t>
      </w:r>
      <w:r w:rsidR="008A4462" w:rsidRPr="00D76970">
        <w:rPr>
          <w:rFonts w:ascii="Times New Roman" w:hAnsi="Times New Roman"/>
          <w:sz w:val="28"/>
          <w:szCs w:val="28"/>
        </w:rPr>
        <w:t>5</w:t>
      </w:r>
      <w:r w:rsidR="00025474" w:rsidRPr="00D76970">
        <w:rPr>
          <w:rFonts w:ascii="Times New Roman" w:hAnsi="Times New Roman"/>
          <w:sz w:val="28"/>
          <w:szCs w:val="28"/>
        </w:rPr>
        <w:t>1</w:t>
      </w:r>
      <w:r w:rsidRPr="00D76970">
        <w:rPr>
          <w:rFonts w:ascii="Times New Roman" w:hAnsi="Times New Roman"/>
          <w:sz w:val="28"/>
          <w:szCs w:val="28"/>
        </w:rPr>
        <w:t>).</w:t>
      </w:r>
    </w:p>
    <w:p w:rsidR="005C75F4" w:rsidRPr="00D76970" w:rsidRDefault="001310C7"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1B182E" w:rsidRPr="00D76970">
        <w:rPr>
          <w:rFonts w:ascii="Times New Roman" w:hAnsi="Times New Roman"/>
          <w:sz w:val="28"/>
          <w:szCs w:val="28"/>
        </w:rPr>
        <w:t>9</w:t>
      </w:r>
      <w:r w:rsidRPr="00D76970">
        <w:rPr>
          <w:rFonts w:ascii="Times New Roman" w:hAnsi="Times New Roman"/>
          <w:sz w:val="28"/>
          <w:szCs w:val="28"/>
        </w:rPr>
        <w:t>.</w:t>
      </w:r>
      <w:r w:rsidR="006018C0" w:rsidRPr="00D76970">
        <w:rPr>
          <w:rFonts w:ascii="Times New Roman" w:hAnsi="Times New Roman"/>
          <w:sz w:val="28"/>
          <w:szCs w:val="28"/>
        </w:rPr>
        <w:t xml:space="preserve"> </w:t>
      </w:r>
      <w:r w:rsidR="00BE7482" w:rsidRPr="00D76970">
        <w:rPr>
          <w:rFonts w:ascii="Times New Roman" w:hAnsi="Times New Roman"/>
          <w:sz w:val="28"/>
          <w:szCs w:val="28"/>
        </w:rPr>
        <w:t>О</w:t>
      </w:r>
      <w:r w:rsidR="005C75F4" w:rsidRPr="00D76970">
        <w:rPr>
          <w:rFonts w:ascii="Times New Roman" w:hAnsi="Times New Roman"/>
          <w:sz w:val="28"/>
          <w:szCs w:val="28"/>
        </w:rPr>
        <w:t>рганизует проверку деятельности органов администрации района в соответствии с федеральными законами и законами Ханты - Мансийского автономного округа – Югр</w:t>
      </w:r>
      <w:r w:rsidR="003B3719" w:rsidRPr="00D76970">
        <w:rPr>
          <w:rFonts w:ascii="Times New Roman" w:hAnsi="Times New Roman"/>
          <w:sz w:val="28"/>
          <w:szCs w:val="28"/>
        </w:rPr>
        <w:t>ы</w:t>
      </w:r>
      <w:r w:rsidR="001B182E" w:rsidRPr="00D76970">
        <w:rPr>
          <w:rFonts w:ascii="Times New Roman" w:hAnsi="Times New Roman"/>
          <w:sz w:val="28"/>
          <w:szCs w:val="28"/>
        </w:rPr>
        <w:t>.</w:t>
      </w:r>
    </w:p>
    <w:p w:rsidR="009320B6" w:rsidRPr="00D76970" w:rsidRDefault="009320B6"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целях реализации  Указа  Президента  РФ  от  28 апреля 2008  года  № 607 «Об оценке эффективности деятельности органов местного самоуправления городских округов и муниципальных районов» и распоряжения Правительства автономного округа 15.03.2013 №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 (далее – Распоряжение № 92-рп) </w:t>
      </w:r>
      <w:r w:rsidR="005204AA" w:rsidRPr="00D76970">
        <w:rPr>
          <w:rFonts w:ascii="Times New Roman" w:hAnsi="Times New Roman"/>
          <w:color w:val="000000" w:themeColor="text1"/>
          <w:sz w:val="28"/>
          <w:szCs w:val="28"/>
        </w:rPr>
        <w:t xml:space="preserve">администрацией района </w:t>
      </w:r>
      <w:r w:rsidRPr="00D76970">
        <w:rPr>
          <w:rFonts w:ascii="Times New Roman" w:hAnsi="Times New Roman"/>
          <w:color w:val="000000" w:themeColor="text1"/>
          <w:sz w:val="28"/>
          <w:szCs w:val="28"/>
        </w:rPr>
        <w:t>сформирован и размещен на сайте «АИС Мониторинг» перечень показателей эффективности деятельности органов местного самоуправления муниципального района. Сформирован и направлен в Правительство автономного округа «Доклад главы о достигнутых значениях показателей для оценки эффективности деятельности органов местного самоуправления муниципального образования Ханты-Мансийский район за 201</w:t>
      </w:r>
      <w:r w:rsidR="00BA298C" w:rsidRPr="00D76970">
        <w:rPr>
          <w:rFonts w:ascii="Times New Roman" w:hAnsi="Times New Roman"/>
          <w:color w:val="000000" w:themeColor="text1"/>
          <w:sz w:val="28"/>
          <w:szCs w:val="28"/>
        </w:rPr>
        <w:t>4</w:t>
      </w:r>
      <w:r w:rsidRPr="00D76970">
        <w:rPr>
          <w:rFonts w:ascii="Times New Roman" w:hAnsi="Times New Roman"/>
          <w:color w:val="000000" w:themeColor="text1"/>
          <w:sz w:val="28"/>
          <w:szCs w:val="28"/>
        </w:rPr>
        <w:t xml:space="preserve"> год и их планируемых значениях на 3-летний период. По итогам оценки эффективности деятельности органов местного самоуправления автономного округа, проводимой на основании докладов, Ханты-Мансийский район среди 22 муниципальных образований Югры занял </w:t>
      </w:r>
      <w:r w:rsidR="00BA298C"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место (2009 год – 18 место, 2010 год – 15 место, 2011 год – 20 место, 2012 год – 5 место</w:t>
      </w:r>
      <w:r w:rsidR="00BA298C" w:rsidRPr="00D76970">
        <w:rPr>
          <w:rFonts w:ascii="Times New Roman" w:hAnsi="Times New Roman"/>
          <w:color w:val="000000" w:themeColor="text1"/>
          <w:sz w:val="28"/>
          <w:szCs w:val="28"/>
        </w:rPr>
        <w:t>, 2013 год – 3 место)</w:t>
      </w:r>
      <w:r w:rsidRPr="00D76970">
        <w:rPr>
          <w:rFonts w:ascii="Times New Roman" w:hAnsi="Times New Roman"/>
          <w:color w:val="000000" w:themeColor="text1"/>
          <w:sz w:val="28"/>
          <w:szCs w:val="28"/>
        </w:rPr>
        <w:t>.</w:t>
      </w:r>
    </w:p>
    <w:p w:rsidR="009320B6" w:rsidRPr="00D76970" w:rsidRDefault="009320B6"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С целью повышения качества муниципального управления в органах администрации района, по инициативе и с участием сотрудников Комитета</w:t>
      </w:r>
      <w:r w:rsidR="007C24B8" w:rsidRPr="00D76970">
        <w:rPr>
          <w:rFonts w:ascii="Times New Roman" w:hAnsi="Times New Roman"/>
          <w:color w:val="000000" w:themeColor="text1"/>
          <w:sz w:val="28"/>
          <w:szCs w:val="28"/>
        </w:rPr>
        <w:t xml:space="preserve"> экономической политики</w:t>
      </w:r>
      <w:r w:rsidRPr="00D76970">
        <w:rPr>
          <w:rFonts w:ascii="Times New Roman" w:hAnsi="Times New Roman"/>
          <w:color w:val="000000" w:themeColor="text1"/>
          <w:sz w:val="28"/>
          <w:szCs w:val="28"/>
        </w:rPr>
        <w:t xml:space="preserve"> были подготовлены и проведены четыре совещания (30 апреля 2014 года, 1 августа 2014 года, 17 сентября 2014 года и 8 декабря 2014 года) по повышению эффективности деятельности органов местного самоуправления Ханты-Мансийского района, в ходе которых: </w:t>
      </w:r>
    </w:p>
    <w:p w:rsidR="009320B6" w:rsidRPr="00D76970" w:rsidRDefault="009320B6"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проведен детальный анализ результатов мониторинга эффективности деятельности органов местного самоуправления Ханты-Мансийского района за 201</w:t>
      </w:r>
      <w:r w:rsidR="00BA298C" w:rsidRPr="00D76970">
        <w:rPr>
          <w:rFonts w:ascii="Times New Roman" w:hAnsi="Times New Roman"/>
          <w:color w:val="000000" w:themeColor="text1"/>
          <w:sz w:val="28"/>
          <w:szCs w:val="28"/>
        </w:rPr>
        <w:t>4</w:t>
      </w:r>
      <w:r w:rsidRPr="00D76970">
        <w:rPr>
          <w:rFonts w:ascii="Times New Roman" w:hAnsi="Times New Roman"/>
          <w:color w:val="000000" w:themeColor="text1"/>
          <w:sz w:val="28"/>
          <w:szCs w:val="28"/>
        </w:rPr>
        <w:t xml:space="preserve"> год (оценена динамика изменения показателей);</w:t>
      </w:r>
    </w:p>
    <w:p w:rsidR="009320B6" w:rsidRPr="00D76970" w:rsidRDefault="009320B6"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определены причины негативной и позитивной динамики показателей;</w:t>
      </w:r>
    </w:p>
    <w:p w:rsidR="009320B6" w:rsidRPr="00D76970" w:rsidRDefault="009320B6"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lastRenderedPageBreak/>
        <w:t>проведено сравнение значения показателей среди муниципальных образований автономного округа;</w:t>
      </w:r>
    </w:p>
    <w:p w:rsidR="009320B6" w:rsidRPr="00D76970" w:rsidRDefault="009320B6"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определены направления, требующие приоритетного внимания администрации Ханты-Мансийского района;</w:t>
      </w:r>
    </w:p>
    <w:p w:rsidR="009320B6" w:rsidRPr="00D76970" w:rsidRDefault="00BA298C"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разработаны </w:t>
      </w:r>
      <w:r w:rsidR="009320B6" w:rsidRPr="00D76970">
        <w:rPr>
          <w:rFonts w:ascii="Times New Roman CYR" w:eastAsia="Times New Roman" w:hAnsi="Times New Roman CYR" w:cs="Times New Roman CYR"/>
          <w:color w:val="000000" w:themeColor="text1"/>
          <w:sz w:val="28"/>
          <w:szCs w:val="28"/>
          <w:lang w:eastAsia="ru-RU"/>
        </w:rPr>
        <w:t>мероприяти</w:t>
      </w:r>
      <w:r w:rsidRPr="00D76970">
        <w:rPr>
          <w:rFonts w:ascii="Times New Roman CYR" w:eastAsia="Times New Roman" w:hAnsi="Times New Roman CYR" w:cs="Times New Roman CYR"/>
          <w:color w:val="000000" w:themeColor="text1"/>
          <w:sz w:val="28"/>
          <w:szCs w:val="28"/>
          <w:lang w:eastAsia="ru-RU"/>
        </w:rPr>
        <w:t>я</w:t>
      </w:r>
      <w:r w:rsidR="009320B6" w:rsidRPr="00D76970">
        <w:rPr>
          <w:rFonts w:ascii="Times New Roman CYR" w:eastAsia="Times New Roman" w:hAnsi="Times New Roman CYR" w:cs="Times New Roman CYR"/>
          <w:color w:val="000000" w:themeColor="text1"/>
          <w:sz w:val="28"/>
          <w:szCs w:val="28"/>
          <w:lang w:eastAsia="ru-RU"/>
        </w:rPr>
        <w:t xml:space="preserve"> по улучшению показателей, применяемых для расчета оценки эффективности деятельности органов местного самоуправления </w:t>
      </w:r>
      <w:r w:rsidRPr="00D76970">
        <w:rPr>
          <w:rFonts w:ascii="Times New Roman CYR" w:eastAsia="Times New Roman" w:hAnsi="Times New Roman CYR" w:cs="Times New Roman CYR"/>
          <w:color w:val="000000" w:themeColor="text1"/>
          <w:sz w:val="28"/>
          <w:szCs w:val="28"/>
          <w:lang w:eastAsia="ru-RU"/>
        </w:rPr>
        <w:t>за 2015 год по повышению эффективности деятельности органов местного самоуправления Ханты-Мансийского района.</w:t>
      </w:r>
    </w:p>
    <w:p w:rsidR="00BA298C" w:rsidRPr="00D76970" w:rsidRDefault="009320B6" w:rsidP="006F11E9">
      <w:pPr>
        <w:pStyle w:val="ConsPlusNormal"/>
        <w:widowControl/>
        <w:tabs>
          <w:tab w:val="left" w:pos="709"/>
        </w:tabs>
        <w:ind w:firstLine="709"/>
        <w:jc w:val="both"/>
        <w:outlineLvl w:val="1"/>
        <w:rPr>
          <w:rFonts w:ascii="Times New Roman" w:hAnsi="Times New Roman"/>
          <w:color w:val="FF0000"/>
          <w:sz w:val="28"/>
          <w:szCs w:val="28"/>
        </w:rPr>
      </w:pPr>
      <w:r w:rsidRPr="00D76970">
        <w:rPr>
          <w:rFonts w:ascii="Times New Roman" w:hAnsi="Times New Roman" w:cs="Times New Roman"/>
          <w:color w:val="000000" w:themeColor="text1"/>
          <w:sz w:val="28"/>
          <w:szCs w:val="28"/>
        </w:rPr>
        <w:t>С целью повышения качества муниципального управления путем внедрения принципа «управления по результатам», а также</w:t>
      </w:r>
      <w:r w:rsidRPr="00D76970">
        <w:rPr>
          <w:rFonts w:ascii="Times New Roman" w:hAnsi="Times New Roman"/>
          <w:color w:val="000000" w:themeColor="text1"/>
          <w:sz w:val="28"/>
          <w:szCs w:val="28"/>
        </w:rPr>
        <w:t xml:space="preserve"> в соответствии с постановлением администрации района «О подготовке и оценке докладов о результатах и основных направлениях деятельности органов администрации Ханты-Мансийского района» </w:t>
      </w:r>
      <w:r w:rsidR="007C24B8" w:rsidRPr="00D76970">
        <w:rPr>
          <w:rFonts w:ascii="Times New Roman" w:hAnsi="Times New Roman"/>
          <w:color w:val="000000" w:themeColor="text1"/>
          <w:sz w:val="28"/>
          <w:szCs w:val="28"/>
        </w:rPr>
        <w:t>администрацией района</w:t>
      </w:r>
      <w:r w:rsidRPr="00D76970">
        <w:rPr>
          <w:rFonts w:ascii="Times New Roman" w:hAnsi="Times New Roman"/>
          <w:color w:val="000000" w:themeColor="text1"/>
          <w:sz w:val="28"/>
          <w:szCs w:val="28"/>
        </w:rPr>
        <w:t xml:space="preserve"> проведена экспертиза докладов о результатах и основных направлениях деятельности органов администрации района (подготовлено </w:t>
      </w:r>
      <w:r w:rsidR="00BA298C" w:rsidRPr="00D76970">
        <w:rPr>
          <w:rFonts w:ascii="Times New Roman" w:hAnsi="Times New Roman"/>
          <w:color w:val="000000" w:themeColor="text1"/>
          <w:sz w:val="28"/>
          <w:szCs w:val="28"/>
        </w:rPr>
        <w:t>26</w:t>
      </w:r>
      <w:r w:rsidRPr="00D76970">
        <w:rPr>
          <w:rFonts w:ascii="Times New Roman" w:hAnsi="Times New Roman"/>
          <w:color w:val="000000" w:themeColor="text1"/>
          <w:sz w:val="28"/>
          <w:szCs w:val="28"/>
        </w:rPr>
        <w:t xml:space="preserve"> заключений на Доклады)</w:t>
      </w:r>
      <w:r w:rsidR="00BA298C" w:rsidRPr="00D76970">
        <w:rPr>
          <w:rFonts w:ascii="Times New Roman" w:hAnsi="Times New Roman"/>
          <w:color w:val="000000" w:themeColor="text1"/>
          <w:sz w:val="28"/>
          <w:szCs w:val="28"/>
        </w:rPr>
        <w:t>.</w:t>
      </w:r>
    </w:p>
    <w:p w:rsidR="009320B6" w:rsidRPr="00D76970" w:rsidRDefault="009320B6" w:rsidP="006F11E9">
      <w:pPr>
        <w:pStyle w:val="ConsPlusNormal"/>
        <w:widowControl/>
        <w:tabs>
          <w:tab w:val="left" w:pos="709"/>
        </w:tabs>
        <w:ind w:firstLine="709"/>
        <w:jc w:val="both"/>
        <w:outlineLvl w:val="1"/>
        <w:rPr>
          <w:rFonts w:ascii="Times New Roman" w:hAnsi="Times New Roman"/>
          <w:color w:val="000000" w:themeColor="text1"/>
          <w:sz w:val="28"/>
          <w:szCs w:val="28"/>
        </w:rPr>
      </w:pPr>
      <w:r w:rsidRPr="00D76970">
        <w:rPr>
          <w:rFonts w:ascii="Times New Roman" w:hAnsi="Times New Roman"/>
          <w:bCs/>
          <w:color w:val="000000" w:themeColor="text1"/>
          <w:sz w:val="28"/>
          <w:szCs w:val="28"/>
        </w:rPr>
        <w:t xml:space="preserve">В целях контроля за деятельностью органов местного самоуправления Ханты-Мансийского района, руководствуясь статьями 18, 50 Устава Ханты-Мансийского района, статьями 15-19 Положения об отчетах органов местного самоуправления и должностных лиц местного самоуправления Ханты-Мансийского района, утвержденного решением Думы Ханты-Мансийского района от 22.12.2011 № 98 сформирован и утвержден решением Думы Ханты-Мансийского района от </w:t>
      </w:r>
      <w:r w:rsidR="00BA298C" w:rsidRPr="00D76970">
        <w:rPr>
          <w:rFonts w:ascii="Times New Roman" w:hAnsi="Times New Roman"/>
          <w:bCs/>
          <w:color w:val="000000" w:themeColor="text1"/>
          <w:sz w:val="28"/>
          <w:szCs w:val="28"/>
        </w:rPr>
        <w:t>21</w:t>
      </w:r>
      <w:r w:rsidRPr="00D76970">
        <w:rPr>
          <w:rFonts w:ascii="Times New Roman" w:hAnsi="Times New Roman"/>
          <w:bCs/>
          <w:color w:val="000000" w:themeColor="text1"/>
          <w:sz w:val="28"/>
          <w:szCs w:val="28"/>
        </w:rPr>
        <w:t>.0</w:t>
      </w:r>
      <w:r w:rsidR="00BA298C" w:rsidRPr="00D76970">
        <w:rPr>
          <w:rFonts w:ascii="Times New Roman" w:hAnsi="Times New Roman"/>
          <w:bCs/>
          <w:color w:val="000000" w:themeColor="text1"/>
          <w:sz w:val="28"/>
          <w:szCs w:val="28"/>
        </w:rPr>
        <w:t>5</w:t>
      </w:r>
      <w:r w:rsidRPr="00D76970">
        <w:rPr>
          <w:rFonts w:ascii="Times New Roman" w:hAnsi="Times New Roman"/>
          <w:bCs/>
          <w:color w:val="000000" w:themeColor="text1"/>
          <w:sz w:val="28"/>
          <w:szCs w:val="28"/>
        </w:rPr>
        <w:t>.201</w:t>
      </w:r>
      <w:r w:rsidR="00BA298C" w:rsidRPr="00D76970">
        <w:rPr>
          <w:rFonts w:ascii="Times New Roman" w:hAnsi="Times New Roman"/>
          <w:bCs/>
          <w:color w:val="000000" w:themeColor="text1"/>
          <w:sz w:val="28"/>
          <w:szCs w:val="28"/>
        </w:rPr>
        <w:t>5</w:t>
      </w:r>
      <w:r w:rsidRPr="00D76970">
        <w:rPr>
          <w:rFonts w:ascii="Times New Roman" w:hAnsi="Times New Roman"/>
          <w:bCs/>
          <w:color w:val="000000" w:themeColor="text1"/>
          <w:sz w:val="28"/>
          <w:szCs w:val="28"/>
        </w:rPr>
        <w:t xml:space="preserve"> № </w:t>
      </w:r>
      <w:r w:rsidR="00BA298C" w:rsidRPr="00D76970">
        <w:rPr>
          <w:rFonts w:ascii="Times New Roman" w:hAnsi="Times New Roman"/>
          <w:bCs/>
          <w:color w:val="000000" w:themeColor="text1"/>
          <w:sz w:val="28"/>
          <w:szCs w:val="28"/>
        </w:rPr>
        <w:t>466</w:t>
      </w:r>
      <w:r w:rsidRPr="00D76970">
        <w:rPr>
          <w:rFonts w:ascii="Times New Roman" w:hAnsi="Times New Roman"/>
          <w:bCs/>
          <w:color w:val="000000" w:themeColor="text1"/>
          <w:sz w:val="28"/>
          <w:szCs w:val="28"/>
        </w:rPr>
        <w:t xml:space="preserve"> отчет главы администрации Ханты-Мансийского района за 201</w:t>
      </w:r>
      <w:r w:rsidR="00BA298C" w:rsidRPr="00D76970">
        <w:rPr>
          <w:rFonts w:ascii="Times New Roman" w:hAnsi="Times New Roman"/>
          <w:bCs/>
          <w:color w:val="000000" w:themeColor="text1"/>
          <w:sz w:val="28"/>
          <w:szCs w:val="28"/>
        </w:rPr>
        <w:t>4</w:t>
      </w:r>
      <w:r w:rsidRPr="00D76970">
        <w:rPr>
          <w:rFonts w:ascii="Times New Roman" w:hAnsi="Times New Roman"/>
          <w:bCs/>
          <w:color w:val="000000" w:themeColor="text1"/>
          <w:sz w:val="28"/>
          <w:szCs w:val="28"/>
        </w:rPr>
        <w:t xml:space="preserve"> год. </w:t>
      </w:r>
    </w:p>
    <w:p w:rsidR="005C75F4" w:rsidRPr="00D76970" w:rsidRDefault="001310C7" w:rsidP="006F11E9">
      <w:pPr>
        <w:pStyle w:val="af4"/>
        <w:spacing w:before="0" w:beforeAutospacing="0" w:after="0" w:afterAutospacing="0"/>
        <w:ind w:firstLine="709"/>
        <w:jc w:val="both"/>
        <w:rPr>
          <w:sz w:val="28"/>
          <w:szCs w:val="28"/>
        </w:rPr>
      </w:pPr>
      <w:r w:rsidRPr="00D76970">
        <w:rPr>
          <w:sz w:val="28"/>
          <w:szCs w:val="28"/>
        </w:rPr>
        <w:t>2.</w:t>
      </w:r>
      <w:r w:rsidR="00577C81" w:rsidRPr="00D76970">
        <w:rPr>
          <w:sz w:val="28"/>
          <w:szCs w:val="28"/>
        </w:rPr>
        <w:t>3</w:t>
      </w:r>
      <w:r w:rsidRPr="00D76970">
        <w:rPr>
          <w:sz w:val="28"/>
          <w:szCs w:val="28"/>
        </w:rPr>
        <w:t>.</w:t>
      </w:r>
      <w:r w:rsidR="001B182E" w:rsidRPr="00D76970">
        <w:rPr>
          <w:sz w:val="28"/>
          <w:szCs w:val="28"/>
        </w:rPr>
        <w:t>10</w:t>
      </w:r>
      <w:r w:rsidRPr="00D76970">
        <w:rPr>
          <w:sz w:val="28"/>
          <w:szCs w:val="28"/>
        </w:rPr>
        <w:t>.</w:t>
      </w:r>
      <w:r w:rsidR="005C75F4" w:rsidRPr="00D76970">
        <w:rPr>
          <w:sz w:val="28"/>
          <w:szCs w:val="28"/>
        </w:rPr>
        <w:t> </w:t>
      </w:r>
      <w:r w:rsidR="00BE7482" w:rsidRPr="00D76970">
        <w:rPr>
          <w:sz w:val="28"/>
          <w:szCs w:val="28"/>
        </w:rPr>
        <w:t>О</w:t>
      </w:r>
      <w:r w:rsidR="005C75F4" w:rsidRPr="00D76970">
        <w:rPr>
          <w:sz w:val="28"/>
          <w:szCs w:val="28"/>
        </w:rPr>
        <w:t>рганизует и обеспечивает исполнение полномочий администрации района по решению вопросов местного значения в соответствии с федеральными законами и законами Ханты - Мансийс</w:t>
      </w:r>
      <w:r w:rsidR="003B3719" w:rsidRPr="00D76970">
        <w:rPr>
          <w:sz w:val="28"/>
          <w:szCs w:val="28"/>
        </w:rPr>
        <w:t>кого автономного округа – Югры</w:t>
      </w:r>
      <w:r w:rsidR="001B182E" w:rsidRPr="00D76970">
        <w:rPr>
          <w:sz w:val="28"/>
          <w:szCs w:val="28"/>
        </w:rPr>
        <w:t>.</w:t>
      </w:r>
    </w:p>
    <w:p w:rsidR="00F62521" w:rsidRPr="00D76970" w:rsidRDefault="00F62521"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Являясь должностным лицом, осуществляющим общее руководство администрацией района, глава администрации района организует и обеспечивает исполнение полномочий администрации района по решению вопросов местного значения в соответствии с действующим законодательством. </w:t>
      </w:r>
    </w:p>
    <w:p w:rsidR="00F62521" w:rsidRPr="00D76970" w:rsidRDefault="00F62521"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Под началом главы администрации района в 201</w:t>
      </w:r>
      <w:r w:rsidR="00192194" w:rsidRPr="00D76970">
        <w:rPr>
          <w:rFonts w:ascii="Times New Roman" w:hAnsi="Times New Roman"/>
          <w:sz w:val="28"/>
          <w:szCs w:val="28"/>
        </w:rPr>
        <w:t>5</w:t>
      </w:r>
      <w:r w:rsidR="0007531B" w:rsidRPr="00D76970">
        <w:rPr>
          <w:rFonts w:ascii="Times New Roman" w:hAnsi="Times New Roman"/>
          <w:sz w:val="28"/>
          <w:szCs w:val="28"/>
        </w:rPr>
        <w:t xml:space="preserve"> году функционировали 19</w:t>
      </w:r>
      <w:r w:rsidRPr="00D76970">
        <w:rPr>
          <w:rFonts w:ascii="Times New Roman" w:hAnsi="Times New Roman"/>
          <w:sz w:val="28"/>
          <w:szCs w:val="28"/>
        </w:rPr>
        <w:t xml:space="preserve"> органов администрации района, 6 из которых имели статус самостоятельного юридического лица. </w:t>
      </w:r>
    </w:p>
    <w:p w:rsidR="00F62521" w:rsidRPr="00D76970" w:rsidRDefault="00F62521"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Главой администрации района организовано исполнение администрацией района полномочий по 32 вопросам местного значения, а</w:t>
      </w:r>
      <w:r w:rsidRPr="00D76970">
        <w:rPr>
          <w:rFonts w:ascii="Times New Roman" w:hAnsi="Times New Roman"/>
          <w:color w:val="FF0000"/>
          <w:sz w:val="28"/>
          <w:szCs w:val="28"/>
        </w:rPr>
        <w:t xml:space="preserve"> </w:t>
      </w:r>
      <w:r w:rsidRPr="00D76970">
        <w:rPr>
          <w:rFonts w:ascii="Times New Roman" w:hAnsi="Times New Roman"/>
          <w:sz w:val="28"/>
          <w:szCs w:val="28"/>
        </w:rPr>
        <w:t xml:space="preserve">также исполнение </w:t>
      </w:r>
      <w:r w:rsidR="0007531B" w:rsidRPr="00D76970">
        <w:rPr>
          <w:rFonts w:ascii="Times New Roman" w:hAnsi="Times New Roman"/>
          <w:sz w:val="28"/>
          <w:szCs w:val="28"/>
        </w:rPr>
        <w:t>90</w:t>
      </w:r>
      <w:r w:rsidRPr="00D76970">
        <w:rPr>
          <w:rFonts w:ascii="Times New Roman" w:hAnsi="Times New Roman"/>
          <w:sz w:val="28"/>
          <w:szCs w:val="28"/>
        </w:rPr>
        <w:t xml:space="preserve"> полномочи</w:t>
      </w:r>
      <w:r w:rsidR="006C33C1" w:rsidRPr="00D76970">
        <w:rPr>
          <w:rFonts w:ascii="Times New Roman" w:hAnsi="Times New Roman"/>
          <w:sz w:val="28"/>
          <w:szCs w:val="28"/>
        </w:rPr>
        <w:t>й</w:t>
      </w:r>
      <w:r w:rsidRPr="00D76970">
        <w:rPr>
          <w:rFonts w:ascii="Times New Roman" w:hAnsi="Times New Roman"/>
          <w:sz w:val="28"/>
          <w:szCs w:val="28"/>
        </w:rPr>
        <w:t>, делегированн</w:t>
      </w:r>
      <w:r w:rsidR="006C33C1" w:rsidRPr="00D76970">
        <w:rPr>
          <w:rFonts w:ascii="Times New Roman" w:hAnsi="Times New Roman"/>
          <w:sz w:val="28"/>
          <w:szCs w:val="28"/>
        </w:rPr>
        <w:t>ых</w:t>
      </w:r>
      <w:r w:rsidRPr="00D76970">
        <w:rPr>
          <w:rFonts w:ascii="Times New Roman" w:hAnsi="Times New Roman"/>
          <w:sz w:val="28"/>
          <w:szCs w:val="28"/>
        </w:rPr>
        <w:t xml:space="preserve"> округом на основании 20 окружных законов.</w:t>
      </w:r>
    </w:p>
    <w:p w:rsidR="00F62521" w:rsidRPr="00D76970" w:rsidRDefault="00F62521" w:rsidP="006F11E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Сведения о результатах деятельности администрации района, изложенные в настоящем отчете, являются в том числе и сведениями </w:t>
      </w:r>
      <w:proofErr w:type="gramStart"/>
      <w:r w:rsidRPr="00D76970">
        <w:rPr>
          <w:rFonts w:ascii="Times New Roman" w:hAnsi="Times New Roman"/>
          <w:color w:val="000000" w:themeColor="text1"/>
          <w:sz w:val="28"/>
          <w:szCs w:val="28"/>
        </w:rPr>
        <w:t>о  результатах</w:t>
      </w:r>
      <w:proofErr w:type="gramEnd"/>
      <w:r w:rsidRPr="00D76970">
        <w:rPr>
          <w:rFonts w:ascii="Times New Roman" w:hAnsi="Times New Roman"/>
          <w:color w:val="000000" w:themeColor="text1"/>
          <w:sz w:val="28"/>
          <w:szCs w:val="28"/>
        </w:rPr>
        <w:t xml:space="preserve"> управленческой деятельности главы администрации, как </w:t>
      </w:r>
      <w:r w:rsidR="00013688">
        <w:rPr>
          <w:rFonts w:ascii="Times New Roman" w:hAnsi="Times New Roman"/>
          <w:color w:val="000000" w:themeColor="text1"/>
          <w:sz w:val="28"/>
          <w:szCs w:val="28"/>
        </w:rPr>
        <w:lastRenderedPageBreak/>
        <w:t>руководителя исполнительно-</w:t>
      </w:r>
      <w:r w:rsidRPr="00D76970">
        <w:rPr>
          <w:rFonts w:ascii="Times New Roman" w:hAnsi="Times New Roman"/>
          <w:color w:val="000000" w:themeColor="text1"/>
          <w:sz w:val="28"/>
          <w:szCs w:val="28"/>
        </w:rPr>
        <w:t>распорядительного органа местного самоуправления.</w:t>
      </w:r>
    </w:p>
    <w:p w:rsidR="001F3848" w:rsidRPr="00D76970" w:rsidRDefault="001F3848" w:rsidP="006F11E9">
      <w:pPr>
        <w:pStyle w:val="af4"/>
        <w:spacing w:before="0" w:beforeAutospacing="0" w:after="0" w:afterAutospacing="0"/>
        <w:ind w:firstLine="709"/>
        <w:jc w:val="both"/>
        <w:rPr>
          <w:sz w:val="28"/>
          <w:szCs w:val="28"/>
        </w:rPr>
      </w:pPr>
      <w:r w:rsidRPr="00D76970">
        <w:rPr>
          <w:sz w:val="28"/>
          <w:szCs w:val="28"/>
        </w:rPr>
        <w:t>2.</w:t>
      </w:r>
      <w:r w:rsidR="00577C81" w:rsidRPr="00D76970">
        <w:rPr>
          <w:sz w:val="28"/>
          <w:szCs w:val="28"/>
        </w:rPr>
        <w:t>3</w:t>
      </w:r>
      <w:r w:rsidRPr="00D76970">
        <w:rPr>
          <w:sz w:val="28"/>
          <w:szCs w:val="28"/>
        </w:rPr>
        <w:t>.11.</w:t>
      </w:r>
      <w:r w:rsidR="00BE7482" w:rsidRPr="00D76970">
        <w:rPr>
          <w:sz w:val="28"/>
          <w:szCs w:val="28"/>
        </w:rPr>
        <w:t>О</w:t>
      </w:r>
      <w:r w:rsidRPr="00D76970">
        <w:rPr>
          <w:sz w:val="28"/>
          <w:szCs w:val="28"/>
        </w:rPr>
        <w:t>рганизует и обеспечивает исполнение отдельных государственных полномочий, переданных в ведение органов местного самоуправления Ханты-Мансийского района федеральными законами, законами Ханты-Мансийского автономного округа – Югры.</w:t>
      </w:r>
    </w:p>
    <w:p w:rsidR="000C6625" w:rsidRPr="00D76970" w:rsidRDefault="000C6625" w:rsidP="008230D6">
      <w:pPr>
        <w:spacing w:after="0" w:line="240" w:lineRule="auto"/>
        <w:ind w:firstLine="567"/>
        <w:jc w:val="both"/>
        <w:rPr>
          <w:rFonts w:ascii="Times New Roman" w:eastAsia="Times New Roman" w:hAnsi="Times New Roman"/>
          <w:sz w:val="28"/>
          <w:szCs w:val="28"/>
          <w:u w:val="single"/>
          <w:lang w:eastAsia="ru-RU"/>
        </w:rPr>
      </w:pPr>
      <w:r w:rsidRPr="00D76970">
        <w:rPr>
          <w:rFonts w:ascii="Times New Roman" w:eastAsia="Times New Roman" w:hAnsi="Times New Roman"/>
          <w:sz w:val="28"/>
          <w:szCs w:val="28"/>
          <w:lang w:eastAsia="ru-RU"/>
        </w:rPr>
        <w:t xml:space="preserve">В 2015 году администрация района осуществляла управление земельными ресурсами на территории района, находящимися в муниципальной собственности Ханты-Мансийского района, а также землями, государственная собственность на которые не разграничена. </w:t>
      </w:r>
      <w:r w:rsidRPr="00D76970">
        <w:rPr>
          <w:rFonts w:ascii="Times New Roman" w:hAnsi="Times New Roman"/>
          <w:sz w:val="28"/>
          <w:szCs w:val="28"/>
        </w:rPr>
        <w:t>С 01.03.2015 полномочия по формированию и предоставлению земельных участков в границах сельских поселений исполнялись администрациями соответствующего сельского поселения.</w:t>
      </w:r>
    </w:p>
    <w:p w:rsidR="009A038B" w:rsidRPr="00D76970" w:rsidRDefault="001310C7"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9A038B" w:rsidRPr="00D76970">
        <w:rPr>
          <w:rFonts w:ascii="Times New Roman" w:hAnsi="Times New Roman"/>
          <w:sz w:val="28"/>
          <w:szCs w:val="28"/>
        </w:rPr>
        <w:t>1</w:t>
      </w:r>
      <w:r w:rsidR="00EE5D07" w:rsidRPr="00D76970">
        <w:rPr>
          <w:rFonts w:ascii="Times New Roman" w:hAnsi="Times New Roman"/>
          <w:sz w:val="28"/>
          <w:szCs w:val="28"/>
        </w:rPr>
        <w:t>2</w:t>
      </w:r>
      <w:r w:rsidRPr="00D76970">
        <w:rPr>
          <w:rFonts w:ascii="Times New Roman" w:hAnsi="Times New Roman"/>
          <w:sz w:val="28"/>
          <w:szCs w:val="28"/>
        </w:rPr>
        <w:t>.</w:t>
      </w:r>
      <w:r w:rsidR="00BE7482" w:rsidRPr="00D76970">
        <w:rPr>
          <w:rFonts w:ascii="Times New Roman" w:hAnsi="Times New Roman"/>
          <w:sz w:val="28"/>
          <w:szCs w:val="28"/>
        </w:rPr>
        <w:t xml:space="preserve"> О</w:t>
      </w:r>
      <w:r w:rsidR="009A038B" w:rsidRPr="00D76970">
        <w:rPr>
          <w:rFonts w:ascii="Times New Roman" w:hAnsi="Times New Roman"/>
          <w:sz w:val="28"/>
          <w:szCs w:val="28"/>
        </w:rPr>
        <w:t>беспечивает исполнение бюджета района в рамках полномочий, определенных бюджетным законодательством Российской Федерации, федеральными законами и законами Ханты - Мансийского автономного ок</w:t>
      </w:r>
      <w:r w:rsidR="001B182E" w:rsidRPr="00D76970">
        <w:rPr>
          <w:rFonts w:ascii="Times New Roman" w:hAnsi="Times New Roman"/>
          <w:sz w:val="28"/>
          <w:szCs w:val="28"/>
        </w:rPr>
        <w:t>руга – Югры.</w:t>
      </w:r>
    </w:p>
    <w:p w:rsidR="00741896" w:rsidRPr="00D76970" w:rsidRDefault="00687397" w:rsidP="00741896">
      <w:pPr>
        <w:pStyle w:val="ConsPlusNormal"/>
        <w:ind w:firstLine="709"/>
        <w:jc w:val="both"/>
        <w:rPr>
          <w:rFonts w:ascii="Times New Roman" w:hAnsi="Times New Roman" w:cs="Times New Roman"/>
          <w:sz w:val="28"/>
          <w:szCs w:val="28"/>
        </w:rPr>
      </w:pPr>
      <w:r w:rsidRPr="00D76970">
        <w:rPr>
          <w:rFonts w:ascii="Times New Roman" w:hAnsi="Times New Roman" w:cs="Times New Roman"/>
          <w:color w:val="000000" w:themeColor="text1"/>
          <w:sz w:val="28"/>
          <w:szCs w:val="28"/>
        </w:rPr>
        <w:t>В ходе исполнения бюджета в 201</w:t>
      </w:r>
      <w:r w:rsidR="00741896" w:rsidRPr="00D76970">
        <w:rPr>
          <w:rFonts w:ascii="Times New Roman" w:hAnsi="Times New Roman" w:cs="Times New Roman"/>
          <w:color w:val="000000" w:themeColor="text1"/>
          <w:sz w:val="28"/>
          <w:szCs w:val="28"/>
        </w:rPr>
        <w:t>5</w:t>
      </w:r>
      <w:r w:rsidRPr="00D76970">
        <w:rPr>
          <w:rFonts w:ascii="Times New Roman" w:hAnsi="Times New Roman" w:cs="Times New Roman"/>
          <w:color w:val="000000" w:themeColor="text1"/>
          <w:sz w:val="28"/>
          <w:szCs w:val="28"/>
        </w:rPr>
        <w:t xml:space="preserve"> году в параметры бюджета </w:t>
      </w:r>
      <w:r w:rsidR="00741896" w:rsidRPr="00D76970">
        <w:rPr>
          <w:rFonts w:ascii="Times New Roman" w:hAnsi="Times New Roman" w:cs="Times New Roman"/>
          <w:color w:val="000000" w:themeColor="text1"/>
          <w:sz w:val="28"/>
          <w:szCs w:val="28"/>
        </w:rPr>
        <w:t>9</w:t>
      </w:r>
      <w:r w:rsidRPr="00D76970">
        <w:rPr>
          <w:rFonts w:ascii="Times New Roman" w:hAnsi="Times New Roman" w:cs="Times New Roman"/>
          <w:color w:val="000000" w:themeColor="text1"/>
          <w:sz w:val="28"/>
          <w:szCs w:val="28"/>
        </w:rPr>
        <w:t xml:space="preserve"> раз вносились изменения решениями Думы Ханты-Мансийского района </w:t>
      </w:r>
      <w:r w:rsidR="00741896" w:rsidRPr="00D76970">
        <w:rPr>
          <w:rFonts w:ascii="Times New Roman" w:hAnsi="Times New Roman" w:cs="Times New Roman"/>
          <w:color w:val="000000" w:themeColor="text1"/>
          <w:sz w:val="28"/>
          <w:szCs w:val="28"/>
        </w:rPr>
        <w:t xml:space="preserve">     </w:t>
      </w:r>
      <w:proofErr w:type="gramStart"/>
      <w:r w:rsidR="00741896" w:rsidRPr="00D76970">
        <w:rPr>
          <w:rFonts w:ascii="Times New Roman" w:hAnsi="Times New Roman" w:cs="Times New Roman"/>
          <w:color w:val="000000" w:themeColor="text1"/>
          <w:sz w:val="28"/>
          <w:szCs w:val="28"/>
        </w:rPr>
        <w:t xml:space="preserve">   «</w:t>
      </w:r>
      <w:proofErr w:type="gramEnd"/>
      <w:r w:rsidR="00741896" w:rsidRPr="00D76970">
        <w:rPr>
          <w:rFonts w:ascii="Times New Roman" w:hAnsi="Times New Roman" w:cs="Times New Roman"/>
          <w:color w:val="000000" w:themeColor="text1"/>
          <w:sz w:val="28"/>
          <w:szCs w:val="28"/>
        </w:rPr>
        <w:t>О внесении изменений в решение Думы Ханты-Мансийского района от 18.12.2014 № 407 «О бюджете Ханты-Мансийского района на</w:t>
      </w:r>
      <w:r w:rsidR="00741896" w:rsidRPr="00D76970">
        <w:rPr>
          <w:rFonts w:ascii="Times New Roman" w:hAnsi="Times New Roman" w:cs="Times New Roman"/>
          <w:sz w:val="28"/>
          <w:szCs w:val="28"/>
        </w:rPr>
        <w:t xml:space="preserve"> 2015 год и плановый период 2016 и 2017 годов»</w:t>
      </w:r>
      <w:r w:rsidR="00741896" w:rsidRPr="00D76970">
        <w:rPr>
          <w:rFonts w:ascii="Times New Roman" w:hAnsi="Times New Roman" w:cs="Times New Roman"/>
          <w:color w:val="FF0000"/>
          <w:sz w:val="28"/>
          <w:szCs w:val="28"/>
        </w:rPr>
        <w:t xml:space="preserve"> </w:t>
      </w:r>
      <w:r w:rsidR="00741896" w:rsidRPr="00D76970">
        <w:rPr>
          <w:rFonts w:ascii="Times New Roman" w:hAnsi="Times New Roman" w:cs="Times New Roman"/>
          <w:sz w:val="28"/>
          <w:szCs w:val="28"/>
        </w:rPr>
        <w:t>от 13.03.2015 № 441, от 01.04.2015       № 460, от 20.04.2015 № 461, от 03.07.2015 № 490, от 18.08.2015 № 497, от 15.10.2015 № 523, от 25.11.2015№ 527, от 22.12.2015 № 554, от 31.12.2015 №556.</w:t>
      </w:r>
    </w:p>
    <w:p w:rsidR="009A038B" w:rsidRPr="00D76970" w:rsidRDefault="001310C7" w:rsidP="00741896">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9A038B" w:rsidRPr="00D76970">
        <w:rPr>
          <w:rFonts w:ascii="Times New Roman" w:hAnsi="Times New Roman"/>
          <w:sz w:val="28"/>
          <w:szCs w:val="28"/>
        </w:rPr>
        <w:t>1</w:t>
      </w:r>
      <w:r w:rsidR="00EE5D07" w:rsidRPr="00D76970">
        <w:rPr>
          <w:rFonts w:ascii="Times New Roman" w:hAnsi="Times New Roman"/>
          <w:sz w:val="28"/>
          <w:szCs w:val="28"/>
        </w:rPr>
        <w:t>3</w:t>
      </w:r>
      <w:r w:rsidRPr="00D76970">
        <w:rPr>
          <w:rFonts w:ascii="Times New Roman" w:hAnsi="Times New Roman"/>
          <w:sz w:val="28"/>
          <w:szCs w:val="28"/>
        </w:rPr>
        <w:t>.</w:t>
      </w:r>
      <w:r w:rsidR="009A038B" w:rsidRPr="00D76970">
        <w:rPr>
          <w:rFonts w:ascii="Times New Roman" w:hAnsi="Times New Roman"/>
          <w:sz w:val="28"/>
          <w:szCs w:val="28"/>
        </w:rPr>
        <w:t xml:space="preserve"> </w:t>
      </w:r>
      <w:r w:rsidR="00BE7482" w:rsidRPr="00D76970">
        <w:rPr>
          <w:rFonts w:ascii="Times New Roman" w:hAnsi="Times New Roman"/>
          <w:sz w:val="28"/>
          <w:szCs w:val="28"/>
        </w:rPr>
        <w:t>П</w:t>
      </w:r>
      <w:r w:rsidR="009A038B" w:rsidRPr="00D76970">
        <w:rPr>
          <w:rFonts w:ascii="Times New Roman" w:hAnsi="Times New Roman"/>
          <w:sz w:val="28"/>
          <w:szCs w:val="28"/>
        </w:rPr>
        <w:t>ринимает меры по обеспечению и защите интересов администрации района в суде, арбитражном суде, а также органах госу</w:t>
      </w:r>
      <w:r w:rsidR="00201E13" w:rsidRPr="00D76970">
        <w:rPr>
          <w:rFonts w:ascii="Times New Roman" w:hAnsi="Times New Roman"/>
          <w:sz w:val="28"/>
          <w:szCs w:val="28"/>
        </w:rPr>
        <w:t>дарственной власти и управления</w:t>
      </w:r>
      <w:r w:rsidR="001B182E" w:rsidRPr="00D76970">
        <w:rPr>
          <w:rFonts w:ascii="Times New Roman" w:hAnsi="Times New Roman"/>
          <w:sz w:val="28"/>
          <w:szCs w:val="28"/>
        </w:rPr>
        <w:t>.</w:t>
      </w:r>
    </w:p>
    <w:p w:rsidR="009A038B" w:rsidRPr="00D76970" w:rsidRDefault="001310C7" w:rsidP="00741896">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9A038B" w:rsidRPr="00D76970">
        <w:rPr>
          <w:rFonts w:ascii="Times New Roman" w:hAnsi="Times New Roman"/>
          <w:sz w:val="28"/>
          <w:szCs w:val="28"/>
        </w:rPr>
        <w:t>1</w:t>
      </w:r>
      <w:r w:rsidR="00EE5D07" w:rsidRPr="00D76970">
        <w:rPr>
          <w:rFonts w:ascii="Times New Roman" w:hAnsi="Times New Roman"/>
          <w:sz w:val="28"/>
          <w:szCs w:val="28"/>
        </w:rPr>
        <w:t>4</w:t>
      </w:r>
      <w:r w:rsidRPr="00D76970">
        <w:rPr>
          <w:rFonts w:ascii="Times New Roman" w:hAnsi="Times New Roman"/>
          <w:sz w:val="28"/>
          <w:szCs w:val="28"/>
        </w:rPr>
        <w:t>.</w:t>
      </w:r>
      <w:r w:rsidR="00BE7482" w:rsidRPr="00D76970">
        <w:rPr>
          <w:rFonts w:ascii="Times New Roman" w:hAnsi="Times New Roman"/>
          <w:sz w:val="28"/>
          <w:szCs w:val="28"/>
        </w:rPr>
        <w:t xml:space="preserve"> П</w:t>
      </w:r>
      <w:r w:rsidR="009A038B" w:rsidRPr="00D76970">
        <w:rPr>
          <w:rFonts w:ascii="Times New Roman" w:hAnsi="Times New Roman"/>
          <w:sz w:val="28"/>
          <w:szCs w:val="28"/>
        </w:rPr>
        <w:t xml:space="preserve">одписывает от имени администрации </w:t>
      </w:r>
      <w:r w:rsidR="00201E13" w:rsidRPr="00D76970">
        <w:rPr>
          <w:rFonts w:ascii="Times New Roman" w:hAnsi="Times New Roman"/>
          <w:sz w:val="28"/>
          <w:szCs w:val="28"/>
        </w:rPr>
        <w:t>района исковые заявления в суды</w:t>
      </w:r>
      <w:r w:rsidR="001B182E" w:rsidRPr="00D76970">
        <w:rPr>
          <w:rFonts w:ascii="Times New Roman" w:hAnsi="Times New Roman"/>
          <w:sz w:val="28"/>
          <w:szCs w:val="28"/>
        </w:rPr>
        <w:t>.</w:t>
      </w:r>
    </w:p>
    <w:p w:rsidR="0051761F" w:rsidRPr="00D76970" w:rsidRDefault="0051761F" w:rsidP="006F11E9">
      <w:pPr>
        <w:spacing w:after="0" w:line="240" w:lineRule="auto"/>
        <w:ind w:firstLine="709"/>
        <w:jc w:val="both"/>
        <w:rPr>
          <w:rFonts w:ascii="Times New Roman" w:hAnsi="Times New Roman"/>
          <w:color w:val="000000" w:themeColor="text1"/>
          <w:spacing w:val="-1"/>
          <w:sz w:val="28"/>
          <w:szCs w:val="28"/>
        </w:rPr>
      </w:pPr>
      <w:r w:rsidRPr="00D76970">
        <w:rPr>
          <w:rFonts w:ascii="Times New Roman" w:hAnsi="Times New Roman"/>
          <w:color w:val="000000" w:themeColor="text1"/>
          <w:spacing w:val="-1"/>
          <w:sz w:val="28"/>
          <w:szCs w:val="28"/>
        </w:rPr>
        <w:t>Общее количество судебных разбирательств в 201</w:t>
      </w:r>
      <w:r w:rsidR="00741896" w:rsidRPr="00D76970">
        <w:rPr>
          <w:rFonts w:ascii="Times New Roman" w:hAnsi="Times New Roman"/>
          <w:color w:val="000000" w:themeColor="text1"/>
          <w:spacing w:val="-1"/>
          <w:sz w:val="28"/>
          <w:szCs w:val="28"/>
        </w:rPr>
        <w:t>5</w:t>
      </w:r>
      <w:r w:rsidR="00013688">
        <w:rPr>
          <w:rFonts w:ascii="Times New Roman" w:hAnsi="Times New Roman"/>
          <w:color w:val="000000" w:themeColor="text1"/>
          <w:spacing w:val="-1"/>
          <w:sz w:val="28"/>
          <w:szCs w:val="28"/>
        </w:rPr>
        <w:t xml:space="preserve"> году </w:t>
      </w:r>
      <w:r w:rsidRPr="00D76970">
        <w:rPr>
          <w:rFonts w:ascii="Times New Roman" w:hAnsi="Times New Roman"/>
          <w:color w:val="000000" w:themeColor="text1"/>
          <w:spacing w:val="-1"/>
          <w:sz w:val="28"/>
          <w:szCs w:val="28"/>
        </w:rPr>
        <w:t xml:space="preserve">с участием органов администрации района </w:t>
      </w:r>
      <w:r w:rsidR="00013688">
        <w:rPr>
          <w:rFonts w:ascii="Times New Roman" w:hAnsi="Times New Roman"/>
          <w:color w:val="000000" w:themeColor="text1"/>
          <w:spacing w:val="-1"/>
          <w:sz w:val="28"/>
          <w:szCs w:val="28"/>
        </w:rPr>
        <w:t>–</w:t>
      </w:r>
      <w:r w:rsidRPr="00D76970">
        <w:rPr>
          <w:rFonts w:ascii="Times New Roman" w:hAnsi="Times New Roman"/>
          <w:color w:val="000000" w:themeColor="text1"/>
          <w:spacing w:val="-1"/>
          <w:sz w:val="28"/>
          <w:szCs w:val="28"/>
        </w:rPr>
        <w:t xml:space="preserve"> 14</w:t>
      </w:r>
      <w:r w:rsidR="00741896" w:rsidRPr="00D76970">
        <w:rPr>
          <w:rFonts w:ascii="Times New Roman" w:hAnsi="Times New Roman"/>
          <w:color w:val="000000" w:themeColor="text1"/>
          <w:spacing w:val="-1"/>
          <w:sz w:val="28"/>
          <w:szCs w:val="28"/>
        </w:rPr>
        <w:t>1</w:t>
      </w:r>
      <w:r w:rsidRPr="00D76970">
        <w:rPr>
          <w:rFonts w:ascii="Times New Roman" w:hAnsi="Times New Roman"/>
          <w:color w:val="000000" w:themeColor="text1"/>
          <w:spacing w:val="-1"/>
          <w:sz w:val="28"/>
          <w:szCs w:val="28"/>
        </w:rPr>
        <w:t xml:space="preserve"> (в</w:t>
      </w:r>
      <w:r w:rsidR="000B5622" w:rsidRPr="00D76970">
        <w:rPr>
          <w:rFonts w:ascii="Times New Roman" w:hAnsi="Times New Roman"/>
          <w:color w:val="000000" w:themeColor="text1"/>
          <w:spacing w:val="-1"/>
          <w:sz w:val="28"/>
          <w:szCs w:val="28"/>
        </w:rPr>
        <w:t xml:space="preserve"> 2014 -149,</w:t>
      </w:r>
      <w:r w:rsidRPr="00D76970">
        <w:rPr>
          <w:rFonts w:ascii="Times New Roman" w:hAnsi="Times New Roman"/>
          <w:color w:val="000000" w:themeColor="text1"/>
          <w:spacing w:val="-1"/>
          <w:sz w:val="28"/>
          <w:szCs w:val="28"/>
        </w:rPr>
        <w:t xml:space="preserve"> 2013 - </w:t>
      </w:r>
      <w:proofErr w:type="gramStart"/>
      <w:r w:rsidRPr="00D76970">
        <w:rPr>
          <w:rFonts w:ascii="Times New Roman" w:hAnsi="Times New Roman"/>
          <w:color w:val="000000" w:themeColor="text1"/>
          <w:spacing w:val="-1"/>
          <w:sz w:val="28"/>
          <w:szCs w:val="28"/>
        </w:rPr>
        <w:t>194 ,</w:t>
      </w:r>
      <w:proofErr w:type="gramEnd"/>
      <w:r w:rsidRPr="00D76970">
        <w:rPr>
          <w:rFonts w:ascii="Times New Roman" w:hAnsi="Times New Roman"/>
          <w:color w:val="000000" w:themeColor="text1"/>
          <w:spacing w:val="-1"/>
          <w:sz w:val="28"/>
          <w:szCs w:val="28"/>
        </w:rPr>
        <w:t xml:space="preserve"> 2012 – 96, 2011 – 83,  2010 – 119, 2009 – 97, 2008 – 61,  2007 – 59).</w:t>
      </w:r>
      <w:r w:rsidRPr="00D76970">
        <w:rPr>
          <w:rFonts w:ascii="Times New Roman" w:hAnsi="Times New Roman"/>
          <w:color w:val="FF0000"/>
          <w:spacing w:val="-1"/>
          <w:sz w:val="28"/>
          <w:szCs w:val="28"/>
        </w:rPr>
        <w:t xml:space="preserve"> </w:t>
      </w:r>
      <w:r w:rsidRPr="00D76970">
        <w:rPr>
          <w:rFonts w:ascii="Times New Roman" w:hAnsi="Times New Roman"/>
          <w:color w:val="000000" w:themeColor="text1"/>
          <w:spacing w:val="-1"/>
          <w:sz w:val="28"/>
          <w:szCs w:val="28"/>
        </w:rPr>
        <w:t>Количество судебных заседаний в течение года превысило 500. Из указанных 14</w:t>
      </w:r>
      <w:r w:rsidR="000B5622" w:rsidRPr="00D76970">
        <w:rPr>
          <w:rFonts w:ascii="Times New Roman" w:hAnsi="Times New Roman"/>
          <w:color w:val="000000" w:themeColor="text1"/>
          <w:spacing w:val="-1"/>
          <w:sz w:val="28"/>
          <w:szCs w:val="28"/>
        </w:rPr>
        <w:t>1</w:t>
      </w:r>
      <w:r w:rsidRPr="00D76970">
        <w:rPr>
          <w:rFonts w:ascii="Times New Roman" w:hAnsi="Times New Roman"/>
          <w:color w:val="000000" w:themeColor="text1"/>
          <w:spacing w:val="-1"/>
          <w:sz w:val="28"/>
          <w:szCs w:val="28"/>
        </w:rPr>
        <w:t xml:space="preserve"> дел непосредственно велись юридическо-правовым управ</w:t>
      </w:r>
      <w:r w:rsidR="004A5BFD" w:rsidRPr="00D76970">
        <w:rPr>
          <w:rFonts w:ascii="Times New Roman" w:hAnsi="Times New Roman"/>
          <w:color w:val="000000" w:themeColor="text1"/>
          <w:spacing w:val="-1"/>
          <w:sz w:val="28"/>
          <w:szCs w:val="28"/>
        </w:rPr>
        <w:t xml:space="preserve">лением администрации района </w:t>
      </w:r>
      <w:r w:rsidR="000B5622" w:rsidRPr="00D76970">
        <w:rPr>
          <w:rFonts w:ascii="Times New Roman" w:hAnsi="Times New Roman"/>
          <w:color w:val="000000" w:themeColor="text1"/>
          <w:spacing w:val="-1"/>
          <w:sz w:val="28"/>
          <w:szCs w:val="28"/>
        </w:rPr>
        <w:t>72 дела,</w:t>
      </w:r>
      <w:r w:rsidR="004A5BFD" w:rsidRPr="00D76970">
        <w:rPr>
          <w:rFonts w:ascii="Times New Roman" w:hAnsi="Times New Roman"/>
          <w:color w:val="000000" w:themeColor="text1"/>
          <w:spacing w:val="-1"/>
          <w:sz w:val="28"/>
          <w:szCs w:val="28"/>
        </w:rPr>
        <w:t xml:space="preserve"> </w:t>
      </w:r>
      <w:r w:rsidR="000B5622" w:rsidRPr="00D76970">
        <w:rPr>
          <w:rFonts w:ascii="Times New Roman" w:hAnsi="Times New Roman"/>
          <w:color w:val="000000" w:themeColor="text1"/>
          <w:spacing w:val="-1"/>
          <w:sz w:val="28"/>
          <w:szCs w:val="28"/>
        </w:rPr>
        <w:t>68</w:t>
      </w:r>
      <w:r w:rsidRPr="00D76970">
        <w:rPr>
          <w:rFonts w:ascii="Times New Roman" w:hAnsi="Times New Roman"/>
          <w:color w:val="000000" w:themeColor="text1"/>
          <w:spacing w:val="-1"/>
          <w:sz w:val="28"/>
          <w:szCs w:val="28"/>
        </w:rPr>
        <w:t xml:space="preserve"> дел проведено силами юридического подразделения Департамента строительства, архитектуры и ЖКХ администрации района (этот орган администрации имеет собственную юридическую службу). </w:t>
      </w:r>
    </w:p>
    <w:p w:rsidR="0051761F" w:rsidRPr="00D76970" w:rsidRDefault="0051761F" w:rsidP="006F11E9">
      <w:pPr>
        <w:spacing w:after="0" w:line="240" w:lineRule="auto"/>
        <w:ind w:firstLine="709"/>
        <w:jc w:val="both"/>
        <w:rPr>
          <w:rFonts w:ascii="Times New Roman" w:hAnsi="Times New Roman"/>
          <w:color w:val="000000" w:themeColor="text1"/>
          <w:spacing w:val="-1"/>
          <w:sz w:val="28"/>
          <w:szCs w:val="28"/>
        </w:rPr>
      </w:pPr>
      <w:r w:rsidRPr="00D76970">
        <w:rPr>
          <w:rFonts w:ascii="Times New Roman" w:hAnsi="Times New Roman"/>
          <w:color w:val="000000" w:themeColor="text1"/>
          <w:spacing w:val="-1"/>
          <w:sz w:val="28"/>
          <w:szCs w:val="28"/>
        </w:rPr>
        <w:t>Таким образом, произошло снижение общего количества судебных споров с участием администрации на четверть по сравнению с 201</w:t>
      </w:r>
      <w:r w:rsidR="000B5622" w:rsidRPr="00D76970">
        <w:rPr>
          <w:rFonts w:ascii="Times New Roman" w:hAnsi="Times New Roman"/>
          <w:color w:val="000000" w:themeColor="text1"/>
          <w:spacing w:val="-1"/>
          <w:sz w:val="28"/>
          <w:szCs w:val="28"/>
        </w:rPr>
        <w:t>4</w:t>
      </w:r>
      <w:r w:rsidRPr="00D76970">
        <w:rPr>
          <w:rFonts w:ascii="Times New Roman" w:hAnsi="Times New Roman"/>
          <w:color w:val="000000" w:themeColor="text1"/>
          <w:spacing w:val="-1"/>
          <w:sz w:val="28"/>
          <w:szCs w:val="28"/>
        </w:rPr>
        <w:t xml:space="preserve"> годом. Подобное снижение имеет две основные причины: </w:t>
      </w:r>
    </w:p>
    <w:p w:rsidR="0051761F" w:rsidRPr="00D76970" w:rsidRDefault="000B5622" w:rsidP="006F11E9">
      <w:pPr>
        <w:spacing w:after="0" w:line="240" w:lineRule="auto"/>
        <w:ind w:firstLine="709"/>
        <w:jc w:val="both"/>
        <w:rPr>
          <w:rFonts w:ascii="Times New Roman" w:hAnsi="Times New Roman"/>
          <w:color w:val="000000" w:themeColor="text1"/>
          <w:spacing w:val="-1"/>
          <w:sz w:val="28"/>
          <w:szCs w:val="28"/>
        </w:rPr>
      </w:pPr>
      <w:r w:rsidRPr="00D76970">
        <w:rPr>
          <w:rFonts w:ascii="Times New Roman" w:hAnsi="Times New Roman"/>
          <w:color w:val="000000" w:themeColor="text1"/>
          <w:spacing w:val="-1"/>
          <w:sz w:val="28"/>
          <w:szCs w:val="28"/>
        </w:rPr>
        <w:t>1</w:t>
      </w:r>
      <w:r w:rsidR="00013688" w:rsidRPr="006373BF">
        <w:rPr>
          <w:rFonts w:ascii="Times New Roman" w:hAnsi="Times New Roman"/>
          <w:color w:val="000000" w:themeColor="text1"/>
          <w:spacing w:val="-1"/>
          <w:sz w:val="28"/>
          <w:szCs w:val="28"/>
        </w:rPr>
        <w:t xml:space="preserve">. </w:t>
      </w:r>
      <w:r w:rsidR="0051761F" w:rsidRPr="006373BF">
        <w:rPr>
          <w:rFonts w:ascii="Times New Roman" w:hAnsi="Times New Roman"/>
          <w:spacing w:val="-1"/>
          <w:sz w:val="28"/>
          <w:szCs w:val="28"/>
        </w:rPr>
        <w:t xml:space="preserve">Сказался </w:t>
      </w:r>
      <w:r w:rsidR="008C4DE0">
        <w:rPr>
          <w:rFonts w:ascii="Times New Roman" w:hAnsi="Times New Roman"/>
          <w:spacing w:val="-1"/>
          <w:sz w:val="28"/>
          <w:szCs w:val="28"/>
        </w:rPr>
        <w:t>так называемый</w:t>
      </w:r>
      <w:r w:rsidR="0051761F" w:rsidRPr="006373BF">
        <w:rPr>
          <w:rFonts w:ascii="Times New Roman" w:hAnsi="Times New Roman"/>
          <w:spacing w:val="-1"/>
          <w:sz w:val="28"/>
          <w:szCs w:val="28"/>
        </w:rPr>
        <w:t xml:space="preserve"> «</w:t>
      </w:r>
      <w:r w:rsidR="0051761F" w:rsidRPr="00013688">
        <w:rPr>
          <w:rFonts w:ascii="Times New Roman" w:hAnsi="Times New Roman"/>
          <w:color w:val="000000" w:themeColor="text1"/>
          <w:spacing w:val="-1"/>
          <w:sz w:val="28"/>
          <w:szCs w:val="28"/>
        </w:rPr>
        <w:t>накопительный</w:t>
      </w:r>
      <w:r w:rsidR="0051761F" w:rsidRPr="00D76970">
        <w:rPr>
          <w:rFonts w:ascii="Times New Roman" w:hAnsi="Times New Roman"/>
          <w:color w:val="000000" w:themeColor="text1"/>
          <w:spacing w:val="-1"/>
          <w:sz w:val="28"/>
          <w:szCs w:val="28"/>
        </w:rPr>
        <w:t xml:space="preserve"> эффект» процессуального авторитета администрации района, вырабатываемый в </w:t>
      </w:r>
      <w:r w:rsidR="0051761F" w:rsidRPr="00D76970">
        <w:rPr>
          <w:rFonts w:ascii="Times New Roman" w:hAnsi="Times New Roman"/>
          <w:color w:val="000000" w:themeColor="text1"/>
          <w:spacing w:val="-1"/>
          <w:sz w:val="28"/>
          <w:szCs w:val="28"/>
        </w:rPr>
        <w:lastRenderedPageBreak/>
        <w:t xml:space="preserve">течение нескольких лет посредством обеспечения участия во всех без исключения судебных процессах, сплошным обжалованием судебных актов, принятых не в пользу администрации района, частым применением активной формы защиты в виде встречного иска. Нежелание граждан и юридических лиц вступать в судебные споры с администрацией района косвенно подтверждается крайней редкостью судебных разбирательств, в которых на другой стороне не участвовали бы профессиональные адвокаты   или юридические службы организаций. </w:t>
      </w:r>
    </w:p>
    <w:p w:rsidR="000B5622" w:rsidRPr="00D76970" w:rsidRDefault="000B5622" w:rsidP="006F11E9">
      <w:pPr>
        <w:spacing w:after="0" w:line="240" w:lineRule="auto"/>
        <w:ind w:firstLine="709"/>
        <w:jc w:val="both"/>
        <w:rPr>
          <w:rFonts w:ascii="Times New Roman" w:hAnsi="Times New Roman"/>
          <w:color w:val="FF0000"/>
          <w:spacing w:val="-1"/>
          <w:sz w:val="28"/>
          <w:szCs w:val="28"/>
        </w:rPr>
      </w:pPr>
      <w:r w:rsidRPr="00D76970">
        <w:rPr>
          <w:rFonts w:ascii="Times New Roman" w:hAnsi="Times New Roman"/>
          <w:color w:val="000000" w:themeColor="text1"/>
          <w:spacing w:val="-1"/>
          <w:sz w:val="28"/>
          <w:szCs w:val="28"/>
        </w:rPr>
        <w:t>2. Администрацией района окончена процессуальная работа, связанная с многочисленными спорными ситуациями прошлых лет (вытекающими из правоотношений 2010-2011 годов.).</w:t>
      </w:r>
    </w:p>
    <w:p w:rsidR="0051761F" w:rsidRPr="00D76970" w:rsidRDefault="0051761F" w:rsidP="006F11E9">
      <w:pPr>
        <w:spacing w:after="0" w:line="240" w:lineRule="auto"/>
        <w:ind w:firstLine="709"/>
        <w:jc w:val="both"/>
        <w:rPr>
          <w:rFonts w:ascii="Times New Roman" w:hAnsi="Times New Roman"/>
          <w:color w:val="000000" w:themeColor="text1"/>
          <w:spacing w:val="-1"/>
          <w:sz w:val="28"/>
          <w:szCs w:val="28"/>
        </w:rPr>
      </w:pPr>
      <w:r w:rsidRPr="00D76970">
        <w:rPr>
          <w:rFonts w:ascii="Times New Roman" w:hAnsi="Times New Roman"/>
          <w:color w:val="000000" w:themeColor="text1"/>
          <w:spacing w:val="-1"/>
          <w:sz w:val="28"/>
          <w:szCs w:val="28"/>
        </w:rPr>
        <w:t xml:space="preserve">В целом тенденция на снижение числа судебных споров соответствует проводимой государством политике сокращения судебной нагрузки и отвечает требованиям о снижении бюджетных расходов за счет урегулирования части споров посредством медиативных процедур. </w:t>
      </w:r>
    </w:p>
    <w:p w:rsidR="0051761F" w:rsidRPr="00D76970" w:rsidRDefault="0051761F" w:rsidP="006F11E9">
      <w:pPr>
        <w:spacing w:after="0" w:line="240" w:lineRule="auto"/>
        <w:ind w:firstLine="709"/>
        <w:jc w:val="both"/>
        <w:rPr>
          <w:rFonts w:ascii="Times New Roman" w:hAnsi="Times New Roman"/>
          <w:color w:val="000000" w:themeColor="text1"/>
          <w:spacing w:val="-1"/>
          <w:sz w:val="28"/>
          <w:szCs w:val="28"/>
        </w:rPr>
      </w:pPr>
      <w:r w:rsidRPr="00D76970">
        <w:rPr>
          <w:rFonts w:ascii="Times New Roman" w:hAnsi="Times New Roman"/>
          <w:color w:val="000000" w:themeColor="text1"/>
          <w:spacing w:val="-1"/>
          <w:sz w:val="28"/>
          <w:szCs w:val="28"/>
        </w:rPr>
        <w:t xml:space="preserve">Из </w:t>
      </w:r>
      <w:r w:rsidR="000B5622" w:rsidRPr="00D76970">
        <w:rPr>
          <w:rFonts w:ascii="Times New Roman" w:hAnsi="Times New Roman"/>
          <w:color w:val="000000" w:themeColor="text1"/>
          <w:spacing w:val="-1"/>
          <w:sz w:val="28"/>
          <w:szCs w:val="28"/>
        </w:rPr>
        <w:t>72</w:t>
      </w:r>
      <w:r w:rsidRPr="00D76970">
        <w:rPr>
          <w:rFonts w:ascii="Times New Roman" w:hAnsi="Times New Roman"/>
          <w:color w:val="000000" w:themeColor="text1"/>
          <w:spacing w:val="-1"/>
          <w:sz w:val="28"/>
          <w:szCs w:val="28"/>
        </w:rPr>
        <w:t xml:space="preserve"> дел </w:t>
      </w:r>
      <w:r w:rsidR="000B5622" w:rsidRPr="00D76970">
        <w:rPr>
          <w:rFonts w:ascii="Times New Roman" w:hAnsi="Times New Roman"/>
          <w:color w:val="000000" w:themeColor="text1"/>
          <w:spacing w:val="-1"/>
          <w:sz w:val="28"/>
          <w:szCs w:val="28"/>
        </w:rPr>
        <w:t>3</w:t>
      </w:r>
      <w:r w:rsidRPr="00D76970">
        <w:rPr>
          <w:rFonts w:ascii="Times New Roman" w:hAnsi="Times New Roman"/>
          <w:color w:val="000000" w:themeColor="text1"/>
          <w:spacing w:val="-1"/>
          <w:sz w:val="28"/>
          <w:szCs w:val="28"/>
        </w:rPr>
        <w:t xml:space="preserve">2 – дела, инициированные администрацией района (сельских поселений), ее органами либо районными учреждениями. </w:t>
      </w:r>
      <w:proofErr w:type="gramStart"/>
      <w:r w:rsidRPr="00D76970">
        <w:rPr>
          <w:rFonts w:ascii="Times New Roman" w:hAnsi="Times New Roman"/>
          <w:color w:val="000000" w:themeColor="text1"/>
          <w:spacing w:val="-1"/>
          <w:sz w:val="28"/>
          <w:szCs w:val="28"/>
        </w:rPr>
        <w:t>Остальные  -</w:t>
      </w:r>
      <w:proofErr w:type="gramEnd"/>
      <w:r w:rsidRPr="00D76970">
        <w:rPr>
          <w:rFonts w:ascii="Times New Roman" w:hAnsi="Times New Roman"/>
          <w:color w:val="000000" w:themeColor="text1"/>
          <w:spacing w:val="-1"/>
          <w:sz w:val="28"/>
          <w:szCs w:val="28"/>
        </w:rPr>
        <w:t xml:space="preserve"> дела, в которых администрация района участвовала в качестве ответчика или третьего лица. </w:t>
      </w:r>
    </w:p>
    <w:p w:rsidR="0051761F" w:rsidRPr="00D76970" w:rsidRDefault="0051761F" w:rsidP="006F11E9">
      <w:pPr>
        <w:spacing w:after="0" w:line="240" w:lineRule="auto"/>
        <w:ind w:firstLine="709"/>
        <w:jc w:val="both"/>
        <w:rPr>
          <w:rFonts w:ascii="Times New Roman" w:hAnsi="Times New Roman"/>
          <w:color w:val="000000" w:themeColor="text1"/>
          <w:spacing w:val="-1"/>
          <w:sz w:val="28"/>
          <w:szCs w:val="28"/>
        </w:rPr>
      </w:pPr>
      <w:r w:rsidRPr="00D76970">
        <w:rPr>
          <w:rFonts w:ascii="Times New Roman" w:hAnsi="Times New Roman"/>
          <w:color w:val="000000" w:themeColor="text1"/>
          <w:spacing w:val="-1"/>
          <w:sz w:val="28"/>
          <w:szCs w:val="28"/>
        </w:rPr>
        <w:t xml:space="preserve">Из </w:t>
      </w:r>
      <w:r w:rsidR="000B5622" w:rsidRPr="00D76970">
        <w:rPr>
          <w:rFonts w:ascii="Times New Roman" w:hAnsi="Times New Roman"/>
          <w:color w:val="000000" w:themeColor="text1"/>
          <w:spacing w:val="-1"/>
          <w:sz w:val="28"/>
          <w:szCs w:val="28"/>
        </w:rPr>
        <w:t>72</w:t>
      </w:r>
      <w:r w:rsidRPr="00D76970">
        <w:rPr>
          <w:rFonts w:ascii="Times New Roman" w:hAnsi="Times New Roman"/>
          <w:color w:val="000000" w:themeColor="text1"/>
          <w:spacing w:val="-1"/>
          <w:sz w:val="28"/>
          <w:szCs w:val="28"/>
        </w:rPr>
        <w:t xml:space="preserve"> дел, находящихся в производстве управления, </w:t>
      </w:r>
      <w:r w:rsidR="000B5622" w:rsidRPr="00D76970">
        <w:rPr>
          <w:rFonts w:ascii="Times New Roman" w:hAnsi="Times New Roman"/>
          <w:color w:val="000000" w:themeColor="text1"/>
          <w:spacing w:val="-1"/>
          <w:sz w:val="28"/>
          <w:szCs w:val="28"/>
        </w:rPr>
        <w:t>53</w:t>
      </w:r>
      <w:r w:rsidRPr="00D76970">
        <w:rPr>
          <w:rFonts w:ascii="Times New Roman" w:hAnsi="Times New Roman"/>
          <w:color w:val="000000" w:themeColor="text1"/>
          <w:spacing w:val="-1"/>
          <w:sz w:val="28"/>
          <w:szCs w:val="28"/>
        </w:rPr>
        <w:t xml:space="preserve">                                                             окончены судом с вынесением решения. Из них </w:t>
      </w:r>
      <w:r w:rsidR="000B5622" w:rsidRPr="00D76970">
        <w:rPr>
          <w:rFonts w:ascii="Times New Roman" w:hAnsi="Times New Roman"/>
          <w:color w:val="000000" w:themeColor="text1"/>
          <w:spacing w:val="-1"/>
          <w:sz w:val="28"/>
          <w:szCs w:val="28"/>
        </w:rPr>
        <w:t>8</w:t>
      </w:r>
      <w:r w:rsidRPr="00D76970">
        <w:rPr>
          <w:rFonts w:ascii="Times New Roman" w:hAnsi="Times New Roman"/>
          <w:color w:val="000000" w:themeColor="text1"/>
          <w:spacing w:val="-1"/>
          <w:sz w:val="28"/>
          <w:szCs w:val="28"/>
        </w:rPr>
        <w:t xml:space="preserve"> - так называемые дела «бесспорной категории», т.е. дела, которые имеют место и будут иметь место всегда независимо от действий администрации района. Это дела о признании права собственности на имущество по </w:t>
      </w:r>
      <w:proofErr w:type="spellStart"/>
      <w:r w:rsidRPr="00D76970">
        <w:rPr>
          <w:rFonts w:ascii="Times New Roman" w:hAnsi="Times New Roman"/>
          <w:color w:val="000000" w:themeColor="text1"/>
          <w:spacing w:val="-1"/>
          <w:sz w:val="28"/>
          <w:szCs w:val="28"/>
        </w:rPr>
        <w:t>приобретательной</w:t>
      </w:r>
      <w:proofErr w:type="spellEnd"/>
      <w:r w:rsidRPr="00D76970">
        <w:rPr>
          <w:rFonts w:ascii="Times New Roman" w:hAnsi="Times New Roman"/>
          <w:color w:val="000000" w:themeColor="text1"/>
          <w:spacing w:val="-1"/>
          <w:sz w:val="28"/>
          <w:szCs w:val="28"/>
        </w:rPr>
        <w:t xml:space="preserve"> давности Удельный вес таких дел от общего числа обычно составляет около одной шестой – одной седьмой от общего числа дел. </w:t>
      </w:r>
    </w:p>
    <w:p w:rsidR="0051761F" w:rsidRPr="00D76970" w:rsidRDefault="007C24B8" w:rsidP="006F11E9">
      <w:pPr>
        <w:spacing w:after="0" w:line="240" w:lineRule="auto"/>
        <w:ind w:firstLine="709"/>
        <w:jc w:val="both"/>
        <w:rPr>
          <w:rFonts w:ascii="Times New Roman" w:hAnsi="Times New Roman"/>
          <w:color w:val="000000" w:themeColor="text1"/>
          <w:spacing w:val="-1"/>
          <w:sz w:val="28"/>
          <w:szCs w:val="28"/>
        </w:rPr>
      </w:pPr>
      <w:r w:rsidRPr="00D76970">
        <w:rPr>
          <w:rFonts w:ascii="Times New Roman" w:hAnsi="Times New Roman"/>
          <w:color w:val="000000" w:themeColor="text1"/>
          <w:spacing w:val="-1"/>
          <w:sz w:val="28"/>
          <w:szCs w:val="28"/>
        </w:rPr>
        <w:t>Администрацией района</w:t>
      </w:r>
      <w:r w:rsidR="0051761F" w:rsidRPr="00D76970">
        <w:rPr>
          <w:rFonts w:ascii="Times New Roman" w:hAnsi="Times New Roman"/>
          <w:color w:val="000000" w:themeColor="text1"/>
          <w:spacing w:val="-1"/>
          <w:sz w:val="28"/>
          <w:szCs w:val="28"/>
        </w:rPr>
        <w:t xml:space="preserve"> проиграны </w:t>
      </w:r>
      <w:r w:rsidR="000B5622" w:rsidRPr="00D76970">
        <w:rPr>
          <w:rFonts w:ascii="Times New Roman" w:hAnsi="Times New Roman"/>
          <w:color w:val="000000" w:themeColor="text1"/>
          <w:spacing w:val="-1"/>
          <w:sz w:val="28"/>
          <w:szCs w:val="28"/>
        </w:rPr>
        <w:t>9</w:t>
      </w:r>
      <w:r w:rsidR="0051761F" w:rsidRPr="00D76970">
        <w:rPr>
          <w:rFonts w:ascii="Times New Roman" w:hAnsi="Times New Roman"/>
          <w:color w:val="000000" w:themeColor="text1"/>
          <w:spacing w:val="-1"/>
          <w:sz w:val="28"/>
          <w:szCs w:val="28"/>
        </w:rPr>
        <w:t xml:space="preserve"> дел, суммарная их цена </w:t>
      </w:r>
      <w:r w:rsidR="000B5622" w:rsidRPr="00D76970">
        <w:rPr>
          <w:rFonts w:ascii="Times New Roman" w:hAnsi="Times New Roman"/>
          <w:color w:val="000000" w:themeColor="text1"/>
          <w:spacing w:val="-1"/>
          <w:sz w:val="28"/>
          <w:szCs w:val="28"/>
        </w:rPr>
        <w:t>96 млн</w:t>
      </w:r>
      <w:r w:rsidR="0051761F" w:rsidRPr="00D76970">
        <w:rPr>
          <w:rFonts w:ascii="Times New Roman" w:hAnsi="Times New Roman"/>
          <w:color w:val="000000" w:themeColor="text1"/>
          <w:spacing w:val="-1"/>
          <w:sz w:val="28"/>
          <w:szCs w:val="28"/>
        </w:rPr>
        <w:t>. рублей (</w:t>
      </w:r>
      <w:r w:rsidR="000B5622" w:rsidRPr="00D76970">
        <w:rPr>
          <w:rFonts w:ascii="Times New Roman" w:hAnsi="Times New Roman"/>
          <w:color w:val="000000" w:themeColor="text1"/>
          <w:spacing w:val="-1"/>
          <w:sz w:val="28"/>
          <w:szCs w:val="28"/>
        </w:rPr>
        <w:t>в 2014- 0,15 млн.</w:t>
      </w:r>
      <w:r w:rsidR="00013688">
        <w:rPr>
          <w:rFonts w:ascii="Times New Roman" w:hAnsi="Times New Roman"/>
          <w:color w:val="000000" w:themeColor="text1"/>
          <w:spacing w:val="-1"/>
          <w:sz w:val="28"/>
          <w:szCs w:val="28"/>
        </w:rPr>
        <w:t xml:space="preserve"> </w:t>
      </w:r>
      <w:r w:rsidR="000B5622" w:rsidRPr="00D76970">
        <w:rPr>
          <w:rFonts w:ascii="Times New Roman" w:hAnsi="Times New Roman"/>
          <w:color w:val="000000" w:themeColor="text1"/>
          <w:spacing w:val="-1"/>
          <w:sz w:val="28"/>
          <w:szCs w:val="28"/>
        </w:rPr>
        <w:t>рублей,</w:t>
      </w:r>
      <w:r w:rsidR="0051761F" w:rsidRPr="00D76970">
        <w:rPr>
          <w:rFonts w:ascii="Times New Roman" w:hAnsi="Times New Roman"/>
          <w:color w:val="000000" w:themeColor="text1"/>
          <w:spacing w:val="-1"/>
          <w:sz w:val="28"/>
          <w:szCs w:val="28"/>
        </w:rPr>
        <w:t xml:space="preserve"> 2013 - около 1,35 млн. ру</w:t>
      </w:r>
      <w:r w:rsidR="00324CF1" w:rsidRPr="00D76970">
        <w:rPr>
          <w:rFonts w:ascii="Times New Roman" w:hAnsi="Times New Roman"/>
          <w:color w:val="000000" w:themeColor="text1"/>
          <w:spacing w:val="-1"/>
          <w:sz w:val="28"/>
          <w:szCs w:val="28"/>
        </w:rPr>
        <w:t>блей, в 2012 – 3,5 млн. рублей). Из них 95,0 млн.</w:t>
      </w:r>
      <w:r w:rsidR="00013688">
        <w:rPr>
          <w:rFonts w:ascii="Times New Roman" w:hAnsi="Times New Roman"/>
          <w:color w:val="000000" w:themeColor="text1"/>
          <w:spacing w:val="-1"/>
          <w:sz w:val="28"/>
          <w:szCs w:val="28"/>
        </w:rPr>
        <w:t xml:space="preserve"> </w:t>
      </w:r>
      <w:r w:rsidR="00324CF1" w:rsidRPr="00D76970">
        <w:rPr>
          <w:rFonts w:ascii="Times New Roman" w:hAnsi="Times New Roman"/>
          <w:color w:val="000000" w:themeColor="text1"/>
          <w:spacing w:val="-1"/>
          <w:sz w:val="28"/>
          <w:szCs w:val="28"/>
        </w:rPr>
        <w:t>рублей – по двум искам к МП «ЖЭК-3» о взыскании стоимости топлива, полученного в рамках «северного завоза».</w:t>
      </w:r>
    </w:p>
    <w:p w:rsidR="0051761F" w:rsidRPr="00D76970" w:rsidRDefault="0051761F" w:rsidP="006F11E9">
      <w:pPr>
        <w:spacing w:after="0" w:line="240" w:lineRule="auto"/>
        <w:ind w:firstLine="709"/>
        <w:jc w:val="both"/>
        <w:rPr>
          <w:rFonts w:ascii="Times New Roman" w:hAnsi="Times New Roman"/>
          <w:color w:val="000000" w:themeColor="text1"/>
          <w:spacing w:val="-1"/>
          <w:sz w:val="28"/>
          <w:szCs w:val="28"/>
        </w:rPr>
      </w:pPr>
      <w:r w:rsidRPr="00D76970">
        <w:rPr>
          <w:rFonts w:ascii="Times New Roman" w:hAnsi="Times New Roman"/>
          <w:color w:val="000000" w:themeColor="text1"/>
          <w:spacing w:val="-1"/>
          <w:sz w:val="28"/>
          <w:szCs w:val="28"/>
        </w:rPr>
        <w:t xml:space="preserve">Суммарная цена исков, выигранных в суде в качестве истца или ответчика – около </w:t>
      </w:r>
      <w:r w:rsidR="00324CF1" w:rsidRPr="00D76970">
        <w:rPr>
          <w:rFonts w:ascii="Times New Roman" w:hAnsi="Times New Roman"/>
          <w:color w:val="000000" w:themeColor="text1"/>
          <w:spacing w:val="-1"/>
          <w:sz w:val="28"/>
          <w:szCs w:val="28"/>
        </w:rPr>
        <w:t>1,156</w:t>
      </w:r>
      <w:r w:rsidRPr="00D76970">
        <w:rPr>
          <w:rFonts w:ascii="Times New Roman" w:hAnsi="Times New Roman"/>
          <w:color w:val="000000" w:themeColor="text1"/>
          <w:spacing w:val="-1"/>
          <w:sz w:val="28"/>
          <w:szCs w:val="28"/>
        </w:rPr>
        <w:t xml:space="preserve"> мл</w:t>
      </w:r>
      <w:r w:rsidR="00324CF1" w:rsidRPr="00D76970">
        <w:rPr>
          <w:rFonts w:ascii="Times New Roman" w:hAnsi="Times New Roman"/>
          <w:color w:val="000000" w:themeColor="text1"/>
          <w:spacing w:val="-1"/>
          <w:sz w:val="28"/>
          <w:szCs w:val="28"/>
        </w:rPr>
        <w:t>рд</w:t>
      </w:r>
      <w:r w:rsidR="00B47847" w:rsidRPr="00D76970">
        <w:rPr>
          <w:rFonts w:ascii="Times New Roman" w:hAnsi="Times New Roman"/>
          <w:color w:val="000000" w:themeColor="text1"/>
          <w:spacing w:val="-1"/>
          <w:sz w:val="28"/>
          <w:szCs w:val="28"/>
        </w:rPr>
        <w:t>.</w:t>
      </w:r>
      <w:r w:rsidRPr="00D76970">
        <w:rPr>
          <w:rFonts w:ascii="Times New Roman" w:hAnsi="Times New Roman"/>
          <w:color w:val="000000" w:themeColor="text1"/>
          <w:spacing w:val="-1"/>
          <w:sz w:val="28"/>
          <w:szCs w:val="28"/>
        </w:rPr>
        <w:t xml:space="preserve"> рублей (в</w:t>
      </w:r>
      <w:r w:rsidR="00324CF1" w:rsidRPr="00D76970">
        <w:rPr>
          <w:rFonts w:ascii="Times New Roman" w:hAnsi="Times New Roman"/>
          <w:color w:val="000000" w:themeColor="text1"/>
          <w:spacing w:val="-1"/>
          <w:sz w:val="28"/>
          <w:szCs w:val="28"/>
        </w:rPr>
        <w:t xml:space="preserve"> 2014- 7,6 млн.</w:t>
      </w:r>
      <w:r w:rsidR="00013688">
        <w:rPr>
          <w:rFonts w:ascii="Times New Roman" w:hAnsi="Times New Roman"/>
          <w:color w:val="000000" w:themeColor="text1"/>
          <w:spacing w:val="-1"/>
          <w:sz w:val="28"/>
          <w:szCs w:val="28"/>
        </w:rPr>
        <w:t xml:space="preserve"> </w:t>
      </w:r>
      <w:r w:rsidR="00324CF1" w:rsidRPr="00D76970">
        <w:rPr>
          <w:rFonts w:ascii="Times New Roman" w:hAnsi="Times New Roman"/>
          <w:color w:val="000000" w:themeColor="text1"/>
          <w:spacing w:val="-1"/>
          <w:sz w:val="28"/>
          <w:szCs w:val="28"/>
        </w:rPr>
        <w:t>рублей,</w:t>
      </w:r>
      <w:r w:rsidRPr="00D76970">
        <w:rPr>
          <w:rFonts w:ascii="Times New Roman" w:hAnsi="Times New Roman"/>
          <w:color w:val="000000" w:themeColor="text1"/>
          <w:spacing w:val="-1"/>
          <w:sz w:val="28"/>
          <w:szCs w:val="28"/>
        </w:rPr>
        <w:t xml:space="preserve"> 2013 - около 20 млн. рублей, в 2012-11 млн. рублей). </w:t>
      </w:r>
      <w:r w:rsidR="00324CF1" w:rsidRPr="00D76970">
        <w:rPr>
          <w:rFonts w:ascii="Times New Roman" w:hAnsi="Times New Roman"/>
          <w:color w:val="000000" w:themeColor="text1"/>
          <w:spacing w:val="-1"/>
          <w:sz w:val="28"/>
          <w:szCs w:val="28"/>
        </w:rPr>
        <w:t xml:space="preserve">В их числе – дело по иску прокурора о понуждении к возведению водозащитных сооружений в сельских поселениях </w:t>
      </w:r>
      <w:proofErr w:type="spellStart"/>
      <w:r w:rsidR="00324CF1" w:rsidRPr="00D76970">
        <w:rPr>
          <w:rFonts w:ascii="Times New Roman" w:hAnsi="Times New Roman"/>
          <w:color w:val="000000" w:themeColor="text1"/>
          <w:spacing w:val="-1"/>
          <w:sz w:val="28"/>
          <w:szCs w:val="28"/>
        </w:rPr>
        <w:t>Цингалы</w:t>
      </w:r>
      <w:proofErr w:type="spellEnd"/>
      <w:r w:rsidR="00324CF1" w:rsidRPr="00D76970">
        <w:rPr>
          <w:rFonts w:ascii="Times New Roman" w:hAnsi="Times New Roman"/>
          <w:color w:val="000000" w:themeColor="text1"/>
          <w:spacing w:val="-1"/>
          <w:sz w:val="28"/>
          <w:szCs w:val="28"/>
        </w:rPr>
        <w:t xml:space="preserve"> и </w:t>
      </w:r>
      <w:proofErr w:type="spellStart"/>
      <w:r w:rsidR="00324CF1" w:rsidRPr="00D76970">
        <w:rPr>
          <w:rFonts w:ascii="Times New Roman" w:hAnsi="Times New Roman"/>
          <w:color w:val="000000" w:themeColor="text1"/>
          <w:spacing w:val="-1"/>
          <w:sz w:val="28"/>
          <w:szCs w:val="28"/>
        </w:rPr>
        <w:t>Выкатной</w:t>
      </w:r>
      <w:proofErr w:type="spellEnd"/>
      <w:r w:rsidR="00324CF1" w:rsidRPr="00D76970">
        <w:rPr>
          <w:rFonts w:ascii="Times New Roman" w:hAnsi="Times New Roman"/>
          <w:color w:val="000000" w:themeColor="text1"/>
          <w:spacing w:val="-1"/>
          <w:sz w:val="28"/>
          <w:szCs w:val="28"/>
        </w:rPr>
        <w:t xml:space="preserve"> (цена иска более 1,0 млрд.</w:t>
      </w:r>
      <w:r w:rsidR="00013688">
        <w:rPr>
          <w:rFonts w:ascii="Times New Roman" w:hAnsi="Times New Roman"/>
          <w:color w:val="000000" w:themeColor="text1"/>
          <w:spacing w:val="-1"/>
          <w:sz w:val="28"/>
          <w:szCs w:val="28"/>
        </w:rPr>
        <w:t xml:space="preserve"> </w:t>
      </w:r>
      <w:r w:rsidR="00324CF1" w:rsidRPr="00D76970">
        <w:rPr>
          <w:rFonts w:ascii="Times New Roman" w:hAnsi="Times New Roman"/>
          <w:color w:val="000000" w:themeColor="text1"/>
          <w:spacing w:val="-1"/>
          <w:sz w:val="28"/>
          <w:szCs w:val="28"/>
        </w:rPr>
        <w:t>рублей).</w:t>
      </w:r>
    </w:p>
    <w:p w:rsidR="0051761F" w:rsidRPr="00D76970" w:rsidRDefault="00324CF1" w:rsidP="006F11E9">
      <w:pPr>
        <w:spacing w:after="0" w:line="240" w:lineRule="auto"/>
        <w:ind w:firstLine="709"/>
        <w:jc w:val="both"/>
        <w:rPr>
          <w:rFonts w:ascii="Times New Roman" w:hAnsi="Times New Roman"/>
          <w:color w:val="000000" w:themeColor="text1"/>
          <w:spacing w:val="-1"/>
          <w:sz w:val="28"/>
          <w:szCs w:val="28"/>
        </w:rPr>
      </w:pPr>
      <w:r w:rsidRPr="00D76970">
        <w:rPr>
          <w:rFonts w:ascii="Times New Roman" w:hAnsi="Times New Roman"/>
          <w:color w:val="000000" w:themeColor="text1"/>
          <w:spacing w:val="-1"/>
          <w:sz w:val="28"/>
          <w:szCs w:val="28"/>
        </w:rPr>
        <w:t>Свыше 1</w:t>
      </w:r>
      <w:r w:rsidR="0051761F" w:rsidRPr="00D76970">
        <w:rPr>
          <w:rFonts w:ascii="Times New Roman" w:hAnsi="Times New Roman"/>
          <w:color w:val="000000" w:themeColor="text1"/>
          <w:spacing w:val="-1"/>
          <w:sz w:val="28"/>
          <w:szCs w:val="28"/>
        </w:rPr>
        <w:t xml:space="preserve">0 дел не имели денежной оценки. </w:t>
      </w:r>
    </w:p>
    <w:p w:rsidR="005C75F4" w:rsidRPr="00D76970" w:rsidRDefault="001310C7"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5C75F4" w:rsidRPr="00D76970">
        <w:rPr>
          <w:rFonts w:ascii="Times New Roman" w:hAnsi="Times New Roman"/>
          <w:sz w:val="28"/>
          <w:szCs w:val="28"/>
        </w:rPr>
        <w:t>1</w:t>
      </w:r>
      <w:r w:rsidR="00EE5D07" w:rsidRPr="00D76970">
        <w:rPr>
          <w:rFonts w:ascii="Times New Roman" w:hAnsi="Times New Roman"/>
          <w:sz w:val="28"/>
          <w:szCs w:val="28"/>
        </w:rPr>
        <w:t>5</w:t>
      </w:r>
      <w:r w:rsidRPr="00D76970">
        <w:rPr>
          <w:rFonts w:ascii="Times New Roman" w:hAnsi="Times New Roman"/>
          <w:sz w:val="28"/>
          <w:szCs w:val="28"/>
        </w:rPr>
        <w:t>.</w:t>
      </w:r>
      <w:r w:rsidR="00BE7482" w:rsidRPr="00D76970">
        <w:rPr>
          <w:rFonts w:ascii="Times New Roman" w:hAnsi="Times New Roman"/>
          <w:sz w:val="28"/>
          <w:szCs w:val="28"/>
        </w:rPr>
        <w:t xml:space="preserve"> О</w:t>
      </w:r>
      <w:r w:rsidR="005C75F4" w:rsidRPr="00D76970">
        <w:rPr>
          <w:rFonts w:ascii="Times New Roman" w:hAnsi="Times New Roman"/>
          <w:sz w:val="28"/>
          <w:szCs w:val="28"/>
        </w:rPr>
        <w:t>беспечивает от имени администрации района в порядке, установленном Думой района, муниципальные внутренние заимствования, подписывает договоры, согл</w:t>
      </w:r>
      <w:r w:rsidR="00201E13" w:rsidRPr="00D76970">
        <w:rPr>
          <w:rFonts w:ascii="Times New Roman" w:hAnsi="Times New Roman"/>
          <w:sz w:val="28"/>
          <w:szCs w:val="28"/>
        </w:rPr>
        <w:t>ашения и муниципальные гарантии</w:t>
      </w:r>
      <w:r w:rsidR="001B182E" w:rsidRPr="00D76970">
        <w:rPr>
          <w:rFonts w:ascii="Times New Roman" w:hAnsi="Times New Roman"/>
          <w:sz w:val="28"/>
          <w:szCs w:val="28"/>
        </w:rPr>
        <w:t>.</w:t>
      </w:r>
    </w:p>
    <w:p w:rsidR="00040177" w:rsidRPr="00D76970" w:rsidRDefault="00040177" w:rsidP="00040177">
      <w:pPr>
        <w:spacing w:after="0" w:line="240" w:lineRule="auto"/>
        <w:ind w:firstLine="709"/>
        <w:jc w:val="both"/>
        <w:rPr>
          <w:rFonts w:ascii="Times New Roman" w:hAnsi="Times New Roman"/>
          <w:sz w:val="28"/>
          <w:szCs w:val="28"/>
        </w:rPr>
      </w:pPr>
      <w:r w:rsidRPr="00D76970">
        <w:rPr>
          <w:rFonts w:ascii="Times New Roman" w:hAnsi="Times New Roman"/>
          <w:sz w:val="28"/>
          <w:szCs w:val="28"/>
        </w:rPr>
        <w:t>Муниципальный долг Ханты-Мансийского района на 01.01.2015 составлял 0,0 тыс. рублей.</w:t>
      </w:r>
    </w:p>
    <w:p w:rsidR="00EB2FEC" w:rsidRPr="00D76970" w:rsidRDefault="00040177" w:rsidP="00EB2FEC">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w:t>
      </w:r>
      <w:r w:rsidR="00EB2FEC" w:rsidRPr="00D76970">
        <w:rPr>
          <w:rFonts w:ascii="Times New Roman" w:hAnsi="Times New Roman"/>
          <w:sz w:val="28"/>
          <w:szCs w:val="28"/>
        </w:rPr>
        <w:t>главой администрации района в рамках обеспечения от имени администрации района муниципальных внутренних заимствований был подписан договор о предоставлении бюджетного кредита № 2/01-1</w:t>
      </w:r>
      <w:r w:rsidR="009B3D51" w:rsidRPr="00D76970">
        <w:rPr>
          <w:rFonts w:ascii="Times New Roman" w:hAnsi="Times New Roman"/>
          <w:sz w:val="28"/>
          <w:szCs w:val="28"/>
        </w:rPr>
        <w:t>5</w:t>
      </w:r>
      <w:r w:rsidR="00EB2FEC" w:rsidRPr="00D76970">
        <w:rPr>
          <w:rFonts w:ascii="Times New Roman" w:hAnsi="Times New Roman"/>
          <w:sz w:val="28"/>
          <w:szCs w:val="28"/>
        </w:rPr>
        <w:t xml:space="preserve">-ДЗ </w:t>
      </w:r>
      <w:r w:rsidR="00EB2FEC" w:rsidRPr="00D76970">
        <w:rPr>
          <w:rFonts w:ascii="Times New Roman" w:hAnsi="Times New Roman"/>
          <w:sz w:val="28"/>
          <w:szCs w:val="28"/>
        </w:rPr>
        <w:lastRenderedPageBreak/>
        <w:t xml:space="preserve">на финансирование мероприятий по осуществлению досрочного завоза продукции (товаров) в районы и населенные пункты на территории Ханты-Мансийского автономного округа – Югры с ограниченным сроком завоза грузов из средств бюджета автономного округа на государственную финансовую поддержку досрочного завоза от </w:t>
      </w:r>
      <w:r w:rsidR="009B3D51" w:rsidRPr="00D76970">
        <w:rPr>
          <w:rFonts w:ascii="Times New Roman" w:hAnsi="Times New Roman"/>
          <w:sz w:val="28"/>
          <w:szCs w:val="28"/>
        </w:rPr>
        <w:t>21.05.2015</w:t>
      </w:r>
      <w:r w:rsidR="00EB2FEC" w:rsidRPr="00D76970">
        <w:rPr>
          <w:rFonts w:ascii="Times New Roman" w:hAnsi="Times New Roman"/>
          <w:sz w:val="28"/>
          <w:szCs w:val="28"/>
        </w:rPr>
        <w:t xml:space="preserve"> в размере 51,8 млн. рублей.</w:t>
      </w:r>
    </w:p>
    <w:p w:rsidR="00040177" w:rsidRPr="00D76970" w:rsidRDefault="00040177" w:rsidP="00040177">
      <w:pPr>
        <w:spacing w:after="0" w:line="240" w:lineRule="auto"/>
        <w:ind w:firstLine="709"/>
        <w:jc w:val="both"/>
        <w:rPr>
          <w:rFonts w:ascii="Times New Roman" w:hAnsi="Times New Roman"/>
          <w:sz w:val="28"/>
          <w:szCs w:val="28"/>
        </w:rPr>
      </w:pPr>
      <w:r w:rsidRPr="00D76970">
        <w:rPr>
          <w:rFonts w:ascii="Times New Roman" w:hAnsi="Times New Roman"/>
          <w:sz w:val="28"/>
          <w:szCs w:val="28"/>
        </w:rPr>
        <w:t>Начислено процентов за пользование бюджетными кредитами в 2015 году 11,4 тыс. рублей, погашено 11,4 тыс. рублей.</w:t>
      </w:r>
    </w:p>
    <w:p w:rsidR="00040177" w:rsidRPr="00D76970" w:rsidRDefault="00040177" w:rsidP="00040177">
      <w:pPr>
        <w:spacing w:after="0" w:line="240" w:lineRule="auto"/>
        <w:ind w:firstLine="709"/>
        <w:jc w:val="both"/>
        <w:rPr>
          <w:rFonts w:ascii="Times New Roman" w:hAnsi="Times New Roman"/>
          <w:sz w:val="28"/>
          <w:szCs w:val="28"/>
        </w:rPr>
      </w:pPr>
      <w:r w:rsidRPr="00D76970">
        <w:rPr>
          <w:rFonts w:ascii="Times New Roman" w:hAnsi="Times New Roman"/>
          <w:sz w:val="28"/>
          <w:szCs w:val="28"/>
        </w:rPr>
        <w:t>Возвращено в бюджет ХМАО – Югры основного долга по муниципальным заимствованиям 51</w:t>
      </w:r>
      <w:r w:rsidR="0032471E">
        <w:rPr>
          <w:rFonts w:ascii="Times New Roman" w:hAnsi="Times New Roman"/>
          <w:sz w:val="28"/>
          <w:szCs w:val="28"/>
        </w:rPr>
        <w:t>,</w:t>
      </w:r>
      <w:r w:rsidRPr="00D76970">
        <w:rPr>
          <w:rFonts w:ascii="Times New Roman" w:hAnsi="Times New Roman"/>
          <w:sz w:val="28"/>
          <w:szCs w:val="28"/>
        </w:rPr>
        <w:t xml:space="preserve">8 </w:t>
      </w:r>
      <w:r w:rsidR="0032471E">
        <w:rPr>
          <w:rFonts w:ascii="Times New Roman" w:hAnsi="Times New Roman"/>
          <w:sz w:val="28"/>
          <w:szCs w:val="28"/>
        </w:rPr>
        <w:t>млн</w:t>
      </w:r>
      <w:r w:rsidRPr="00D76970">
        <w:rPr>
          <w:rFonts w:ascii="Times New Roman" w:hAnsi="Times New Roman"/>
          <w:sz w:val="28"/>
          <w:szCs w:val="28"/>
        </w:rPr>
        <w:t>. рублей.</w:t>
      </w:r>
    </w:p>
    <w:p w:rsidR="00040177" w:rsidRPr="00D76970" w:rsidRDefault="00040177" w:rsidP="00040177">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Муниципальный долг Ханты-Мансийского района на 01.01.2016 года составил </w:t>
      </w:r>
      <w:r w:rsidR="00A0388F">
        <w:rPr>
          <w:rFonts w:ascii="Times New Roman" w:hAnsi="Times New Roman"/>
          <w:sz w:val="28"/>
          <w:szCs w:val="28"/>
        </w:rPr>
        <w:t>–</w:t>
      </w:r>
      <w:r w:rsidRPr="00D76970">
        <w:rPr>
          <w:rFonts w:ascii="Times New Roman" w:hAnsi="Times New Roman"/>
          <w:sz w:val="28"/>
          <w:szCs w:val="28"/>
        </w:rPr>
        <w:t xml:space="preserve"> 0,0 тыс. рублей.</w:t>
      </w:r>
    </w:p>
    <w:p w:rsidR="005C75F4" w:rsidRPr="00D76970" w:rsidRDefault="001310C7"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5C75F4" w:rsidRPr="00D76970">
        <w:rPr>
          <w:rFonts w:ascii="Times New Roman" w:hAnsi="Times New Roman"/>
          <w:sz w:val="28"/>
          <w:szCs w:val="28"/>
        </w:rPr>
        <w:t>1</w:t>
      </w:r>
      <w:r w:rsidR="00EE5D07" w:rsidRPr="00D76970">
        <w:rPr>
          <w:rFonts w:ascii="Times New Roman" w:hAnsi="Times New Roman"/>
          <w:sz w:val="28"/>
          <w:szCs w:val="28"/>
        </w:rPr>
        <w:t>6</w:t>
      </w:r>
      <w:r w:rsidRPr="00D76970">
        <w:rPr>
          <w:rFonts w:ascii="Times New Roman" w:hAnsi="Times New Roman"/>
          <w:sz w:val="28"/>
          <w:szCs w:val="28"/>
        </w:rPr>
        <w:t>.</w:t>
      </w:r>
      <w:r w:rsidR="005C75F4" w:rsidRPr="00D76970">
        <w:rPr>
          <w:rFonts w:ascii="Times New Roman" w:hAnsi="Times New Roman"/>
          <w:sz w:val="28"/>
          <w:szCs w:val="28"/>
        </w:rPr>
        <w:t xml:space="preserve"> </w:t>
      </w:r>
      <w:r w:rsidR="00BE7482" w:rsidRPr="00D76970">
        <w:rPr>
          <w:rFonts w:ascii="Times New Roman" w:hAnsi="Times New Roman"/>
          <w:sz w:val="28"/>
          <w:szCs w:val="28"/>
        </w:rPr>
        <w:t>П</w:t>
      </w:r>
      <w:r w:rsidR="005C75F4" w:rsidRPr="00D76970">
        <w:rPr>
          <w:rFonts w:ascii="Times New Roman" w:hAnsi="Times New Roman"/>
          <w:sz w:val="28"/>
          <w:szCs w:val="28"/>
        </w:rPr>
        <w:t>олучает от предприятий, учреждений и организаций, расположенных на территории района, сведения, необходимые для анализа социально</w:t>
      </w:r>
      <w:r w:rsidR="00360786" w:rsidRPr="00D76970">
        <w:rPr>
          <w:rFonts w:ascii="Times New Roman" w:hAnsi="Times New Roman"/>
          <w:sz w:val="28"/>
          <w:szCs w:val="28"/>
        </w:rPr>
        <w:t>-экономического развития района.</w:t>
      </w:r>
    </w:p>
    <w:p w:rsidR="00324CF1" w:rsidRPr="00D76970" w:rsidRDefault="00324CF1" w:rsidP="00324CF1">
      <w:pPr>
        <w:pStyle w:val="aa"/>
        <w:ind w:firstLine="709"/>
        <w:jc w:val="both"/>
        <w:rPr>
          <w:sz w:val="28"/>
          <w:szCs w:val="28"/>
        </w:rPr>
      </w:pPr>
      <w:r w:rsidRPr="00D76970">
        <w:rPr>
          <w:sz w:val="28"/>
          <w:szCs w:val="28"/>
        </w:rPr>
        <w:t>С целью выявления факторов, влияющих на развитие района и оперативного принятия управленческих решений соответствующими органами администрации района, органами местного самоуправления сельских поселений Комитетом ежеквартально готовилась информация об итогах социально-экономического развития Ханты-Мансийского района (за 2014 год, I квартал 2015 года, I полугодие 2015 года и ожидаемые итоги социально-экономического развития за 2015 год, 9 месяцев 2015 года). Приняты постановления администрации Ханты-Мансийского района от 10.03.2015 № 45 «Об итогах социально-экономического развития Ханты-Мансийского района за 2014 год» и от 11.09.2015 № 205 «Об итогах социально-экономического развития Ханты-Мансийского района за первое полугодие 2015 года и ожидаемых итогах за 2015 год».</w:t>
      </w:r>
    </w:p>
    <w:p w:rsidR="00324CF1" w:rsidRPr="00D76970" w:rsidRDefault="00324CF1" w:rsidP="00324CF1">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соответствии с графиком проведения отчетных собраний на территориях сельских поселений района, с целью формирования информации, отражающей явления и процессы, происходящие в экономике и социальной жизни сельских поселений и принятия управленческих решений, сформировано 25 справок о социально-экономическом развитии населенных пунктов района за 2015 год.</w:t>
      </w:r>
    </w:p>
    <w:p w:rsidR="00324CF1" w:rsidRPr="00D76970" w:rsidRDefault="00324CF1" w:rsidP="00324CF1">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Для принятия своевременных эффективных управленческих решений по развитию территории, выявления проблем и определения приоритетов в развитии сельских поселений необходима информационная база за ряд лет. В условиях отсутствия официальной статистики в разрезе населенных пунктов района </w:t>
      </w:r>
      <w:r w:rsidR="00571CB1" w:rsidRPr="00D76970">
        <w:rPr>
          <w:rFonts w:ascii="Times New Roman" w:hAnsi="Times New Roman"/>
          <w:sz w:val="28"/>
          <w:szCs w:val="28"/>
        </w:rPr>
        <w:t>администрацией Ханты-Мансийского района</w:t>
      </w:r>
      <w:r w:rsidRPr="00D76970">
        <w:rPr>
          <w:rFonts w:ascii="Times New Roman" w:hAnsi="Times New Roman"/>
          <w:sz w:val="28"/>
          <w:szCs w:val="28"/>
        </w:rPr>
        <w:t xml:space="preserve"> осуществлялось формирование паспортов социально-экономического положения сельских поселений (далее – Паспорт). Формированию Паспорта за 2014 год предшествовала процедура сверки каждого раздела паспорта, предоставленного администрациями сельских поселений, с сотрудниками отраслевых комитетов и управлений администрации района, подписанием листа согласования об объективности представляемых данных. Паспорт </w:t>
      </w:r>
      <w:r w:rsidRPr="00D76970">
        <w:rPr>
          <w:rFonts w:ascii="Times New Roman" w:hAnsi="Times New Roman"/>
          <w:sz w:val="28"/>
          <w:szCs w:val="28"/>
        </w:rPr>
        <w:lastRenderedPageBreak/>
        <w:t xml:space="preserve">содержит наиболее полную информацию, отражающую явления и процессы, происходящие в экономике и социальной жизни сельских поселений. Учитывая практическое отсутствие официальной статистики по поселениям, информация паспорта востребована и имеет актуальную значимость. Сформированный Паспорт, в срок, не позднее 1 апреля года, следующего за отчетным, размещается на официальном сайте администрации Ханты-Мансийского района в сети Интернет.  </w:t>
      </w:r>
    </w:p>
    <w:p w:rsidR="00324CF1" w:rsidRPr="00D76970" w:rsidRDefault="00324CF1" w:rsidP="00324CF1">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формирования инвестиционных приоритетов Правительства автономного округа по развитию учреждений социальной сферы автономного округа </w:t>
      </w:r>
      <w:r w:rsidR="00571CB1" w:rsidRPr="00D76970">
        <w:rPr>
          <w:rFonts w:ascii="Times New Roman" w:hAnsi="Times New Roman"/>
          <w:sz w:val="28"/>
          <w:szCs w:val="28"/>
        </w:rPr>
        <w:t xml:space="preserve">администрацией района </w:t>
      </w:r>
      <w:r w:rsidRPr="00D76970">
        <w:rPr>
          <w:rFonts w:ascii="Times New Roman" w:hAnsi="Times New Roman"/>
          <w:sz w:val="28"/>
          <w:szCs w:val="28"/>
        </w:rPr>
        <w:t>(в соответствии с распоряжением Правительства от 04.10.2004 № 768-рп) актуализированы паспорта учреждений социальной сферы Ханты-Мансийского района по состоянию на 01.01.2015. Обновление паспортов проводилось в информационно-аналитической системе «Учреждения социальной инфраструктуры Ханты-Мансийского автономного округа – Югра», разработчиком которой, является ООО «Информационные системы «</w:t>
      </w:r>
      <w:proofErr w:type="spellStart"/>
      <w:r w:rsidRPr="00D76970">
        <w:rPr>
          <w:rFonts w:ascii="Times New Roman" w:hAnsi="Times New Roman"/>
          <w:sz w:val="28"/>
          <w:szCs w:val="28"/>
        </w:rPr>
        <w:t>Криста</w:t>
      </w:r>
      <w:proofErr w:type="spellEnd"/>
      <w:r w:rsidRPr="00D76970">
        <w:rPr>
          <w:rFonts w:ascii="Times New Roman" w:hAnsi="Times New Roman"/>
          <w:sz w:val="28"/>
          <w:szCs w:val="28"/>
        </w:rPr>
        <w:t xml:space="preserve">». </w:t>
      </w:r>
    </w:p>
    <w:p w:rsidR="00324CF1" w:rsidRPr="00D76970" w:rsidRDefault="00324CF1" w:rsidP="00324CF1">
      <w:pPr>
        <w:spacing w:after="0" w:line="240" w:lineRule="auto"/>
        <w:ind w:firstLine="709"/>
        <w:jc w:val="both"/>
        <w:rPr>
          <w:rFonts w:ascii="Times New Roman" w:hAnsi="Times New Roman"/>
          <w:sz w:val="28"/>
          <w:szCs w:val="28"/>
        </w:rPr>
      </w:pPr>
      <w:r w:rsidRPr="00D76970">
        <w:rPr>
          <w:rFonts w:ascii="Times New Roman" w:hAnsi="Times New Roman"/>
          <w:sz w:val="28"/>
          <w:szCs w:val="28"/>
        </w:rPr>
        <w:t>Информация о материально-технической базе является основанием для принятия управленческих решений по приоритетности капитальных вложений в объекты социальной сферы района.</w:t>
      </w:r>
    </w:p>
    <w:p w:rsidR="005C75F4" w:rsidRPr="00D76970" w:rsidRDefault="001310C7" w:rsidP="006F11E9">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5C75F4" w:rsidRPr="00D76970">
        <w:rPr>
          <w:rFonts w:ascii="Times New Roman" w:hAnsi="Times New Roman"/>
          <w:sz w:val="28"/>
          <w:szCs w:val="28"/>
        </w:rPr>
        <w:t>1</w:t>
      </w:r>
      <w:r w:rsidR="00EE5D07" w:rsidRPr="00D76970">
        <w:rPr>
          <w:rFonts w:ascii="Times New Roman" w:hAnsi="Times New Roman"/>
          <w:sz w:val="28"/>
          <w:szCs w:val="28"/>
        </w:rPr>
        <w:t>7</w:t>
      </w:r>
      <w:r w:rsidRPr="00D76970">
        <w:rPr>
          <w:rFonts w:ascii="Times New Roman" w:hAnsi="Times New Roman"/>
          <w:sz w:val="28"/>
          <w:szCs w:val="28"/>
        </w:rPr>
        <w:t>.</w:t>
      </w:r>
      <w:r w:rsidR="00BE7482" w:rsidRPr="00D76970">
        <w:rPr>
          <w:rFonts w:ascii="Times New Roman" w:hAnsi="Times New Roman"/>
          <w:sz w:val="28"/>
          <w:szCs w:val="28"/>
        </w:rPr>
        <w:t> О</w:t>
      </w:r>
      <w:r w:rsidR="005C75F4" w:rsidRPr="00D76970">
        <w:rPr>
          <w:rFonts w:ascii="Times New Roman" w:hAnsi="Times New Roman"/>
          <w:sz w:val="28"/>
          <w:szCs w:val="28"/>
        </w:rPr>
        <w:t>существляет личный прием граждан не реже одного раза в месяц, рассматривает предложения, обращения, заявления и жалобы гра</w:t>
      </w:r>
      <w:r w:rsidR="00C3157A" w:rsidRPr="00D76970">
        <w:rPr>
          <w:rFonts w:ascii="Times New Roman" w:hAnsi="Times New Roman"/>
          <w:sz w:val="28"/>
          <w:szCs w:val="28"/>
        </w:rPr>
        <w:t>ждан, принимает по ним решения</w:t>
      </w:r>
      <w:r w:rsidR="0075472A" w:rsidRPr="00D76970">
        <w:rPr>
          <w:rFonts w:ascii="Times New Roman" w:hAnsi="Times New Roman"/>
          <w:sz w:val="28"/>
          <w:szCs w:val="28"/>
        </w:rPr>
        <w:t>.</w:t>
      </w:r>
    </w:p>
    <w:p w:rsidR="00CE1126" w:rsidRPr="00D76970" w:rsidRDefault="00CE1126" w:rsidP="006F11E9">
      <w:pPr>
        <w:spacing w:after="0" w:line="240" w:lineRule="auto"/>
        <w:ind w:firstLine="709"/>
        <w:jc w:val="both"/>
        <w:rPr>
          <w:rFonts w:ascii="Times New Roman" w:hAnsi="Times New Roman"/>
          <w:sz w:val="28"/>
          <w:szCs w:val="28"/>
        </w:rPr>
      </w:pPr>
      <w:r w:rsidRPr="00D76970">
        <w:rPr>
          <w:rFonts w:ascii="Times New Roman" w:eastAsia="Times New Roman" w:hAnsi="Times New Roman"/>
          <w:sz w:val="28"/>
          <w:szCs w:val="28"/>
          <w:lang w:eastAsia="ru-RU"/>
        </w:rPr>
        <w:t>Глава администрации осуществлял личный и выездной прием граждан в</w:t>
      </w:r>
      <w:r w:rsidRPr="00D76970">
        <w:rPr>
          <w:rFonts w:ascii="Times New Roman" w:hAnsi="Times New Roman"/>
          <w:sz w:val="28"/>
          <w:szCs w:val="28"/>
        </w:rPr>
        <w:t xml:space="preserve"> соответствии с графиками личного и выездного приемов граждан, утвержденными распоряжениями администрации района </w:t>
      </w:r>
      <w:r w:rsidRPr="00D76970">
        <w:rPr>
          <w:rFonts w:ascii="Times New Roman" w:hAnsi="Times New Roman"/>
          <w:sz w:val="28"/>
          <w:szCs w:val="28"/>
        </w:rPr>
        <w:br/>
        <w:t>от 28.07.2014 № 1008-р, от 11.11.2015 № 1459-р,</w:t>
      </w:r>
      <w:r w:rsidRPr="00D76970">
        <w:rPr>
          <w:rFonts w:ascii="Times New Roman" w:eastAsia="Times New Roman" w:hAnsi="Times New Roman"/>
          <w:sz w:val="28"/>
          <w:szCs w:val="28"/>
          <w:lang w:eastAsia="ru-RU"/>
        </w:rPr>
        <w:t xml:space="preserve"> </w:t>
      </w:r>
      <w:r w:rsidRPr="00D76970">
        <w:rPr>
          <w:rFonts w:ascii="Times New Roman" w:hAnsi="Times New Roman"/>
          <w:sz w:val="28"/>
          <w:szCs w:val="28"/>
        </w:rPr>
        <w:t xml:space="preserve">от 29.12.2014 № 1822-р, </w:t>
      </w:r>
      <w:r w:rsidRPr="00D76970">
        <w:rPr>
          <w:rFonts w:ascii="Times New Roman" w:hAnsi="Times New Roman"/>
          <w:sz w:val="28"/>
          <w:szCs w:val="28"/>
        </w:rPr>
        <w:br/>
        <w:t xml:space="preserve">от 17.06.2015 № 722-р, </w:t>
      </w:r>
      <w:r w:rsidRPr="00D76970">
        <w:rPr>
          <w:rFonts w:ascii="Times New Roman" w:eastAsia="Times New Roman" w:hAnsi="Times New Roman"/>
          <w:sz w:val="28"/>
          <w:szCs w:val="28"/>
          <w:lang w:eastAsia="ru-RU"/>
        </w:rPr>
        <w:t>рассматривал предложения, обращения, заявления и жалобы граждан, принимал по ним решения</w:t>
      </w:r>
      <w:r w:rsidRPr="00D76970">
        <w:rPr>
          <w:rFonts w:ascii="Times New Roman" w:hAnsi="Times New Roman"/>
          <w:sz w:val="28"/>
          <w:szCs w:val="28"/>
        </w:rPr>
        <w:t>.</w:t>
      </w:r>
    </w:p>
    <w:p w:rsidR="00083CE2" w:rsidRPr="00D76970" w:rsidRDefault="00083CE2" w:rsidP="007562E0">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повышения эффективности работы с обращениями граждан                     в течение 2015 года в соответствии с утвержденными графиками проводился прием граждан главой администрации района, его заместителями, а также руководителями органов администрации района. Всего </w:t>
      </w:r>
      <w:r w:rsidR="006032FD" w:rsidRPr="00D76970">
        <w:rPr>
          <w:rFonts w:ascii="Times New Roman" w:hAnsi="Times New Roman"/>
          <w:sz w:val="28"/>
          <w:szCs w:val="28"/>
        </w:rPr>
        <w:t xml:space="preserve">в 2015 году </w:t>
      </w:r>
      <w:r w:rsidRPr="00D76970">
        <w:rPr>
          <w:rFonts w:ascii="Times New Roman" w:hAnsi="Times New Roman"/>
          <w:sz w:val="28"/>
          <w:szCs w:val="28"/>
        </w:rPr>
        <w:t>принято 133 гражданина, в том числе на личных приемах 53 ил</w:t>
      </w:r>
      <w:r w:rsidR="007562E0" w:rsidRPr="00D76970">
        <w:rPr>
          <w:rFonts w:ascii="Times New Roman" w:hAnsi="Times New Roman"/>
          <w:sz w:val="28"/>
          <w:szCs w:val="28"/>
        </w:rPr>
        <w:t xml:space="preserve">и 57,6% к уровню 2014 года (92), (главой администрации района </w:t>
      </w:r>
      <w:r w:rsidR="006032FD" w:rsidRPr="00D76970">
        <w:rPr>
          <w:rFonts w:ascii="Times New Roman" w:hAnsi="Times New Roman"/>
          <w:sz w:val="28"/>
          <w:szCs w:val="28"/>
        </w:rPr>
        <w:t xml:space="preserve">- </w:t>
      </w:r>
      <w:r w:rsidR="007562E0" w:rsidRPr="00D76970">
        <w:rPr>
          <w:rFonts w:ascii="Times New Roman" w:hAnsi="Times New Roman"/>
          <w:sz w:val="28"/>
          <w:szCs w:val="28"/>
        </w:rPr>
        <w:t xml:space="preserve">7 граждан, заместителями главы администрации района </w:t>
      </w:r>
      <w:r w:rsidR="006032FD" w:rsidRPr="00D76970">
        <w:rPr>
          <w:rFonts w:ascii="Times New Roman" w:hAnsi="Times New Roman"/>
          <w:sz w:val="28"/>
          <w:szCs w:val="28"/>
        </w:rPr>
        <w:t xml:space="preserve">- </w:t>
      </w:r>
      <w:r w:rsidR="007562E0" w:rsidRPr="00D76970">
        <w:rPr>
          <w:rFonts w:ascii="Times New Roman" w:hAnsi="Times New Roman"/>
          <w:sz w:val="28"/>
          <w:szCs w:val="28"/>
        </w:rPr>
        <w:t xml:space="preserve">37 граждан, руководителями органов администрации района </w:t>
      </w:r>
      <w:r w:rsidR="006032FD" w:rsidRPr="00D76970">
        <w:rPr>
          <w:rFonts w:ascii="Times New Roman" w:hAnsi="Times New Roman"/>
          <w:sz w:val="28"/>
          <w:szCs w:val="28"/>
        </w:rPr>
        <w:t xml:space="preserve">- </w:t>
      </w:r>
      <w:r w:rsidR="007562E0" w:rsidRPr="00D76970">
        <w:rPr>
          <w:rFonts w:ascii="Times New Roman" w:hAnsi="Times New Roman"/>
          <w:sz w:val="28"/>
          <w:szCs w:val="28"/>
        </w:rPr>
        <w:t>9)</w:t>
      </w:r>
      <w:r w:rsidR="006032FD" w:rsidRPr="00D76970">
        <w:rPr>
          <w:rFonts w:ascii="Times New Roman" w:hAnsi="Times New Roman"/>
          <w:sz w:val="28"/>
          <w:szCs w:val="28"/>
        </w:rPr>
        <w:t xml:space="preserve"> и</w:t>
      </w:r>
      <w:r w:rsidR="007562E0" w:rsidRPr="00D76970">
        <w:rPr>
          <w:rFonts w:ascii="Times New Roman" w:hAnsi="Times New Roman"/>
          <w:sz w:val="28"/>
          <w:szCs w:val="28"/>
        </w:rPr>
        <w:t xml:space="preserve"> </w:t>
      </w:r>
      <w:r w:rsidRPr="00D76970">
        <w:rPr>
          <w:rFonts w:ascii="Times New Roman" w:hAnsi="Times New Roman"/>
          <w:sz w:val="28"/>
          <w:szCs w:val="28"/>
        </w:rPr>
        <w:t>выездных приемах – 80 человек или 75,5% к уровню 2014 года (106).</w:t>
      </w:r>
    </w:p>
    <w:p w:rsidR="007562E0" w:rsidRPr="00D76970" w:rsidRDefault="007562E0" w:rsidP="006F11E9">
      <w:pPr>
        <w:spacing w:after="0" w:line="240" w:lineRule="auto"/>
        <w:ind w:firstLine="709"/>
        <w:jc w:val="center"/>
        <w:rPr>
          <w:rFonts w:ascii="Times New Roman" w:hAnsi="Times New Roman"/>
          <w:color w:val="000000" w:themeColor="text1"/>
          <w:sz w:val="28"/>
          <w:szCs w:val="28"/>
        </w:rPr>
      </w:pPr>
    </w:p>
    <w:p w:rsidR="006505F1" w:rsidRDefault="006505F1" w:rsidP="006F11E9">
      <w:pPr>
        <w:spacing w:after="0" w:line="240" w:lineRule="auto"/>
        <w:ind w:firstLine="709"/>
        <w:jc w:val="center"/>
        <w:rPr>
          <w:rFonts w:ascii="Times New Roman" w:hAnsi="Times New Roman"/>
          <w:color w:val="000000" w:themeColor="text1"/>
          <w:sz w:val="28"/>
          <w:szCs w:val="28"/>
        </w:rPr>
      </w:pPr>
    </w:p>
    <w:p w:rsidR="006505F1" w:rsidRDefault="006505F1" w:rsidP="006F11E9">
      <w:pPr>
        <w:spacing w:after="0" w:line="240" w:lineRule="auto"/>
        <w:ind w:firstLine="709"/>
        <w:jc w:val="center"/>
        <w:rPr>
          <w:rFonts w:ascii="Times New Roman" w:hAnsi="Times New Roman"/>
          <w:color w:val="000000" w:themeColor="text1"/>
          <w:sz w:val="28"/>
          <w:szCs w:val="28"/>
        </w:rPr>
      </w:pPr>
    </w:p>
    <w:p w:rsidR="006505F1" w:rsidRDefault="006505F1" w:rsidP="006F11E9">
      <w:pPr>
        <w:spacing w:after="0" w:line="240" w:lineRule="auto"/>
        <w:ind w:firstLine="709"/>
        <w:jc w:val="center"/>
        <w:rPr>
          <w:rFonts w:ascii="Times New Roman" w:hAnsi="Times New Roman"/>
          <w:color w:val="000000" w:themeColor="text1"/>
          <w:sz w:val="28"/>
          <w:szCs w:val="28"/>
        </w:rPr>
      </w:pPr>
    </w:p>
    <w:p w:rsidR="006505F1" w:rsidRDefault="006505F1" w:rsidP="006F11E9">
      <w:pPr>
        <w:spacing w:after="0" w:line="240" w:lineRule="auto"/>
        <w:ind w:firstLine="709"/>
        <w:jc w:val="center"/>
        <w:rPr>
          <w:rFonts w:ascii="Times New Roman" w:hAnsi="Times New Roman"/>
          <w:color w:val="000000" w:themeColor="text1"/>
          <w:sz w:val="28"/>
          <w:szCs w:val="28"/>
        </w:rPr>
      </w:pPr>
    </w:p>
    <w:p w:rsidR="002259CE" w:rsidRPr="00D76970" w:rsidRDefault="002259CE" w:rsidP="006F11E9">
      <w:pPr>
        <w:spacing w:after="0" w:line="240" w:lineRule="auto"/>
        <w:ind w:firstLine="709"/>
        <w:jc w:val="center"/>
        <w:rPr>
          <w:rFonts w:ascii="Times New Roman" w:hAnsi="Times New Roman"/>
          <w:color w:val="000000" w:themeColor="text1"/>
          <w:sz w:val="28"/>
          <w:szCs w:val="28"/>
        </w:rPr>
      </w:pPr>
      <w:r w:rsidRPr="00D76970">
        <w:rPr>
          <w:rFonts w:ascii="Times New Roman" w:hAnsi="Times New Roman"/>
          <w:color w:val="000000" w:themeColor="text1"/>
          <w:sz w:val="28"/>
          <w:szCs w:val="28"/>
        </w:rPr>
        <w:lastRenderedPageBreak/>
        <w:t xml:space="preserve">Информация о вопросах, поставленных </w:t>
      </w:r>
      <w:proofErr w:type="gramStart"/>
      <w:r w:rsidRPr="00D76970">
        <w:rPr>
          <w:rFonts w:ascii="Times New Roman" w:hAnsi="Times New Roman"/>
          <w:color w:val="000000" w:themeColor="text1"/>
          <w:sz w:val="28"/>
          <w:szCs w:val="28"/>
        </w:rPr>
        <w:t>в  устных</w:t>
      </w:r>
      <w:proofErr w:type="gramEnd"/>
      <w:r w:rsidRPr="00D76970">
        <w:rPr>
          <w:rFonts w:ascii="Times New Roman" w:hAnsi="Times New Roman"/>
          <w:color w:val="000000" w:themeColor="text1"/>
          <w:sz w:val="28"/>
          <w:szCs w:val="28"/>
        </w:rPr>
        <w:t xml:space="preserve"> обращениях граждан, и о результатах их рассмотрения за 201</w:t>
      </w:r>
      <w:r w:rsidR="00324CF1"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год</w:t>
      </w:r>
    </w:p>
    <w:p w:rsidR="002259CE" w:rsidRPr="00D76970" w:rsidRDefault="002259CE" w:rsidP="006F11E9">
      <w:pPr>
        <w:spacing w:after="0" w:line="240" w:lineRule="auto"/>
        <w:ind w:firstLine="709"/>
        <w:jc w:val="center"/>
        <w:rPr>
          <w:rFonts w:ascii="Times New Roman" w:hAnsi="Times New Roman"/>
          <w:color w:val="FF0000"/>
          <w:sz w:val="26"/>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2126"/>
        <w:gridCol w:w="1418"/>
        <w:gridCol w:w="1134"/>
      </w:tblGrid>
      <w:tr w:rsidR="00636702" w:rsidRPr="000B02B2" w:rsidTr="00102F45">
        <w:trPr>
          <w:cantSplit/>
          <w:trHeight w:val="751"/>
        </w:trPr>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AE2C02"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w:t>
            </w:r>
            <w:r w:rsidR="002259CE" w:rsidRPr="000B02B2">
              <w:rPr>
                <w:rFonts w:ascii="Times New Roman" w:hAnsi="Times New Roman" w:cs="Calibri"/>
                <w:sz w:val="28"/>
                <w:szCs w:val="28"/>
              </w:rPr>
              <w:t>п/п</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Тематика вопроса</w:t>
            </w:r>
          </w:p>
        </w:tc>
        <w:tc>
          <w:tcPr>
            <w:tcW w:w="2126" w:type="dxa"/>
            <w:tcBorders>
              <w:top w:val="single" w:sz="4" w:space="0" w:color="auto"/>
              <w:left w:val="single" w:sz="4" w:space="0" w:color="auto"/>
              <w:right w:val="single" w:sz="4" w:space="0" w:color="auto"/>
            </w:tcBorders>
            <w:hideMark/>
          </w:tcPr>
          <w:p w:rsidR="002259CE" w:rsidRPr="000B02B2" w:rsidRDefault="002259CE" w:rsidP="0039311E">
            <w:pPr>
              <w:spacing w:after="0" w:line="240" w:lineRule="auto"/>
              <w:jc w:val="center"/>
              <w:rPr>
                <w:rFonts w:ascii="Times New Roman" w:hAnsi="Times New Roman"/>
                <w:sz w:val="28"/>
                <w:szCs w:val="28"/>
              </w:rPr>
            </w:pPr>
            <w:r w:rsidRPr="000B02B2">
              <w:rPr>
                <w:rFonts w:ascii="Times New Roman" w:hAnsi="Times New Roman" w:cs="Calibri"/>
                <w:sz w:val="28"/>
                <w:szCs w:val="28"/>
              </w:rPr>
              <w:t>Количество</w:t>
            </w:r>
          </w:p>
          <w:p w:rsidR="002259CE" w:rsidRPr="000B02B2" w:rsidRDefault="002259CE" w:rsidP="0039311E">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обращений на личном приеме</w:t>
            </w:r>
          </w:p>
        </w:tc>
        <w:tc>
          <w:tcPr>
            <w:tcW w:w="1418" w:type="dxa"/>
            <w:tcBorders>
              <w:top w:val="single" w:sz="4" w:space="0" w:color="auto"/>
              <w:left w:val="single" w:sz="4" w:space="0" w:color="auto"/>
              <w:right w:val="single" w:sz="4" w:space="0" w:color="auto"/>
            </w:tcBorders>
            <w:hideMark/>
          </w:tcPr>
          <w:p w:rsidR="002259CE" w:rsidRPr="000B02B2" w:rsidRDefault="002259CE" w:rsidP="0039311E">
            <w:pPr>
              <w:spacing w:after="0" w:line="240" w:lineRule="auto"/>
              <w:jc w:val="center"/>
              <w:rPr>
                <w:rFonts w:ascii="Times New Roman" w:hAnsi="Times New Roman"/>
                <w:sz w:val="28"/>
                <w:szCs w:val="28"/>
              </w:rPr>
            </w:pPr>
            <w:r w:rsidRPr="000B02B2">
              <w:rPr>
                <w:rFonts w:ascii="Times New Roman" w:hAnsi="Times New Roman" w:cs="Calibri"/>
                <w:sz w:val="28"/>
                <w:szCs w:val="28"/>
              </w:rPr>
              <w:t>Выездной</w:t>
            </w:r>
          </w:p>
          <w:p w:rsidR="002259CE" w:rsidRPr="000B02B2" w:rsidRDefault="002259CE" w:rsidP="0039311E">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прием</w:t>
            </w:r>
          </w:p>
        </w:tc>
        <w:tc>
          <w:tcPr>
            <w:tcW w:w="1134" w:type="dxa"/>
            <w:tcBorders>
              <w:top w:val="single" w:sz="4" w:space="0" w:color="auto"/>
              <w:left w:val="single" w:sz="4" w:space="0" w:color="auto"/>
              <w:right w:val="single" w:sz="4" w:space="0" w:color="auto"/>
            </w:tcBorders>
            <w:hideMark/>
          </w:tcPr>
          <w:p w:rsidR="002259CE" w:rsidRPr="000B02B2" w:rsidRDefault="002259CE" w:rsidP="0039311E">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Всего</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Темы обращений:</w:t>
            </w:r>
          </w:p>
        </w:tc>
        <w:tc>
          <w:tcPr>
            <w:tcW w:w="2126" w:type="dxa"/>
            <w:tcBorders>
              <w:top w:val="single" w:sz="4" w:space="0" w:color="auto"/>
              <w:left w:val="single" w:sz="4" w:space="0" w:color="auto"/>
              <w:bottom w:val="single" w:sz="4" w:space="0" w:color="auto"/>
              <w:right w:val="single" w:sz="4" w:space="0" w:color="auto"/>
            </w:tcBorders>
          </w:tcPr>
          <w:p w:rsidR="002259CE" w:rsidRPr="000B02B2" w:rsidRDefault="002259CE" w:rsidP="006F11E9">
            <w:pPr>
              <w:spacing w:after="0" w:line="240" w:lineRule="auto"/>
              <w:ind w:firstLine="709"/>
              <w:jc w:val="both"/>
              <w:rPr>
                <w:rFonts w:ascii="Times New Roman" w:hAnsi="Times New Roman" w:cs="Calibri"/>
                <w:sz w:val="28"/>
                <w:szCs w:val="28"/>
              </w:rPr>
            </w:pPr>
          </w:p>
        </w:tc>
        <w:tc>
          <w:tcPr>
            <w:tcW w:w="1418" w:type="dxa"/>
            <w:tcBorders>
              <w:top w:val="single" w:sz="4" w:space="0" w:color="auto"/>
              <w:left w:val="single" w:sz="4" w:space="0" w:color="auto"/>
              <w:bottom w:val="single" w:sz="4" w:space="0" w:color="auto"/>
              <w:right w:val="single" w:sz="4" w:space="0" w:color="auto"/>
            </w:tcBorders>
          </w:tcPr>
          <w:p w:rsidR="002259CE" w:rsidRPr="000B02B2" w:rsidRDefault="002259CE" w:rsidP="006F11E9">
            <w:pPr>
              <w:spacing w:after="0" w:line="240" w:lineRule="auto"/>
              <w:ind w:firstLine="709"/>
              <w:jc w:val="both"/>
              <w:rPr>
                <w:rFonts w:ascii="Times New Roman" w:hAnsi="Times New Roman" w:cs="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2259CE" w:rsidRPr="000B02B2" w:rsidRDefault="002259CE" w:rsidP="006F11E9">
            <w:pPr>
              <w:spacing w:after="0" w:line="240" w:lineRule="auto"/>
              <w:ind w:firstLine="709"/>
              <w:jc w:val="both"/>
              <w:rPr>
                <w:rFonts w:ascii="Times New Roman" w:hAnsi="Times New Roman" w:cs="Calibri"/>
                <w:sz w:val="28"/>
                <w:szCs w:val="28"/>
              </w:rPr>
            </w:pP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w:t>
            </w:r>
          </w:p>
        </w:tc>
        <w:tc>
          <w:tcPr>
            <w:tcW w:w="3969" w:type="dxa"/>
            <w:tcBorders>
              <w:top w:val="single" w:sz="4" w:space="0" w:color="auto"/>
              <w:left w:val="single" w:sz="4" w:space="0" w:color="auto"/>
              <w:bottom w:val="single" w:sz="4" w:space="0" w:color="auto"/>
              <w:right w:val="single" w:sz="4" w:space="0" w:color="auto"/>
            </w:tcBorders>
            <w:hideMark/>
          </w:tcPr>
          <w:p w:rsidR="0039311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Промышленность</w:t>
            </w:r>
          </w:p>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 xml:space="preserve"> и строительство</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5</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1.2.</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Транспорт и связь</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2</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1.3.</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Труд и зарплата</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12</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18</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1.4.</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Агропромышленный комплекс</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3</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1.5.</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Государство, общество, политика</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9E6E2C"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1</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1.6.</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Наука, культура, спорт, информация</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4</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6</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1.7.</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Народное образование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5</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6</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1.8.</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Торговля</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6</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1.9.</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Жилищные вопросы</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9</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1</w:t>
            </w:r>
            <w:r w:rsidR="00636702" w:rsidRPr="000B02B2">
              <w:rPr>
                <w:rFonts w:ascii="Times New Roman" w:hAnsi="Times New Roman" w:cs="Calibri"/>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24</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39311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1.10.</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Коммунально-бытовое обслуживание</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35</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37</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1.11.</w:t>
            </w:r>
          </w:p>
        </w:tc>
        <w:tc>
          <w:tcPr>
            <w:tcW w:w="3969" w:type="dxa"/>
            <w:tcBorders>
              <w:top w:val="single" w:sz="4" w:space="0" w:color="auto"/>
              <w:left w:val="single" w:sz="4" w:space="0" w:color="auto"/>
              <w:bottom w:val="single" w:sz="4" w:space="0" w:color="auto"/>
              <w:right w:val="single" w:sz="4" w:space="0" w:color="auto"/>
            </w:tcBorders>
            <w:hideMark/>
          </w:tcPr>
          <w:p w:rsidR="0039311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 xml:space="preserve">Социальная </w:t>
            </w:r>
          </w:p>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защита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6</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1.12.</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Финансовые вопросы</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5</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1.13.</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Здравоохранение</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4</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1.14.</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Суд, прокуратура, юстиция</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1.15.</w:t>
            </w:r>
          </w:p>
        </w:tc>
        <w:tc>
          <w:tcPr>
            <w:tcW w:w="3969" w:type="dxa"/>
            <w:tcBorders>
              <w:top w:val="single" w:sz="4" w:space="0" w:color="auto"/>
              <w:left w:val="single" w:sz="4" w:space="0" w:color="auto"/>
              <w:bottom w:val="single" w:sz="4" w:space="0" w:color="auto"/>
              <w:right w:val="single" w:sz="4" w:space="0" w:color="auto"/>
            </w:tcBorders>
            <w:hideMark/>
          </w:tcPr>
          <w:p w:rsidR="0039311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 xml:space="preserve">Экология </w:t>
            </w:r>
          </w:p>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и природопользование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1.16.</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Работа органов внутренних дел</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1.17.</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Жалобы на должностные лица</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5</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5</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1.18.</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Служба в Вооруженных Силах</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ind w:hanging="108"/>
              <w:jc w:val="center"/>
              <w:rPr>
                <w:rFonts w:ascii="Times New Roman" w:hAnsi="Times New Roman" w:cs="Calibri"/>
                <w:sz w:val="28"/>
                <w:szCs w:val="28"/>
              </w:rPr>
            </w:pPr>
            <w:r w:rsidRPr="000B02B2">
              <w:rPr>
                <w:rFonts w:ascii="Times New Roman" w:hAnsi="Times New Roman" w:cs="Calibri"/>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1.19.</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Экономическая реформа</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1.20.</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Работа с обращениями граждан</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1.21.</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Приветствия, благодарности</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39311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1</w:t>
            </w:r>
            <w:r w:rsidR="002259CE" w:rsidRPr="000B02B2">
              <w:rPr>
                <w:rFonts w:ascii="Times New Roman" w:hAnsi="Times New Roman" w:cs="Calibri"/>
                <w:sz w:val="28"/>
                <w:szCs w:val="28"/>
              </w:rPr>
              <w:t>.22.</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Вопросы, не вошедшие в классификатор</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5</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tcPr>
          <w:p w:rsidR="002259CE" w:rsidRPr="000B02B2" w:rsidRDefault="002259CE" w:rsidP="006F11E9">
            <w:pPr>
              <w:spacing w:after="0" w:line="240" w:lineRule="auto"/>
              <w:ind w:firstLine="709"/>
              <w:jc w:val="center"/>
              <w:rPr>
                <w:rFonts w:ascii="Times New Roman" w:hAnsi="Times New Roman" w:cs="Calibri"/>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Итого (сумма строк 1.1 – 1.22)</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53</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80</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636702">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133</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Результаты рассмотрения</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636702">
            <w:pPr>
              <w:spacing w:after="0" w:line="240" w:lineRule="auto"/>
              <w:ind w:firstLine="709"/>
              <w:jc w:val="center"/>
              <w:rPr>
                <w:rFonts w:ascii="Times New Roman" w:hAnsi="Times New Roman" w:cs="Calibri"/>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ind w:firstLine="709"/>
              <w:jc w:val="center"/>
              <w:rPr>
                <w:rFonts w:ascii="Times New Roman" w:hAnsi="Times New Roman" w:cs="Calibri"/>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636702">
            <w:pPr>
              <w:spacing w:after="0" w:line="240" w:lineRule="auto"/>
              <w:ind w:firstLine="709"/>
              <w:jc w:val="center"/>
              <w:rPr>
                <w:rFonts w:ascii="Times New Roman" w:hAnsi="Times New Roman" w:cs="Calibri"/>
                <w:sz w:val="28"/>
                <w:szCs w:val="28"/>
              </w:rPr>
            </w:pP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2.1.</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Решено положительно</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6</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22</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28</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2.2.</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Дано разъяснение</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CE1126">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4</w:t>
            </w:r>
            <w:r w:rsidR="00CE1126" w:rsidRPr="000B02B2">
              <w:rPr>
                <w:rFonts w:ascii="Times New Roman" w:hAnsi="Times New Roman" w:cs="Calibri"/>
                <w:sz w:val="28"/>
                <w:szCs w:val="28"/>
              </w:rPr>
              <w:t>6</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58</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CE1126">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10</w:t>
            </w:r>
            <w:r w:rsidR="00CE1126" w:rsidRPr="000B02B2">
              <w:rPr>
                <w:rFonts w:ascii="Times New Roman" w:hAnsi="Times New Roman" w:cs="Calibri"/>
                <w:sz w:val="28"/>
                <w:szCs w:val="28"/>
              </w:rPr>
              <w:t>4</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2.3.</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Отказано</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1</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rPr>
                <w:rFonts w:ascii="Times New Roman" w:hAnsi="Times New Roman" w:cs="Calibri"/>
                <w:sz w:val="28"/>
                <w:szCs w:val="28"/>
              </w:rPr>
            </w:pPr>
            <w:r w:rsidRPr="000B02B2">
              <w:rPr>
                <w:rFonts w:ascii="Times New Roman" w:hAnsi="Times New Roman" w:cs="Calibri"/>
                <w:sz w:val="28"/>
                <w:szCs w:val="28"/>
              </w:rPr>
              <w:t>2.4.</w:t>
            </w: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Находится в работе</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CE1126"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2259CE"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CE1126"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 xml:space="preserve"> -</w:t>
            </w:r>
          </w:p>
        </w:tc>
      </w:tr>
      <w:tr w:rsidR="00636702" w:rsidRPr="000B02B2" w:rsidTr="00102F45">
        <w:tc>
          <w:tcPr>
            <w:tcW w:w="851" w:type="dxa"/>
            <w:tcBorders>
              <w:top w:val="single" w:sz="4" w:space="0" w:color="auto"/>
              <w:left w:val="single" w:sz="4" w:space="0" w:color="auto"/>
              <w:bottom w:val="single" w:sz="4" w:space="0" w:color="auto"/>
              <w:right w:val="single" w:sz="4" w:space="0" w:color="auto"/>
            </w:tcBorders>
          </w:tcPr>
          <w:p w:rsidR="002259CE" w:rsidRPr="000B02B2" w:rsidRDefault="002259CE" w:rsidP="006F11E9">
            <w:pPr>
              <w:spacing w:after="0" w:line="240" w:lineRule="auto"/>
              <w:ind w:firstLine="709"/>
              <w:jc w:val="both"/>
              <w:rPr>
                <w:rFonts w:ascii="Times New Roman" w:hAnsi="Times New Roman" w:cs="Calibri"/>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2259CE" w:rsidRPr="000B02B2" w:rsidRDefault="002259CE" w:rsidP="0039311E">
            <w:pPr>
              <w:spacing w:after="0" w:line="240" w:lineRule="auto"/>
              <w:jc w:val="both"/>
              <w:rPr>
                <w:rFonts w:ascii="Times New Roman" w:hAnsi="Times New Roman" w:cs="Calibri"/>
                <w:sz w:val="28"/>
                <w:szCs w:val="28"/>
              </w:rPr>
            </w:pPr>
            <w:r w:rsidRPr="000B02B2">
              <w:rPr>
                <w:rFonts w:ascii="Times New Roman" w:hAnsi="Times New Roman" w:cs="Calibri"/>
                <w:sz w:val="28"/>
                <w:szCs w:val="28"/>
              </w:rPr>
              <w:t>Итого (сумма строк 2.1 – 2.5)</w:t>
            </w:r>
          </w:p>
        </w:tc>
        <w:tc>
          <w:tcPr>
            <w:tcW w:w="2126"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ind w:firstLine="709"/>
              <w:rPr>
                <w:rFonts w:ascii="Times New Roman" w:hAnsi="Times New Roman" w:cs="Calibri"/>
                <w:sz w:val="28"/>
                <w:szCs w:val="28"/>
              </w:rPr>
            </w:pPr>
            <w:r w:rsidRPr="000B02B2">
              <w:rPr>
                <w:rFonts w:ascii="Times New Roman" w:hAnsi="Times New Roman" w:cs="Calibri"/>
                <w:sz w:val="28"/>
                <w:szCs w:val="28"/>
              </w:rPr>
              <w:t>53</w:t>
            </w:r>
          </w:p>
        </w:tc>
        <w:tc>
          <w:tcPr>
            <w:tcW w:w="1418"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DC20D9">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80</w:t>
            </w:r>
          </w:p>
        </w:tc>
        <w:tc>
          <w:tcPr>
            <w:tcW w:w="1134" w:type="dxa"/>
            <w:tcBorders>
              <w:top w:val="single" w:sz="4" w:space="0" w:color="auto"/>
              <w:left w:val="single" w:sz="4" w:space="0" w:color="auto"/>
              <w:bottom w:val="single" w:sz="4" w:space="0" w:color="auto"/>
              <w:right w:val="single" w:sz="4" w:space="0" w:color="auto"/>
            </w:tcBorders>
            <w:vAlign w:val="center"/>
          </w:tcPr>
          <w:p w:rsidR="002259CE" w:rsidRPr="000B02B2" w:rsidRDefault="00636702" w:rsidP="00636702">
            <w:pPr>
              <w:spacing w:after="0" w:line="240" w:lineRule="auto"/>
              <w:jc w:val="center"/>
              <w:rPr>
                <w:rFonts w:ascii="Times New Roman" w:hAnsi="Times New Roman" w:cs="Calibri"/>
                <w:sz w:val="28"/>
                <w:szCs w:val="28"/>
              </w:rPr>
            </w:pPr>
            <w:r w:rsidRPr="000B02B2">
              <w:rPr>
                <w:rFonts w:ascii="Times New Roman" w:hAnsi="Times New Roman" w:cs="Calibri"/>
                <w:sz w:val="28"/>
                <w:szCs w:val="28"/>
              </w:rPr>
              <w:t>133</w:t>
            </w:r>
          </w:p>
        </w:tc>
      </w:tr>
    </w:tbl>
    <w:p w:rsidR="00EB7FF1" w:rsidRPr="00D76970" w:rsidRDefault="00EB7FF1" w:rsidP="006F11E9">
      <w:pPr>
        <w:spacing w:after="0" w:line="240" w:lineRule="auto"/>
        <w:ind w:firstLine="709"/>
        <w:jc w:val="both"/>
        <w:rPr>
          <w:rFonts w:ascii="Times New Roman" w:hAnsi="Times New Roman"/>
          <w:color w:val="FF0000"/>
          <w:sz w:val="26"/>
          <w:szCs w:val="26"/>
        </w:rPr>
      </w:pPr>
    </w:p>
    <w:p w:rsidR="005C75F4" w:rsidRPr="00D76970" w:rsidRDefault="001310C7"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lastRenderedPageBreak/>
        <w:t>2.</w:t>
      </w:r>
      <w:r w:rsidR="00577C81" w:rsidRPr="00D76970">
        <w:rPr>
          <w:rFonts w:ascii="Times New Roman" w:hAnsi="Times New Roman"/>
          <w:sz w:val="28"/>
          <w:szCs w:val="28"/>
        </w:rPr>
        <w:t>3</w:t>
      </w:r>
      <w:r w:rsidRPr="00D76970">
        <w:rPr>
          <w:rFonts w:ascii="Times New Roman" w:hAnsi="Times New Roman"/>
          <w:sz w:val="28"/>
          <w:szCs w:val="28"/>
        </w:rPr>
        <w:t>.</w:t>
      </w:r>
      <w:r w:rsidR="005C75F4" w:rsidRPr="00D76970">
        <w:rPr>
          <w:rFonts w:ascii="Times New Roman" w:hAnsi="Times New Roman"/>
          <w:sz w:val="28"/>
          <w:szCs w:val="28"/>
        </w:rPr>
        <w:t>1</w:t>
      </w:r>
      <w:r w:rsidR="00EE5D07" w:rsidRPr="00D76970">
        <w:rPr>
          <w:rFonts w:ascii="Times New Roman" w:hAnsi="Times New Roman"/>
          <w:sz w:val="28"/>
          <w:szCs w:val="28"/>
        </w:rPr>
        <w:t>8</w:t>
      </w:r>
      <w:r w:rsidRPr="00D76970">
        <w:rPr>
          <w:rFonts w:ascii="Times New Roman" w:hAnsi="Times New Roman"/>
          <w:sz w:val="28"/>
          <w:szCs w:val="28"/>
        </w:rPr>
        <w:t>.</w:t>
      </w:r>
      <w:r w:rsidR="005C75F4" w:rsidRPr="00D76970">
        <w:rPr>
          <w:rFonts w:ascii="Times New Roman" w:hAnsi="Times New Roman"/>
          <w:sz w:val="28"/>
          <w:szCs w:val="28"/>
        </w:rPr>
        <w:t xml:space="preserve"> </w:t>
      </w:r>
      <w:r w:rsidR="00BE7482" w:rsidRPr="00D76970">
        <w:rPr>
          <w:rFonts w:ascii="Times New Roman" w:hAnsi="Times New Roman"/>
          <w:sz w:val="28"/>
          <w:szCs w:val="28"/>
        </w:rPr>
        <w:t>В</w:t>
      </w:r>
      <w:r w:rsidR="005C75F4" w:rsidRPr="00D76970">
        <w:rPr>
          <w:rFonts w:ascii="Times New Roman" w:hAnsi="Times New Roman"/>
          <w:sz w:val="28"/>
          <w:szCs w:val="28"/>
        </w:rPr>
        <w:t>ыдает доверенности на представление интересов администрации района в отношениях с органами государственной власти, органами местного самоуправления других муниципальных образований, организациями и гражданами</w:t>
      </w:r>
      <w:r w:rsidR="0075472A" w:rsidRPr="00D76970">
        <w:rPr>
          <w:rFonts w:ascii="Times New Roman" w:hAnsi="Times New Roman"/>
          <w:sz w:val="28"/>
          <w:szCs w:val="28"/>
        </w:rPr>
        <w:t>.</w:t>
      </w:r>
      <w:r w:rsidR="005C75F4" w:rsidRPr="00D76970">
        <w:rPr>
          <w:rFonts w:ascii="Times New Roman" w:hAnsi="Times New Roman"/>
          <w:sz w:val="28"/>
          <w:szCs w:val="28"/>
        </w:rPr>
        <w:t xml:space="preserve"> </w:t>
      </w:r>
    </w:p>
    <w:p w:rsidR="003B368A" w:rsidRPr="00D76970" w:rsidRDefault="00805C7A" w:rsidP="004A02BB">
      <w:pPr>
        <w:spacing w:after="0" w:line="240" w:lineRule="auto"/>
        <w:ind w:firstLine="709"/>
        <w:jc w:val="both"/>
        <w:rPr>
          <w:rFonts w:ascii="Times New Roman" w:hAnsi="Times New Roman"/>
          <w:color w:val="000000" w:themeColor="text1"/>
          <w:spacing w:val="-1"/>
          <w:sz w:val="28"/>
          <w:szCs w:val="28"/>
        </w:rPr>
      </w:pPr>
      <w:r w:rsidRPr="00D76970">
        <w:rPr>
          <w:rFonts w:ascii="Times New Roman" w:hAnsi="Times New Roman"/>
          <w:color w:val="000000" w:themeColor="text1"/>
          <w:spacing w:val="-1"/>
          <w:sz w:val="28"/>
          <w:szCs w:val="28"/>
        </w:rPr>
        <w:t>В</w:t>
      </w:r>
      <w:r w:rsidR="003B368A" w:rsidRPr="00D76970">
        <w:rPr>
          <w:rFonts w:ascii="Times New Roman" w:hAnsi="Times New Roman"/>
          <w:color w:val="000000" w:themeColor="text1"/>
          <w:spacing w:val="-1"/>
          <w:sz w:val="28"/>
          <w:szCs w:val="28"/>
        </w:rPr>
        <w:t xml:space="preserve">ыдача доверенности является общепринятым и наиболее экономичным способом обеспечения представления интересов юридического лица в любых правоотношениях, в администрации района она практикуется во всех случаях, когда необходимо представление законных интересов администрации района в органах государственной власти, органах местного самоуправления, организациях и в правоотношениях с гражданами. </w:t>
      </w:r>
    </w:p>
    <w:p w:rsidR="003B368A" w:rsidRPr="00D76970" w:rsidRDefault="003B368A" w:rsidP="004A02BB">
      <w:pPr>
        <w:spacing w:after="0" w:line="240" w:lineRule="auto"/>
        <w:ind w:firstLine="709"/>
        <w:jc w:val="both"/>
        <w:rPr>
          <w:rFonts w:ascii="Times New Roman" w:hAnsi="Times New Roman"/>
          <w:spacing w:val="-1"/>
          <w:sz w:val="28"/>
          <w:szCs w:val="28"/>
        </w:rPr>
      </w:pPr>
      <w:r w:rsidRPr="00D76970">
        <w:rPr>
          <w:rFonts w:ascii="Times New Roman" w:hAnsi="Times New Roman"/>
          <w:spacing w:val="-1"/>
          <w:sz w:val="28"/>
          <w:szCs w:val="28"/>
        </w:rPr>
        <w:t>В 201</w:t>
      </w:r>
      <w:r w:rsidR="00D125AA" w:rsidRPr="00D76970">
        <w:rPr>
          <w:rFonts w:ascii="Times New Roman" w:hAnsi="Times New Roman"/>
          <w:spacing w:val="-1"/>
          <w:sz w:val="28"/>
          <w:szCs w:val="28"/>
        </w:rPr>
        <w:t>5</w:t>
      </w:r>
      <w:r w:rsidRPr="00D76970">
        <w:rPr>
          <w:rFonts w:ascii="Times New Roman" w:hAnsi="Times New Roman"/>
          <w:spacing w:val="-1"/>
          <w:sz w:val="28"/>
          <w:szCs w:val="28"/>
        </w:rPr>
        <w:t xml:space="preserve"> году главой администрации района выдано свыше </w:t>
      </w:r>
      <w:r w:rsidR="00D365CA" w:rsidRPr="00D76970">
        <w:rPr>
          <w:rFonts w:ascii="Times New Roman" w:hAnsi="Times New Roman"/>
          <w:spacing w:val="-1"/>
          <w:sz w:val="28"/>
          <w:szCs w:val="28"/>
        </w:rPr>
        <w:t>30</w:t>
      </w:r>
      <w:r w:rsidRPr="00D76970">
        <w:rPr>
          <w:rFonts w:ascii="Times New Roman" w:hAnsi="Times New Roman"/>
          <w:spacing w:val="-1"/>
          <w:sz w:val="28"/>
          <w:szCs w:val="28"/>
        </w:rPr>
        <w:t xml:space="preserve"> доверенностей, большинство из которых – судебные доверенности длительного срока действия (что обусловлено необходимостью защиты интересов администрации района в суде специалистами юридического профиля). </w:t>
      </w:r>
    </w:p>
    <w:p w:rsidR="003B368A" w:rsidRPr="00D76970" w:rsidRDefault="003B368A" w:rsidP="004A02BB">
      <w:pPr>
        <w:spacing w:after="0" w:line="240" w:lineRule="auto"/>
        <w:ind w:firstLine="709"/>
        <w:jc w:val="both"/>
        <w:rPr>
          <w:rFonts w:ascii="Times New Roman" w:hAnsi="Times New Roman"/>
          <w:spacing w:val="-1"/>
          <w:sz w:val="28"/>
          <w:szCs w:val="28"/>
        </w:rPr>
      </w:pPr>
      <w:r w:rsidRPr="00D76970">
        <w:rPr>
          <w:rFonts w:ascii="Times New Roman" w:hAnsi="Times New Roman"/>
          <w:spacing w:val="-1"/>
          <w:sz w:val="28"/>
          <w:szCs w:val="28"/>
        </w:rPr>
        <w:t>Случаи отзыва (оспаривания) доверенностей, выданных главой администрации района, в 201</w:t>
      </w:r>
      <w:r w:rsidR="00D365CA" w:rsidRPr="00D76970">
        <w:rPr>
          <w:rFonts w:ascii="Times New Roman" w:hAnsi="Times New Roman"/>
          <w:spacing w:val="-1"/>
          <w:sz w:val="28"/>
          <w:szCs w:val="28"/>
        </w:rPr>
        <w:t>5</w:t>
      </w:r>
      <w:r w:rsidRPr="00D76970">
        <w:rPr>
          <w:rFonts w:ascii="Times New Roman" w:hAnsi="Times New Roman"/>
          <w:spacing w:val="-1"/>
          <w:sz w:val="28"/>
          <w:szCs w:val="28"/>
        </w:rPr>
        <w:t xml:space="preserve"> году не имели места.  Ни одна из сделок администрации по мотиву недействительности доверенности оспорена не была. </w:t>
      </w:r>
    </w:p>
    <w:p w:rsidR="005C75F4" w:rsidRPr="00D76970" w:rsidRDefault="001310C7"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5C75F4" w:rsidRPr="00D76970">
        <w:rPr>
          <w:rFonts w:ascii="Times New Roman" w:hAnsi="Times New Roman"/>
          <w:sz w:val="28"/>
          <w:szCs w:val="28"/>
        </w:rPr>
        <w:t>1</w:t>
      </w:r>
      <w:r w:rsidR="00EE5D07" w:rsidRPr="00D76970">
        <w:rPr>
          <w:rFonts w:ascii="Times New Roman" w:hAnsi="Times New Roman"/>
          <w:sz w:val="28"/>
          <w:szCs w:val="28"/>
        </w:rPr>
        <w:t>9</w:t>
      </w:r>
      <w:r w:rsidRPr="00D76970">
        <w:rPr>
          <w:rFonts w:ascii="Times New Roman" w:hAnsi="Times New Roman"/>
          <w:sz w:val="28"/>
          <w:szCs w:val="28"/>
        </w:rPr>
        <w:t>.</w:t>
      </w:r>
      <w:r w:rsidR="005C75F4" w:rsidRPr="00D76970">
        <w:rPr>
          <w:rFonts w:ascii="Times New Roman" w:hAnsi="Times New Roman"/>
          <w:sz w:val="28"/>
          <w:szCs w:val="28"/>
        </w:rPr>
        <w:t xml:space="preserve"> </w:t>
      </w:r>
      <w:r w:rsidR="00BE7482" w:rsidRPr="00D76970">
        <w:rPr>
          <w:rFonts w:ascii="Times New Roman" w:hAnsi="Times New Roman"/>
          <w:sz w:val="28"/>
          <w:szCs w:val="28"/>
        </w:rPr>
        <w:t>О</w:t>
      </w:r>
      <w:r w:rsidR="005C75F4" w:rsidRPr="00D76970">
        <w:rPr>
          <w:rFonts w:ascii="Times New Roman" w:hAnsi="Times New Roman"/>
          <w:sz w:val="28"/>
          <w:szCs w:val="28"/>
        </w:rPr>
        <w:t>рганизует разработку и внесение в Думу района планов и программ развития района, обеспечивает их реализацию после утверждения Думо</w:t>
      </w:r>
      <w:r w:rsidR="0075472A" w:rsidRPr="00D76970">
        <w:rPr>
          <w:rFonts w:ascii="Times New Roman" w:hAnsi="Times New Roman"/>
          <w:sz w:val="28"/>
          <w:szCs w:val="28"/>
        </w:rPr>
        <w:t>й района.</w:t>
      </w:r>
      <w:r w:rsidR="005C75F4" w:rsidRPr="00D76970">
        <w:rPr>
          <w:rFonts w:ascii="Times New Roman" w:hAnsi="Times New Roman"/>
          <w:sz w:val="28"/>
          <w:szCs w:val="28"/>
        </w:rPr>
        <w:t xml:space="preserve"> </w:t>
      </w:r>
    </w:p>
    <w:p w:rsidR="00805C7A" w:rsidRPr="00D76970" w:rsidRDefault="00805C7A"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201</w:t>
      </w:r>
      <w:r w:rsidR="00DD359A" w:rsidRPr="00D76970">
        <w:rPr>
          <w:rFonts w:ascii="Times New Roman" w:hAnsi="Times New Roman"/>
          <w:sz w:val="28"/>
          <w:szCs w:val="28"/>
        </w:rPr>
        <w:t>5</w:t>
      </w:r>
      <w:r w:rsidRPr="00D76970">
        <w:rPr>
          <w:rFonts w:ascii="Times New Roman" w:hAnsi="Times New Roman"/>
          <w:sz w:val="28"/>
          <w:szCs w:val="28"/>
        </w:rPr>
        <w:t xml:space="preserve"> году в районе действовало 2</w:t>
      </w:r>
      <w:r w:rsidR="00DD359A" w:rsidRPr="00D76970">
        <w:rPr>
          <w:rFonts w:ascii="Times New Roman" w:hAnsi="Times New Roman"/>
          <w:sz w:val="28"/>
          <w:szCs w:val="28"/>
        </w:rPr>
        <w:t>2</w:t>
      </w:r>
      <w:r w:rsidR="00D51F0E">
        <w:rPr>
          <w:rFonts w:ascii="Times New Roman" w:hAnsi="Times New Roman"/>
          <w:sz w:val="28"/>
          <w:szCs w:val="28"/>
        </w:rPr>
        <w:t xml:space="preserve"> муниципальных</w:t>
      </w:r>
      <w:r w:rsidRPr="00D76970">
        <w:rPr>
          <w:rFonts w:ascii="Times New Roman" w:hAnsi="Times New Roman"/>
          <w:sz w:val="28"/>
          <w:szCs w:val="28"/>
        </w:rPr>
        <w:t xml:space="preserve"> и </w:t>
      </w:r>
      <w:r w:rsidR="00DD359A" w:rsidRPr="00D76970">
        <w:rPr>
          <w:rFonts w:ascii="Times New Roman" w:hAnsi="Times New Roman"/>
          <w:sz w:val="28"/>
          <w:szCs w:val="28"/>
        </w:rPr>
        <w:t>10</w:t>
      </w:r>
      <w:r w:rsidRPr="00D76970">
        <w:rPr>
          <w:rFonts w:ascii="Times New Roman" w:hAnsi="Times New Roman"/>
          <w:sz w:val="28"/>
          <w:szCs w:val="28"/>
        </w:rPr>
        <w:t xml:space="preserve"> ведомственны</w:t>
      </w:r>
      <w:r w:rsidR="00D51F0E">
        <w:rPr>
          <w:rFonts w:ascii="Times New Roman" w:hAnsi="Times New Roman"/>
          <w:sz w:val="28"/>
          <w:szCs w:val="28"/>
        </w:rPr>
        <w:t>х</w:t>
      </w:r>
      <w:r w:rsidRPr="00D76970">
        <w:rPr>
          <w:rFonts w:ascii="Times New Roman" w:hAnsi="Times New Roman"/>
          <w:sz w:val="28"/>
          <w:szCs w:val="28"/>
        </w:rPr>
        <w:t xml:space="preserve"> целевы</w:t>
      </w:r>
      <w:r w:rsidR="00D51F0E">
        <w:rPr>
          <w:rFonts w:ascii="Times New Roman" w:hAnsi="Times New Roman"/>
          <w:sz w:val="28"/>
          <w:szCs w:val="28"/>
        </w:rPr>
        <w:t>х</w:t>
      </w:r>
      <w:r w:rsidRPr="00D76970">
        <w:rPr>
          <w:rFonts w:ascii="Times New Roman" w:hAnsi="Times New Roman"/>
          <w:sz w:val="28"/>
          <w:szCs w:val="28"/>
        </w:rPr>
        <w:t xml:space="preserve"> программ. Предельные объемы бюджетных ассигнований на реализацию программ составили 4 </w:t>
      </w:r>
      <w:r w:rsidR="00DD359A" w:rsidRPr="00D76970">
        <w:rPr>
          <w:rFonts w:ascii="Times New Roman" w:hAnsi="Times New Roman"/>
          <w:sz w:val="28"/>
          <w:szCs w:val="28"/>
        </w:rPr>
        <w:t>364</w:t>
      </w:r>
      <w:r w:rsidRPr="00D76970">
        <w:rPr>
          <w:rFonts w:ascii="Times New Roman" w:hAnsi="Times New Roman"/>
          <w:sz w:val="28"/>
          <w:szCs w:val="28"/>
        </w:rPr>
        <w:t xml:space="preserve">,2 млн. рублей, в том числе из бюджета автономного округа </w:t>
      </w:r>
      <w:r w:rsidR="004A02BB">
        <w:rPr>
          <w:rFonts w:ascii="Times New Roman" w:hAnsi="Times New Roman"/>
          <w:sz w:val="28"/>
          <w:szCs w:val="28"/>
        </w:rPr>
        <w:t>–</w:t>
      </w:r>
      <w:r w:rsidRPr="00D76970">
        <w:rPr>
          <w:rFonts w:ascii="Times New Roman" w:hAnsi="Times New Roman"/>
          <w:sz w:val="28"/>
          <w:szCs w:val="28"/>
        </w:rPr>
        <w:t xml:space="preserve"> 2 </w:t>
      </w:r>
      <w:r w:rsidR="00DD359A" w:rsidRPr="00D76970">
        <w:rPr>
          <w:rFonts w:ascii="Times New Roman" w:hAnsi="Times New Roman"/>
          <w:sz w:val="28"/>
          <w:szCs w:val="28"/>
        </w:rPr>
        <w:t>715</w:t>
      </w:r>
      <w:r w:rsidRPr="00D76970">
        <w:rPr>
          <w:rFonts w:ascii="Times New Roman" w:hAnsi="Times New Roman"/>
          <w:sz w:val="28"/>
          <w:szCs w:val="28"/>
        </w:rPr>
        <w:t>,</w:t>
      </w:r>
      <w:r w:rsidR="00DD359A" w:rsidRPr="00D76970">
        <w:rPr>
          <w:rFonts w:ascii="Times New Roman" w:hAnsi="Times New Roman"/>
          <w:sz w:val="28"/>
          <w:szCs w:val="28"/>
        </w:rPr>
        <w:t>9</w:t>
      </w:r>
      <w:r w:rsidRPr="00D76970">
        <w:rPr>
          <w:rFonts w:ascii="Times New Roman" w:hAnsi="Times New Roman"/>
          <w:sz w:val="28"/>
          <w:szCs w:val="28"/>
        </w:rPr>
        <w:t xml:space="preserve"> млн. рублей, из бюджета Ханты-Мансийского района – </w:t>
      </w:r>
      <w:r w:rsidR="00DD359A" w:rsidRPr="00D76970">
        <w:rPr>
          <w:rFonts w:ascii="Times New Roman" w:hAnsi="Times New Roman"/>
          <w:sz w:val="28"/>
          <w:szCs w:val="28"/>
        </w:rPr>
        <w:t>1 648,3</w:t>
      </w:r>
      <w:r w:rsidRPr="00D76970">
        <w:rPr>
          <w:rFonts w:ascii="Times New Roman" w:hAnsi="Times New Roman"/>
          <w:sz w:val="28"/>
          <w:szCs w:val="28"/>
        </w:rPr>
        <w:t xml:space="preserve"> млн. рублей.</w:t>
      </w:r>
    </w:p>
    <w:p w:rsidR="005C75F4" w:rsidRPr="00D76970" w:rsidRDefault="007711C6" w:rsidP="004A02BB">
      <w:pPr>
        <w:pStyle w:val="af4"/>
        <w:spacing w:before="0" w:beforeAutospacing="0" w:after="0" w:afterAutospacing="0"/>
        <w:ind w:firstLine="709"/>
        <w:jc w:val="both"/>
        <w:rPr>
          <w:sz w:val="28"/>
          <w:szCs w:val="28"/>
        </w:rPr>
      </w:pPr>
      <w:r w:rsidRPr="00D76970">
        <w:rPr>
          <w:sz w:val="28"/>
          <w:szCs w:val="28"/>
        </w:rPr>
        <w:t>2.</w:t>
      </w:r>
      <w:r w:rsidR="00577C81" w:rsidRPr="00D76970">
        <w:rPr>
          <w:sz w:val="28"/>
          <w:szCs w:val="28"/>
        </w:rPr>
        <w:t>3</w:t>
      </w:r>
      <w:r w:rsidRPr="00D76970">
        <w:rPr>
          <w:sz w:val="28"/>
          <w:szCs w:val="28"/>
        </w:rPr>
        <w:t>.</w:t>
      </w:r>
      <w:r w:rsidR="00EE5D07" w:rsidRPr="00D76970">
        <w:rPr>
          <w:sz w:val="28"/>
          <w:szCs w:val="28"/>
        </w:rPr>
        <w:t>20</w:t>
      </w:r>
      <w:r w:rsidRPr="00D76970">
        <w:rPr>
          <w:sz w:val="28"/>
          <w:szCs w:val="28"/>
        </w:rPr>
        <w:t>.</w:t>
      </w:r>
      <w:r w:rsidR="005C75F4" w:rsidRPr="00D76970">
        <w:rPr>
          <w:sz w:val="28"/>
          <w:szCs w:val="28"/>
        </w:rPr>
        <w:t xml:space="preserve"> </w:t>
      </w:r>
      <w:r w:rsidR="00BE7482" w:rsidRPr="00D76970">
        <w:rPr>
          <w:sz w:val="28"/>
          <w:szCs w:val="28"/>
        </w:rPr>
        <w:t>О</w:t>
      </w:r>
      <w:r w:rsidR="005C75F4" w:rsidRPr="00D76970">
        <w:rPr>
          <w:sz w:val="28"/>
          <w:szCs w:val="28"/>
        </w:rPr>
        <w:t>рганизует работу по информационному сопровождению де</w:t>
      </w:r>
      <w:r w:rsidR="0075472A" w:rsidRPr="00D76970">
        <w:rPr>
          <w:sz w:val="28"/>
          <w:szCs w:val="28"/>
        </w:rPr>
        <w:t>ятельности администрации района.</w:t>
      </w:r>
    </w:p>
    <w:p w:rsidR="00FD1AD7" w:rsidRPr="00D76970" w:rsidRDefault="00FD1AD7" w:rsidP="004A02B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Глава администрация района придает большое значение открытости (прозрачности) органов местного самоуправления, полноценному информированию населения о деятельности администрации района. Основные ресурсы, используемые для этого – общественно-политическая газета «Наш район» и официальный сайт администрации района.</w:t>
      </w:r>
    </w:p>
    <w:p w:rsidR="00FD1AD7" w:rsidRPr="00D76970" w:rsidRDefault="00FD1AD7"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рамках работы по освещению деятельности администрации Ханты-Мансийского района, повышению информационной открытости органов местного самоуправления муниципалитета редакцией газеты «Наш район» за 201</w:t>
      </w:r>
      <w:r w:rsidR="00DD359A" w:rsidRPr="00D76970">
        <w:rPr>
          <w:rFonts w:ascii="Times New Roman" w:hAnsi="Times New Roman"/>
          <w:sz w:val="28"/>
          <w:szCs w:val="28"/>
        </w:rPr>
        <w:t>5</w:t>
      </w:r>
      <w:r w:rsidRPr="00D76970">
        <w:rPr>
          <w:rFonts w:ascii="Times New Roman" w:hAnsi="Times New Roman"/>
          <w:sz w:val="28"/>
          <w:szCs w:val="28"/>
        </w:rPr>
        <w:t xml:space="preserve"> год опубликовано:</w:t>
      </w:r>
    </w:p>
    <w:p w:rsidR="00BB0DE4" w:rsidRPr="00D76970" w:rsidRDefault="00BB0DE4" w:rsidP="004A02BB">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новостных материалов, освещающих деятельность главы администрации Ханты-Мансийского района, комментариев главы администрации по актуальным вопросам – 81.</w:t>
      </w:r>
    </w:p>
    <w:p w:rsidR="00BB0DE4" w:rsidRPr="00D76970" w:rsidRDefault="00BB0DE4" w:rsidP="004A02BB">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 интервью администрации о социально-экономическом развитии Ханты-Мансийского района, мерах, предпринимаемых органами местного </w:t>
      </w:r>
      <w:r w:rsidRPr="00D76970">
        <w:rPr>
          <w:rFonts w:ascii="Times New Roman" w:hAnsi="Times New Roman"/>
          <w:color w:val="000000" w:themeColor="text1"/>
          <w:sz w:val="28"/>
          <w:szCs w:val="28"/>
        </w:rPr>
        <w:lastRenderedPageBreak/>
        <w:t>самоуправления для повышения качества жизни в муниципалитете: газета «Наш район» - 2 (цветной вкладыш «Наш район: итоги 2014 года» от 30.04.2015 и № 34 (675) от 27.08.2015);</w:t>
      </w:r>
    </w:p>
    <w:p w:rsidR="00BB0DE4" w:rsidRPr="00D76970" w:rsidRDefault="00BB0DE4" w:rsidP="004A02BB">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материалов, посвященных деятельности органов местного самоуправления района, заметок, статей о различных мероприятиях, акциях, социально-значимых инициативах местного самоуправления, публикаций об актуальных для населения вопросах, существующих в муниципалитете проблемах и мерах, предпринимаемых для их решения – 278.</w:t>
      </w:r>
    </w:p>
    <w:p w:rsidR="00BB0DE4" w:rsidRPr="00D76970" w:rsidRDefault="00BB0DE4" w:rsidP="004A02BB">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статей, сообщений, информирующих население района о порядке предоставления муниципальных и государственных услуг, о новом в законодательстве, нормативно-правовой базе, пенсионном обеспечении, налогообложении, о предоставляемых льготах и формах социальной помощи, сообщений о различных формах консультирования населения – 121.</w:t>
      </w:r>
    </w:p>
    <w:p w:rsidR="00BB0DE4" w:rsidRPr="00D76970" w:rsidRDefault="00BB0DE4" w:rsidP="004A02BB">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При содействии администрации Ханты-Мансийского района газетой «Наш район» было подготовлено 327 статей, заметок и новостных сообщений, всесторонне освещающих жизнь муниципалитета, а также деятельность органов местного самоуправления.</w:t>
      </w:r>
    </w:p>
    <w:p w:rsidR="00BB0DE4" w:rsidRPr="00D76970" w:rsidRDefault="00BB0DE4" w:rsidP="004A02BB">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Помимо газеты, публикации размещаются в новостной колонке официального сайта Ханты-Мансийского района и на сайте издания </w:t>
      </w:r>
      <w:hyperlink r:id="rId13" w:history="1">
        <w:r w:rsidRPr="00D76970">
          <w:rPr>
            <w:rStyle w:val="af0"/>
            <w:rFonts w:ascii="Times New Roman" w:hAnsi="Times New Roman"/>
            <w:color w:val="000000" w:themeColor="text1"/>
            <w:sz w:val="28"/>
            <w:szCs w:val="28"/>
            <w:lang w:val="en-US"/>
          </w:rPr>
          <w:t>www</w:t>
        </w:r>
        <w:r w:rsidRPr="00D76970">
          <w:rPr>
            <w:rStyle w:val="af0"/>
            <w:rFonts w:ascii="Times New Roman" w:hAnsi="Times New Roman"/>
            <w:color w:val="000000" w:themeColor="text1"/>
            <w:sz w:val="28"/>
            <w:szCs w:val="28"/>
          </w:rPr>
          <w:t>.</w:t>
        </w:r>
        <w:proofErr w:type="spellStart"/>
        <w:r w:rsidRPr="00D76970">
          <w:rPr>
            <w:rStyle w:val="af0"/>
            <w:rFonts w:ascii="Times New Roman" w:hAnsi="Times New Roman"/>
            <w:color w:val="000000" w:themeColor="text1"/>
            <w:sz w:val="28"/>
            <w:szCs w:val="28"/>
            <w:lang w:val="en-US"/>
          </w:rPr>
          <w:t>gazeta</w:t>
        </w:r>
        <w:proofErr w:type="spellEnd"/>
        <w:r w:rsidRPr="00D76970">
          <w:rPr>
            <w:rStyle w:val="af0"/>
            <w:rFonts w:ascii="Times New Roman" w:hAnsi="Times New Roman"/>
            <w:color w:val="000000" w:themeColor="text1"/>
            <w:sz w:val="28"/>
            <w:szCs w:val="28"/>
          </w:rPr>
          <w:t>-</w:t>
        </w:r>
        <w:r w:rsidRPr="00D76970">
          <w:rPr>
            <w:rStyle w:val="af0"/>
            <w:rFonts w:ascii="Times New Roman" w:hAnsi="Times New Roman"/>
            <w:color w:val="000000" w:themeColor="text1"/>
            <w:sz w:val="28"/>
            <w:szCs w:val="28"/>
            <w:lang w:val="en-US"/>
          </w:rPr>
          <w:t>hmrn</w:t>
        </w:r>
        <w:r w:rsidRPr="00D76970">
          <w:rPr>
            <w:rStyle w:val="af0"/>
            <w:rFonts w:ascii="Times New Roman" w:hAnsi="Times New Roman"/>
            <w:color w:val="000000" w:themeColor="text1"/>
            <w:sz w:val="28"/>
            <w:szCs w:val="28"/>
          </w:rPr>
          <w:t>.</w:t>
        </w:r>
        <w:proofErr w:type="spellStart"/>
        <w:r w:rsidRPr="00D76970">
          <w:rPr>
            <w:rStyle w:val="af0"/>
            <w:rFonts w:ascii="Times New Roman" w:hAnsi="Times New Roman"/>
            <w:color w:val="000000" w:themeColor="text1"/>
            <w:sz w:val="28"/>
            <w:szCs w:val="28"/>
            <w:lang w:val="en-US"/>
          </w:rPr>
          <w:t>ru</w:t>
        </w:r>
        <w:proofErr w:type="spellEnd"/>
      </w:hyperlink>
      <w:r w:rsidRPr="00D76970">
        <w:rPr>
          <w:rFonts w:ascii="Times New Roman" w:hAnsi="Times New Roman"/>
          <w:color w:val="000000" w:themeColor="text1"/>
          <w:sz w:val="28"/>
          <w:szCs w:val="28"/>
        </w:rPr>
        <w:t>. За 2015 год на сайте газеты было размещено 289 тематических статей, новостных и информационных сообщений, полностью или частично посвященных деятельности органов местного самоуправления района. За 2015 год количество посещений сайта газеты осталось в прежнем объеме, сайт посетило 136 тысяч пользователей сети Интернет.</w:t>
      </w:r>
    </w:p>
    <w:p w:rsidR="00BB0DE4" w:rsidRPr="00D76970" w:rsidRDefault="00BB0DE4" w:rsidP="004A02BB">
      <w:pPr>
        <w:pStyle w:val="aa"/>
        <w:ind w:firstLine="709"/>
        <w:jc w:val="both"/>
        <w:rPr>
          <w:color w:val="000000" w:themeColor="text1"/>
          <w:sz w:val="28"/>
          <w:szCs w:val="28"/>
        </w:rPr>
      </w:pPr>
      <w:r w:rsidRPr="00D76970">
        <w:rPr>
          <w:color w:val="000000" w:themeColor="text1"/>
          <w:sz w:val="28"/>
          <w:szCs w:val="28"/>
        </w:rPr>
        <w:t>За 2015 год подготовлено и размещено на официальном сайте органов местного самоуправления района 436 новостей о деятельности администрации района. Новостные материалы размещались в режиме «o</w:t>
      </w:r>
      <w:r w:rsidRPr="00D76970">
        <w:rPr>
          <w:color w:val="000000" w:themeColor="text1"/>
          <w:sz w:val="28"/>
          <w:szCs w:val="28"/>
          <w:lang w:val="en-US"/>
        </w:rPr>
        <w:t>n</w:t>
      </w:r>
      <w:r w:rsidRPr="00D76970">
        <w:rPr>
          <w:color w:val="000000" w:themeColor="text1"/>
          <w:sz w:val="28"/>
          <w:szCs w:val="28"/>
        </w:rPr>
        <w:t>-</w:t>
      </w:r>
      <w:proofErr w:type="spellStart"/>
      <w:r w:rsidRPr="00D76970">
        <w:rPr>
          <w:color w:val="000000" w:themeColor="text1"/>
          <w:sz w:val="28"/>
          <w:szCs w:val="28"/>
        </w:rPr>
        <w:t>li</w:t>
      </w:r>
      <w:proofErr w:type="spellEnd"/>
      <w:r w:rsidRPr="00D76970">
        <w:rPr>
          <w:color w:val="000000" w:themeColor="text1"/>
          <w:sz w:val="28"/>
          <w:szCs w:val="28"/>
          <w:lang w:val="en-US"/>
        </w:rPr>
        <w:t>n</w:t>
      </w:r>
      <w:r w:rsidRPr="00D76970">
        <w:rPr>
          <w:color w:val="000000" w:themeColor="text1"/>
          <w:sz w:val="28"/>
          <w:szCs w:val="28"/>
        </w:rPr>
        <w:t>e», также рассылались в окружные средства массовой информации, информационные агентства и на радиостанции. За год сайт администрации района посетило за один месяц от 30 000 до 50 000 пользователей сети Интернет, за 2015 год - 325 000 посещений (данные предоставлены Управлением по информационным технологиям администрации Ханты-Мансийского района).</w:t>
      </w:r>
    </w:p>
    <w:p w:rsidR="00BB0DE4" w:rsidRPr="00D76970" w:rsidRDefault="00BB0DE4" w:rsidP="004A02BB">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2015 году, как показала практика, во многих муниципалитетах ХМАО</w:t>
      </w:r>
      <w:r w:rsidR="00906AB9">
        <w:rPr>
          <w:rFonts w:ascii="Times New Roman" w:hAnsi="Times New Roman"/>
          <w:color w:val="000000" w:themeColor="text1"/>
          <w:sz w:val="28"/>
          <w:szCs w:val="28"/>
        </w:rPr>
        <w:t>-Югры</w:t>
      </w:r>
      <w:r w:rsidRPr="00D76970">
        <w:rPr>
          <w:rFonts w:ascii="Times New Roman" w:hAnsi="Times New Roman"/>
          <w:color w:val="000000" w:themeColor="text1"/>
          <w:sz w:val="28"/>
          <w:szCs w:val="28"/>
        </w:rPr>
        <w:t xml:space="preserve"> и Р</w:t>
      </w:r>
      <w:r w:rsidR="00906AB9">
        <w:rPr>
          <w:rFonts w:ascii="Times New Roman" w:hAnsi="Times New Roman"/>
          <w:color w:val="000000" w:themeColor="text1"/>
          <w:sz w:val="28"/>
          <w:szCs w:val="28"/>
        </w:rPr>
        <w:t xml:space="preserve">оссийской </w:t>
      </w:r>
      <w:r w:rsidRPr="00D76970">
        <w:rPr>
          <w:rFonts w:ascii="Times New Roman" w:hAnsi="Times New Roman"/>
          <w:color w:val="000000" w:themeColor="text1"/>
          <w:sz w:val="28"/>
          <w:szCs w:val="28"/>
        </w:rPr>
        <w:t>Ф</w:t>
      </w:r>
      <w:r w:rsidR="00906AB9">
        <w:rPr>
          <w:rFonts w:ascii="Times New Roman" w:hAnsi="Times New Roman"/>
          <w:color w:val="000000" w:themeColor="text1"/>
          <w:sz w:val="28"/>
          <w:szCs w:val="28"/>
        </w:rPr>
        <w:t>едерации</w:t>
      </w:r>
      <w:r w:rsidRPr="00D76970">
        <w:rPr>
          <w:rFonts w:ascii="Times New Roman" w:hAnsi="Times New Roman"/>
          <w:color w:val="000000" w:themeColor="text1"/>
          <w:sz w:val="28"/>
          <w:szCs w:val="28"/>
        </w:rPr>
        <w:t xml:space="preserve"> такая форма работы с гражданами, как интернет-приемная главы администрации муниципального образования в социальных сетях </w:t>
      </w:r>
      <w:proofErr w:type="spellStart"/>
      <w:r w:rsidRPr="00D76970">
        <w:rPr>
          <w:rFonts w:ascii="Times New Roman" w:hAnsi="Times New Roman"/>
          <w:color w:val="000000" w:themeColor="text1"/>
          <w:sz w:val="28"/>
          <w:szCs w:val="28"/>
        </w:rPr>
        <w:t>Livejournal</w:t>
      </w:r>
      <w:proofErr w:type="spellEnd"/>
      <w:r w:rsidRPr="00D76970">
        <w:rPr>
          <w:rFonts w:ascii="Times New Roman" w:hAnsi="Times New Roman"/>
          <w:color w:val="000000" w:themeColor="text1"/>
          <w:sz w:val="28"/>
          <w:szCs w:val="28"/>
        </w:rPr>
        <w:t xml:space="preserve">, </w:t>
      </w:r>
      <w:proofErr w:type="spellStart"/>
      <w:r w:rsidRPr="00D76970">
        <w:rPr>
          <w:rFonts w:ascii="Times New Roman" w:hAnsi="Times New Roman"/>
          <w:color w:val="000000" w:themeColor="text1"/>
          <w:sz w:val="28"/>
          <w:szCs w:val="28"/>
        </w:rPr>
        <w:t>Facebook</w:t>
      </w:r>
      <w:proofErr w:type="spellEnd"/>
      <w:r w:rsidRPr="00D76970">
        <w:rPr>
          <w:rFonts w:ascii="Times New Roman" w:hAnsi="Times New Roman"/>
          <w:color w:val="000000" w:themeColor="text1"/>
          <w:sz w:val="28"/>
          <w:szCs w:val="28"/>
        </w:rPr>
        <w:t xml:space="preserve">, </w:t>
      </w:r>
      <w:proofErr w:type="spellStart"/>
      <w:r w:rsidRPr="00D76970">
        <w:rPr>
          <w:rFonts w:ascii="Times New Roman" w:hAnsi="Times New Roman"/>
          <w:color w:val="000000" w:themeColor="text1"/>
          <w:sz w:val="28"/>
          <w:szCs w:val="28"/>
        </w:rPr>
        <w:t>ВКонтакте</w:t>
      </w:r>
      <w:proofErr w:type="spellEnd"/>
      <w:r w:rsidRPr="00D76970">
        <w:rPr>
          <w:rFonts w:ascii="Times New Roman" w:hAnsi="Times New Roman"/>
          <w:color w:val="000000" w:themeColor="text1"/>
          <w:sz w:val="28"/>
          <w:szCs w:val="28"/>
        </w:rPr>
        <w:t xml:space="preserve">, сервисе </w:t>
      </w:r>
      <w:proofErr w:type="spellStart"/>
      <w:r w:rsidRPr="00D76970">
        <w:rPr>
          <w:rFonts w:ascii="Times New Roman" w:hAnsi="Times New Roman"/>
          <w:color w:val="000000" w:themeColor="text1"/>
          <w:sz w:val="28"/>
          <w:szCs w:val="28"/>
        </w:rPr>
        <w:t>микроблогов</w:t>
      </w:r>
      <w:proofErr w:type="spellEnd"/>
      <w:r w:rsidRPr="00D76970">
        <w:rPr>
          <w:rFonts w:ascii="Times New Roman" w:hAnsi="Times New Roman"/>
          <w:color w:val="000000" w:themeColor="text1"/>
          <w:sz w:val="28"/>
          <w:szCs w:val="28"/>
        </w:rPr>
        <w:t xml:space="preserve"> </w:t>
      </w:r>
      <w:proofErr w:type="spellStart"/>
      <w:r w:rsidRPr="00D76970">
        <w:rPr>
          <w:rFonts w:ascii="Times New Roman" w:hAnsi="Times New Roman"/>
          <w:color w:val="000000" w:themeColor="text1"/>
          <w:sz w:val="28"/>
          <w:szCs w:val="28"/>
        </w:rPr>
        <w:t>Твиттер</w:t>
      </w:r>
      <w:proofErr w:type="spellEnd"/>
      <w:r w:rsidRPr="00D76970">
        <w:rPr>
          <w:rFonts w:ascii="Times New Roman" w:hAnsi="Times New Roman"/>
          <w:color w:val="000000" w:themeColor="text1"/>
          <w:sz w:val="28"/>
          <w:szCs w:val="28"/>
        </w:rPr>
        <w:t>, не оправдала себя по ряду причин, в том числе из-за низкой посещаемости, дублирования функций с интернет-приемной на сайте администрации Ханты-Мансийского района и др.</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На официальном сайте администрации района в отчетном году:</w:t>
      </w:r>
    </w:p>
    <w:p w:rsidR="00906AB9" w:rsidRPr="00906AB9" w:rsidRDefault="00906AB9" w:rsidP="00906AB9">
      <w:pPr>
        <w:tabs>
          <w:tab w:val="left" w:pos="709"/>
        </w:tabs>
        <w:spacing w:after="0" w:line="240" w:lineRule="auto"/>
        <w:jc w:val="both"/>
        <w:rPr>
          <w:rFonts w:ascii="Times New Roman" w:hAnsi="Times New Roman"/>
          <w:sz w:val="28"/>
          <w:szCs w:val="28"/>
        </w:rPr>
      </w:pPr>
      <w:r w:rsidRPr="00906AB9">
        <w:rPr>
          <w:rFonts w:ascii="Times New Roman" w:hAnsi="Times New Roman"/>
          <w:sz w:val="28"/>
          <w:szCs w:val="28"/>
        </w:rPr>
        <w:lastRenderedPageBreak/>
        <w:tab/>
        <w:t>опубликовано 315 проект</w:t>
      </w:r>
      <w:r>
        <w:rPr>
          <w:rFonts w:ascii="Times New Roman" w:hAnsi="Times New Roman"/>
          <w:sz w:val="28"/>
          <w:szCs w:val="28"/>
        </w:rPr>
        <w:t>ов</w:t>
      </w:r>
      <w:r w:rsidRPr="00906AB9">
        <w:rPr>
          <w:rFonts w:ascii="Times New Roman" w:hAnsi="Times New Roman"/>
          <w:sz w:val="28"/>
          <w:szCs w:val="28"/>
        </w:rPr>
        <w:t xml:space="preserve"> нормативно-правовых актов, 83</w:t>
      </w:r>
      <w:r>
        <w:rPr>
          <w:rFonts w:ascii="Times New Roman" w:hAnsi="Times New Roman"/>
          <w:sz w:val="28"/>
          <w:szCs w:val="28"/>
        </w:rPr>
        <w:t xml:space="preserve"> распоряжения</w:t>
      </w:r>
      <w:r w:rsidRPr="00906AB9">
        <w:rPr>
          <w:rFonts w:ascii="Times New Roman" w:hAnsi="Times New Roman"/>
          <w:sz w:val="28"/>
          <w:szCs w:val="28"/>
        </w:rPr>
        <w:t xml:space="preserve"> и 327 постановлений администрации Ханты-Мансийского района.</w:t>
      </w:r>
    </w:p>
    <w:p w:rsidR="00906AB9" w:rsidRPr="00906AB9" w:rsidRDefault="00906AB9" w:rsidP="00906AB9">
      <w:pPr>
        <w:tabs>
          <w:tab w:val="left" w:pos="709"/>
        </w:tabs>
        <w:spacing w:after="0" w:line="240" w:lineRule="auto"/>
        <w:jc w:val="both"/>
        <w:rPr>
          <w:rFonts w:ascii="Times New Roman" w:hAnsi="Times New Roman"/>
          <w:sz w:val="28"/>
          <w:szCs w:val="28"/>
        </w:rPr>
      </w:pPr>
      <w:r w:rsidRPr="00906AB9">
        <w:rPr>
          <w:rFonts w:ascii="Times New Roman" w:hAnsi="Times New Roman"/>
          <w:sz w:val="28"/>
          <w:szCs w:val="28"/>
        </w:rPr>
        <w:t xml:space="preserve"> </w:t>
      </w:r>
      <w:r w:rsidRPr="00906AB9">
        <w:rPr>
          <w:rFonts w:ascii="Times New Roman" w:hAnsi="Times New Roman"/>
          <w:sz w:val="28"/>
          <w:szCs w:val="28"/>
        </w:rPr>
        <w:tab/>
        <w:t>Для обсуждения социально значимых вопросов и проектов нормативно-правовых актов созданы формы обратной связи.</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К празднованию 70-летия Победы в Великой отечественной войне управлением создан календарь памятных дат военной истории России.</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Заключены соглашения о размещении информации на официальном сайте администрации района с:</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прокуратурой Ханты-Мансийского автономного округа – Югры;</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Управлением Федеральной службы судебных приставов по Ханты-Мансийскому автономному округу- Югре;</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Управлением Пенсионного фонда Российской Федерации в г. Ханты-Мансийске ХМАО-Югры;</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Межрайонной инспекцией федеральной налоговой службы России № 1 по Ханты-Мансийскому автономному округу-Югре;</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Управлением Федеральной антимонопольной службы по Ханты-Мансийскому автономному округу – Югре;</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Думой Ханты-Мансийского района;</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Контрольно-счетной палатой Ханты-Мансийского района;</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территориальной избирательной комиссией Ханты-Мансийского района;</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муниципальным казенным учреждением Ханты-Мансийского района «Управление гражданской защиты».</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За 2015 год официальный сайт администрации района посетило 325 тыс. пользователей.</w:t>
      </w:r>
    </w:p>
    <w:p w:rsidR="00906AB9" w:rsidRPr="00906AB9" w:rsidRDefault="00906AB9" w:rsidP="00906AB9">
      <w:pPr>
        <w:spacing w:after="0" w:line="240" w:lineRule="auto"/>
        <w:ind w:firstLine="708"/>
        <w:jc w:val="both"/>
        <w:rPr>
          <w:rFonts w:ascii="Times New Roman" w:hAnsi="Times New Roman"/>
          <w:sz w:val="28"/>
          <w:szCs w:val="28"/>
        </w:rPr>
      </w:pPr>
      <w:r w:rsidRPr="00906AB9">
        <w:rPr>
          <w:rFonts w:ascii="Times New Roman" w:hAnsi="Times New Roman"/>
          <w:sz w:val="28"/>
          <w:szCs w:val="28"/>
        </w:rPr>
        <w:t xml:space="preserve">В декабре 2015 года администрация района приняла участие в «Конкурсе официальных сайтов органов местного самоуправления муниципальных образований Ханты-Мансийского автономного округа – Югры», в котором заняла 5 место, разделив его с муниципальными образованиями г. Нефтеюганск, г. Когалым, г. </w:t>
      </w:r>
      <w:proofErr w:type="spellStart"/>
      <w:r w:rsidRPr="00906AB9">
        <w:rPr>
          <w:rFonts w:ascii="Times New Roman" w:hAnsi="Times New Roman"/>
          <w:sz w:val="28"/>
          <w:szCs w:val="28"/>
        </w:rPr>
        <w:t>Пыть-Ях</w:t>
      </w:r>
      <w:proofErr w:type="spellEnd"/>
      <w:r w:rsidRPr="00906AB9">
        <w:rPr>
          <w:rFonts w:ascii="Times New Roman" w:hAnsi="Times New Roman"/>
          <w:sz w:val="28"/>
          <w:szCs w:val="28"/>
        </w:rPr>
        <w:t>.</w:t>
      </w:r>
    </w:p>
    <w:p w:rsidR="005C75F4" w:rsidRPr="00D76970" w:rsidRDefault="007711C6"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75472A" w:rsidRPr="00D76970">
        <w:rPr>
          <w:rFonts w:ascii="Times New Roman" w:hAnsi="Times New Roman"/>
          <w:sz w:val="28"/>
          <w:szCs w:val="28"/>
        </w:rPr>
        <w:t>2</w:t>
      </w:r>
      <w:r w:rsidR="00EE5D07" w:rsidRPr="00D76970">
        <w:rPr>
          <w:rFonts w:ascii="Times New Roman" w:hAnsi="Times New Roman"/>
          <w:sz w:val="28"/>
          <w:szCs w:val="28"/>
        </w:rPr>
        <w:t>1</w:t>
      </w:r>
      <w:r w:rsidRPr="00D76970">
        <w:rPr>
          <w:rFonts w:ascii="Times New Roman" w:hAnsi="Times New Roman"/>
          <w:sz w:val="28"/>
          <w:szCs w:val="28"/>
        </w:rPr>
        <w:t>.</w:t>
      </w:r>
      <w:r w:rsidR="005C75F4" w:rsidRPr="00D76970">
        <w:rPr>
          <w:rFonts w:ascii="Times New Roman" w:hAnsi="Times New Roman"/>
          <w:sz w:val="28"/>
          <w:szCs w:val="28"/>
        </w:rPr>
        <w:t xml:space="preserve"> </w:t>
      </w:r>
      <w:r w:rsidR="00BE7482" w:rsidRPr="00D76970">
        <w:rPr>
          <w:rFonts w:ascii="Times New Roman" w:hAnsi="Times New Roman"/>
          <w:sz w:val="28"/>
          <w:szCs w:val="28"/>
        </w:rPr>
        <w:t>О</w:t>
      </w:r>
      <w:r w:rsidR="005C75F4" w:rsidRPr="00D76970">
        <w:rPr>
          <w:rFonts w:ascii="Times New Roman" w:hAnsi="Times New Roman"/>
          <w:sz w:val="28"/>
          <w:szCs w:val="28"/>
        </w:rPr>
        <w:t xml:space="preserve">рганизует управление муниципальной собственностью в соответствии с действующим законодательством и правовыми актами </w:t>
      </w:r>
      <w:r w:rsidR="0075472A" w:rsidRPr="00D76970">
        <w:rPr>
          <w:rFonts w:ascii="Times New Roman" w:hAnsi="Times New Roman"/>
          <w:sz w:val="28"/>
          <w:szCs w:val="28"/>
        </w:rPr>
        <w:t>органов местного самоуправления.</w:t>
      </w:r>
    </w:p>
    <w:p w:rsidR="001C414D" w:rsidRPr="00D76970" w:rsidRDefault="001C414D"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в целях организации управления муниципальной собственностью администрацией Ханты-Мансийского района подготовлены, и впоследствии приняты, следующие основополагающие муниципальные правовые акты в данной сфере: </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color w:val="000000"/>
          <w:sz w:val="28"/>
          <w:szCs w:val="28"/>
        </w:rPr>
        <w:t xml:space="preserve">Решение Думы Ханты-Мансийского района </w:t>
      </w:r>
      <w:r w:rsidRPr="00D76970">
        <w:rPr>
          <w:rFonts w:ascii="Times New Roman" w:hAnsi="Times New Roman"/>
          <w:sz w:val="28"/>
          <w:szCs w:val="28"/>
        </w:rPr>
        <w:t>от 13.03.2015 № 437 «Об отчете об исполнении прогнозного плана приватизации муниципального имущества Ханты-Мансийского района за 2014 год»;</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Решение Думы Ханты-Мансийского района от 04.09.2015 № 506 «О </w:t>
      </w:r>
      <w:proofErr w:type="gramStart"/>
      <w:r w:rsidRPr="00D76970">
        <w:rPr>
          <w:rFonts w:ascii="Times New Roman" w:hAnsi="Times New Roman"/>
          <w:sz w:val="28"/>
          <w:szCs w:val="28"/>
        </w:rPr>
        <w:t>ходе  реализации</w:t>
      </w:r>
      <w:proofErr w:type="gramEnd"/>
      <w:r w:rsidRPr="00D76970">
        <w:rPr>
          <w:rFonts w:ascii="Times New Roman" w:hAnsi="Times New Roman"/>
          <w:sz w:val="28"/>
          <w:szCs w:val="28"/>
        </w:rPr>
        <w:t xml:space="preserve"> муниципальной программы «Формирование и развитие </w:t>
      </w:r>
      <w:r w:rsidRPr="00D76970">
        <w:rPr>
          <w:rFonts w:ascii="Times New Roman" w:hAnsi="Times New Roman"/>
          <w:sz w:val="28"/>
          <w:szCs w:val="28"/>
        </w:rPr>
        <w:lastRenderedPageBreak/>
        <w:t>муниципального имущества Ханты-Мансийского района на 2014 – 2017 годы»;</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Решение Думы Ханты-Мансийского района от 21.05.2015 № 472 «О внесении изменений в решение Думы Ханты-Мансийского района от 20.03.2014 № 332 «Об утверждении Положения о порядке управления и </w:t>
      </w:r>
      <w:proofErr w:type="gramStart"/>
      <w:r w:rsidRPr="00D76970">
        <w:rPr>
          <w:rFonts w:ascii="Times New Roman" w:hAnsi="Times New Roman"/>
          <w:sz w:val="28"/>
          <w:szCs w:val="28"/>
        </w:rPr>
        <w:t>распоряжения  муниципальным</w:t>
      </w:r>
      <w:proofErr w:type="gramEnd"/>
      <w:r w:rsidRPr="00D76970">
        <w:rPr>
          <w:rFonts w:ascii="Times New Roman" w:hAnsi="Times New Roman"/>
          <w:sz w:val="28"/>
          <w:szCs w:val="28"/>
        </w:rPr>
        <w:t xml:space="preserve"> имуществом Ханты-Мансийского района»;</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Решение Думы Ханты-Мансийского района от 24.09.2015 № 521 «О внесении изменений в решение Думы Ханты-Мансийского района от 20.03.2014 № 332 «Об утверждении Положения о порядке управления и </w:t>
      </w:r>
      <w:proofErr w:type="gramStart"/>
      <w:r w:rsidRPr="00D76970">
        <w:rPr>
          <w:rFonts w:ascii="Times New Roman" w:hAnsi="Times New Roman"/>
          <w:sz w:val="28"/>
          <w:szCs w:val="28"/>
        </w:rPr>
        <w:t>распоряжения  муниципальным</w:t>
      </w:r>
      <w:proofErr w:type="gramEnd"/>
      <w:r w:rsidRPr="00D76970">
        <w:rPr>
          <w:rFonts w:ascii="Times New Roman" w:hAnsi="Times New Roman"/>
          <w:sz w:val="28"/>
          <w:szCs w:val="28"/>
        </w:rPr>
        <w:t xml:space="preserve"> имуществом Ханты-Мансийского района»;</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Решение Думы Ханты-Мансийского района от 18.12.2015 № 553 «Об утверждении прогнозного плана приватизации муниципального имущества Ханты-Мансийского района на 2016 год и плановый период 2017 и 2018 годов»;</w:t>
      </w:r>
    </w:p>
    <w:p w:rsidR="00280EE1"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Решение Думы Ханты-Мансийского района от 13.03.2015 № 439 «О внесении изменения в решение Думы Ханты-Мансийского района от 20.03.2014 № 331 «Об утверждении порядка определения размера арендной платы, условий и сроков её внесения за земли, находящиеся в собственности Ханты-Мансийского района»;</w:t>
      </w:r>
    </w:p>
    <w:p w:rsidR="009A2FCB" w:rsidRDefault="009A2FCB" w:rsidP="004A02BB">
      <w:pPr>
        <w:spacing w:after="0" w:line="240" w:lineRule="auto"/>
        <w:ind w:firstLine="709"/>
        <w:jc w:val="both"/>
        <w:rPr>
          <w:rFonts w:ascii="Times New Roman" w:hAnsi="Times New Roman"/>
          <w:sz w:val="28"/>
          <w:szCs w:val="28"/>
        </w:rPr>
      </w:pPr>
      <w:r>
        <w:rPr>
          <w:rFonts w:ascii="Times New Roman" w:hAnsi="Times New Roman"/>
          <w:sz w:val="28"/>
          <w:szCs w:val="28"/>
        </w:rPr>
        <w:t>Решение Думы Ханты-Мансийского района от 18.08.2015 № 494 «О внесении изменения в решение Думы Ханты-Мансийского района от 20.03.2014 № 331 «Об утверждении порядка определения размера арендной платы, условий и сроков её внесения за земли, находящиеся в собственности Ханты-Мансийского района»;</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Решение Думы Ханты-Мансийского района от 25.11.2015 № 531 «Об установлении земельного налога на межселенной территории Ханты-Мансийского района»;</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Решение Думы Ханты-Мансийского района от 18.12.2015 № 538 «Об отмене решения Думы Ханты-Мансийского района от 4 октября 2007 года № 176 «О порядке предоставления и изъятия земельных участков на межселенной территории Ханты-Мансийского района до разграничения государственной собственности на землю»;</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Постановление администрации Ханты-Мансийского района от 22.05.2015 № 103 «Об утверждении </w:t>
      </w:r>
      <w:hyperlink w:anchor="Par29" w:history="1">
        <w:r w:rsidRPr="00D76970">
          <w:rPr>
            <w:rFonts w:ascii="Times New Roman" w:hAnsi="Times New Roman"/>
            <w:sz w:val="28"/>
            <w:szCs w:val="28"/>
          </w:rPr>
          <w:t>Положения</w:t>
        </w:r>
      </w:hyperlink>
      <w:r w:rsidRPr="00D76970">
        <w:rPr>
          <w:rFonts w:ascii="Times New Roman" w:hAnsi="Times New Roman"/>
          <w:sz w:val="28"/>
          <w:szCs w:val="28"/>
        </w:rPr>
        <w:t xml:space="preserve"> о порядке планирования и принятия решений об условиях приватизации муниципального имущества Ханты-Мансийского района»;</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Постановление администрации Ханты-Мансийского района от 27.01.2015 № 15 «Об отмене некоторых муниципальных правовых актов администрации Ханты-Мансийского района» (отмена методики расчета арендной платы);</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Постановление администрации Ханты-Мансийского района от 19.08.2015 № 186 «Об утверждении </w:t>
      </w:r>
      <w:hyperlink r:id="rId14" w:history="1">
        <w:r w:rsidRPr="00D76970">
          <w:rPr>
            <w:rFonts w:ascii="Times New Roman" w:hAnsi="Times New Roman"/>
            <w:sz w:val="28"/>
            <w:szCs w:val="28"/>
          </w:rPr>
          <w:t>Порядка</w:t>
        </w:r>
      </w:hyperlink>
      <w:r w:rsidRPr="00D76970">
        <w:rPr>
          <w:rFonts w:ascii="Times New Roman" w:hAnsi="Times New Roman"/>
          <w:sz w:val="28"/>
          <w:szCs w:val="28"/>
        </w:rPr>
        <w:t xml:space="preserve"> подведения итогов продажи муниципального имущества Ханты-Мансийского района без объявления </w:t>
      </w:r>
      <w:r w:rsidRPr="00D76970">
        <w:rPr>
          <w:rFonts w:ascii="Times New Roman" w:hAnsi="Times New Roman"/>
          <w:sz w:val="28"/>
          <w:szCs w:val="28"/>
        </w:rPr>
        <w:lastRenderedPageBreak/>
        <w:t>цены и заключения с покупателем договора купли-продажи по итогам его продажи»;</w:t>
      </w:r>
    </w:p>
    <w:p w:rsidR="00280EE1" w:rsidRPr="00D76970" w:rsidRDefault="00280EE1" w:rsidP="004A02BB">
      <w:pPr>
        <w:autoSpaceDE w:val="0"/>
        <w:autoSpaceDN w:val="0"/>
        <w:adjustRightInd w:val="0"/>
        <w:spacing w:line="240" w:lineRule="auto"/>
        <w:ind w:firstLine="709"/>
        <w:contextualSpacing/>
        <w:jc w:val="both"/>
        <w:outlineLvl w:val="0"/>
        <w:rPr>
          <w:rFonts w:ascii="Times New Roman" w:hAnsi="Times New Roman"/>
          <w:sz w:val="28"/>
          <w:szCs w:val="28"/>
        </w:rPr>
      </w:pPr>
      <w:r w:rsidRPr="00D76970">
        <w:rPr>
          <w:rFonts w:ascii="Times New Roman" w:hAnsi="Times New Roman"/>
          <w:sz w:val="28"/>
          <w:szCs w:val="28"/>
        </w:rPr>
        <w:t xml:space="preserve">Постановление администрации Ханты-Мансийского района от 18.08.2015 № 182 «О внесении изменений в </w:t>
      </w:r>
      <w:proofErr w:type="gramStart"/>
      <w:r w:rsidRPr="00D76970">
        <w:rPr>
          <w:rFonts w:ascii="Times New Roman" w:hAnsi="Times New Roman"/>
          <w:sz w:val="28"/>
          <w:szCs w:val="28"/>
        </w:rPr>
        <w:t>постановление  администрации</w:t>
      </w:r>
      <w:proofErr w:type="gramEnd"/>
      <w:r w:rsidRPr="00D76970">
        <w:rPr>
          <w:rFonts w:ascii="Times New Roman" w:hAnsi="Times New Roman"/>
          <w:sz w:val="28"/>
          <w:szCs w:val="28"/>
        </w:rPr>
        <w:t xml:space="preserve">  Ханты-Мансийского  района   от  28.03.2011 №  62  «О создании единой комиссии по проведению торгов»;</w:t>
      </w:r>
    </w:p>
    <w:p w:rsidR="00280EE1" w:rsidRPr="00D76970" w:rsidRDefault="00280EE1" w:rsidP="004A02BB">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Постановление администрации Ханты-Мансийского района от 11.09.2015 № 206 «Об утверждении порядка взаимодействия органов администрации Ханты-Мансийского района при подготовке, заключении, исполнении и прекращении концессионных соглашений в отношении муниципального имущества»;</w:t>
      </w:r>
    </w:p>
    <w:p w:rsidR="00280EE1" w:rsidRPr="00D76970" w:rsidRDefault="00280EE1" w:rsidP="004A02BB">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Постановление администрации Ханты-Мансийского района от 18.11.2015 № 268 «Об утверждении </w:t>
      </w:r>
      <w:hyperlink r:id="rId15" w:history="1">
        <w:r w:rsidRPr="00D76970">
          <w:rPr>
            <w:rFonts w:ascii="Times New Roman" w:hAnsi="Times New Roman"/>
            <w:sz w:val="28"/>
            <w:szCs w:val="28"/>
          </w:rPr>
          <w:t>Порядка</w:t>
        </w:r>
      </w:hyperlink>
      <w:r w:rsidRPr="00D76970">
        <w:rPr>
          <w:rFonts w:ascii="Times New Roman" w:hAnsi="Times New Roman"/>
          <w:sz w:val="28"/>
          <w:szCs w:val="28"/>
        </w:rPr>
        <w:t xml:space="preserve"> принятия </w:t>
      </w:r>
      <w:r w:rsidRPr="00D76970">
        <w:rPr>
          <w:rFonts w:ascii="Times New Roman" w:hAnsi="Times New Roman"/>
          <w:bCs/>
          <w:sz w:val="28"/>
          <w:szCs w:val="28"/>
        </w:rPr>
        <w:t xml:space="preserve">решений о подготовке и реализации бюджетных инвестиций в целях приобретения объектов недвижимого имущества в муниципальную собственность </w:t>
      </w:r>
      <w:r w:rsidRPr="00D76970">
        <w:rPr>
          <w:rFonts w:ascii="Times New Roman" w:hAnsi="Times New Roman"/>
          <w:sz w:val="28"/>
          <w:szCs w:val="28"/>
        </w:rPr>
        <w:t>Ханты-Мансийского района»;</w:t>
      </w:r>
    </w:p>
    <w:p w:rsidR="00280EE1" w:rsidRPr="00D76970" w:rsidRDefault="00280EE1" w:rsidP="004A02BB">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Постановление администрации Ханты-Мансийского района от 10.12.2015 № 293 «Об отмене и внесении изменений в отдельные правовые акты администрации Ханты-Мансийского района (отмена административных регламентов);</w:t>
      </w:r>
    </w:p>
    <w:p w:rsidR="00280EE1" w:rsidRPr="00D76970" w:rsidRDefault="00280EE1" w:rsidP="004A02BB">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Постановление администрации Ханты-Мансийского района от 26.11.2015 № 280 «О внесении изменений в постановление администрации Ханты-Мансийского района от 18.11.2015 № 268 «Об утверждении </w:t>
      </w:r>
      <w:hyperlink r:id="rId16" w:history="1">
        <w:r w:rsidRPr="00D76970">
          <w:rPr>
            <w:rFonts w:ascii="Times New Roman" w:hAnsi="Times New Roman"/>
            <w:sz w:val="28"/>
            <w:szCs w:val="28"/>
          </w:rPr>
          <w:t>Порядка</w:t>
        </w:r>
      </w:hyperlink>
      <w:r w:rsidRPr="00D76970">
        <w:rPr>
          <w:rFonts w:ascii="Times New Roman" w:hAnsi="Times New Roman"/>
          <w:sz w:val="28"/>
          <w:szCs w:val="28"/>
        </w:rPr>
        <w:t xml:space="preserve"> принятия </w:t>
      </w:r>
      <w:r w:rsidRPr="00D76970">
        <w:rPr>
          <w:rFonts w:ascii="Times New Roman" w:hAnsi="Times New Roman"/>
          <w:bCs/>
          <w:sz w:val="28"/>
          <w:szCs w:val="28"/>
        </w:rPr>
        <w:t xml:space="preserve">решений о подготовке и реализации бюджетных инвестиций в целях приобретения объектов недвижимого имущества в муниципальную собственность </w:t>
      </w:r>
      <w:r w:rsidRPr="00D76970">
        <w:rPr>
          <w:rFonts w:ascii="Times New Roman" w:hAnsi="Times New Roman"/>
          <w:sz w:val="28"/>
          <w:szCs w:val="28"/>
        </w:rPr>
        <w:t>Ханты-Мансийского района»;</w:t>
      </w:r>
    </w:p>
    <w:p w:rsidR="00280EE1" w:rsidRPr="00D76970" w:rsidRDefault="00280EE1" w:rsidP="004A02BB">
      <w:pPr>
        <w:pStyle w:val="aa"/>
        <w:ind w:firstLine="709"/>
        <w:jc w:val="both"/>
        <w:rPr>
          <w:sz w:val="28"/>
          <w:szCs w:val="28"/>
        </w:rPr>
      </w:pPr>
      <w:r w:rsidRPr="00D76970">
        <w:rPr>
          <w:sz w:val="28"/>
          <w:szCs w:val="28"/>
        </w:rPr>
        <w:t>Постановление администрации Ханты-Мансийского района от 17.11.2015 № 265 «О внесении изменений в постановление администрации Ханты-Мансийского района от 25.11.2014 № 330 «Об утверждении перечня имущества, находящегося в муниципальной собственности Ханты-Мансийского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w:t>
      </w:r>
    </w:p>
    <w:p w:rsidR="00280EE1" w:rsidRPr="00D76970" w:rsidRDefault="00280EE1" w:rsidP="004A02BB">
      <w:pPr>
        <w:pStyle w:val="FR1"/>
        <w:tabs>
          <w:tab w:val="left" w:pos="567"/>
        </w:tabs>
        <w:spacing w:line="240" w:lineRule="auto"/>
        <w:ind w:firstLine="709"/>
        <w:jc w:val="both"/>
        <w:rPr>
          <w:b w:val="0"/>
        </w:rPr>
      </w:pPr>
      <w:r w:rsidRPr="00D76970">
        <w:rPr>
          <w:b w:val="0"/>
        </w:rPr>
        <w:t>Постановление администрации Ханты-Мансийского района от 18.11.2015 № 267 «О внесении изменений в постановление администрации Ханты-Мансийского района от 30.09.2013 № 240 «Об утверждении муниципальной программы «Развитие малого и среднего предпринимательства на территории Ханты-Мансийского района на 2014 – 2017 годы»;</w:t>
      </w:r>
    </w:p>
    <w:p w:rsidR="00280EE1" w:rsidRPr="00D76970" w:rsidRDefault="00280EE1" w:rsidP="004A02BB">
      <w:pPr>
        <w:tabs>
          <w:tab w:val="left" w:pos="567"/>
        </w:tabs>
        <w:spacing w:after="0" w:line="240" w:lineRule="auto"/>
        <w:ind w:firstLine="709"/>
        <w:jc w:val="both"/>
        <w:rPr>
          <w:rFonts w:ascii="Times New Roman" w:eastAsia="Arial" w:hAnsi="Times New Roman"/>
          <w:bCs/>
          <w:sz w:val="28"/>
          <w:szCs w:val="28"/>
          <w:lang w:eastAsia="ar-SA"/>
        </w:rPr>
      </w:pPr>
      <w:r w:rsidRPr="00D76970">
        <w:rPr>
          <w:rFonts w:ascii="Times New Roman" w:eastAsia="Arial" w:hAnsi="Times New Roman"/>
          <w:bCs/>
          <w:sz w:val="28"/>
          <w:szCs w:val="28"/>
          <w:lang w:eastAsia="ar-SA"/>
        </w:rPr>
        <w:t>Постановление администрации Ханты-Мансийского района от 30.09.2015 № 216 «Об отмене некоторых муниципальных правовых актов администрации Ханты-Мансийского района»;</w:t>
      </w:r>
    </w:p>
    <w:p w:rsidR="00280EE1" w:rsidRPr="00D76970" w:rsidRDefault="00280EE1" w:rsidP="004A02BB">
      <w:pPr>
        <w:tabs>
          <w:tab w:val="left" w:pos="567"/>
        </w:tabs>
        <w:spacing w:after="0" w:line="240" w:lineRule="auto"/>
        <w:ind w:firstLine="709"/>
        <w:jc w:val="both"/>
        <w:rPr>
          <w:rFonts w:ascii="Times New Roman" w:eastAsia="Arial" w:hAnsi="Times New Roman"/>
          <w:bCs/>
          <w:sz w:val="28"/>
          <w:szCs w:val="28"/>
          <w:lang w:eastAsia="ar-SA"/>
        </w:rPr>
      </w:pPr>
      <w:r w:rsidRPr="00D76970">
        <w:rPr>
          <w:rFonts w:ascii="Times New Roman" w:eastAsia="Arial" w:hAnsi="Times New Roman"/>
          <w:bCs/>
          <w:sz w:val="28"/>
          <w:szCs w:val="28"/>
          <w:lang w:eastAsia="ar-SA"/>
        </w:rPr>
        <w:lastRenderedPageBreak/>
        <w:t>Постановление администрации Ханты-Мансийского района от 16.02.2015 № 29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w:t>
      </w:r>
      <w:r w:rsidR="001C414D" w:rsidRPr="00D76970">
        <w:rPr>
          <w:rFonts w:ascii="Times New Roman" w:eastAsia="Arial" w:hAnsi="Times New Roman"/>
          <w:bCs/>
          <w:sz w:val="28"/>
          <w:szCs w:val="28"/>
          <w:lang w:eastAsia="ar-SA"/>
        </w:rPr>
        <w:t>зования Ханты-Мансийский район»;</w:t>
      </w:r>
    </w:p>
    <w:p w:rsidR="00280EE1" w:rsidRPr="00D76970" w:rsidRDefault="00280EE1" w:rsidP="004A02BB">
      <w:pPr>
        <w:spacing w:after="0" w:line="240" w:lineRule="auto"/>
        <w:ind w:firstLine="709"/>
        <w:jc w:val="both"/>
        <w:rPr>
          <w:rFonts w:ascii="Times New Roman" w:eastAsia="Arial" w:hAnsi="Times New Roman"/>
          <w:bCs/>
          <w:sz w:val="28"/>
          <w:szCs w:val="28"/>
          <w:lang w:eastAsia="ar-SA"/>
        </w:rPr>
      </w:pPr>
      <w:r w:rsidRPr="00D76970">
        <w:rPr>
          <w:rFonts w:ascii="Times New Roman" w:eastAsia="Arial" w:hAnsi="Times New Roman"/>
          <w:bCs/>
          <w:sz w:val="28"/>
          <w:szCs w:val="28"/>
          <w:lang w:eastAsia="ar-SA"/>
        </w:rPr>
        <w:t>Постановление администрации Ханты-Мансийского района от 16.02.2015 № 30 «Об утверждении Правил определения размера платы по соглашению об установлении сервитута в отношении земельных участков, находящихся в собственности муниципального образования Ханты-Мансийский район»;</w:t>
      </w:r>
    </w:p>
    <w:p w:rsidR="00280EE1" w:rsidRPr="00D76970" w:rsidRDefault="00280EE1" w:rsidP="004A02BB">
      <w:pPr>
        <w:spacing w:after="0" w:line="240" w:lineRule="auto"/>
        <w:ind w:firstLine="709"/>
        <w:jc w:val="both"/>
        <w:rPr>
          <w:rFonts w:ascii="Times New Roman" w:eastAsia="Arial" w:hAnsi="Times New Roman"/>
          <w:bCs/>
          <w:sz w:val="28"/>
          <w:szCs w:val="28"/>
          <w:lang w:eastAsia="ar-SA"/>
        </w:rPr>
      </w:pPr>
      <w:r w:rsidRPr="00D76970">
        <w:rPr>
          <w:rFonts w:ascii="Times New Roman" w:eastAsia="Arial" w:hAnsi="Times New Roman"/>
          <w:bCs/>
          <w:sz w:val="28"/>
          <w:szCs w:val="28"/>
          <w:lang w:eastAsia="ar-SA"/>
        </w:rPr>
        <w:t>Постановление администрации района от 03.04.2015 № 70 «Об утверждении административного регламента исполнения администрацией района муниципальной функции по осуществлению муниципального земельного контроля на межселенной террито</w:t>
      </w:r>
      <w:r w:rsidR="004A02BB">
        <w:rPr>
          <w:rFonts w:ascii="Times New Roman" w:eastAsia="Arial" w:hAnsi="Times New Roman"/>
          <w:bCs/>
          <w:sz w:val="28"/>
          <w:szCs w:val="28"/>
          <w:lang w:eastAsia="ar-SA"/>
        </w:rPr>
        <w:t>рии муниципального района»;</w:t>
      </w:r>
    </w:p>
    <w:p w:rsidR="00280EE1" w:rsidRPr="00D76970" w:rsidRDefault="00280EE1" w:rsidP="004A02BB">
      <w:pPr>
        <w:spacing w:after="0" w:line="240" w:lineRule="auto"/>
        <w:ind w:firstLine="709"/>
        <w:jc w:val="both"/>
        <w:rPr>
          <w:rFonts w:ascii="Times New Roman" w:eastAsia="Arial" w:hAnsi="Times New Roman"/>
          <w:bCs/>
          <w:sz w:val="28"/>
          <w:szCs w:val="28"/>
          <w:lang w:eastAsia="ar-SA"/>
        </w:rPr>
      </w:pPr>
      <w:r w:rsidRPr="00D76970">
        <w:rPr>
          <w:rFonts w:ascii="Times New Roman" w:eastAsia="Arial" w:hAnsi="Times New Roman"/>
          <w:bCs/>
          <w:sz w:val="28"/>
          <w:szCs w:val="28"/>
          <w:lang w:eastAsia="ar-SA"/>
        </w:rPr>
        <w:t>Постановление администрации района от 27.03.2015 №57 «Об утверждении состава комиссии по организации и проведению аукционов по продаже земельных участков или права на заключение договоров аренды земельных участков»;</w:t>
      </w:r>
    </w:p>
    <w:p w:rsidR="00280EE1" w:rsidRPr="00D76970" w:rsidRDefault="00280EE1" w:rsidP="004A02BB">
      <w:pPr>
        <w:spacing w:after="0" w:line="240" w:lineRule="auto"/>
        <w:ind w:firstLine="709"/>
        <w:jc w:val="both"/>
        <w:rPr>
          <w:rFonts w:ascii="Times New Roman" w:eastAsia="Arial" w:hAnsi="Times New Roman"/>
          <w:bCs/>
          <w:sz w:val="28"/>
          <w:szCs w:val="28"/>
          <w:lang w:eastAsia="ar-SA"/>
        </w:rPr>
      </w:pPr>
      <w:r w:rsidRPr="00D76970">
        <w:rPr>
          <w:rFonts w:ascii="Times New Roman" w:eastAsia="Arial" w:hAnsi="Times New Roman"/>
          <w:bCs/>
          <w:sz w:val="28"/>
          <w:szCs w:val="28"/>
          <w:lang w:eastAsia="ar-SA"/>
        </w:rPr>
        <w:t>Постановление администрации района от 03.04.2015 № 69 «Об утверждении административных регламентов предоставления муниципальных услуг в сфере земельных отношений»;</w:t>
      </w:r>
    </w:p>
    <w:p w:rsidR="00280EE1" w:rsidRPr="00D76970" w:rsidRDefault="00280EE1" w:rsidP="004A02BB">
      <w:pPr>
        <w:spacing w:after="0" w:line="240" w:lineRule="auto"/>
        <w:ind w:firstLine="709"/>
        <w:jc w:val="both"/>
        <w:rPr>
          <w:rFonts w:ascii="Times New Roman" w:eastAsia="Arial" w:hAnsi="Times New Roman"/>
          <w:bCs/>
          <w:sz w:val="28"/>
          <w:szCs w:val="28"/>
          <w:lang w:eastAsia="ar-SA"/>
        </w:rPr>
      </w:pPr>
      <w:r w:rsidRPr="00D76970">
        <w:rPr>
          <w:rFonts w:ascii="Times New Roman" w:eastAsia="Arial" w:hAnsi="Times New Roman"/>
          <w:bCs/>
          <w:sz w:val="28"/>
          <w:szCs w:val="28"/>
          <w:lang w:eastAsia="ar-SA"/>
        </w:rPr>
        <w:t>Постановление администрации района от 15.07.2015 №156 «О внесении изменений в постановление администрации Ханты-Мансийского района от 07.08.2014 № 214 «О создании постоянной комиссии по вопросам рекультивации земель»;</w:t>
      </w:r>
    </w:p>
    <w:p w:rsidR="00280EE1" w:rsidRPr="00D76970" w:rsidRDefault="00280EE1" w:rsidP="004A02BB">
      <w:pPr>
        <w:spacing w:line="240" w:lineRule="auto"/>
        <w:ind w:firstLine="709"/>
        <w:contextualSpacing/>
        <w:jc w:val="both"/>
        <w:rPr>
          <w:rFonts w:ascii="Times New Roman" w:hAnsi="Times New Roman"/>
          <w:bCs/>
          <w:sz w:val="28"/>
          <w:szCs w:val="28"/>
        </w:rPr>
      </w:pPr>
      <w:r w:rsidRPr="00D76970">
        <w:rPr>
          <w:rFonts w:ascii="Times New Roman" w:hAnsi="Times New Roman"/>
          <w:color w:val="000000"/>
          <w:sz w:val="28"/>
          <w:szCs w:val="28"/>
        </w:rPr>
        <w:t>Распоряжение администрации района от 01.12.2015 № 1541-р «</w:t>
      </w:r>
      <w:r w:rsidRPr="00D76970">
        <w:rPr>
          <w:rFonts w:ascii="Times New Roman" w:hAnsi="Times New Roman"/>
          <w:bCs/>
          <w:sz w:val="28"/>
          <w:szCs w:val="28"/>
          <w:lang w:eastAsia="ru-RU"/>
        </w:rPr>
        <w:t xml:space="preserve">О системе показателей эффективности управления муниципальным имуществом </w:t>
      </w:r>
      <w:r w:rsidRPr="00D76970">
        <w:rPr>
          <w:rFonts w:ascii="Times New Roman" w:hAnsi="Times New Roman"/>
          <w:bCs/>
          <w:sz w:val="28"/>
          <w:szCs w:val="28"/>
        </w:rPr>
        <w:t>Ханты-Мансийского района»;</w:t>
      </w:r>
    </w:p>
    <w:p w:rsidR="00280EE1" w:rsidRPr="00D76970" w:rsidRDefault="00280EE1" w:rsidP="004A02BB">
      <w:pPr>
        <w:spacing w:after="0" w:line="240" w:lineRule="auto"/>
        <w:ind w:firstLine="709"/>
        <w:jc w:val="both"/>
        <w:rPr>
          <w:rFonts w:ascii="Times New Roman" w:hAnsi="Times New Roman"/>
          <w:sz w:val="28"/>
          <w:szCs w:val="28"/>
        </w:rPr>
      </w:pPr>
      <w:r w:rsidRPr="00D76970">
        <w:rPr>
          <w:rFonts w:ascii="Times New Roman" w:hAnsi="Times New Roman"/>
          <w:color w:val="000000"/>
          <w:sz w:val="28"/>
          <w:szCs w:val="28"/>
        </w:rPr>
        <w:t xml:space="preserve">Распоряжение администрации района </w:t>
      </w:r>
      <w:r w:rsidRPr="00D76970">
        <w:rPr>
          <w:rFonts w:ascii="Times New Roman" w:hAnsi="Times New Roman"/>
          <w:bCs/>
          <w:sz w:val="28"/>
          <w:szCs w:val="28"/>
        </w:rPr>
        <w:t>от 11.09.2015 № 1201-р «</w:t>
      </w:r>
      <w:r w:rsidRPr="00D76970">
        <w:rPr>
          <w:rFonts w:ascii="Times New Roman" w:hAnsi="Times New Roman"/>
          <w:sz w:val="28"/>
          <w:szCs w:val="28"/>
        </w:rPr>
        <w:t>О внесении изменений в распоряжение администрации Ханты-Мансийского района от 23.11.2011 № 958-р «Об утверждении регламента взаимодействия по приему-передаче объектов строительства»;</w:t>
      </w:r>
    </w:p>
    <w:p w:rsidR="00280EE1" w:rsidRPr="00D76970" w:rsidRDefault="00280EE1" w:rsidP="004A02BB">
      <w:pPr>
        <w:spacing w:after="0" w:line="240" w:lineRule="auto"/>
        <w:ind w:firstLine="709"/>
        <w:jc w:val="both"/>
        <w:rPr>
          <w:rFonts w:ascii="Times New Roman" w:hAnsi="Times New Roman"/>
          <w:color w:val="000000"/>
          <w:sz w:val="28"/>
          <w:szCs w:val="28"/>
        </w:rPr>
      </w:pPr>
      <w:r w:rsidRPr="00D76970">
        <w:rPr>
          <w:rFonts w:ascii="Times New Roman" w:hAnsi="Times New Roman"/>
          <w:color w:val="000000"/>
          <w:sz w:val="28"/>
          <w:szCs w:val="28"/>
        </w:rPr>
        <w:t xml:space="preserve">Распоряжение администрации района </w:t>
      </w:r>
      <w:r w:rsidRPr="00D76970">
        <w:rPr>
          <w:rFonts w:ascii="Times New Roman" w:hAnsi="Times New Roman"/>
          <w:bCs/>
          <w:sz w:val="28"/>
          <w:szCs w:val="28"/>
          <w:lang w:eastAsia="ru-RU"/>
        </w:rPr>
        <w:t>от 05.11.2015 № 1438-р «</w:t>
      </w:r>
      <w:r w:rsidRPr="00D76970">
        <w:rPr>
          <w:rFonts w:ascii="Times New Roman" w:hAnsi="Times New Roman"/>
          <w:sz w:val="28"/>
          <w:szCs w:val="28"/>
        </w:rPr>
        <w:t>О внесении изменений в распоряжение администрации Ханты-Мансийского района от 25.06.2014 № 830-р «Об утверждении типовой формы договора безвозмездного пользования муниципальным имуществом»</w:t>
      </w:r>
      <w:r w:rsidRPr="00D76970">
        <w:rPr>
          <w:rFonts w:ascii="Times New Roman" w:hAnsi="Times New Roman"/>
          <w:color w:val="000000"/>
          <w:sz w:val="28"/>
          <w:szCs w:val="28"/>
        </w:rPr>
        <w:t>;</w:t>
      </w:r>
    </w:p>
    <w:p w:rsidR="00280EE1" w:rsidRPr="00D76970" w:rsidRDefault="00280EE1" w:rsidP="004A02BB">
      <w:pPr>
        <w:spacing w:after="0" w:line="240" w:lineRule="auto"/>
        <w:ind w:firstLine="709"/>
        <w:jc w:val="both"/>
        <w:rPr>
          <w:rFonts w:ascii="Times New Roman" w:hAnsi="Times New Roman"/>
          <w:color w:val="000000"/>
          <w:sz w:val="28"/>
          <w:szCs w:val="28"/>
        </w:rPr>
      </w:pPr>
      <w:r w:rsidRPr="00D76970">
        <w:rPr>
          <w:rFonts w:ascii="Times New Roman" w:hAnsi="Times New Roman"/>
          <w:color w:val="000000"/>
          <w:sz w:val="28"/>
          <w:szCs w:val="28"/>
        </w:rPr>
        <w:t>Так же неоднократно вносились изменения в муниципальную программу «</w:t>
      </w:r>
      <w:proofErr w:type="gramStart"/>
      <w:r w:rsidRPr="00D76970">
        <w:rPr>
          <w:rFonts w:ascii="Times New Roman" w:hAnsi="Times New Roman"/>
          <w:color w:val="000000"/>
          <w:sz w:val="28"/>
          <w:szCs w:val="28"/>
        </w:rPr>
        <w:t>Формирование  и</w:t>
      </w:r>
      <w:proofErr w:type="gramEnd"/>
      <w:r w:rsidRPr="00D76970">
        <w:rPr>
          <w:rFonts w:ascii="Times New Roman" w:hAnsi="Times New Roman"/>
          <w:color w:val="000000"/>
          <w:sz w:val="28"/>
          <w:szCs w:val="28"/>
        </w:rPr>
        <w:t xml:space="preserve"> развитие муниципального имущества  Ханты-Мансийского района  на 2014 – 2017 годы и в «Прогнозный план приватизации муниципального имущества на 2015 год».</w:t>
      </w:r>
    </w:p>
    <w:p w:rsidR="005C75F4" w:rsidRPr="00D76970" w:rsidRDefault="007711C6"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3</w:t>
      </w:r>
      <w:r w:rsidRPr="00D76970">
        <w:rPr>
          <w:rFonts w:ascii="Times New Roman" w:hAnsi="Times New Roman"/>
          <w:sz w:val="28"/>
          <w:szCs w:val="28"/>
        </w:rPr>
        <w:t>.</w:t>
      </w:r>
      <w:r w:rsidR="005C75F4" w:rsidRPr="00D76970">
        <w:rPr>
          <w:rFonts w:ascii="Times New Roman" w:hAnsi="Times New Roman"/>
          <w:sz w:val="28"/>
          <w:szCs w:val="28"/>
        </w:rPr>
        <w:t>2</w:t>
      </w:r>
      <w:r w:rsidR="00EE5D07" w:rsidRPr="00D76970">
        <w:rPr>
          <w:rFonts w:ascii="Times New Roman" w:hAnsi="Times New Roman"/>
          <w:sz w:val="28"/>
          <w:szCs w:val="28"/>
        </w:rPr>
        <w:t>2</w:t>
      </w:r>
      <w:r w:rsidRPr="00D76970">
        <w:rPr>
          <w:rFonts w:ascii="Times New Roman" w:hAnsi="Times New Roman"/>
          <w:sz w:val="28"/>
          <w:szCs w:val="28"/>
        </w:rPr>
        <w:t>.</w:t>
      </w:r>
      <w:r w:rsidR="005C75F4" w:rsidRPr="00D76970">
        <w:rPr>
          <w:rFonts w:ascii="Times New Roman" w:hAnsi="Times New Roman"/>
          <w:sz w:val="28"/>
          <w:szCs w:val="28"/>
        </w:rPr>
        <w:t xml:space="preserve"> </w:t>
      </w:r>
      <w:r w:rsidR="00BE7482" w:rsidRPr="00D76970">
        <w:rPr>
          <w:rFonts w:ascii="Times New Roman" w:hAnsi="Times New Roman"/>
          <w:sz w:val="28"/>
          <w:szCs w:val="28"/>
        </w:rPr>
        <w:t>О</w:t>
      </w:r>
      <w:r w:rsidR="005C75F4" w:rsidRPr="00D76970">
        <w:rPr>
          <w:rFonts w:ascii="Times New Roman" w:hAnsi="Times New Roman"/>
          <w:sz w:val="28"/>
          <w:szCs w:val="28"/>
        </w:rPr>
        <w:t>существляет руководство гражданской обороной на территории муниципального района.</w:t>
      </w:r>
    </w:p>
    <w:p w:rsidR="00790402" w:rsidRPr="00D76970" w:rsidRDefault="00790402" w:rsidP="004A02BB">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lastRenderedPageBreak/>
        <w:t>В 201</w:t>
      </w:r>
      <w:r w:rsidR="00571CB1" w:rsidRPr="00D76970">
        <w:rPr>
          <w:rFonts w:ascii="Times New Roman" w:hAnsi="Times New Roman"/>
          <w:sz w:val="28"/>
          <w:szCs w:val="28"/>
        </w:rPr>
        <w:t>5</w:t>
      </w:r>
      <w:r w:rsidRPr="00D76970">
        <w:rPr>
          <w:rFonts w:ascii="Times New Roman" w:hAnsi="Times New Roman"/>
          <w:sz w:val="28"/>
          <w:szCs w:val="28"/>
        </w:rPr>
        <w:t xml:space="preserve"> году руководство гражданской обороной на территории Ханты-Мансийского района осуществляет глава администрации района, являющийся по должности руководителем гражданской обороны муниципального образования. </w:t>
      </w:r>
    </w:p>
    <w:p w:rsidR="00790402" w:rsidRPr="00D76970" w:rsidRDefault="00790402" w:rsidP="004A02BB">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соответствии с планом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на 201</w:t>
      </w:r>
      <w:r w:rsidR="00D125AA"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год с 4 сентября по 4 октября 201</w:t>
      </w:r>
      <w:r w:rsidR="00D125AA"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года на территории Ханты-Мансийского района проведён месячник гражданской защиты. </w:t>
      </w:r>
    </w:p>
    <w:p w:rsidR="00790402" w:rsidRPr="00D76970" w:rsidRDefault="00790402" w:rsidP="004A02BB">
      <w:pPr>
        <w:spacing w:after="0" w:line="240" w:lineRule="auto"/>
        <w:ind w:firstLine="709"/>
        <w:jc w:val="both"/>
        <w:outlineLvl w:val="0"/>
        <w:rPr>
          <w:rFonts w:ascii="Times New Roman" w:hAnsi="Times New Roman"/>
          <w:color w:val="000000" w:themeColor="text1"/>
          <w:sz w:val="28"/>
          <w:szCs w:val="28"/>
        </w:rPr>
      </w:pPr>
      <w:r w:rsidRPr="00D76970">
        <w:rPr>
          <w:rFonts w:ascii="Times New Roman" w:hAnsi="Times New Roman"/>
          <w:color w:val="000000" w:themeColor="text1"/>
          <w:sz w:val="28"/>
          <w:szCs w:val="28"/>
        </w:rPr>
        <w:t>4 октября 201</w:t>
      </w:r>
      <w:r w:rsidR="00D125AA" w:rsidRPr="00D76970">
        <w:rPr>
          <w:rFonts w:ascii="Times New Roman" w:hAnsi="Times New Roman"/>
          <w:color w:val="000000" w:themeColor="text1"/>
          <w:sz w:val="28"/>
          <w:szCs w:val="28"/>
        </w:rPr>
        <w:t>5</w:t>
      </w:r>
      <w:r w:rsidRPr="00D76970">
        <w:rPr>
          <w:rFonts w:ascii="Times New Roman" w:hAnsi="Times New Roman"/>
          <w:color w:val="000000" w:themeColor="text1"/>
          <w:sz w:val="28"/>
          <w:szCs w:val="28"/>
        </w:rPr>
        <w:t xml:space="preserve"> года принято участие во Всероссийской тренировке по гражданской обороне с федеральными органами исполнительной власти, органами исполнительной власти субъектов Российской Федерации и органами самоуправления по теме: «Организация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w:t>
      </w:r>
    </w:p>
    <w:p w:rsidR="00250C34" w:rsidRPr="00D76970" w:rsidRDefault="00250C34" w:rsidP="004A02BB">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2.</w:t>
      </w:r>
      <w:r w:rsidR="00577C81" w:rsidRPr="00D76970">
        <w:rPr>
          <w:rFonts w:ascii="Times New Roman" w:eastAsia="Times New Roman" w:hAnsi="Times New Roman"/>
          <w:sz w:val="28"/>
          <w:szCs w:val="28"/>
          <w:lang w:eastAsia="ru-RU"/>
        </w:rPr>
        <w:t>4</w:t>
      </w:r>
      <w:r w:rsidRPr="00D76970">
        <w:rPr>
          <w:rFonts w:ascii="Times New Roman" w:eastAsia="Times New Roman" w:hAnsi="Times New Roman"/>
          <w:sz w:val="28"/>
          <w:szCs w:val="28"/>
          <w:lang w:eastAsia="ru-RU"/>
        </w:rPr>
        <w:t>. Осуществление отдельных государственных полномочий.</w:t>
      </w:r>
    </w:p>
    <w:p w:rsidR="0060281B" w:rsidRPr="00D76970" w:rsidRDefault="00250C34" w:rsidP="004A02B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На выполнение отдельных государственных полномочий органам местного самоуправления Ханты-Мансийского района в 201</w:t>
      </w:r>
      <w:r w:rsidR="003718D1" w:rsidRPr="00D76970">
        <w:rPr>
          <w:rFonts w:ascii="Times New Roman" w:eastAsia="Times New Roman" w:hAnsi="Times New Roman"/>
          <w:sz w:val="28"/>
          <w:szCs w:val="28"/>
          <w:lang w:eastAsia="ru-RU"/>
        </w:rPr>
        <w:t>5</w:t>
      </w:r>
      <w:r w:rsidRPr="00D76970">
        <w:rPr>
          <w:rFonts w:ascii="Times New Roman" w:eastAsia="Times New Roman" w:hAnsi="Times New Roman"/>
          <w:sz w:val="28"/>
          <w:szCs w:val="28"/>
          <w:lang w:eastAsia="ru-RU"/>
        </w:rPr>
        <w:t xml:space="preserve"> году было фактически передано 1</w:t>
      </w:r>
      <w:r w:rsidR="003718D1" w:rsidRPr="00D76970">
        <w:rPr>
          <w:rFonts w:ascii="Times New Roman" w:eastAsia="Times New Roman" w:hAnsi="Times New Roman"/>
          <w:sz w:val="28"/>
          <w:szCs w:val="28"/>
          <w:lang w:eastAsia="ru-RU"/>
        </w:rPr>
        <w:t>453,4</w:t>
      </w:r>
      <w:r w:rsidRPr="00D76970">
        <w:rPr>
          <w:rFonts w:ascii="Times New Roman" w:eastAsia="Times New Roman" w:hAnsi="Times New Roman"/>
          <w:sz w:val="28"/>
          <w:szCs w:val="28"/>
          <w:lang w:eastAsia="ru-RU"/>
        </w:rPr>
        <w:t xml:space="preserve"> млн. рублей, </w:t>
      </w:r>
      <w:r w:rsidR="0060281B" w:rsidRPr="00D76970">
        <w:rPr>
          <w:rFonts w:ascii="Times New Roman" w:eastAsia="Times New Roman" w:hAnsi="Times New Roman"/>
          <w:sz w:val="28"/>
          <w:szCs w:val="28"/>
          <w:lang w:eastAsia="ru-RU"/>
        </w:rPr>
        <w:t>или 10</w:t>
      </w:r>
      <w:r w:rsidR="003718D1" w:rsidRPr="00D76970">
        <w:rPr>
          <w:rFonts w:ascii="Times New Roman" w:eastAsia="Times New Roman" w:hAnsi="Times New Roman"/>
          <w:sz w:val="28"/>
          <w:szCs w:val="28"/>
          <w:lang w:eastAsia="ru-RU"/>
        </w:rPr>
        <w:t>9,8</w:t>
      </w:r>
      <w:r w:rsidR="0060281B" w:rsidRPr="00D76970">
        <w:rPr>
          <w:rFonts w:ascii="Times New Roman" w:eastAsia="Times New Roman" w:hAnsi="Times New Roman"/>
          <w:sz w:val="28"/>
          <w:szCs w:val="28"/>
          <w:lang w:eastAsia="ru-RU"/>
        </w:rPr>
        <w:t xml:space="preserve">% к </w:t>
      </w:r>
      <w:r w:rsidRPr="00D76970">
        <w:rPr>
          <w:rFonts w:ascii="Times New Roman" w:eastAsia="Times New Roman" w:hAnsi="Times New Roman"/>
          <w:sz w:val="28"/>
          <w:szCs w:val="28"/>
          <w:lang w:eastAsia="ru-RU"/>
        </w:rPr>
        <w:t>уровн</w:t>
      </w:r>
      <w:r w:rsidR="0060281B" w:rsidRPr="00D76970">
        <w:rPr>
          <w:rFonts w:ascii="Times New Roman" w:eastAsia="Times New Roman" w:hAnsi="Times New Roman"/>
          <w:sz w:val="28"/>
          <w:szCs w:val="28"/>
          <w:lang w:eastAsia="ru-RU"/>
        </w:rPr>
        <w:t>ю</w:t>
      </w:r>
      <w:r w:rsidRPr="00D76970">
        <w:rPr>
          <w:rFonts w:ascii="Times New Roman" w:eastAsia="Times New Roman" w:hAnsi="Times New Roman"/>
          <w:sz w:val="28"/>
          <w:szCs w:val="28"/>
          <w:lang w:eastAsia="ru-RU"/>
        </w:rPr>
        <w:t xml:space="preserve"> 201</w:t>
      </w:r>
      <w:r w:rsidR="003718D1" w:rsidRPr="00D76970">
        <w:rPr>
          <w:rFonts w:ascii="Times New Roman" w:eastAsia="Times New Roman" w:hAnsi="Times New Roman"/>
          <w:sz w:val="28"/>
          <w:szCs w:val="28"/>
          <w:lang w:eastAsia="ru-RU"/>
        </w:rPr>
        <w:t>4</w:t>
      </w:r>
      <w:r w:rsidR="0060281B" w:rsidRPr="00D76970">
        <w:rPr>
          <w:rFonts w:ascii="Times New Roman" w:eastAsia="Times New Roman" w:hAnsi="Times New Roman"/>
          <w:sz w:val="28"/>
          <w:szCs w:val="28"/>
          <w:lang w:eastAsia="ru-RU"/>
        </w:rPr>
        <w:t xml:space="preserve"> </w:t>
      </w:r>
      <w:r w:rsidR="00122685">
        <w:rPr>
          <w:rFonts w:ascii="Times New Roman" w:eastAsia="Times New Roman" w:hAnsi="Times New Roman"/>
          <w:sz w:val="28"/>
          <w:szCs w:val="28"/>
          <w:lang w:eastAsia="ru-RU"/>
        </w:rPr>
        <w:t xml:space="preserve">года </w:t>
      </w:r>
      <w:r w:rsidR="0060281B" w:rsidRPr="00D76970">
        <w:rPr>
          <w:rFonts w:ascii="Times New Roman" w:eastAsia="Times New Roman" w:hAnsi="Times New Roman"/>
          <w:sz w:val="28"/>
          <w:szCs w:val="28"/>
          <w:lang w:eastAsia="ru-RU"/>
        </w:rPr>
        <w:t>(13</w:t>
      </w:r>
      <w:r w:rsidR="000869BA" w:rsidRPr="00D76970">
        <w:rPr>
          <w:rFonts w:ascii="Times New Roman" w:eastAsia="Times New Roman" w:hAnsi="Times New Roman"/>
          <w:sz w:val="28"/>
          <w:szCs w:val="28"/>
          <w:lang w:eastAsia="ru-RU"/>
        </w:rPr>
        <w:t>24,1</w:t>
      </w:r>
      <w:r w:rsidR="0060281B" w:rsidRPr="00D76970">
        <w:rPr>
          <w:rFonts w:ascii="Times New Roman" w:eastAsia="Times New Roman" w:hAnsi="Times New Roman"/>
          <w:sz w:val="28"/>
          <w:szCs w:val="28"/>
          <w:lang w:eastAsia="ru-RU"/>
        </w:rPr>
        <w:t xml:space="preserve"> млн. рублей)</w:t>
      </w:r>
      <w:r w:rsidRPr="00D76970">
        <w:rPr>
          <w:rFonts w:ascii="Times New Roman" w:eastAsia="Times New Roman" w:hAnsi="Times New Roman"/>
          <w:sz w:val="28"/>
          <w:szCs w:val="28"/>
          <w:lang w:eastAsia="ru-RU"/>
        </w:rPr>
        <w:t xml:space="preserve">. </w:t>
      </w:r>
    </w:p>
    <w:p w:rsidR="00250C34" w:rsidRPr="00D76970" w:rsidRDefault="00250C34" w:rsidP="004A02B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В рамках </w:t>
      </w:r>
      <w:r w:rsidR="00122685">
        <w:rPr>
          <w:rFonts w:ascii="Times New Roman" w:eastAsia="Times New Roman" w:hAnsi="Times New Roman"/>
          <w:sz w:val="28"/>
          <w:szCs w:val="28"/>
          <w:lang w:eastAsia="ru-RU"/>
        </w:rPr>
        <w:t>85</w:t>
      </w:r>
      <w:r w:rsidRPr="00D76970">
        <w:rPr>
          <w:rFonts w:ascii="Times New Roman" w:eastAsia="Times New Roman" w:hAnsi="Times New Roman"/>
          <w:sz w:val="28"/>
          <w:szCs w:val="28"/>
          <w:lang w:eastAsia="ru-RU"/>
        </w:rPr>
        <w:t xml:space="preserve"> полномочи</w:t>
      </w:r>
      <w:r w:rsidR="004F6F3D" w:rsidRPr="00D76970">
        <w:rPr>
          <w:rFonts w:ascii="Times New Roman" w:eastAsia="Times New Roman" w:hAnsi="Times New Roman"/>
          <w:sz w:val="28"/>
          <w:szCs w:val="28"/>
          <w:lang w:eastAsia="ru-RU"/>
        </w:rPr>
        <w:t>й</w:t>
      </w:r>
      <w:r w:rsidRPr="00D76970">
        <w:rPr>
          <w:rFonts w:ascii="Times New Roman" w:eastAsia="Times New Roman" w:hAnsi="Times New Roman"/>
          <w:sz w:val="28"/>
          <w:szCs w:val="28"/>
          <w:lang w:eastAsia="ru-RU"/>
        </w:rPr>
        <w:t>, делегированн</w:t>
      </w:r>
      <w:r w:rsidR="004F6F3D" w:rsidRPr="00D76970">
        <w:rPr>
          <w:rFonts w:ascii="Times New Roman" w:eastAsia="Times New Roman" w:hAnsi="Times New Roman"/>
          <w:sz w:val="28"/>
          <w:szCs w:val="28"/>
          <w:lang w:eastAsia="ru-RU"/>
        </w:rPr>
        <w:t>ых</w:t>
      </w:r>
      <w:r w:rsidR="0060281B" w:rsidRPr="00D76970">
        <w:rPr>
          <w:rFonts w:ascii="Times New Roman" w:eastAsia="Times New Roman" w:hAnsi="Times New Roman"/>
          <w:sz w:val="28"/>
          <w:szCs w:val="28"/>
          <w:lang w:eastAsia="ru-RU"/>
        </w:rPr>
        <w:t xml:space="preserve"> автономным округом </w:t>
      </w:r>
      <w:r w:rsidRPr="00D76970">
        <w:rPr>
          <w:rFonts w:ascii="Times New Roman" w:eastAsia="Times New Roman" w:hAnsi="Times New Roman"/>
          <w:sz w:val="28"/>
          <w:szCs w:val="28"/>
          <w:lang w:eastAsia="ru-RU"/>
        </w:rPr>
        <w:t xml:space="preserve">на основании 20 </w:t>
      </w:r>
      <w:proofErr w:type="gramStart"/>
      <w:r w:rsidRPr="00D76970">
        <w:rPr>
          <w:rFonts w:ascii="Times New Roman" w:eastAsia="Times New Roman" w:hAnsi="Times New Roman"/>
          <w:sz w:val="28"/>
          <w:szCs w:val="28"/>
          <w:lang w:eastAsia="ru-RU"/>
        </w:rPr>
        <w:t>окружных законов</w:t>
      </w:r>
      <w:proofErr w:type="gramEnd"/>
      <w:r w:rsidRPr="00D76970">
        <w:rPr>
          <w:rFonts w:ascii="Times New Roman" w:eastAsia="Times New Roman" w:hAnsi="Times New Roman"/>
          <w:sz w:val="28"/>
          <w:szCs w:val="28"/>
          <w:lang w:eastAsia="ru-RU"/>
        </w:rPr>
        <w:t xml:space="preserve"> осуществлялась следующая работа:</w:t>
      </w:r>
    </w:p>
    <w:p w:rsidR="00250C34" w:rsidRPr="00D76970" w:rsidRDefault="00250C34" w:rsidP="004A02BB">
      <w:pPr>
        <w:autoSpaceDE w:val="0"/>
        <w:autoSpaceDN w:val="0"/>
        <w:adjustRightInd w:val="0"/>
        <w:spacing w:after="0" w:line="240" w:lineRule="auto"/>
        <w:ind w:firstLine="709"/>
        <w:jc w:val="both"/>
        <w:rPr>
          <w:rFonts w:ascii="Times New Roman" w:hAnsi="Times New Roman"/>
          <w:sz w:val="28"/>
          <w:szCs w:val="28"/>
        </w:rPr>
      </w:pPr>
      <w:r w:rsidRPr="0081419E">
        <w:rPr>
          <w:rFonts w:ascii="Times New Roman" w:hAnsi="Times New Roman"/>
          <w:sz w:val="28"/>
          <w:szCs w:val="28"/>
        </w:rPr>
        <w:t>В сфере финансов – 1 полномочие</w:t>
      </w:r>
      <w:r w:rsidR="00A9747F" w:rsidRPr="0081419E">
        <w:rPr>
          <w:rFonts w:ascii="Times New Roman" w:hAnsi="Times New Roman"/>
          <w:sz w:val="28"/>
          <w:szCs w:val="28"/>
        </w:rPr>
        <w:t>.</w:t>
      </w:r>
    </w:p>
    <w:p w:rsidR="00DF4B9A" w:rsidRPr="00D76970" w:rsidRDefault="00DF4B9A" w:rsidP="004A02BB">
      <w:pPr>
        <w:autoSpaceDE w:val="0"/>
        <w:autoSpaceDN w:val="0"/>
        <w:adjustRightInd w:val="0"/>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В соответствии с пунктом 3 статьи 5 главы 2 За</w:t>
      </w:r>
      <w:r w:rsidR="004A02BB">
        <w:rPr>
          <w:rFonts w:ascii="Times New Roman" w:hAnsi="Times New Roman"/>
          <w:sz w:val="28"/>
          <w:szCs w:val="28"/>
        </w:rPr>
        <w:t>кона ХМАО – Югры от 10.11.2008 №</w:t>
      </w:r>
      <w:r w:rsidRPr="00D76970">
        <w:rPr>
          <w:rFonts w:ascii="Times New Roman" w:hAnsi="Times New Roman"/>
          <w:sz w:val="28"/>
          <w:szCs w:val="28"/>
        </w:rPr>
        <w:t xml:space="preserve"> 132-ОЗ (редакция от 24.10.2013) «О межбюджетных отношениях в ХМАО – Югре» комитет по финансам администрации Ханты-Мансийского района наделен государственным полномочием органов государственной власти автономного округа по расчету и предоставлению дотаций бюджетам поселений за счет средств бюджета автономного округа на неограниченный срок.</w:t>
      </w:r>
    </w:p>
    <w:p w:rsidR="00DF4B9A" w:rsidRPr="00D76970" w:rsidRDefault="00DF4B9A" w:rsidP="004A02BB">
      <w:pPr>
        <w:autoSpaceDE w:val="0"/>
        <w:autoSpaceDN w:val="0"/>
        <w:adjustRightInd w:val="0"/>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В ходе исполнения данного полномочия комитетом по финансам проведена работа по показателям, необходимым для расчета дотации:</w:t>
      </w:r>
    </w:p>
    <w:p w:rsidR="00DF4B9A" w:rsidRPr="00D76970" w:rsidRDefault="00DF4B9A" w:rsidP="004A02BB">
      <w:pPr>
        <w:numPr>
          <w:ilvl w:val="0"/>
          <w:numId w:val="10"/>
        </w:numPr>
        <w:tabs>
          <w:tab w:val="left" w:pos="851"/>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76970">
        <w:rPr>
          <w:rFonts w:ascii="Times New Roman" w:hAnsi="Times New Roman"/>
          <w:sz w:val="28"/>
          <w:szCs w:val="28"/>
        </w:rPr>
        <w:t>с сельскими поселениями района, межрайонной инспекцией Федеральной налоговой службы России № 1 по ХМАО-Югре по определению налогового потенциала сельских поселений;</w:t>
      </w:r>
    </w:p>
    <w:p w:rsidR="00DF4B9A" w:rsidRPr="00D76970" w:rsidRDefault="00DF4B9A" w:rsidP="004A02BB">
      <w:pPr>
        <w:numPr>
          <w:ilvl w:val="0"/>
          <w:numId w:val="10"/>
        </w:numPr>
        <w:tabs>
          <w:tab w:val="left" w:pos="851"/>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76970">
        <w:rPr>
          <w:rFonts w:ascii="Times New Roman" w:hAnsi="Times New Roman"/>
          <w:sz w:val="28"/>
          <w:szCs w:val="28"/>
        </w:rPr>
        <w:t>с региональной службой по тарифам ХМАО – Югры по определению экономически обоснованных тарифов на водоснабжение, водоотведение, теплоснабжение и электроэнергии, установленных для сельских поселений района;</w:t>
      </w:r>
    </w:p>
    <w:p w:rsidR="00DF4B9A" w:rsidRPr="00D76970" w:rsidRDefault="00DF4B9A" w:rsidP="004A02BB">
      <w:pPr>
        <w:numPr>
          <w:ilvl w:val="0"/>
          <w:numId w:val="10"/>
        </w:numPr>
        <w:tabs>
          <w:tab w:val="left" w:pos="851"/>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76970">
        <w:rPr>
          <w:rFonts w:ascii="Times New Roman" w:hAnsi="Times New Roman"/>
          <w:sz w:val="28"/>
          <w:szCs w:val="28"/>
        </w:rPr>
        <w:t>с департаментом экономического развития ХМАО-Югры по численности постоянно проживающего населения;</w:t>
      </w:r>
    </w:p>
    <w:p w:rsidR="00DF4B9A" w:rsidRPr="00D76970" w:rsidRDefault="00DF4B9A" w:rsidP="004A02BB">
      <w:pPr>
        <w:numPr>
          <w:ilvl w:val="0"/>
          <w:numId w:val="10"/>
        </w:numPr>
        <w:tabs>
          <w:tab w:val="left" w:pos="851"/>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76970">
        <w:rPr>
          <w:rFonts w:ascii="Times New Roman" w:hAnsi="Times New Roman"/>
          <w:sz w:val="28"/>
          <w:szCs w:val="28"/>
        </w:rPr>
        <w:lastRenderedPageBreak/>
        <w:t>с департаментом строительства, архитектуры и ЖКХ администрации Ханты-Мансийского района по площади жилого фонда поселений.</w:t>
      </w:r>
    </w:p>
    <w:p w:rsidR="00DF4B9A" w:rsidRPr="00D76970" w:rsidRDefault="00DF4B9A"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Приказом комитета по финансам администрации Ханты-Мансийского района от 18.09.2015 № 06-03-05/115 «Об установлении весового коэффициента» установлен весовой коэффициент в размере 0,8. Данный коэффициент применяется при расчете дотации сельским поселениям из фонда финансовой поддержки поселений.</w:t>
      </w:r>
    </w:p>
    <w:p w:rsidR="00E64011" w:rsidRPr="00D76970" w:rsidRDefault="00E64011" w:rsidP="004A02BB">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81419E">
        <w:rPr>
          <w:rFonts w:ascii="Times New Roman" w:eastAsia="Times New Roman" w:hAnsi="Times New Roman"/>
          <w:color w:val="000000" w:themeColor="text1"/>
          <w:sz w:val="28"/>
          <w:szCs w:val="28"/>
          <w:lang w:eastAsia="ru-RU"/>
        </w:rPr>
        <w:t>В сфере обеспечения жильем – 4 полномочия</w:t>
      </w:r>
      <w:r w:rsidR="00A9747F" w:rsidRPr="0081419E">
        <w:rPr>
          <w:rFonts w:ascii="Times New Roman" w:eastAsia="Times New Roman" w:hAnsi="Times New Roman"/>
          <w:color w:val="000000" w:themeColor="text1"/>
          <w:sz w:val="28"/>
          <w:szCs w:val="28"/>
          <w:lang w:eastAsia="ru-RU"/>
        </w:rPr>
        <w:t>.</w:t>
      </w:r>
      <w:r w:rsidRPr="00D76970">
        <w:rPr>
          <w:rFonts w:ascii="Times New Roman" w:eastAsia="Times New Roman" w:hAnsi="Times New Roman"/>
          <w:color w:val="000000" w:themeColor="text1"/>
          <w:sz w:val="28"/>
          <w:szCs w:val="28"/>
          <w:lang w:eastAsia="ru-RU"/>
        </w:rPr>
        <w:t xml:space="preserve"> </w:t>
      </w:r>
    </w:p>
    <w:p w:rsidR="00E64011" w:rsidRPr="00D76970" w:rsidRDefault="00E64011" w:rsidP="004A02BB">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1. В части исполнения отдельного государственного полномочия по обеспечению жилыми помещениями детей-сирот и детей, оставшихся без попечения родителей в соответствии с </w:t>
      </w:r>
      <w:r w:rsidRPr="00D76970">
        <w:rPr>
          <w:rFonts w:ascii="Times New Roman" w:hAnsi="Times New Roman"/>
          <w:color w:val="000000" w:themeColor="text1"/>
          <w:sz w:val="28"/>
          <w:szCs w:val="28"/>
          <w:lang w:eastAsia="ru-RU"/>
        </w:rPr>
        <w:t>Законом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в</w:t>
      </w:r>
      <w:r w:rsidRPr="00D76970">
        <w:rPr>
          <w:rFonts w:ascii="Times New Roman" w:hAnsi="Times New Roman"/>
          <w:color w:val="000000" w:themeColor="text1"/>
          <w:sz w:val="28"/>
          <w:szCs w:val="28"/>
        </w:rPr>
        <w:t xml:space="preserve"> 2015 году на основании найма жилого помещения для детей-сирот и детей, оставшихся без попечения родителей предоставлено 3 квартиры. </w:t>
      </w:r>
    </w:p>
    <w:p w:rsidR="00E64011" w:rsidRPr="00D76970" w:rsidRDefault="00E64011" w:rsidP="004A02BB">
      <w:pPr>
        <w:autoSpaceDE w:val="0"/>
        <w:autoSpaceDN w:val="0"/>
        <w:adjustRightInd w:val="0"/>
        <w:spacing w:after="0" w:line="240" w:lineRule="auto"/>
        <w:ind w:firstLine="709"/>
        <w:jc w:val="both"/>
        <w:rPr>
          <w:rFonts w:ascii="Times New Roman" w:hAnsi="Times New Roman"/>
          <w:color w:val="000000" w:themeColor="text1"/>
          <w:sz w:val="28"/>
          <w:szCs w:val="28"/>
          <w:u w:val="single"/>
        </w:rPr>
      </w:pPr>
      <w:r w:rsidRPr="00D76970">
        <w:rPr>
          <w:rFonts w:ascii="Times New Roman" w:hAnsi="Times New Roman"/>
          <w:color w:val="000000" w:themeColor="text1"/>
          <w:sz w:val="28"/>
          <w:szCs w:val="28"/>
        </w:rPr>
        <w:t xml:space="preserve">2. В части исполнения отдельного государственного полномочия в соответствии с </w:t>
      </w:r>
      <w:r w:rsidRPr="00D76970">
        <w:rPr>
          <w:rFonts w:ascii="Times New Roman" w:hAnsi="Times New Roman"/>
          <w:color w:val="000000" w:themeColor="text1"/>
          <w:sz w:val="28"/>
          <w:szCs w:val="28"/>
          <w:lang w:eastAsia="ru-RU"/>
        </w:rPr>
        <w:t>Законом Ханты-Мансийского автономного округа - Югры от 31.03.2009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Pr="00D76970">
        <w:rPr>
          <w:rFonts w:ascii="Times New Roman" w:hAnsi="Times New Roman"/>
          <w:color w:val="000000" w:themeColor="text1"/>
          <w:sz w:val="28"/>
          <w:szCs w:val="28"/>
        </w:rPr>
        <w:t xml:space="preserve">, администрацией </w:t>
      </w:r>
      <w:r w:rsidR="00122685">
        <w:rPr>
          <w:rFonts w:ascii="Times New Roman" w:hAnsi="Times New Roman"/>
          <w:color w:val="000000" w:themeColor="text1"/>
          <w:sz w:val="28"/>
          <w:szCs w:val="28"/>
        </w:rPr>
        <w:t xml:space="preserve">района </w:t>
      </w:r>
      <w:r w:rsidRPr="00D76970">
        <w:rPr>
          <w:rFonts w:ascii="Times New Roman" w:hAnsi="Times New Roman"/>
          <w:color w:val="000000" w:themeColor="text1"/>
          <w:sz w:val="28"/>
          <w:szCs w:val="28"/>
        </w:rPr>
        <w:t xml:space="preserve">в 2015 году в рамках постановления Правительства Ханты-Мансийского автономного округа - Югры от 10 октября 2006 года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w:t>
      </w:r>
      <w:r w:rsidRPr="00D76970">
        <w:rPr>
          <w:rFonts w:ascii="Times New Roman" w:hAnsi="Times New Roman"/>
          <w:color w:val="000000" w:themeColor="text1"/>
          <w:sz w:val="28"/>
          <w:szCs w:val="28"/>
          <w:lang w:eastAsia="ru-RU"/>
        </w:rPr>
        <w:t>была предоставлена 1 субсидия.</w:t>
      </w:r>
    </w:p>
    <w:p w:rsidR="00E64011" w:rsidRPr="00D76970" w:rsidRDefault="00E64011" w:rsidP="004A02BB">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D76970">
        <w:rPr>
          <w:rFonts w:ascii="Times New Roman" w:hAnsi="Times New Roman"/>
          <w:color w:val="000000" w:themeColor="text1"/>
          <w:sz w:val="28"/>
          <w:szCs w:val="28"/>
        </w:rPr>
        <w:t xml:space="preserve">3. В части исполнения отдельного государственного полномочия по обеспечению жильем ветеранов Великой Отечественной Войны в соответствии с </w:t>
      </w:r>
      <w:r w:rsidRPr="00D76970">
        <w:rPr>
          <w:rFonts w:ascii="Times New Roman" w:hAnsi="Times New Roman"/>
          <w:color w:val="000000" w:themeColor="text1"/>
          <w:sz w:val="28"/>
          <w:szCs w:val="28"/>
          <w:lang w:eastAsia="ru-RU"/>
        </w:rPr>
        <w:t>Законом Ханты-Мансийского автономного округа - Югры от 31.03.2009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122685">
        <w:rPr>
          <w:rFonts w:ascii="Times New Roman" w:hAnsi="Times New Roman"/>
          <w:color w:val="000000" w:themeColor="text1"/>
          <w:sz w:val="28"/>
          <w:szCs w:val="28"/>
          <w:lang w:eastAsia="ru-RU"/>
        </w:rPr>
        <w:t>,</w:t>
      </w:r>
      <w:r w:rsidRPr="00D76970">
        <w:rPr>
          <w:rFonts w:ascii="Times New Roman" w:hAnsi="Times New Roman"/>
          <w:color w:val="000000" w:themeColor="text1"/>
          <w:sz w:val="28"/>
          <w:szCs w:val="28"/>
          <w:lang w:eastAsia="ru-RU"/>
        </w:rPr>
        <w:t xml:space="preserve"> администрацией </w:t>
      </w:r>
      <w:r w:rsidR="00122685">
        <w:rPr>
          <w:rFonts w:ascii="Times New Roman" w:hAnsi="Times New Roman"/>
          <w:color w:val="000000" w:themeColor="text1"/>
          <w:sz w:val="28"/>
          <w:szCs w:val="28"/>
          <w:lang w:eastAsia="ru-RU"/>
        </w:rPr>
        <w:t xml:space="preserve">района </w:t>
      </w:r>
      <w:r w:rsidRPr="00D76970">
        <w:rPr>
          <w:rFonts w:ascii="Times New Roman" w:hAnsi="Times New Roman"/>
          <w:color w:val="000000" w:themeColor="text1"/>
          <w:sz w:val="28"/>
          <w:szCs w:val="28"/>
          <w:lang w:eastAsia="ru-RU"/>
        </w:rPr>
        <w:t>в 2015 году субсидии не предоставлялись</w:t>
      </w:r>
      <w:r w:rsidR="00122685">
        <w:rPr>
          <w:rFonts w:ascii="Times New Roman" w:hAnsi="Times New Roman"/>
          <w:color w:val="000000" w:themeColor="text1"/>
          <w:sz w:val="28"/>
          <w:szCs w:val="28"/>
          <w:lang w:eastAsia="ru-RU"/>
        </w:rPr>
        <w:t>,</w:t>
      </w:r>
      <w:r w:rsidRPr="00D76970">
        <w:rPr>
          <w:rFonts w:ascii="Times New Roman" w:hAnsi="Times New Roman"/>
          <w:color w:val="000000" w:themeColor="text1"/>
          <w:sz w:val="28"/>
          <w:szCs w:val="28"/>
          <w:lang w:eastAsia="ru-RU"/>
        </w:rPr>
        <w:t xml:space="preserve"> в связи с отсутствием вышеуказанной категории граждан на территории района, не обеспеченных жилыми помещениями.</w:t>
      </w:r>
    </w:p>
    <w:p w:rsidR="00E64011" w:rsidRPr="00D76970" w:rsidRDefault="00E64011" w:rsidP="004A02BB">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lastRenderedPageBreak/>
        <w:t xml:space="preserve">4. В части исполнения отдельного государственного полномочия по обеспечению жильем молодых семей в соответствии с Постановлением Правительства Российской Федерации от 17.12.2010 № 1050 «О федеральной целевой программе «Жилище» на 2011-2015 годы» </w:t>
      </w:r>
      <w:r w:rsidRPr="00D76970">
        <w:rPr>
          <w:rFonts w:ascii="Times New Roman" w:eastAsia="Times New Roman" w:hAnsi="Times New Roman"/>
          <w:color w:val="000000" w:themeColor="text1"/>
          <w:sz w:val="28"/>
          <w:szCs w:val="28"/>
        </w:rPr>
        <w:t>в 2015 году</w:t>
      </w:r>
      <w:r w:rsidRPr="00D76970">
        <w:rPr>
          <w:rFonts w:ascii="Times New Roman" w:hAnsi="Times New Roman"/>
          <w:color w:val="000000" w:themeColor="text1"/>
          <w:sz w:val="28"/>
          <w:szCs w:val="28"/>
        </w:rPr>
        <w:t xml:space="preserve"> 4 семьям выданы свидетельства на право получения социальной выплаты, сняты с учета по различным причинам 5 семей.</w:t>
      </w:r>
    </w:p>
    <w:p w:rsidR="00BB7E1F" w:rsidRPr="00D76970" w:rsidRDefault="00BB7E1F" w:rsidP="004A02BB">
      <w:pPr>
        <w:autoSpaceDE w:val="0"/>
        <w:autoSpaceDN w:val="0"/>
        <w:adjustRightInd w:val="0"/>
        <w:spacing w:after="0" w:line="240" w:lineRule="auto"/>
        <w:ind w:firstLine="709"/>
        <w:jc w:val="both"/>
        <w:rPr>
          <w:rFonts w:ascii="Times New Roman" w:hAnsi="Times New Roman"/>
          <w:sz w:val="28"/>
          <w:szCs w:val="28"/>
        </w:rPr>
      </w:pPr>
      <w:r w:rsidRPr="0081419E">
        <w:rPr>
          <w:rFonts w:ascii="Times New Roman" w:hAnsi="Times New Roman"/>
          <w:sz w:val="28"/>
          <w:szCs w:val="28"/>
        </w:rPr>
        <w:t xml:space="preserve">В сфере жилищно-коммунального хозяйства </w:t>
      </w:r>
      <w:r w:rsidR="00037A36" w:rsidRPr="0081419E">
        <w:rPr>
          <w:rFonts w:ascii="Times New Roman" w:hAnsi="Times New Roman"/>
          <w:sz w:val="28"/>
          <w:szCs w:val="28"/>
        </w:rPr>
        <w:t>–</w:t>
      </w:r>
      <w:r w:rsidRPr="0081419E">
        <w:rPr>
          <w:rFonts w:ascii="Times New Roman" w:hAnsi="Times New Roman"/>
          <w:sz w:val="28"/>
          <w:szCs w:val="28"/>
        </w:rPr>
        <w:t xml:space="preserve"> 5</w:t>
      </w:r>
      <w:r w:rsidR="00D51F0E">
        <w:rPr>
          <w:rFonts w:ascii="Times New Roman" w:hAnsi="Times New Roman"/>
          <w:sz w:val="28"/>
          <w:szCs w:val="28"/>
        </w:rPr>
        <w:t xml:space="preserve"> полномочий</w:t>
      </w:r>
      <w:r w:rsidR="00A9747F" w:rsidRPr="0081419E">
        <w:rPr>
          <w:rFonts w:ascii="Times New Roman" w:hAnsi="Times New Roman"/>
          <w:sz w:val="28"/>
          <w:szCs w:val="28"/>
        </w:rPr>
        <w:t>.</w:t>
      </w:r>
    </w:p>
    <w:p w:rsidR="00507022" w:rsidRPr="00D76970" w:rsidRDefault="00507022" w:rsidP="004A02BB">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1. В соответствии с Федеральными законами от 21.07.2014 № 209-ФЗ «О государственной информационной системе жилищно-коммунального хозяйства» (далее – Закон о ГИС ЖКХ) и от 21.07.2014 № 263-ФЗ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 в настоящее время проводится работа по созданию и внедрению государственной информационной системы жилищно-коммунального хозяйства (далее - ГИСЖКХ).</w:t>
      </w:r>
    </w:p>
    <w:p w:rsidR="00507022" w:rsidRPr="00D76970" w:rsidRDefault="00507022" w:rsidP="004A02BB">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2. Организация проведения мероприятий по отлову и транспортировке, учету, умерщвлении и утилизации безнадзорных и бродячих домашних животных.</w:t>
      </w:r>
    </w:p>
    <w:p w:rsidR="00507022" w:rsidRPr="00D76970" w:rsidRDefault="00507022" w:rsidP="004A02BB">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eastAsiaTheme="minorHAnsi" w:hAnsi="Times New Roman"/>
          <w:sz w:val="28"/>
          <w:szCs w:val="28"/>
        </w:rPr>
        <w:t xml:space="preserve">В 2015 </w:t>
      </w:r>
      <w:proofErr w:type="gramStart"/>
      <w:r w:rsidRPr="00D76970">
        <w:rPr>
          <w:rFonts w:ascii="Times New Roman" w:eastAsiaTheme="minorHAnsi" w:hAnsi="Times New Roman"/>
          <w:sz w:val="28"/>
          <w:szCs w:val="28"/>
        </w:rPr>
        <w:t xml:space="preserve">году </w:t>
      </w:r>
      <w:r w:rsidRPr="00D76970">
        <w:rPr>
          <w:rFonts w:ascii="Times New Roman" w:hAnsi="Times New Roman"/>
          <w:sz w:val="28"/>
          <w:szCs w:val="28"/>
        </w:rPr>
        <w:t xml:space="preserve"> осуществлен</w:t>
      </w:r>
      <w:proofErr w:type="gramEnd"/>
      <w:r w:rsidRPr="00D76970">
        <w:rPr>
          <w:rFonts w:ascii="Times New Roman" w:hAnsi="Times New Roman"/>
          <w:sz w:val="28"/>
          <w:szCs w:val="28"/>
        </w:rPr>
        <w:t xml:space="preserve"> отлов, транспортировка, учет, содержание, умерщвление и утилизация безнадзорных и бродячих домашних животных в населенных пунктах Ханты-Мансийского района (п. </w:t>
      </w:r>
      <w:proofErr w:type="spellStart"/>
      <w:r w:rsidRPr="00D76970">
        <w:rPr>
          <w:rFonts w:ascii="Times New Roman" w:hAnsi="Times New Roman"/>
          <w:sz w:val="28"/>
          <w:szCs w:val="28"/>
        </w:rPr>
        <w:t>Горноправдинск</w:t>
      </w:r>
      <w:proofErr w:type="spellEnd"/>
      <w:r w:rsidRPr="00D76970">
        <w:rPr>
          <w:rFonts w:ascii="Times New Roman" w:hAnsi="Times New Roman"/>
          <w:sz w:val="28"/>
          <w:szCs w:val="28"/>
        </w:rPr>
        <w:t xml:space="preserve">, </w:t>
      </w:r>
      <w:r w:rsidRPr="00D76970">
        <w:rPr>
          <w:rFonts w:ascii="Times New Roman" w:hAnsi="Times New Roman"/>
          <w:sz w:val="28"/>
          <w:szCs w:val="28"/>
        </w:rPr>
        <w:br/>
        <w:t xml:space="preserve">п. Бобровский, д. </w:t>
      </w:r>
      <w:proofErr w:type="spellStart"/>
      <w:r w:rsidRPr="00D76970">
        <w:rPr>
          <w:rFonts w:ascii="Times New Roman" w:hAnsi="Times New Roman"/>
          <w:sz w:val="28"/>
          <w:szCs w:val="28"/>
        </w:rPr>
        <w:t>Шапша</w:t>
      </w:r>
      <w:proofErr w:type="spellEnd"/>
      <w:r w:rsidRPr="00D76970">
        <w:rPr>
          <w:rFonts w:ascii="Times New Roman" w:hAnsi="Times New Roman"/>
          <w:sz w:val="28"/>
          <w:szCs w:val="28"/>
        </w:rPr>
        <w:t xml:space="preserve">, с. </w:t>
      </w:r>
      <w:proofErr w:type="spellStart"/>
      <w:r w:rsidRPr="00D76970">
        <w:rPr>
          <w:rFonts w:ascii="Times New Roman" w:hAnsi="Times New Roman"/>
          <w:sz w:val="28"/>
          <w:szCs w:val="28"/>
        </w:rPr>
        <w:t>Селиярово</w:t>
      </w:r>
      <w:proofErr w:type="spellEnd"/>
      <w:r w:rsidRPr="00D76970">
        <w:rPr>
          <w:rFonts w:ascii="Times New Roman" w:hAnsi="Times New Roman"/>
          <w:sz w:val="28"/>
          <w:szCs w:val="28"/>
        </w:rPr>
        <w:t>) в количестве 41 штука.</w:t>
      </w:r>
    </w:p>
    <w:p w:rsidR="00507022" w:rsidRPr="00D76970" w:rsidRDefault="00507022" w:rsidP="004A02BB">
      <w:pPr>
        <w:autoSpaceDE w:val="0"/>
        <w:autoSpaceDN w:val="0"/>
        <w:adjustRightInd w:val="0"/>
        <w:spacing w:after="0" w:line="240" w:lineRule="auto"/>
        <w:ind w:firstLine="709"/>
        <w:jc w:val="both"/>
        <w:rPr>
          <w:rFonts w:ascii="Times New Roman" w:eastAsiaTheme="minorHAnsi" w:hAnsi="Times New Roman"/>
          <w:sz w:val="28"/>
          <w:szCs w:val="28"/>
        </w:rPr>
      </w:pPr>
      <w:r w:rsidRPr="00D76970">
        <w:rPr>
          <w:rFonts w:ascii="Times New Roman" w:eastAsiaTheme="minorHAnsi" w:hAnsi="Times New Roman"/>
          <w:sz w:val="28"/>
          <w:szCs w:val="28"/>
        </w:rPr>
        <w:t xml:space="preserve">Затраты на реализацию данного полномочия составили 267 976,0 рублей. </w:t>
      </w:r>
    </w:p>
    <w:p w:rsidR="00507022" w:rsidRPr="00D76970" w:rsidRDefault="00507022" w:rsidP="004A02BB">
      <w:pPr>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3. Установление системы критериев, используемых для определения доступности для потребителей услуг органи</w:t>
      </w:r>
      <w:r w:rsidR="00122685">
        <w:rPr>
          <w:rFonts w:ascii="Times New Roman" w:hAnsi="Times New Roman"/>
          <w:sz w:val="28"/>
          <w:szCs w:val="28"/>
        </w:rPr>
        <w:t xml:space="preserve">заций коммунального комплекса. </w:t>
      </w:r>
      <w:r w:rsidR="008D6E60" w:rsidRPr="00D76970">
        <w:rPr>
          <w:rFonts w:ascii="Times New Roman" w:hAnsi="Times New Roman"/>
          <w:sz w:val="28"/>
          <w:szCs w:val="28"/>
        </w:rPr>
        <w:t xml:space="preserve">Администрация района </w:t>
      </w:r>
      <w:r w:rsidRPr="00D76970">
        <w:rPr>
          <w:rFonts w:ascii="Times New Roman" w:hAnsi="Times New Roman"/>
          <w:sz w:val="28"/>
          <w:szCs w:val="28"/>
        </w:rPr>
        <w:t xml:space="preserve">производит расчет предельных индексов изменения размера платы граждан за коммунальные услуги по Ханты-Мансийскому району в формате шаблона </w:t>
      </w:r>
      <w:r w:rsidRPr="00D76970">
        <w:rPr>
          <w:rFonts w:ascii="Times New Roman" w:hAnsi="Times New Roman"/>
          <w:sz w:val="28"/>
          <w:szCs w:val="28"/>
          <w:lang w:val="en-US"/>
        </w:rPr>
        <w:t>OREP</w:t>
      </w:r>
      <w:r w:rsidRPr="00D76970">
        <w:rPr>
          <w:rFonts w:ascii="Times New Roman" w:hAnsi="Times New Roman"/>
          <w:sz w:val="28"/>
          <w:szCs w:val="28"/>
        </w:rPr>
        <w:t>.</w:t>
      </w:r>
      <w:r w:rsidRPr="00D76970">
        <w:rPr>
          <w:rFonts w:ascii="Times New Roman" w:hAnsi="Times New Roman"/>
          <w:sz w:val="28"/>
          <w:szCs w:val="28"/>
          <w:lang w:val="en-US"/>
        </w:rPr>
        <w:t>KU</w:t>
      </w:r>
      <w:r w:rsidRPr="00D76970">
        <w:rPr>
          <w:rFonts w:ascii="Times New Roman" w:hAnsi="Times New Roman"/>
          <w:sz w:val="28"/>
          <w:szCs w:val="28"/>
        </w:rPr>
        <w:t xml:space="preserve"> через систему </w:t>
      </w:r>
      <w:proofErr w:type="spellStart"/>
      <w:r w:rsidRPr="00D76970">
        <w:rPr>
          <w:rFonts w:ascii="Times New Roman" w:hAnsi="Times New Roman"/>
          <w:sz w:val="28"/>
          <w:szCs w:val="28"/>
          <w:lang w:val="en-US"/>
        </w:rPr>
        <w:t>eias</w:t>
      </w:r>
      <w:proofErr w:type="spellEnd"/>
      <w:r w:rsidRPr="00D76970">
        <w:rPr>
          <w:rFonts w:ascii="Times New Roman" w:hAnsi="Times New Roman"/>
          <w:sz w:val="28"/>
          <w:szCs w:val="28"/>
        </w:rPr>
        <w:t>.</w:t>
      </w:r>
    </w:p>
    <w:p w:rsidR="008D6E60" w:rsidRPr="00D76970" w:rsidRDefault="00507022" w:rsidP="004A02BB">
      <w:pPr>
        <w:pStyle w:val="ConsPlusNormal"/>
        <w:ind w:firstLine="709"/>
        <w:jc w:val="both"/>
        <w:rPr>
          <w:rFonts w:ascii="Times New Roman" w:hAnsi="Times New Roman" w:cs="Times New Roman"/>
          <w:sz w:val="28"/>
          <w:szCs w:val="28"/>
        </w:rPr>
      </w:pPr>
      <w:r w:rsidRPr="00D76970">
        <w:rPr>
          <w:rFonts w:ascii="Times New Roman" w:hAnsi="Times New Roman" w:cs="Times New Roman"/>
          <w:sz w:val="28"/>
          <w:szCs w:val="28"/>
        </w:rPr>
        <w:t xml:space="preserve">4. Предоставление </w:t>
      </w:r>
      <w:r w:rsidR="008D6E60" w:rsidRPr="00D76970">
        <w:rPr>
          <w:rFonts w:ascii="Times New Roman" w:hAnsi="Times New Roman" w:cs="Times New Roman"/>
          <w:sz w:val="28"/>
          <w:szCs w:val="28"/>
        </w:rPr>
        <w:t xml:space="preserve">администрацией района </w:t>
      </w:r>
      <w:r w:rsidRPr="00D76970">
        <w:rPr>
          <w:rFonts w:ascii="Times New Roman" w:hAnsi="Times New Roman" w:cs="Times New Roman"/>
          <w:sz w:val="28"/>
          <w:szCs w:val="28"/>
        </w:rPr>
        <w:t xml:space="preserve">субсидий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района по социально ориентированным тарифам. </w:t>
      </w:r>
    </w:p>
    <w:p w:rsidR="00507022" w:rsidRPr="00D76970" w:rsidRDefault="00507022" w:rsidP="004A02BB">
      <w:pPr>
        <w:pStyle w:val="ConsPlusNormal"/>
        <w:ind w:firstLine="709"/>
        <w:jc w:val="both"/>
        <w:rPr>
          <w:rFonts w:ascii="Times New Roman" w:hAnsi="Times New Roman" w:cs="Times New Roman"/>
          <w:sz w:val="28"/>
          <w:szCs w:val="28"/>
        </w:rPr>
      </w:pPr>
      <w:r w:rsidRPr="00D76970">
        <w:rPr>
          <w:rFonts w:ascii="Times New Roman" w:hAnsi="Times New Roman" w:cs="Times New Roman"/>
          <w:sz w:val="28"/>
          <w:szCs w:val="28"/>
        </w:rPr>
        <w:t>В 2015 году за реализованную АО «ЮТЭК» электрическую энергию предприятиям жилищно-коммунального и агропромышленного комплексов, субъектам малого и среднего предпринимательства, организациям бюджетной сферы предоставлена субсидия в размере 53,7 млн. рублей из бюджета округа (60%) и возмещение недополученных доходов 34,5 млн. рублей из бюджета района (40%).</w:t>
      </w:r>
    </w:p>
    <w:p w:rsidR="00507022" w:rsidRPr="00D76970" w:rsidRDefault="00507022" w:rsidP="004A02BB">
      <w:pPr>
        <w:pStyle w:val="ConsPlusNormal"/>
        <w:ind w:firstLine="709"/>
        <w:jc w:val="both"/>
        <w:rPr>
          <w:rFonts w:ascii="Times New Roman" w:hAnsi="Times New Roman"/>
          <w:sz w:val="28"/>
          <w:szCs w:val="28"/>
        </w:rPr>
      </w:pPr>
      <w:r w:rsidRPr="00D76970">
        <w:rPr>
          <w:rFonts w:ascii="Times New Roman" w:hAnsi="Times New Roman" w:cs="Times New Roman"/>
          <w:sz w:val="28"/>
          <w:szCs w:val="28"/>
        </w:rPr>
        <w:t xml:space="preserve">Предоставление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w:t>
      </w:r>
      <w:r w:rsidRPr="00D76970">
        <w:rPr>
          <w:rFonts w:ascii="Times New Roman" w:hAnsi="Times New Roman" w:cs="Times New Roman"/>
          <w:sz w:val="28"/>
          <w:szCs w:val="28"/>
        </w:rPr>
        <w:lastRenderedPageBreak/>
        <w:t>децентрализованного электроснабжения автономного округа по социально-ориентированным тарифам.</w:t>
      </w:r>
      <w:r w:rsidRPr="00D76970">
        <w:rPr>
          <w:rFonts w:ascii="Times New Roman" w:hAnsi="Times New Roman"/>
          <w:sz w:val="28"/>
          <w:szCs w:val="28"/>
        </w:rPr>
        <w:t xml:space="preserve"> </w:t>
      </w:r>
    </w:p>
    <w:p w:rsidR="00507022" w:rsidRPr="00D76970" w:rsidRDefault="00507022" w:rsidP="004A02BB">
      <w:pPr>
        <w:pStyle w:val="ConsPlusNormal"/>
        <w:ind w:firstLine="709"/>
        <w:jc w:val="both"/>
        <w:rPr>
          <w:rFonts w:ascii="Times New Roman" w:hAnsi="Times New Roman" w:cs="Times New Roman"/>
          <w:sz w:val="28"/>
          <w:szCs w:val="28"/>
        </w:rPr>
      </w:pPr>
      <w:r w:rsidRPr="00D76970">
        <w:rPr>
          <w:rFonts w:ascii="Times New Roman" w:hAnsi="Times New Roman" w:cs="Times New Roman"/>
          <w:sz w:val="28"/>
          <w:szCs w:val="28"/>
        </w:rPr>
        <w:t>В 2015 году за реализованную АО «ЮТЭК» электрическую энергию населению и приравненным к ним категориям потребителей в зоне децентрализованного электроснабжения автономного округа по социально-ориентированным тарифам</w:t>
      </w:r>
      <w:r w:rsidR="008D6E60" w:rsidRPr="00D76970">
        <w:rPr>
          <w:rFonts w:ascii="Times New Roman" w:hAnsi="Times New Roman" w:cs="Times New Roman"/>
          <w:sz w:val="28"/>
          <w:szCs w:val="28"/>
        </w:rPr>
        <w:t>,</w:t>
      </w:r>
      <w:r w:rsidRPr="00D76970">
        <w:rPr>
          <w:rFonts w:ascii="Times New Roman" w:hAnsi="Times New Roman" w:cs="Times New Roman"/>
          <w:sz w:val="28"/>
          <w:szCs w:val="28"/>
        </w:rPr>
        <w:t xml:space="preserve"> </w:t>
      </w:r>
      <w:r w:rsidRPr="00D76970">
        <w:rPr>
          <w:rFonts w:ascii="Times New Roman" w:hAnsi="Times New Roman"/>
          <w:sz w:val="28"/>
          <w:szCs w:val="28"/>
        </w:rPr>
        <w:t>предоставлена субсидия в размере 257,0 млн. рублей из бюджета автономного округа.</w:t>
      </w:r>
    </w:p>
    <w:p w:rsidR="00507022" w:rsidRPr="00D76970" w:rsidRDefault="00507022" w:rsidP="004A02BB">
      <w:pPr>
        <w:pStyle w:val="ConsPlusNormal"/>
        <w:ind w:firstLine="709"/>
        <w:jc w:val="both"/>
        <w:rPr>
          <w:rFonts w:ascii="Times New Roman" w:hAnsi="Times New Roman" w:cs="Times New Roman"/>
          <w:sz w:val="28"/>
          <w:szCs w:val="28"/>
        </w:rPr>
      </w:pPr>
      <w:r w:rsidRPr="00D76970">
        <w:rPr>
          <w:rFonts w:ascii="Times New Roman" w:hAnsi="Times New Roman" w:cs="Times New Roman"/>
          <w:sz w:val="28"/>
          <w:szCs w:val="28"/>
        </w:rPr>
        <w:t xml:space="preserve">5. Предоставление </w:t>
      </w:r>
      <w:r w:rsidR="00D51F0E">
        <w:rPr>
          <w:rFonts w:ascii="Times New Roman" w:hAnsi="Times New Roman" w:cs="Times New Roman"/>
          <w:sz w:val="28"/>
          <w:szCs w:val="28"/>
        </w:rPr>
        <w:t>администрацией района</w:t>
      </w:r>
      <w:r w:rsidRPr="00D76970">
        <w:rPr>
          <w:rFonts w:ascii="Times New Roman" w:hAnsi="Times New Roman" w:cs="Times New Roman"/>
          <w:sz w:val="28"/>
          <w:szCs w:val="28"/>
        </w:rPr>
        <w:t xml:space="preserve"> субсидии на возмещение недополученных доходов организациям, осуществляющим реализацию населению сжиженного газа. </w:t>
      </w:r>
    </w:p>
    <w:p w:rsidR="00507022" w:rsidRPr="00D76970" w:rsidRDefault="00507022" w:rsidP="004A02BB">
      <w:pPr>
        <w:pStyle w:val="ConsPlusNormal"/>
        <w:ind w:firstLine="709"/>
        <w:jc w:val="both"/>
        <w:rPr>
          <w:rFonts w:ascii="Times New Roman" w:hAnsi="Times New Roman" w:cs="Times New Roman"/>
          <w:sz w:val="28"/>
          <w:szCs w:val="28"/>
        </w:rPr>
      </w:pPr>
      <w:r w:rsidRPr="00D76970">
        <w:rPr>
          <w:rFonts w:ascii="Times New Roman" w:hAnsi="Times New Roman" w:cs="Times New Roman"/>
          <w:sz w:val="28"/>
          <w:szCs w:val="28"/>
        </w:rPr>
        <w:t>В 2015 году предоставлена субсидия в размере 18,49 млн. рублей за реализованный ООО «ЮТГС» сжиженный газ в количестве 52 499 кг.</w:t>
      </w:r>
    </w:p>
    <w:p w:rsidR="00DA3675" w:rsidRPr="00D76970" w:rsidRDefault="00DA3675" w:rsidP="004A02BB">
      <w:pPr>
        <w:autoSpaceDE w:val="0"/>
        <w:autoSpaceDN w:val="0"/>
        <w:adjustRightInd w:val="0"/>
        <w:spacing w:after="0" w:line="240" w:lineRule="auto"/>
        <w:ind w:firstLine="709"/>
        <w:jc w:val="both"/>
        <w:rPr>
          <w:rFonts w:ascii="Times New Roman" w:hAnsi="Times New Roman"/>
          <w:sz w:val="28"/>
          <w:szCs w:val="28"/>
        </w:rPr>
      </w:pPr>
      <w:r w:rsidRPr="0081419E">
        <w:rPr>
          <w:rFonts w:ascii="Times New Roman" w:hAnsi="Times New Roman"/>
          <w:sz w:val="28"/>
          <w:szCs w:val="28"/>
        </w:rPr>
        <w:t xml:space="preserve">В сфере образования – </w:t>
      </w:r>
      <w:proofErr w:type="gramStart"/>
      <w:r w:rsidRPr="0081419E">
        <w:rPr>
          <w:rFonts w:ascii="Times New Roman" w:hAnsi="Times New Roman"/>
          <w:sz w:val="28"/>
          <w:szCs w:val="28"/>
        </w:rPr>
        <w:t>3  полномочия</w:t>
      </w:r>
      <w:proofErr w:type="gramEnd"/>
      <w:r w:rsidR="008C4DE0">
        <w:rPr>
          <w:rFonts w:ascii="Times New Roman" w:hAnsi="Times New Roman"/>
          <w:sz w:val="28"/>
          <w:szCs w:val="28"/>
        </w:rPr>
        <w:t>.</w:t>
      </w:r>
    </w:p>
    <w:p w:rsidR="00DA3675" w:rsidRPr="00D76970" w:rsidRDefault="00DA3675" w:rsidP="004A02BB">
      <w:pPr>
        <w:pStyle w:val="ConsPlusNormal"/>
        <w:numPr>
          <w:ilvl w:val="0"/>
          <w:numId w:val="26"/>
        </w:numPr>
        <w:tabs>
          <w:tab w:val="left" w:pos="1134"/>
        </w:tabs>
        <w:ind w:left="0" w:firstLine="709"/>
        <w:jc w:val="both"/>
        <w:rPr>
          <w:rFonts w:ascii="Times New Roman" w:hAnsi="Times New Roman" w:cs="Times New Roman"/>
          <w:sz w:val="28"/>
          <w:szCs w:val="28"/>
        </w:rPr>
      </w:pPr>
      <w:r w:rsidRPr="00D76970">
        <w:rPr>
          <w:rFonts w:ascii="Times New Roman" w:hAnsi="Times New Roman" w:cs="Times New Roman"/>
          <w:sz w:val="28"/>
          <w:szCs w:val="28"/>
        </w:rPr>
        <w:t>Обеспечивает информатизацию образовательных организаций в части доступа к образовательным ресурсам сети Интернет.</w:t>
      </w:r>
    </w:p>
    <w:p w:rsidR="00DA3675" w:rsidRPr="00D76970" w:rsidRDefault="00DA3675" w:rsidP="004A02BB">
      <w:pPr>
        <w:shd w:val="clear" w:color="auto" w:fill="FFFFFF"/>
        <w:tabs>
          <w:tab w:val="left" w:pos="1134"/>
        </w:tabs>
        <w:spacing w:after="0" w:line="240" w:lineRule="auto"/>
        <w:ind w:firstLine="709"/>
        <w:jc w:val="both"/>
        <w:rPr>
          <w:rFonts w:ascii="Times New Roman" w:eastAsia="Times New Roman" w:hAnsi="Times New Roman"/>
          <w:sz w:val="28"/>
          <w:szCs w:val="28"/>
        </w:rPr>
      </w:pPr>
      <w:r w:rsidRPr="00D76970">
        <w:rPr>
          <w:rFonts w:ascii="Times New Roman" w:eastAsia="Times New Roman" w:hAnsi="Times New Roman"/>
          <w:sz w:val="28"/>
          <w:szCs w:val="28"/>
        </w:rPr>
        <w:t>Во всех образовательных учреждениях Ханты-Мансийского района созданы и функционируют официальные сайты в сети Интернет в</w:t>
      </w:r>
      <w:r w:rsidRPr="00D76970">
        <w:rPr>
          <w:rFonts w:ascii="Times New Roman" w:hAnsi="Times New Roman"/>
          <w:sz w:val="28"/>
          <w:szCs w:val="28"/>
        </w:rPr>
        <w:t xml:space="preserve"> соответствии с требованиями Федерального законом РФ от 29.12.2012 №273 – ФЗ (ст. 29) «Об образовании» и Постановлением Правительства РФ от 10.07.2013 № 582 «Об утверждении правил размещения в сети Интернет и обновления информации об образовательном учреждении.</w:t>
      </w:r>
    </w:p>
    <w:p w:rsidR="00DA3675" w:rsidRPr="00D76970" w:rsidRDefault="00DA3675" w:rsidP="004A02BB">
      <w:pPr>
        <w:tabs>
          <w:tab w:val="left" w:pos="1134"/>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sz w:val="28"/>
          <w:szCs w:val="28"/>
        </w:rPr>
        <w:t>Финансирование информационного обеспечения образовательных</w:t>
      </w:r>
      <w:r w:rsidRPr="00D76970">
        <w:rPr>
          <w:rFonts w:ascii="Times New Roman" w:hAnsi="Times New Roman"/>
          <w:color w:val="000000" w:themeColor="text1"/>
          <w:sz w:val="28"/>
          <w:szCs w:val="28"/>
        </w:rPr>
        <w:t xml:space="preserve"> учреждений в части доступа к образовательным ресурсам сети Интернет, составляет для:</w:t>
      </w:r>
    </w:p>
    <w:p w:rsidR="00DA3675" w:rsidRPr="00D76970" w:rsidRDefault="00DA3675" w:rsidP="004A02BB">
      <w:pPr>
        <w:pStyle w:val="a4"/>
        <w:numPr>
          <w:ilvl w:val="0"/>
          <w:numId w:val="22"/>
        </w:numPr>
        <w:tabs>
          <w:tab w:val="left" w:pos="1134"/>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дошкольных образовательных учреждений из местного бюджета в размере 612,1</w:t>
      </w:r>
      <w:r w:rsidR="00AF50DD">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тыс. руб</w:t>
      </w:r>
      <w:r w:rsidR="00AF50DD">
        <w:rPr>
          <w:rFonts w:ascii="Times New Roman" w:hAnsi="Times New Roman"/>
          <w:color w:val="000000" w:themeColor="text1"/>
          <w:sz w:val="28"/>
          <w:szCs w:val="28"/>
        </w:rPr>
        <w:t>лей</w:t>
      </w:r>
      <w:r w:rsidRPr="00D76970">
        <w:rPr>
          <w:rFonts w:ascii="Times New Roman" w:hAnsi="Times New Roman"/>
          <w:color w:val="000000" w:themeColor="text1"/>
          <w:sz w:val="28"/>
          <w:szCs w:val="28"/>
        </w:rPr>
        <w:t>,</w:t>
      </w:r>
    </w:p>
    <w:p w:rsidR="00DA3675" w:rsidRPr="00D76970" w:rsidRDefault="00DA3675" w:rsidP="004A02BB">
      <w:pPr>
        <w:pStyle w:val="a4"/>
        <w:numPr>
          <w:ilvl w:val="0"/>
          <w:numId w:val="13"/>
        </w:numPr>
        <w:tabs>
          <w:tab w:val="left" w:pos="1134"/>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начальных, основных и средних общеобразовательных учреждений из средств, поступающих в виде субвенций из бюджета автономного округа, в размере 1 757,9 тыс. руб</w:t>
      </w:r>
      <w:r w:rsidR="00AF50DD">
        <w:rPr>
          <w:rFonts w:ascii="Times New Roman" w:hAnsi="Times New Roman"/>
          <w:color w:val="000000" w:themeColor="text1"/>
          <w:sz w:val="28"/>
          <w:szCs w:val="28"/>
        </w:rPr>
        <w:t>лей</w:t>
      </w:r>
    </w:p>
    <w:p w:rsidR="00DA3675" w:rsidRPr="00AF50DD" w:rsidRDefault="00DA3675" w:rsidP="004A02BB">
      <w:pPr>
        <w:pStyle w:val="a4"/>
        <w:numPr>
          <w:ilvl w:val="0"/>
          <w:numId w:val="26"/>
        </w:numPr>
        <w:tabs>
          <w:tab w:val="left" w:pos="1134"/>
        </w:tabs>
        <w:spacing w:after="0" w:line="240" w:lineRule="auto"/>
        <w:ind w:left="0" w:firstLine="709"/>
        <w:rPr>
          <w:rFonts w:ascii="Times New Roman" w:hAnsi="Times New Roman"/>
          <w:sz w:val="28"/>
          <w:szCs w:val="28"/>
        </w:rPr>
      </w:pPr>
      <w:r w:rsidRPr="00AF50DD">
        <w:rPr>
          <w:rFonts w:ascii="Times New Roman" w:hAnsi="Times New Roman"/>
          <w:sz w:val="28"/>
          <w:szCs w:val="28"/>
        </w:rPr>
        <w:t>Обеспечивает питанием обучающихся завтраками и обедами.</w:t>
      </w:r>
    </w:p>
    <w:p w:rsidR="00DA3675" w:rsidRPr="00D76970" w:rsidRDefault="00DA3675" w:rsidP="004A02BB">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Все обучающиеся и воспитанники образовательных учреждений Ханты-Мансийского района в течение учебно-воспитательного процесса получают бесплатное питание.</w:t>
      </w:r>
    </w:p>
    <w:p w:rsidR="00DA3675" w:rsidRPr="00D76970" w:rsidRDefault="00DA3675" w:rsidP="004A02BB">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xml:space="preserve">Расходы, на предоставление обучающимся общеобразовательных учреждений питания, в виде завтраков, осуществляются из бюджета автономного округа в виде субвенции, в размере 44 рублей в день на одного учащегося. </w:t>
      </w:r>
    </w:p>
    <w:p w:rsidR="00DA3675" w:rsidRPr="00D76970" w:rsidRDefault="00DA3675" w:rsidP="004A02BB">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Расходы, на предоставление учащимся муниципальных общеобразовательных учреждений из числа льготной категории, в виде обедов, осуществляются из бюджета автономного округа в виде субвенции, в размере 82 рублей в день на одного учащегося.</w:t>
      </w:r>
    </w:p>
    <w:p w:rsidR="00DA3675" w:rsidRPr="00D76970" w:rsidRDefault="00DA3675" w:rsidP="004A02BB">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D76970">
        <w:rPr>
          <w:rFonts w:ascii="Times New Roman" w:hAnsi="Times New Roman"/>
          <w:sz w:val="28"/>
          <w:szCs w:val="28"/>
        </w:rPr>
        <w:t xml:space="preserve">Питание обучающихся и воспитанников в образовательных учреждениях осуществляется в соответствии действующим </w:t>
      </w:r>
      <w:r w:rsidRPr="00D76970">
        <w:rPr>
          <w:rFonts w:ascii="Times New Roman" w:hAnsi="Times New Roman"/>
          <w:sz w:val="28"/>
          <w:szCs w:val="28"/>
        </w:rPr>
        <w:lastRenderedPageBreak/>
        <w:t xml:space="preserve">законодательством и регулируется двух недельным меню, согласованное с </w:t>
      </w:r>
      <w:proofErr w:type="spellStart"/>
      <w:r w:rsidRPr="00D76970">
        <w:rPr>
          <w:rFonts w:ascii="Times New Roman" w:hAnsi="Times New Roman"/>
          <w:sz w:val="28"/>
          <w:szCs w:val="28"/>
        </w:rPr>
        <w:t>Роспотребнадзором</w:t>
      </w:r>
      <w:proofErr w:type="spellEnd"/>
      <w:r w:rsidRPr="00D76970">
        <w:rPr>
          <w:rFonts w:ascii="Times New Roman" w:hAnsi="Times New Roman"/>
          <w:sz w:val="28"/>
          <w:szCs w:val="28"/>
        </w:rPr>
        <w:t xml:space="preserve"> Югры и утвержденное комитетом по образованию.</w:t>
      </w:r>
    </w:p>
    <w:p w:rsidR="00DA3675" w:rsidRPr="00D76970" w:rsidRDefault="00DA3675" w:rsidP="009F5F09">
      <w:pPr>
        <w:pStyle w:val="a4"/>
        <w:numPr>
          <w:ilvl w:val="0"/>
          <w:numId w:val="26"/>
        </w:numPr>
        <w:tabs>
          <w:tab w:val="left" w:pos="1276"/>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Выплата компенсации части родительской платы.</w:t>
      </w:r>
    </w:p>
    <w:p w:rsidR="00DA3675" w:rsidRPr="00D76970" w:rsidRDefault="00DA3675" w:rsidP="009F5F09">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Выплата компенсации части родительской платы за содержание детей в образовательных учреждениях Ханты-Мансийского района, реализующих основную общеобразовательную программу дошкольного образования, осуществляется в соответствии с Законом ХМАО-Югры от 08.04.2010 № 70-оз. </w:t>
      </w:r>
    </w:p>
    <w:p w:rsidR="00DA3675" w:rsidRPr="00D76970" w:rsidRDefault="00DA3675" w:rsidP="009F5F09">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За период 2015 года финансирование субвенции из бюджета автономного округа составило 5,9 млн. рублей, кассовое исполнение расходов 5,1 млн. рублей, или 86%. Среднегодовое количество получателей компенсации составило 1055 человек при плане 1171 человек. Неисполнение планового показателя на 116 человек (10%) связано с </w:t>
      </w:r>
      <w:proofErr w:type="spellStart"/>
      <w:r w:rsidRPr="00D76970">
        <w:rPr>
          <w:rFonts w:ascii="Times New Roman" w:hAnsi="Times New Roman"/>
          <w:color w:val="000000" w:themeColor="text1"/>
          <w:sz w:val="28"/>
          <w:szCs w:val="28"/>
        </w:rPr>
        <w:t>неукомплектованностью</w:t>
      </w:r>
      <w:proofErr w:type="spellEnd"/>
      <w:r w:rsidRPr="00D76970">
        <w:rPr>
          <w:rFonts w:ascii="Times New Roman" w:hAnsi="Times New Roman"/>
          <w:color w:val="000000" w:themeColor="text1"/>
          <w:sz w:val="28"/>
          <w:szCs w:val="28"/>
        </w:rPr>
        <w:t xml:space="preserve"> детьми дополнительных групп в детском саду «Берёзка» п. </w:t>
      </w:r>
      <w:proofErr w:type="spellStart"/>
      <w:r w:rsidRPr="00D76970">
        <w:rPr>
          <w:rFonts w:ascii="Times New Roman" w:hAnsi="Times New Roman"/>
          <w:color w:val="000000" w:themeColor="text1"/>
          <w:sz w:val="28"/>
          <w:szCs w:val="28"/>
        </w:rPr>
        <w:t>Горноправдинск</w:t>
      </w:r>
      <w:proofErr w:type="spellEnd"/>
      <w:r w:rsidRPr="00D76970">
        <w:rPr>
          <w:rFonts w:ascii="Times New Roman" w:hAnsi="Times New Roman"/>
          <w:color w:val="000000" w:themeColor="text1"/>
          <w:sz w:val="28"/>
          <w:szCs w:val="28"/>
        </w:rPr>
        <w:t xml:space="preserve">, приостановлением образовательной деятельности в МКДОУ «Елочка» п. Бобровский (с мая по декабрь 2015 года), МКОУ СОШ д. </w:t>
      </w:r>
      <w:proofErr w:type="spellStart"/>
      <w:r w:rsidRPr="00D76970">
        <w:rPr>
          <w:rFonts w:ascii="Times New Roman" w:hAnsi="Times New Roman"/>
          <w:color w:val="000000" w:themeColor="text1"/>
          <w:sz w:val="28"/>
          <w:szCs w:val="28"/>
        </w:rPr>
        <w:t>Согом</w:t>
      </w:r>
      <w:proofErr w:type="spellEnd"/>
      <w:r w:rsidRPr="00D76970">
        <w:rPr>
          <w:rFonts w:ascii="Times New Roman" w:hAnsi="Times New Roman"/>
          <w:color w:val="000000" w:themeColor="text1"/>
          <w:sz w:val="28"/>
          <w:szCs w:val="28"/>
        </w:rPr>
        <w:t xml:space="preserve"> (с мая по ноябрь</w:t>
      </w:r>
      <w:r w:rsidR="00AF50DD">
        <w:rPr>
          <w:rFonts w:ascii="Times New Roman" w:hAnsi="Times New Roman"/>
          <w:color w:val="000000" w:themeColor="text1"/>
          <w:sz w:val="28"/>
          <w:szCs w:val="28"/>
        </w:rPr>
        <w:t xml:space="preserve"> 2015 года</w:t>
      </w:r>
      <w:r w:rsidRPr="00D76970">
        <w:rPr>
          <w:rFonts w:ascii="Times New Roman" w:hAnsi="Times New Roman"/>
          <w:color w:val="000000" w:themeColor="text1"/>
          <w:sz w:val="28"/>
          <w:szCs w:val="28"/>
        </w:rPr>
        <w:t>) в виду строительства учреждений.</w:t>
      </w:r>
    </w:p>
    <w:p w:rsidR="00DA3675" w:rsidRPr="00D76970" w:rsidRDefault="00DA3675" w:rsidP="004A02BB">
      <w:pPr>
        <w:spacing w:after="0" w:line="240" w:lineRule="auto"/>
        <w:ind w:firstLine="709"/>
        <w:jc w:val="both"/>
        <w:rPr>
          <w:rFonts w:ascii="Times New Roman" w:hAnsi="Times New Roman"/>
          <w:sz w:val="28"/>
          <w:szCs w:val="28"/>
        </w:rPr>
      </w:pPr>
      <w:r w:rsidRPr="0081419E">
        <w:rPr>
          <w:rFonts w:ascii="Times New Roman" w:hAnsi="Times New Roman"/>
          <w:sz w:val="28"/>
          <w:szCs w:val="28"/>
        </w:rPr>
        <w:t>В части организации отдыха и оздоровления детей – 4 полномочия.</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осуществления переданных государственных полномочий (предоставление детям в возрасте от 6 до 17 лет (включительно), проживающим на территории муниципального образования, путевок в организации, обеспечивающие отдых и оздоровление детей, оплата стоимости услуг лиц, сопровождающих детей до места нахождения организаций, обеспечивающих отдых и оздоровление детей, и обратно; оплата страхования детей в период следования к месту отдыха и оздоровления и обратно и на период их пребывания в организациях, обеспечивающих отдых и оздоровление детей, в том числе в лагерях с дневным пребыванием детей; организация и обеспечение отдыха и оздоровления детей в возрасте от 6 до 17 лет (включительно) в этнической среде) продолжена реализация комплекса мероприятий по организации отдыха, оздоровления и занятости детей, подростков и молодежи. </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период летней оздоровительной кампании 2015 года на территории Ханты-Мансийского района организована работа:</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палаточного лагеря при муниципальном бюджетном образовательном учреждении дополнительного образования детей «Детско-юношеская спортивная школа Ханты-Мансийского района» (в 2014 году – 1 лагерь) с охватом отдыхом и оздоровлением 80 </w:t>
      </w:r>
      <w:proofErr w:type="gramStart"/>
      <w:r w:rsidRPr="00D76970">
        <w:rPr>
          <w:rFonts w:ascii="Times New Roman" w:hAnsi="Times New Roman"/>
          <w:sz w:val="28"/>
          <w:szCs w:val="28"/>
        </w:rPr>
        <w:t>детей  (</w:t>
      </w:r>
      <w:proofErr w:type="gramEnd"/>
      <w:r w:rsidRPr="00D76970">
        <w:rPr>
          <w:rFonts w:ascii="Times New Roman" w:hAnsi="Times New Roman"/>
          <w:sz w:val="28"/>
          <w:szCs w:val="28"/>
        </w:rPr>
        <w:t>в 2014 году – 80 детей);</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лагеря с дневным пребыванием детей на базе ФСК п. </w:t>
      </w:r>
      <w:proofErr w:type="spellStart"/>
      <w:r w:rsidRPr="00D76970">
        <w:rPr>
          <w:rFonts w:ascii="Times New Roman" w:hAnsi="Times New Roman"/>
          <w:sz w:val="28"/>
          <w:szCs w:val="28"/>
        </w:rPr>
        <w:t>Горноправдин</w:t>
      </w:r>
      <w:r w:rsidR="008C4DE0">
        <w:rPr>
          <w:rFonts w:ascii="Times New Roman" w:hAnsi="Times New Roman"/>
          <w:sz w:val="28"/>
          <w:szCs w:val="28"/>
        </w:rPr>
        <w:t>с</w:t>
      </w:r>
      <w:r w:rsidRPr="00D76970">
        <w:rPr>
          <w:rFonts w:ascii="Times New Roman" w:hAnsi="Times New Roman"/>
          <w:sz w:val="28"/>
          <w:szCs w:val="28"/>
        </w:rPr>
        <w:t>к</w:t>
      </w:r>
      <w:proofErr w:type="spellEnd"/>
      <w:r w:rsidRPr="00D76970">
        <w:rPr>
          <w:rFonts w:ascii="Times New Roman" w:hAnsi="Times New Roman"/>
          <w:sz w:val="28"/>
          <w:szCs w:val="28"/>
        </w:rPr>
        <w:t xml:space="preserve"> МБОУ ДОД «Детско-юношеская спортивная школа Ханты-Мансийского района» (охват детей – 60 человек).</w:t>
      </w:r>
    </w:p>
    <w:p w:rsidR="00DA3675" w:rsidRPr="00D76970" w:rsidRDefault="00DA3675" w:rsidP="004A02BB">
      <w:pPr>
        <w:tabs>
          <w:tab w:val="left" w:pos="851"/>
        </w:tabs>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Для 87 детей района был организован отдых на базе отдыха «Добрино» в рамках социального партнерства с коммерческими организациями.</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lastRenderedPageBreak/>
        <w:t>Отдых и оздоровление детей в загородных стационарных лагерях, расположенных на территории Ханты-Мансийского автономного округа – Югры:</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34 ребенка района отдохнули в загородном стационарном лагере на базе </w:t>
      </w:r>
      <w:proofErr w:type="spellStart"/>
      <w:r w:rsidRPr="00D76970">
        <w:rPr>
          <w:rFonts w:ascii="Times New Roman" w:hAnsi="Times New Roman"/>
          <w:sz w:val="28"/>
          <w:szCs w:val="28"/>
        </w:rPr>
        <w:t>Cromwell</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Resort</w:t>
      </w:r>
      <w:proofErr w:type="spellEnd"/>
      <w:r w:rsidRPr="00D76970">
        <w:rPr>
          <w:rFonts w:ascii="Times New Roman" w:hAnsi="Times New Roman"/>
          <w:sz w:val="28"/>
          <w:szCs w:val="28"/>
        </w:rPr>
        <w:t xml:space="preserve"> «Югорская Долина» на спортивно-оздоровительной смене «Здоровое поколение»;</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17 воспитанников детско-юношеской спортивной школы Ханты-Мансийского района отдыхали и тренировались в спортивно-оздоровительном лагере на базе Югорского колледжа-интерната олимпийского резерва. </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рамках организации оздоровительной кампании 2015 года                              в республике Крым в июне 2015 года отдохнула группа детей в количестве 92 человек.</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детские оздоровительные учреждения, расположенные                         в климатически благоприятных регионах России, направлено на отдых                   и </w:t>
      </w:r>
      <w:proofErr w:type="gramStart"/>
      <w:r w:rsidRPr="00D76970">
        <w:rPr>
          <w:rFonts w:ascii="Times New Roman" w:hAnsi="Times New Roman"/>
          <w:sz w:val="28"/>
          <w:szCs w:val="28"/>
        </w:rPr>
        <w:t>оздоровление  112</w:t>
      </w:r>
      <w:proofErr w:type="gramEnd"/>
      <w:r w:rsidRPr="00D76970">
        <w:rPr>
          <w:rFonts w:ascii="Times New Roman" w:hAnsi="Times New Roman"/>
          <w:sz w:val="28"/>
          <w:szCs w:val="28"/>
        </w:rPr>
        <w:t xml:space="preserve">  детей (в 2014 году – 166 детей), в том числе 20 детей по путевкам, предоставленным исполнительными органами государственной власти Ханты-Мансийского автономного округа – Югры</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целях обеспечения комплексной безопасности организованных детских групп в 100% объеме обеспечено страхование детей, а также сопровождение квалифицированными должностными лицами – 15 человек (в 2014 году – 8 человек).</w:t>
      </w:r>
    </w:p>
    <w:p w:rsidR="00DA3675" w:rsidRPr="00D76970" w:rsidRDefault="00DA3675"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Оказана муниципальная услуга «Предоставление компенсации расходов на оплату стоимости проезда ребенка к месту отдыха, оздоровления и обратно законным представителям» 16 детям района из семей, находящихся в трудной жизненной ситуации, общий размер выплаченной компенсации составил 300,0 тыс. рублей. </w:t>
      </w:r>
    </w:p>
    <w:p w:rsidR="00FA5B09" w:rsidRPr="00D76970" w:rsidRDefault="00250C34" w:rsidP="004A02BB">
      <w:pPr>
        <w:spacing w:after="0" w:line="240" w:lineRule="auto"/>
        <w:ind w:firstLine="709"/>
        <w:jc w:val="both"/>
        <w:rPr>
          <w:rFonts w:ascii="Times New Roman" w:hAnsi="Times New Roman"/>
          <w:sz w:val="28"/>
          <w:szCs w:val="28"/>
        </w:rPr>
      </w:pPr>
      <w:r w:rsidRPr="0081419E">
        <w:rPr>
          <w:rFonts w:ascii="Times New Roman" w:hAnsi="Times New Roman"/>
          <w:sz w:val="28"/>
          <w:szCs w:val="28"/>
        </w:rPr>
        <w:t>В сфере опеки и попечительства – 5</w:t>
      </w:r>
      <w:r w:rsidR="007F2ACA" w:rsidRPr="0081419E">
        <w:rPr>
          <w:rFonts w:ascii="Times New Roman" w:hAnsi="Times New Roman"/>
          <w:sz w:val="28"/>
          <w:szCs w:val="28"/>
        </w:rPr>
        <w:t>3</w:t>
      </w:r>
      <w:r w:rsidRPr="0081419E">
        <w:rPr>
          <w:rFonts w:ascii="Times New Roman" w:hAnsi="Times New Roman"/>
          <w:sz w:val="28"/>
          <w:szCs w:val="28"/>
        </w:rPr>
        <w:t xml:space="preserve"> полномочи</w:t>
      </w:r>
      <w:r w:rsidR="00D51F0E">
        <w:rPr>
          <w:rFonts w:ascii="Times New Roman" w:hAnsi="Times New Roman"/>
          <w:sz w:val="28"/>
          <w:szCs w:val="28"/>
        </w:rPr>
        <w:t>я</w:t>
      </w:r>
      <w:r w:rsidR="00AF50DD" w:rsidRPr="0081419E">
        <w:rPr>
          <w:rFonts w:ascii="Times New Roman" w:hAnsi="Times New Roman"/>
          <w:sz w:val="28"/>
          <w:szCs w:val="28"/>
        </w:rPr>
        <w:t>.</w:t>
      </w:r>
      <w:r w:rsidRPr="00D76970">
        <w:rPr>
          <w:rFonts w:ascii="Times New Roman" w:hAnsi="Times New Roman"/>
          <w:sz w:val="28"/>
          <w:szCs w:val="28"/>
        </w:rPr>
        <w:t xml:space="preserve"> </w:t>
      </w:r>
    </w:p>
    <w:p w:rsidR="001E2C46" w:rsidRDefault="001E2C46" w:rsidP="004A02BB">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2015 году администраци</w:t>
      </w:r>
      <w:r w:rsidR="000452A1" w:rsidRPr="00D76970">
        <w:rPr>
          <w:rFonts w:ascii="Times New Roman" w:hAnsi="Times New Roman"/>
          <w:sz w:val="28"/>
          <w:szCs w:val="28"/>
        </w:rPr>
        <w:t>я</w:t>
      </w:r>
      <w:r w:rsidRPr="00D76970">
        <w:rPr>
          <w:rFonts w:ascii="Times New Roman" w:hAnsi="Times New Roman"/>
          <w:sz w:val="28"/>
          <w:szCs w:val="28"/>
        </w:rPr>
        <w:t xml:space="preserve"> района продолжает взаимодействие с органами и учреждениями системы профилактики безнадзорности и правонарушений</w:t>
      </w:r>
      <w:r w:rsidR="000452A1" w:rsidRPr="00D76970">
        <w:rPr>
          <w:rFonts w:ascii="Times New Roman" w:hAnsi="Times New Roman"/>
          <w:sz w:val="28"/>
          <w:szCs w:val="28"/>
        </w:rPr>
        <w:t xml:space="preserve"> </w:t>
      </w:r>
      <w:r w:rsidRPr="00D76970">
        <w:rPr>
          <w:rFonts w:ascii="Times New Roman" w:hAnsi="Times New Roman"/>
          <w:sz w:val="28"/>
          <w:szCs w:val="28"/>
        </w:rPr>
        <w:t xml:space="preserve">по профилактике социального сиротства, своевременному выявлению детей, нуждающихся в установлении над ними опеки или попечительства. </w:t>
      </w:r>
    </w:p>
    <w:p w:rsidR="006373BF" w:rsidRPr="00D76970" w:rsidRDefault="006373BF" w:rsidP="004A02BB">
      <w:pPr>
        <w:spacing w:after="0" w:line="240" w:lineRule="auto"/>
        <w:ind w:firstLine="709"/>
        <w:jc w:val="both"/>
        <w:rPr>
          <w:rFonts w:ascii="Times New Roman" w:hAnsi="Times New Roman"/>
          <w:sz w:val="28"/>
          <w:szCs w:val="28"/>
        </w:rPr>
      </w:pPr>
    </w:p>
    <w:tbl>
      <w:tblPr>
        <w:tblW w:w="9214" w:type="dxa"/>
        <w:tblInd w:w="108" w:type="dxa"/>
        <w:tblLayout w:type="fixed"/>
        <w:tblCellMar>
          <w:left w:w="0" w:type="dxa"/>
          <w:right w:w="0" w:type="dxa"/>
        </w:tblCellMar>
        <w:tblLook w:val="04A0" w:firstRow="1" w:lastRow="0" w:firstColumn="1" w:lastColumn="0" w:noHBand="0" w:noVBand="1"/>
      </w:tblPr>
      <w:tblGrid>
        <w:gridCol w:w="4962"/>
        <w:gridCol w:w="895"/>
        <w:gridCol w:w="850"/>
        <w:gridCol w:w="851"/>
        <w:gridCol w:w="708"/>
        <w:gridCol w:w="948"/>
      </w:tblGrid>
      <w:tr w:rsidR="00192194" w:rsidRPr="000B02B2" w:rsidTr="000D3E82">
        <w:trPr>
          <w:cantSplit/>
          <w:trHeight w:val="945"/>
        </w:trPr>
        <w:tc>
          <w:tcPr>
            <w:tcW w:w="496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bCs/>
                <w:sz w:val="28"/>
                <w:szCs w:val="28"/>
              </w:rPr>
              <w:t>Показатели</w:t>
            </w:r>
          </w:p>
        </w:tc>
        <w:tc>
          <w:tcPr>
            <w:tcW w:w="8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92194" w:rsidRPr="000B02B2" w:rsidRDefault="00192194" w:rsidP="004F29A0">
            <w:pPr>
              <w:spacing w:after="0" w:line="240" w:lineRule="auto"/>
              <w:jc w:val="center"/>
              <w:rPr>
                <w:rFonts w:ascii="Times New Roman" w:hAnsi="Times New Roman"/>
                <w:bCs/>
                <w:sz w:val="28"/>
                <w:szCs w:val="28"/>
              </w:rPr>
            </w:pPr>
            <w:r w:rsidRPr="000B02B2">
              <w:rPr>
                <w:rFonts w:ascii="Times New Roman" w:hAnsi="Times New Roman"/>
                <w:bCs/>
                <w:sz w:val="28"/>
                <w:szCs w:val="28"/>
              </w:rPr>
              <w:t>2011</w:t>
            </w:r>
          </w:p>
          <w:p w:rsidR="000D3E82" w:rsidRPr="000B02B2" w:rsidRDefault="000D3E82" w:rsidP="004F29A0">
            <w:pPr>
              <w:spacing w:after="0" w:line="240" w:lineRule="auto"/>
              <w:jc w:val="center"/>
              <w:rPr>
                <w:rFonts w:ascii="Times New Roman" w:hAnsi="Times New Roman"/>
                <w:bCs/>
                <w:sz w:val="28"/>
                <w:szCs w:val="28"/>
              </w:rPr>
            </w:pPr>
            <w:r w:rsidRPr="000B02B2">
              <w:rPr>
                <w:rFonts w:ascii="Times New Roman" w:hAnsi="Times New Roman"/>
                <w:bCs/>
                <w:sz w:val="28"/>
                <w:szCs w:val="28"/>
              </w:rPr>
              <w:t>год</w:t>
            </w:r>
          </w:p>
        </w:tc>
        <w:tc>
          <w:tcPr>
            <w:tcW w:w="85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92194" w:rsidRPr="000B02B2" w:rsidRDefault="00192194" w:rsidP="004F29A0">
            <w:pPr>
              <w:spacing w:after="0" w:line="240" w:lineRule="auto"/>
              <w:jc w:val="center"/>
              <w:rPr>
                <w:rFonts w:ascii="Times New Roman" w:hAnsi="Times New Roman"/>
                <w:bCs/>
                <w:sz w:val="28"/>
                <w:szCs w:val="28"/>
              </w:rPr>
            </w:pPr>
            <w:r w:rsidRPr="000B02B2">
              <w:rPr>
                <w:rFonts w:ascii="Times New Roman" w:hAnsi="Times New Roman"/>
                <w:bCs/>
                <w:sz w:val="28"/>
                <w:szCs w:val="28"/>
              </w:rPr>
              <w:t>2012</w:t>
            </w:r>
          </w:p>
          <w:p w:rsidR="000D3E82" w:rsidRPr="000B02B2" w:rsidRDefault="000D3E82" w:rsidP="004F29A0">
            <w:pPr>
              <w:spacing w:after="0" w:line="240" w:lineRule="auto"/>
              <w:jc w:val="center"/>
              <w:rPr>
                <w:rFonts w:ascii="Times New Roman" w:hAnsi="Times New Roman"/>
                <w:bCs/>
                <w:sz w:val="28"/>
                <w:szCs w:val="28"/>
              </w:rPr>
            </w:pPr>
            <w:r w:rsidRPr="000B02B2">
              <w:rPr>
                <w:rFonts w:ascii="Times New Roman" w:hAnsi="Times New Roman"/>
                <w:bCs/>
                <w:sz w:val="28"/>
                <w:szCs w:val="28"/>
              </w:rPr>
              <w:t>год</w:t>
            </w:r>
          </w:p>
        </w:tc>
        <w:tc>
          <w:tcPr>
            <w:tcW w:w="8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92194" w:rsidRPr="000B02B2" w:rsidRDefault="00192194" w:rsidP="004F29A0">
            <w:pPr>
              <w:spacing w:after="0" w:line="240" w:lineRule="auto"/>
              <w:jc w:val="center"/>
              <w:rPr>
                <w:rFonts w:ascii="Times New Roman" w:hAnsi="Times New Roman"/>
                <w:bCs/>
                <w:sz w:val="28"/>
                <w:szCs w:val="28"/>
              </w:rPr>
            </w:pPr>
            <w:r w:rsidRPr="000B02B2">
              <w:rPr>
                <w:rFonts w:ascii="Times New Roman" w:hAnsi="Times New Roman"/>
                <w:bCs/>
                <w:sz w:val="28"/>
                <w:szCs w:val="28"/>
              </w:rPr>
              <w:t>2013</w:t>
            </w:r>
          </w:p>
          <w:p w:rsidR="000D3E82" w:rsidRPr="000B02B2" w:rsidRDefault="000D3E82" w:rsidP="004F29A0">
            <w:pPr>
              <w:spacing w:after="0" w:line="240" w:lineRule="auto"/>
              <w:jc w:val="center"/>
              <w:rPr>
                <w:rFonts w:ascii="Times New Roman" w:hAnsi="Times New Roman"/>
                <w:bCs/>
                <w:sz w:val="28"/>
                <w:szCs w:val="28"/>
              </w:rPr>
            </w:pPr>
            <w:r w:rsidRPr="000B02B2">
              <w:rPr>
                <w:rFonts w:ascii="Times New Roman" w:hAnsi="Times New Roman"/>
                <w:bCs/>
                <w:sz w:val="28"/>
                <w:szCs w:val="28"/>
              </w:rPr>
              <w:t>год</w:t>
            </w:r>
          </w:p>
        </w:tc>
        <w:tc>
          <w:tcPr>
            <w:tcW w:w="708" w:type="dxa"/>
            <w:tcBorders>
              <w:top w:val="single" w:sz="4" w:space="0" w:color="auto"/>
              <w:left w:val="nil"/>
              <w:bottom w:val="single" w:sz="8" w:space="0" w:color="auto"/>
              <w:right w:val="single" w:sz="4" w:space="0" w:color="auto"/>
            </w:tcBorders>
            <w:shd w:val="clear" w:color="auto" w:fill="FFFFFF"/>
            <w:vAlign w:val="center"/>
          </w:tcPr>
          <w:p w:rsidR="00192194" w:rsidRPr="000B02B2" w:rsidRDefault="00192194" w:rsidP="004F29A0">
            <w:pPr>
              <w:spacing w:after="0" w:line="240" w:lineRule="auto"/>
              <w:jc w:val="center"/>
              <w:rPr>
                <w:rFonts w:ascii="Times New Roman" w:hAnsi="Times New Roman"/>
                <w:bCs/>
                <w:sz w:val="28"/>
                <w:szCs w:val="28"/>
              </w:rPr>
            </w:pPr>
            <w:r w:rsidRPr="000B02B2">
              <w:rPr>
                <w:rFonts w:ascii="Times New Roman" w:hAnsi="Times New Roman"/>
                <w:bCs/>
                <w:sz w:val="28"/>
                <w:szCs w:val="28"/>
              </w:rPr>
              <w:t>2014</w:t>
            </w:r>
          </w:p>
          <w:p w:rsidR="000D3E82" w:rsidRPr="000B02B2" w:rsidRDefault="000D3E82" w:rsidP="004F29A0">
            <w:pPr>
              <w:spacing w:after="0" w:line="240" w:lineRule="auto"/>
              <w:jc w:val="center"/>
              <w:rPr>
                <w:rFonts w:ascii="Times New Roman" w:hAnsi="Times New Roman"/>
                <w:bCs/>
                <w:sz w:val="28"/>
                <w:szCs w:val="28"/>
              </w:rPr>
            </w:pPr>
            <w:r w:rsidRPr="000B02B2">
              <w:rPr>
                <w:rFonts w:ascii="Times New Roman" w:hAnsi="Times New Roman"/>
                <w:bCs/>
                <w:sz w:val="28"/>
                <w:szCs w:val="28"/>
              </w:rPr>
              <w:t>год</w:t>
            </w:r>
          </w:p>
        </w:tc>
        <w:tc>
          <w:tcPr>
            <w:tcW w:w="948" w:type="dxa"/>
            <w:tcBorders>
              <w:top w:val="single" w:sz="4" w:space="0" w:color="auto"/>
              <w:left w:val="single" w:sz="4" w:space="0" w:color="auto"/>
              <w:bottom w:val="single" w:sz="8" w:space="0" w:color="auto"/>
              <w:right w:val="single" w:sz="4" w:space="0" w:color="auto"/>
            </w:tcBorders>
            <w:shd w:val="clear" w:color="auto" w:fill="FFFFFF"/>
            <w:vAlign w:val="center"/>
          </w:tcPr>
          <w:p w:rsidR="00192194" w:rsidRPr="000B02B2" w:rsidRDefault="00192194" w:rsidP="004F29A0">
            <w:pPr>
              <w:spacing w:after="0" w:line="240" w:lineRule="auto"/>
              <w:jc w:val="center"/>
              <w:rPr>
                <w:rFonts w:ascii="Times New Roman" w:hAnsi="Times New Roman"/>
                <w:bCs/>
                <w:sz w:val="28"/>
                <w:szCs w:val="28"/>
              </w:rPr>
            </w:pPr>
            <w:r w:rsidRPr="000B02B2">
              <w:rPr>
                <w:rFonts w:ascii="Times New Roman" w:hAnsi="Times New Roman"/>
                <w:bCs/>
                <w:sz w:val="28"/>
                <w:szCs w:val="28"/>
              </w:rPr>
              <w:t>2015</w:t>
            </w:r>
          </w:p>
          <w:p w:rsidR="000D3E82" w:rsidRPr="000B02B2" w:rsidRDefault="000D3E82" w:rsidP="004F29A0">
            <w:pPr>
              <w:spacing w:after="0" w:line="240" w:lineRule="auto"/>
              <w:jc w:val="center"/>
              <w:rPr>
                <w:rFonts w:ascii="Times New Roman" w:hAnsi="Times New Roman"/>
                <w:bCs/>
                <w:sz w:val="28"/>
                <w:szCs w:val="28"/>
              </w:rPr>
            </w:pPr>
            <w:r w:rsidRPr="000B02B2">
              <w:rPr>
                <w:rFonts w:ascii="Times New Roman" w:hAnsi="Times New Roman"/>
                <w:bCs/>
                <w:sz w:val="28"/>
                <w:szCs w:val="28"/>
              </w:rPr>
              <w:t>год</w:t>
            </w:r>
          </w:p>
        </w:tc>
      </w:tr>
      <w:tr w:rsidR="00192194" w:rsidRPr="000B02B2" w:rsidTr="00192194">
        <w:trPr>
          <w:cantSplit/>
          <w:trHeight w:val="945"/>
        </w:trPr>
        <w:tc>
          <w:tcPr>
            <w:tcW w:w="496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92194" w:rsidRPr="000B02B2" w:rsidRDefault="00192194" w:rsidP="004F29A0">
            <w:pPr>
              <w:spacing w:after="0" w:line="240" w:lineRule="auto"/>
              <w:rPr>
                <w:rFonts w:ascii="Times New Roman" w:hAnsi="Times New Roman"/>
                <w:sz w:val="28"/>
                <w:szCs w:val="28"/>
              </w:rPr>
            </w:pPr>
            <w:r w:rsidRPr="000B02B2">
              <w:rPr>
                <w:rFonts w:ascii="Times New Roman" w:hAnsi="Times New Roman"/>
                <w:sz w:val="28"/>
                <w:szCs w:val="28"/>
              </w:rPr>
              <w:t>Количество детей, состоящих на учете в региональном банке данных и воспитывающихся в учреждениях для детей-сирот и детей, оставшихся без попечения родителей, человек</w:t>
            </w:r>
          </w:p>
        </w:tc>
        <w:tc>
          <w:tcPr>
            <w:tcW w:w="8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42</w:t>
            </w:r>
          </w:p>
        </w:tc>
        <w:tc>
          <w:tcPr>
            <w:tcW w:w="85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32</w:t>
            </w:r>
          </w:p>
        </w:tc>
        <w:tc>
          <w:tcPr>
            <w:tcW w:w="8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29</w:t>
            </w:r>
          </w:p>
        </w:tc>
        <w:tc>
          <w:tcPr>
            <w:tcW w:w="708" w:type="dxa"/>
            <w:tcBorders>
              <w:top w:val="single" w:sz="4" w:space="0" w:color="auto"/>
              <w:left w:val="nil"/>
              <w:bottom w:val="single" w:sz="8" w:space="0" w:color="auto"/>
              <w:right w:val="single" w:sz="4" w:space="0" w:color="auto"/>
            </w:tcBorders>
            <w:shd w:val="clear" w:color="auto" w:fill="FFFFFF"/>
            <w:vAlign w:val="center"/>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13</w:t>
            </w:r>
          </w:p>
        </w:tc>
        <w:tc>
          <w:tcPr>
            <w:tcW w:w="948" w:type="dxa"/>
            <w:tcBorders>
              <w:top w:val="single" w:sz="4" w:space="0" w:color="auto"/>
              <w:left w:val="single" w:sz="4" w:space="0" w:color="auto"/>
              <w:bottom w:val="single" w:sz="8" w:space="0" w:color="auto"/>
              <w:right w:val="single" w:sz="4" w:space="0" w:color="auto"/>
            </w:tcBorders>
            <w:shd w:val="clear" w:color="auto" w:fill="FFFFFF"/>
            <w:vAlign w:val="center"/>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0</w:t>
            </w:r>
          </w:p>
        </w:tc>
      </w:tr>
      <w:tr w:rsidR="00192194" w:rsidRPr="000B02B2" w:rsidTr="00192194">
        <w:trPr>
          <w:cantSplit/>
          <w:trHeight w:val="630"/>
        </w:trPr>
        <w:tc>
          <w:tcPr>
            <w:tcW w:w="49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rPr>
                <w:rFonts w:ascii="Times New Roman" w:hAnsi="Times New Roman"/>
                <w:sz w:val="28"/>
                <w:szCs w:val="28"/>
              </w:rPr>
            </w:pPr>
            <w:r w:rsidRPr="000B02B2">
              <w:rPr>
                <w:rFonts w:ascii="Times New Roman" w:hAnsi="Times New Roman"/>
                <w:sz w:val="28"/>
                <w:szCs w:val="28"/>
              </w:rPr>
              <w:t>Количество детей, воспитывающихся в приемных семьях, человек</w:t>
            </w:r>
          </w:p>
        </w:tc>
        <w:tc>
          <w:tcPr>
            <w:tcW w:w="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73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74</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69</w:t>
            </w:r>
          </w:p>
        </w:tc>
        <w:tc>
          <w:tcPr>
            <w:tcW w:w="708" w:type="dxa"/>
            <w:tcBorders>
              <w:top w:val="nil"/>
              <w:left w:val="nil"/>
              <w:bottom w:val="single" w:sz="8" w:space="0" w:color="auto"/>
              <w:right w:val="single" w:sz="4" w:space="0" w:color="auto"/>
            </w:tcBorders>
            <w:shd w:val="clear" w:color="auto" w:fill="FFFFFF"/>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74</w:t>
            </w:r>
          </w:p>
        </w:tc>
        <w:tc>
          <w:tcPr>
            <w:tcW w:w="948" w:type="dxa"/>
            <w:tcBorders>
              <w:top w:val="nil"/>
              <w:left w:val="single" w:sz="4" w:space="0" w:color="auto"/>
              <w:bottom w:val="single" w:sz="8" w:space="0" w:color="auto"/>
              <w:right w:val="single" w:sz="4" w:space="0" w:color="auto"/>
            </w:tcBorders>
            <w:shd w:val="clear" w:color="auto" w:fill="FFFFFF"/>
            <w:vAlign w:val="center"/>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76</w:t>
            </w:r>
          </w:p>
        </w:tc>
      </w:tr>
      <w:tr w:rsidR="00192194" w:rsidRPr="000B02B2" w:rsidTr="00192194">
        <w:trPr>
          <w:cantSplit/>
          <w:trHeight w:val="630"/>
        </w:trPr>
        <w:tc>
          <w:tcPr>
            <w:tcW w:w="496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rPr>
                <w:rFonts w:ascii="Times New Roman" w:hAnsi="Times New Roman"/>
                <w:sz w:val="28"/>
                <w:szCs w:val="28"/>
              </w:rPr>
            </w:pPr>
            <w:r w:rsidRPr="000B02B2">
              <w:rPr>
                <w:rFonts w:ascii="Times New Roman" w:hAnsi="Times New Roman"/>
                <w:sz w:val="28"/>
                <w:szCs w:val="28"/>
              </w:rPr>
              <w:lastRenderedPageBreak/>
              <w:t>Количество детей-сирот и детей, оставшихся без попечения родителей, воспитывающихся в семьях граждан, человек</w:t>
            </w:r>
          </w:p>
        </w:tc>
        <w:tc>
          <w:tcPr>
            <w:tcW w:w="8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133</w:t>
            </w:r>
          </w:p>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132</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122</w:t>
            </w:r>
          </w:p>
        </w:tc>
        <w:tc>
          <w:tcPr>
            <w:tcW w:w="708" w:type="dxa"/>
            <w:tcBorders>
              <w:top w:val="nil"/>
              <w:left w:val="nil"/>
              <w:bottom w:val="single" w:sz="4" w:space="0" w:color="auto"/>
              <w:right w:val="single" w:sz="4" w:space="0" w:color="auto"/>
            </w:tcBorders>
            <w:shd w:val="clear" w:color="auto" w:fill="FFFFFF"/>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133</w:t>
            </w:r>
          </w:p>
        </w:tc>
        <w:tc>
          <w:tcPr>
            <w:tcW w:w="948" w:type="dxa"/>
            <w:tcBorders>
              <w:top w:val="nil"/>
              <w:left w:val="single" w:sz="4" w:space="0" w:color="auto"/>
              <w:bottom w:val="single" w:sz="4" w:space="0" w:color="auto"/>
              <w:right w:val="single" w:sz="4" w:space="0" w:color="auto"/>
            </w:tcBorders>
            <w:shd w:val="clear" w:color="auto" w:fill="FFFFFF"/>
            <w:vAlign w:val="center"/>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134</w:t>
            </w:r>
          </w:p>
        </w:tc>
      </w:tr>
      <w:tr w:rsidR="00192194" w:rsidRPr="000B02B2" w:rsidTr="00192194">
        <w:trPr>
          <w:cantSplit/>
          <w:trHeight w:val="1260"/>
        </w:trPr>
        <w:tc>
          <w:tcPr>
            <w:tcW w:w="49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rPr>
                <w:rFonts w:ascii="Times New Roman" w:hAnsi="Times New Roman"/>
                <w:sz w:val="28"/>
                <w:szCs w:val="28"/>
              </w:rPr>
            </w:pPr>
            <w:r w:rsidRPr="000B02B2">
              <w:rPr>
                <w:rFonts w:ascii="Times New Roman" w:hAnsi="Times New Roman"/>
                <w:sz w:val="28"/>
                <w:szCs w:val="28"/>
              </w:rPr>
              <w:t>Доля лиц из числа детей-сирот и детей, оставшихся без попечения родителей, обеспеченных жилыми помещениями, в процентах от числа имеющих право на внеочередное предоставление жилых помещений</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34,3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55,5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36,1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75</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192194" w:rsidRPr="000B02B2" w:rsidRDefault="00192194" w:rsidP="004F29A0">
            <w:pPr>
              <w:spacing w:after="0" w:line="240" w:lineRule="auto"/>
              <w:jc w:val="center"/>
              <w:rPr>
                <w:rFonts w:ascii="Times New Roman" w:hAnsi="Times New Roman"/>
                <w:sz w:val="28"/>
                <w:szCs w:val="28"/>
              </w:rPr>
            </w:pPr>
          </w:p>
          <w:p w:rsidR="00192194" w:rsidRPr="000B02B2" w:rsidRDefault="00192194" w:rsidP="004F29A0">
            <w:pPr>
              <w:spacing w:after="0" w:line="240" w:lineRule="auto"/>
              <w:jc w:val="center"/>
              <w:rPr>
                <w:rFonts w:ascii="Times New Roman" w:hAnsi="Times New Roman"/>
                <w:sz w:val="28"/>
                <w:szCs w:val="28"/>
              </w:rPr>
            </w:pPr>
            <w:r w:rsidRPr="000B02B2">
              <w:rPr>
                <w:rFonts w:ascii="Times New Roman" w:hAnsi="Times New Roman"/>
                <w:sz w:val="28"/>
                <w:szCs w:val="28"/>
              </w:rPr>
              <w:t>66 *</w:t>
            </w:r>
          </w:p>
          <w:p w:rsidR="00192194" w:rsidRPr="000B02B2" w:rsidRDefault="00192194" w:rsidP="004F29A0">
            <w:pPr>
              <w:spacing w:after="0" w:line="240" w:lineRule="auto"/>
              <w:jc w:val="center"/>
              <w:rPr>
                <w:rFonts w:ascii="Times New Roman" w:hAnsi="Times New Roman"/>
                <w:sz w:val="28"/>
                <w:szCs w:val="28"/>
              </w:rPr>
            </w:pPr>
          </w:p>
        </w:tc>
      </w:tr>
    </w:tbl>
    <w:p w:rsidR="000717AF" w:rsidRPr="00D76970" w:rsidRDefault="000717AF" w:rsidP="004F29A0">
      <w:pPr>
        <w:spacing w:after="0" w:line="240" w:lineRule="auto"/>
        <w:ind w:firstLine="708"/>
        <w:jc w:val="both"/>
        <w:rPr>
          <w:rFonts w:ascii="Times New Roman" w:hAnsi="Times New Roman"/>
          <w:sz w:val="28"/>
          <w:szCs w:val="28"/>
        </w:rPr>
      </w:pPr>
      <w:r w:rsidRPr="00D76970">
        <w:rPr>
          <w:rFonts w:ascii="Times New Roman" w:hAnsi="Times New Roman"/>
          <w:sz w:val="20"/>
          <w:szCs w:val="20"/>
        </w:rPr>
        <w:t>*в 2015 году право на получение жилых помещений имели 6 человек, из них на 31.12.2015 получили - 4, перенесены на 2016 год - 2 человека.</w:t>
      </w:r>
    </w:p>
    <w:p w:rsidR="000717AF" w:rsidRPr="00D76970" w:rsidRDefault="000717AF" w:rsidP="004F29A0">
      <w:pPr>
        <w:spacing w:after="0" w:line="240" w:lineRule="auto"/>
        <w:ind w:firstLine="708"/>
        <w:jc w:val="both"/>
        <w:rPr>
          <w:rFonts w:ascii="Times New Roman" w:hAnsi="Times New Roman"/>
          <w:sz w:val="28"/>
          <w:szCs w:val="28"/>
        </w:rPr>
      </w:pPr>
    </w:p>
    <w:p w:rsidR="001E2C46" w:rsidRPr="00D76970" w:rsidRDefault="001E2C46" w:rsidP="004F29A0">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В 2015 году число выявленных и учтенных детей-сирот и детей, оставшихся без попечения родителей составило 7 человек, из них 3 ребенка выявлены в связи со смертью обоих или единственного </w:t>
      </w:r>
      <w:proofErr w:type="gramStart"/>
      <w:r w:rsidRPr="00D76970">
        <w:rPr>
          <w:rFonts w:ascii="Times New Roman" w:hAnsi="Times New Roman"/>
          <w:sz w:val="28"/>
          <w:szCs w:val="28"/>
        </w:rPr>
        <w:t>родителя</w:t>
      </w:r>
      <w:proofErr w:type="gramEnd"/>
      <w:r w:rsidRPr="00D76970">
        <w:rPr>
          <w:rFonts w:ascii="Times New Roman" w:hAnsi="Times New Roman"/>
          <w:sz w:val="28"/>
          <w:szCs w:val="28"/>
        </w:rPr>
        <w:t xml:space="preserve"> или законного представителя. За 2014 год количество выявленных и учтенных детей данной категории составило 6 человек, за 2013 год в связи с утратой родительского попечения на территории района выявлено также 6 детей. </w:t>
      </w:r>
    </w:p>
    <w:p w:rsidR="001E2C46" w:rsidRPr="00D76970" w:rsidRDefault="001E2C46" w:rsidP="004F29A0">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1 ребенок из числа детей-сирот и детей, оставшихся без попечения родителей, возвращен из семьи по заявлению опекунов, </w:t>
      </w:r>
      <w:proofErr w:type="gramStart"/>
      <w:r w:rsidRPr="00D76970">
        <w:rPr>
          <w:rFonts w:ascii="Times New Roman" w:hAnsi="Times New Roman"/>
          <w:sz w:val="28"/>
          <w:szCs w:val="28"/>
        </w:rPr>
        <w:t>попечителей,  приемных</w:t>
      </w:r>
      <w:proofErr w:type="gramEnd"/>
      <w:r w:rsidRPr="00D76970">
        <w:rPr>
          <w:rFonts w:ascii="Times New Roman" w:hAnsi="Times New Roman"/>
          <w:sz w:val="28"/>
          <w:szCs w:val="28"/>
        </w:rPr>
        <w:t xml:space="preserve"> родителей, в отношении 1 ребенка - 2 приемных родителя отстранены, в отношении 1 ребенка - освобождены от исполнения обязанностей опекунов, в 2014 году - 2 ребенка, в 2013 году – 2 ребенка. </w:t>
      </w:r>
    </w:p>
    <w:p w:rsidR="007265BE" w:rsidRDefault="001E2C46" w:rsidP="004F29A0">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На конец 2015 года в Ханты-Мансийском </w:t>
      </w:r>
      <w:proofErr w:type="gramStart"/>
      <w:r w:rsidRPr="00D76970">
        <w:rPr>
          <w:rFonts w:ascii="Times New Roman" w:hAnsi="Times New Roman"/>
          <w:sz w:val="28"/>
          <w:szCs w:val="28"/>
        </w:rPr>
        <w:t>районе  в</w:t>
      </w:r>
      <w:proofErr w:type="gramEnd"/>
      <w:r w:rsidRPr="00D76970">
        <w:rPr>
          <w:rFonts w:ascii="Times New Roman" w:hAnsi="Times New Roman"/>
          <w:sz w:val="28"/>
          <w:szCs w:val="28"/>
        </w:rPr>
        <w:t xml:space="preserve"> семьях граждан проживает 134 ребенка из числа детей-сирот и детей, оставшихся без попечения родителей (</w:t>
      </w:r>
      <w:r w:rsidR="007265BE">
        <w:rPr>
          <w:rFonts w:ascii="Times New Roman" w:hAnsi="Times New Roman"/>
          <w:sz w:val="28"/>
          <w:szCs w:val="28"/>
        </w:rPr>
        <w:t>2014 год – 133, 2013 год – 122).</w:t>
      </w:r>
      <w:r w:rsidRPr="00D76970">
        <w:rPr>
          <w:rFonts w:ascii="Times New Roman" w:hAnsi="Times New Roman"/>
          <w:sz w:val="28"/>
          <w:szCs w:val="28"/>
        </w:rPr>
        <w:t xml:space="preserve"> </w:t>
      </w:r>
    </w:p>
    <w:p w:rsidR="001E2C46" w:rsidRPr="00D76970" w:rsidRDefault="001E2C46" w:rsidP="004F29A0">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За последние годы отмечается уменьшение общего количества детей-сирот и детей, оставшихся без попечителей родителей (2015 – 134, 2014 – 151, 2013 – 163). </w:t>
      </w:r>
    </w:p>
    <w:p w:rsidR="001E2C46" w:rsidRPr="00D76970" w:rsidRDefault="001E2C4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Также положительная динамика снижения общего количества детей-сирот достигнута благодаря организации на территории района раннего выявления детей, находящихся в социально опасном положении и межведомственного взаимодействия органов и учреждений системы профилактики безнадзорности и правонарушений несовершеннолетних</w:t>
      </w:r>
    </w:p>
    <w:p w:rsidR="001E2C46" w:rsidRPr="00D76970" w:rsidRDefault="001E2C4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Из 134 детей из числа детей-сирот и детей, оставшихся без попечения родителей, в семьях проживают 13</w:t>
      </w:r>
      <w:r w:rsidR="00AF50DD">
        <w:rPr>
          <w:rFonts w:ascii="Times New Roman" w:hAnsi="Times New Roman"/>
          <w:sz w:val="28"/>
          <w:szCs w:val="28"/>
        </w:rPr>
        <w:t>4 ребенка, что составляет   100</w:t>
      </w:r>
      <w:r w:rsidRPr="00D76970">
        <w:rPr>
          <w:rFonts w:ascii="Times New Roman" w:hAnsi="Times New Roman"/>
          <w:sz w:val="28"/>
          <w:szCs w:val="28"/>
        </w:rPr>
        <w:t xml:space="preserve">% от общего числа детей-сирот и детей, оставшихся без попечения родителей, из них: под опекой (попечительством) находятся 60 </w:t>
      </w:r>
      <w:proofErr w:type="gramStart"/>
      <w:r w:rsidRPr="00D76970">
        <w:rPr>
          <w:rFonts w:ascii="Times New Roman" w:hAnsi="Times New Roman"/>
          <w:sz w:val="28"/>
          <w:szCs w:val="28"/>
        </w:rPr>
        <w:t xml:space="preserve">детей,   </w:t>
      </w:r>
      <w:proofErr w:type="gramEnd"/>
      <w:r w:rsidRPr="00D76970">
        <w:rPr>
          <w:rFonts w:ascii="Times New Roman" w:hAnsi="Times New Roman"/>
          <w:sz w:val="28"/>
          <w:szCs w:val="28"/>
        </w:rPr>
        <w:t>в приемных семьях воспитываются 74 ребенка.</w:t>
      </w:r>
    </w:p>
    <w:p w:rsidR="001E2C46" w:rsidRPr="00D76970" w:rsidRDefault="001E2C4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За истекший период 2015 года на 100% уменьшилось количество детей, находящихся в государственном учреждении для детей-сирот и детей, оставшихся без попечения родителей, в связи с ликвидацией казенного образовательного учреждения Ханты-Мансийского автономного округа – Югры для детей-сирот и детей, оставшихся без попечения </w:t>
      </w:r>
      <w:r w:rsidRPr="00D76970">
        <w:rPr>
          <w:rFonts w:ascii="Times New Roman" w:hAnsi="Times New Roman"/>
          <w:sz w:val="28"/>
          <w:szCs w:val="28"/>
        </w:rPr>
        <w:lastRenderedPageBreak/>
        <w:t xml:space="preserve">родителей </w:t>
      </w:r>
      <w:r w:rsidR="00571CB1" w:rsidRPr="00D76970">
        <w:rPr>
          <w:rFonts w:ascii="Times New Roman" w:hAnsi="Times New Roman"/>
          <w:sz w:val="28"/>
          <w:szCs w:val="28"/>
        </w:rPr>
        <w:t>«</w:t>
      </w:r>
      <w:proofErr w:type="spellStart"/>
      <w:r w:rsidRPr="00D76970">
        <w:rPr>
          <w:rFonts w:ascii="Times New Roman" w:hAnsi="Times New Roman"/>
          <w:sz w:val="28"/>
          <w:szCs w:val="28"/>
        </w:rPr>
        <w:t>Нялинская</w:t>
      </w:r>
      <w:proofErr w:type="spellEnd"/>
      <w:r w:rsidRPr="00D76970">
        <w:rPr>
          <w:rFonts w:ascii="Times New Roman" w:hAnsi="Times New Roman"/>
          <w:sz w:val="28"/>
          <w:szCs w:val="28"/>
        </w:rPr>
        <w:t xml:space="preserve"> специальная (коррекционная) школа-интернат для детей-сирот и детей, оставшихся без попечения родителей,                                                 с ограниченными возможностями здоровья</w:t>
      </w:r>
      <w:r w:rsidR="00571CB1" w:rsidRPr="00D76970">
        <w:rPr>
          <w:rFonts w:ascii="Times New Roman" w:hAnsi="Times New Roman"/>
          <w:sz w:val="28"/>
          <w:szCs w:val="28"/>
        </w:rPr>
        <w:t>»</w:t>
      </w:r>
      <w:r w:rsidRPr="00D76970">
        <w:rPr>
          <w:rFonts w:ascii="Times New Roman" w:hAnsi="Times New Roman"/>
          <w:sz w:val="28"/>
          <w:szCs w:val="28"/>
        </w:rPr>
        <w:t>.</w:t>
      </w:r>
    </w:p>
    <w:p w:rsidR="001E2C46" w:rsidRPr="00D76970" w:rsidRDefault="001E2C4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С целью профилактики социального сиротства, безнадзорности и беспризорности детей в 2015 году организованы тематические встречи с замещающими родителями Ханты-Мансийского района, выездные консультационные пункты для детей и родителей, направленные на предупреждение антиобщественных действий несовершеннолетних.</w:t>
      </w:r>
    </w:p>
    <w:p w:rsidR="001E2C46" w:rsidRPr="00D76970" w:rsidRDefault="001E2C4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С целью обеспечения права ребенка жить и воспитываться в семье отдел ведет подбор, учет и подготовку граждан, выразивших желание стать опекунами в порядке, определяемом Правительством Российской Федерации. </w:t>
      </w:r>
    </w:p>
    <w:p w:rsidR="001E2C46" w:rsidRPr="00D76970" w:rsidRDefault="001E2C4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рамках осуществления полномочия по подбору, учету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законодательством формах, в результате принятых мер по популяризации семейных форм устройства несовершеннолетних, за истекший период поставлены на учет                             23 гражданина из числа кандидатов в опекуны (попечители), приемные родители, усыновители, что не превышает показатели 2014 года.                        В аналогичном периоде 2013 года таких граждан было 15. Сотрудники отдела принимают непосредственное участие в подготовке граждан, желающих принять в семью детей, оставшихся без попечения родителей.</w:t>
      </w:r>
    </w:p>
    <w:p w:rsidR="00895B66" w:rsidRPr="00D76970" w:rsidRDefault="00895B6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проведено 299 плановых проверок условий жизни несовершеннолетних подопечных. По результатам проведенных проверок фактов нарушения условий содержания, воспитания и образования детей-сирот и детей, оставшихся без попечения родителей, не выявлено. </w:t>
      </w:r>
    </w:p>
    <w:p w:rsidR="00895B66" w:rsidRPr="00D76970" w:rsidRDefault="00895B6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соответствии с Федеральным законом от 21.12.1996 №159-ФЗ            </w:t>
      </w:r>
      <w:proofErr w:type="gramStart"/>
      <w:r w:rsidRPr="00D76970">
        <w:rPr>
          <w:rFonts w:ascii="Times New Roman" w:hAnsi="Times New Roman"/>
          <w:sz w:val="28"/>
          <w:szCs w:val="28"/>
        </w:rPr>
        <w:t xml:space="preserve">   «</w:t>
      </w:r>
      <w:proofErr w:type="gramEnd"/>
      <w:r w:rsidRPr="00D76970">
        <w:rPr>
          <w:rFonts w:ascii="Times New Roman" w:hAnsi="Times New Roman"/>
          <w:sz w:val="28"/>
          <w:szCs w:val="28"/>
        </w:rPr>
        <w:t>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 или учреждении социального обслуживания населения.</w:t>
      </w:r>
    </w:p>
    <w:p w:rsidR="00895B66" w:rsidRPr="00D76970" w:rsidRDefault="00895B6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Из 134 несовершеннолетних детей-сирот и детей, оставшихся без попечения родителей, проживающих в семьях граждан на территории Ханты-Мансийского района, за 65 детьми закреплены 41 </w:t>
      </w:r>
      <w:proofErr w:type="gramStart"/>
      <w:r w:rsidRPr="00D76970">
        <w:rPr>
          <w:rFonts w:ascii="Times New Roman" w:hAnsi="Times New Roman"/>
          <w:sz w:val="28"/>
          <w:szCs w:val="28"/>
        </w:rPr>
        <w:t>жилых помещений</w:t>
      </w:r>
      <w:proofErr w:type="gramEnd"/>
      <w:r w:rsidRPr="00D76970">
        <w:rPr>
          <w:rFonts w:ascii="Times New Roman" w:hAnsi="Times New Roman"/>
          <w:sz w:val="28"/>
          <w:szCs w:val="28"/>
        </w:rPr>
        <w:t xml:space="preserve"> принадлежащих по договору социального найма и 24 жилых помещений (доли) находятся в собственности детей. </w:t>
      </w:r>
    </w:p>
    <w:p w:rsidR="00895B66" w:rsidRPr="00D76970" w:rsidRDefault="00895B6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С целью сохранности закрепленных жилых помещений специалистами Отдела направлялись запросы в муниципальные образования, на территориях которых находятся жилые помещения                                     с целью проверки сохранности закрепленных жилых помещений, и жилых помещений, находящихся в собственности детей; осуществлялись выезды и </w:t>
      </w:r>
      <w:r w:rsidRPr="00D76970">
        <w:rPr>
          <w:rFonts w:ascii="Times New Roman" w:hAnsi="Times New Roman"/>
          <w:sz w:val="28"/>
          <w:szCs w:val="28"/>
        </w:rPr>
        <w:lastRenderedPageBreak/>
        <w:t>проверки жилых помещений, расположенных на территории Ханты-Мансийского района.</w:t>
      </w:r>
    </w:p>
    <w:p w:rsidR="00895B66" w:rsidRPr="00D76970" w:rsidRDefault="00895B6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На территории Ханты-Мансийского района администрацией района ведется систематическая работа по включению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(далее - Список) граждан указанной категории. По состоянию на 31.12.2015 включены в Список и имеют право на предоставление благоустроенных жилых помещений специализированного жилищного фонда по договорам найма специализированных жилых помещений 34 человека.</w:t>
      </w:r>
    </w:p>
    <w:p w:rsidR="00895B66" w:rsidRPr="00D76970" w:rsidRDefault="00895B66" w:rsidP="001B5A22">
      <w:pPr>
        <w:pStyle w:val="ConsPlusNonformat"/>
        <w:ind w:firstLine="709"/>
        <w:jc w:val="both"/>
        <w:rPr>
          <w:rFonts w:ascii="Times New Roman" w:hAnsi="Times New Roman" w:cs="Times New Roman"/>
          <w:sz w:val="28"/>
          <w:szCs w:val="28"/>
        </w:rPr>
      </w:pPr>
      <w:r w:rsidRPr="00D76970">
        <w:rPr>
          <w:rFonts w:ascii="Times New Roman" w:hAnsi="Times New Roman" w:cs="Times New Roman"/>
          <w:sz w:val="28"/>
          <w:szCs w:val="28"/>
        </w:rPr>
        <w:t xml:space="preserve">В 2015 году введены в эксплуатацию и оформлены в муниципальную собственность 4 жилых помещения. Указанные жилые помещения, расположенные в д. </w:t>
      </w:r>
      <w:proofErr w:type="spellStart"/>
      <w:r w:rsidRPr="00D76970">
        <w:rPr>
          <w:rFonts w:ascii="Times New Roman" w:hAnsi="Times New Roman" w:cs="Times New Roman"/>
          <w:sz w:val="28"/>
          <w:szCs w:val="28"/>
        </w:rPr>
        <w:t>Шапша</w:t>
      </w:r>
      <w:proofErr w:type="spellEnd"/>
      <w:r w:rsidRPr="00D76970">
        <w:rPr>
          <w:rFonts w:ascii="Times New Roman" w:hAnsi="Times New Roman" w:cs="Times New Roman"/>
          <w:sz w:val="28"/>
          <w:szCs w:val="28"/>
        </w:rPr>
        <w:t xml:space="preserve">, предоставлены лицам из числа детей-сирот и детей, оставшихся без попечения родителей по договору найма специализированных жилых помещений. </w:t>
      </w:r>
    </w:p>
    <w:p w:rsidR="00250C34" w:rsidRPr="00D76970" w:rsidRDefault="00250C34" w:rsidP="001B5A22">
      <w:pPr>
        <w:tabs>
          <w:tab w:val="left" w:pos="993"/>
        </w:tabs>
        <w:suppressAutoHyphens/>
        <w:spacing w:after="0" w:line="240" w:lineRule="auto"/>
        <w:ind w:firstLine="709"/>
        <w:jc w:val="both"/>
        <w:rPr>
          <w:rFonts w:ascii="Times New Roman" w:hAnsi="Times New Roman"/>
          <w:sz w:val="28"/>
          <w:szCs w:val="28"/>
        </w:rPr>
      </w:pPr>
      <w:r w:rsidRPr="0081419E">
        <w:rPr>
          <w:rFonts w:ascii="Times New Roman" w:hAnsi="Times New Roman"/>
          <w:sz w:val="28"/>
          <w:szCs w:val="28"/>
        </w:rPr>
        <w:t>В сфере защиты прав несовершеннолетних – 2 полномочия</w:t>
      </w:r>
      <w:r w:rsidR="00A9747F" w:rsidRPr="0081419E">
        <w:rPr>
          <w:rFonts w:ascii="Times New Roman" w:hAnsi="Times New Roman"/>
          <w:sz w:val="28"/>
          <w:szCs w:val="28"/>
        </w:rPr>
        <w:t>.</w:t>
      </w:r>
      <w:r w:rsidRPr="00D76970">
        <w:rPr>
          <w:rFonts w:ascii="Times New Roman" w:hAnsi="Times New Roman"/>
          <w:sz w:val="28"/>
          <w:szCs w:val="28"/>
        </w:rPr>
        <w:t xml:space="preserve"> </w:t>
      </w:r>
    </w:p>
    <w:p w:rsidR="00250C34" w:rsidRPr="00D76970" w:rsidRDefault="00250C34" w:rsidP="001B5A22">
      <w:pPr>
        <w:tabs>
          <w:tab w:val="left" w:pos="993"/>
        </w:tabs>
        <w:suppressAutoHyphens/>
        <w:spacing w:after="0" w:line="240" w:lineRule="auto"/>
        <w:ind w:firstLine="709"/>
        <w:jc w:val="both"/>
        <w:rPr>
          <w:rFonts w:ascii="Times New Roman" w:hAnsi="Times New Roman"/>
          <w:sz w:val="28"/>
          <w:szCs w:val="28"/>
        </w:rPr>
      </w:pPr>
      <w:r w:rsidRPr="00D76970">
        <w:rPr>
          <w:rFonts w:ascii="Times New Roman" w:hAnsi="Times New Roman"/>
          <w:sz w:val="28"/>
          <w:szCs w:val="28"/>
        </w:rPr>
        <w:t>Администрацией района в 201</w:t>
      </w:r>
      <w:r w:rsidR="0069128C" w:rsidRPr="00D76970">
        <w:rPr>
          <w:rFonts w:ascii="Times New Roman" w:hAnsi="Times New Roman"/>
          <w:sz w:val="28"/>
          <w:szCs w:val="28"/>
        </w:rPr>
        <w:t>5</w:t>
      </w:r>
      <w:r w:rsidRPr="00D76970">
        <w:rPr>
          <w:rFonts w:ascii="Times New Roman" w:hAnsi="Times New Roman"/>
          <w:sz w:val="28"/>
          <w:szCs w:val="28"/>
        </w:rPr>
        <w:t xml:space="preserve"> году была продолжена деятельность по организации работы по делам несовершеннолетних и защите их прав</w:t>
      </w:r>
      <w:r w:rsidR="00F57248" w:rsidRPr="00D76970">
        <w:rPr>
          <w:rFonts w:ascii="Times New Roman" w:hAnsi="Times New Roman"/>
          <w:sz w:val="28"/>
          <w:szCs w:val="28"/>
        </w:rPr>
        <w:t>.</w:t>
      </w:r>
      <w:r w:rsidRPr="00D76970">
        <w:rPr>
          <w:rFonts w:ascii="Times New Roman" w:hAnsi="Times New Roman"/>
          <w:sz w:val="28"/>
          <w:szCs w:val="28"/>
        </w:rPr>
        <w:t xml:space="preserve"> </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течение 2015 года проведено 33 заседания Комиссии (в 2014 году – 54), из них 23 – выездные. </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течение 2015 года на заседаниях Комиссии были рассмотрены персональные дела 9 подростков, в отношении которых были вынесены постановления об отказе в возбуждении уголовных дел в связи с </w:t>
      </w:r>
      <w:proofErr w:type="spellStart"/>
      <w:r w:rsidRPr="00D76970">
        <w:rPr>
          <w:rFonts w:ascii="Times New Roman" w:hAnsi="Times New Roman"/>
          <w:sz w:val="28"/>
          <w:szCs w:val="28"/>
        </w:rPr>
        <w:t>недостижением</w:t>
      </w:r>
      <w:proofErr w:type="spellEnd"/>
      <w:r w:rsidRPr="00D76970">
        <w:rPr>
          <w:rFonts w:ascii="Times New Roman" w:hAnsi="Times New Roman"/>
          <w:sz w:val="28"/>
          <w:szCs w:val="28"/>
        </w:rPr>
        <w:t xml:space="preserve"> возраста привлечения к уголовной ответственности.  По фактам совершения правонарушений подростками, не достигшими возраста привлечения к административной ответственности, за нарушения норм и правил поведения и нарушения Уставов общеобразовательных организаций на заседаниях комиссии были рассмотрены материалы в отношении 65 несовершеннолетних.</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К рассмотрению дел были привлечены родители (законные представители) несовершеннолетних, в течение года на заседаниях Комиссии было заслушано 84 законных представителя.</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течение 2015 года Комиссией принято постановлений об административных наказаниях в виде штрафов на общую сумму 30 100 </w:t>
      </w:r>
      <w:proofErr w:type="gramStart"/>
      <w:r w:rsidRPr="00D76970">
        <w:rPr>
          <w:rFonts w:ascii="Times New Roman" w:hAnsi="Times New Roman"/>
          <w:sz w:val="28"/>
          <w:szCs w:val="28"/>
        </w:rPr>
        <w:t>рублей,  взыскано</w:t>
      </w:r>
      <w:proofErr w:type="gramEnd"/>
      <w:r w:rsidRPr="00D76970">
        <w:rPr>
          <w:rFonts w:ascii="Times New Roman" w:hAnsi="Times New Roman"/>
          <w:sz w:val="28"/>
          <w:szCs w:val="28"/>
        </w:rPr>
        <w:t xml:space="preserve"> (с учетом платежей по принятым постановлениям  в 2014 году, находящимся в стадии исполнения на конец года)  – 22 400 рублей. </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По итогам работы Комиссии в сфере административной деятельности подготовлены к рассмотрению 101 административное дело, в том числе по статьям:</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неисполнение родителями или законными представителями несовершеннолетних обязанностей по содержанию и воспитанию несовершеннолетних – 70 дел;</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lastRenderedPageBreak/>
        <w:t>– вовлечение несовершеннолетнего в употребление спиртных напитков или одурманивающих веществ – 7 дел;</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 – 4 дела;</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появление в состоянии опьянения несовершеннолетних в возрасте до шестнадцати лет, а равно распитие ими алкогольной и спиртосодержащей продукции, потребление ими наркотических средств или психотропных веществ в общественных местах – 3 дела;</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нарушение установленного федеральным законом запрета курения табака на отдельных территориях, в помещениях и на объектах – 3 дела;</w:t>
      </w:r>
    </w:p>
    <w:p w:rsidR="005B18E9" w:rsidRPr="00D76970" w:rsidRDefault="005B18E9" w:rsidP="001B5A22">
      <w:pPr>
        <w:pStyle w:val="ConsPlusNormal"/>
        <w:ind w:firstLine="709"/>
        <w:jc w:val="both"/>
        <w:outlineLvl w:val="0"/>
        <w:rPr>
          <w:rFonts w:ascii="Times New Roman" w:hAnsi="Times New Roman" w:cs="Times New Roman"/>
          <w:sz w:val="28"/>
          <w:szCs w:val="28"/>
        </w:rPr>
      </w:pPr>
      <w:r w:rsidRPr="00D76970">
        <w:rPr>
          <w:rFonts w:ascii="Times New Roman" w:hAnsi="Times New Roman" w:cs="Times New Roman"/>
          <w:sz w:val="28"/>
          <w:szCs w:val="28"/>
        </w:rPr>
        <w:t xml:space="preserve">– управление транспортным средством водителем, не имеющим при себе документов, предусмотренных </w:t>
      </w:r>
      <w:hyperlink r:id="rId17" w:history="1">
        <w:r w:rsidRPr="00D76970">
          <w:rPr>
            <w:rStyle w:val="af0"/>
            <w:rFonts w:ascii="Times New Roman" w:hAnsi="Times New Roman" w:cs="Times New Roman"/>
            <w:color w:val="auto"/>
            <w:sz w:val="28"/>
            <w:szCs w:val="28"/>
            <w:u w:val="none"/>
          </w:rPr>
          <w:t>Правилами</w:t>
        </w:r>
      </w:hyperlink>
      <w:r w:rsidRPr="00D76970">
        <w:rPr>
          <w:rFonts w:ascii="Times New Roman" w:hAnsi="Times New Roman" w:cs="Times New Roman"/>
          <w:sz w:val="28"/>
          <w:szCs w:val="28"/>
        </w:rPr>
        <w:t xml:space="preserve"> дорожного движения -1 дело;</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управление транспортным средством водителем, не имеющим права управления транспортным средством – 3 дела.</w:t>
      </w:r>
    </w:p>
    <w:p w:rsidR="005B18E9" w:rsidRPr="00D76970" w:rsidRDefault="005B18E9"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целях качественного и объективного рассмотрения административных дел было подготовлено и направлено в субъекты системы профилактики безнадзорности и правонарушений несовершеннолетних 33 определения: об истребовании дополнительных материалов, о возвращении материалов для качественного формирования доказательственной базы обвинения.</w:t>
      </w:r>
    </w:p>
    <w:p w:rsidR="00DF1972" w:rsidRPr="00D76970" w:rsidRDefault="00DF1972"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Ни одно административное постановление Комиссии не было опротестовано.</w:t>
      </w:r>
    </w:p>
    <w:p w:rsidR="00145216" w:rsidRPr="00D76970" w:rsidRDefault="0014521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течение 2015 года в Детскую общественную приемную обратилось 19 человек, </w:t>
      </w:r>
      <w:proofErr w:type="gramStart"/>
      <w:r w:rsidRPr="00D76970">
        <w:rPr>
          <w:rFonts w:ascii="Times New Roman" w:hAnsi="Times New Roman"/>
          <w:sz w:val="28"/>
          <w:szCs w:val="28"/>
        </w:rPr>
        <w:t>что  ниже</w:t>
      </w:r>
      <w:proofErr w:type="gramEnd"/>
      <w:r w:rsidRPr="00D76970">
        <w:rPr>
          <w:rFonts w:ascii="Times New Roman" w:hAnsi="Times New Roman"/>
          <w:sz w:val="28"/>
          <w:szCs w:val="28"/>
        </w:rPr>
        <w:t xml:space="preserve"> показателей предыдущего года на 5%. Сокращение числа обратившихся связано с интенсивным характером выездов в населенные пункты района для проведения индивидуальных и групповых форм консультирования детей и их законных представителей. Таким образом, консультирование носит характер, предупреждающий потенциальные вопросы.</w:t>
      </w:r>
    </w:p>
    <w:p w:rsidR="00145216" w:rsidRPr="00D76970" w:rsidRDefault="00145216"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С целью оказания практической, психолого-педагогической, консультационной и иных форм помощи администрацией района отдела проводится посещение семей, оказавшихся в социально опасном положении или трудной жизненной ситуации. В процессе посещения проводится индивидуальное решение проблем, предупреждающее обращение в Детскую общественную приемную. В течение 2015 года посещена 61 семья.</w:t>
      </w:r>
    </w:p>
    <w:p w:rsidR="00584521" w:rsidRPr="00D76970" w:rsidRDefault="00584521"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течение 2015 года были организованы межведомственные рабочие группы с целью ознакомления с соблюдением прав и законных интересов несовершеннолетних в различных сферах их жизнедеятельности. Осуществлено 24 выезда межведомственных рабочих групп по темам: </w:t>
      </w:r>
    </w:p>
    <w:p w:rsidR="00584521" w:rsidRPr="00D76970" w:rsidRDefault="00584521"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исполнение Федерального закона от 29.12.2012 № 273 - ФЗ «Об образовании в РФ»;</w:t>
      </w:r>
    </w:p>
    <w:p w:rsidR="00584521" w:rsidRPr="00D76970" w:rsidRDefault="00584521"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lastRenderedPageBreak/>
        <w:t>исполнение трудового законодательства в отношении несовершеннолетних;</w:t>
      </w:r>
    </w:p>
    <w:p w:rsidR="00584521" w:rsidRPr="00D76970" w:rsidRDefault="00584521"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обеспечение комплексной безопасности спортивных объектов и игровых площадок. </w:t>
      </w:r>
    </w:p>
    <w:p w:rsidR="00584521" w:rsidRPr="00D76970" w:rsidRDefault="00584521"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Заключения межведомственных рабочих групп рассмотрены на заседаниях комиссии, приняты постановления, исполнение которых находится на контроле.</w:t>
      </w:r>
    </w:p>
    <w:p w:rsidR="00584521" w:rsidRPr="00D76970" w:rsidRDefault="00584521"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Администрацией район подготовлен и проведен </w:t>
      </w:r>
      <w:r w:rsidRPr="00D76970">
        <w:rPr>
          <w:rFonts w:ascii="Times New Roman" w:hAnsi="Times New Roman"/>
          <w:bCs/>
          <w:sz w:val="28"/>
          <w:szCs w:val="28"/>
        </w:rPr>
        <w:t xml:space="preserve">семинар для специалистов органов и учреждений системы профилактики безнадзорности и правонарушений несовершеннолетних по теме «Исполнение требований законодательства при решении вопросов о помещении несовершеннолетних в центры временного содержания для несовершеннолетних правонарушителей органов внутренних дел, а также о помещении несовершеннолетних, не подлежащих уголовной ответственности, в специальные учебно-воспитательные учреждения закрытого типа».  </w:t>
      </w:r>
      <w:r w:rsidRPr="00D76970">
        <w:rPr>
          <w:rFonts w:ascii="Times New Roman" w:hAnsi="Times New Roman"/>
          <w:sz w:val="28"/>
          <w:szCs w:val="28"/>
        </w:rPr>
        <w:t>В работе семинара принял участие 51 специалист.</w:t>
      </w:r>
    </w:p>
    <w:p w:rsidR="00584521" w:rsidRPr="00D76970" w:rsidRDefault="00584521" w:rsidP="001B5A22">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целях вовлечения в работу по профилактике безнадзорности и правонарушений несовершеннолетних, по снижению уровня семейного неблагополучия при комиссии создан Экспертный совет, в который вошли представители общественных организаций, религиозных конфессий, авторитетные жители сельских поселений.</w:t>
      </w:r>
    </w:p>
    <w:p w:rsidR="00584521" w:rsidRPr="00D76970" w:rsidRDefault="00584521" w:rsidP="000C6815">
      <w:pPr>
        <w:spacing w:after="0" w:line="240" w:lineRule="auto"/>
        <w:ind w:firstLine="708"/>
        <w:jc w:val="both"/>
        <w:rPr>
          <w:rFonts w:ascii="Times New Roman" w:hAnsi="Times New Roman"/>
          <w:sz w:val="28"/>
          <w:szCs w:val="28"/>
        </w:rPr>
      </w:pPr>
      <w:r w:rsidRPr="00D76970">
        <w:rPr>
          <w:rFonts w:ascii="Times New Roman" w:hAnsi="Times New Roman"/>
          <w:sz w:val="28"/>
          <w:szCs w:val="28"/>
        </w:rPr>
        <w:t xml:space="preserve">В течение отчетного периода специалистами </w:t>
      </w:r>
      <w:r w:rsidR="00571CB1" w:rsidRPr="00D76970">
        <w:rPr>
          <w:rFonts w:ascii="Times New Roman" w:hAnsi="Times New Roman"/>
          <w:sz w:val="28"/>
          <w:szCs w:val="28"/>
        </w:rPr>
        <w:t>администрации района</w:t>
      </w:r>
      <w:r w:rsidRPr="00D76970">
        <w:rPr>
          <w:rFonts w:ascii="Times New Roman" w:hAnsi="Times New Roman"/>
          <w:sz w:val="28"/>
          <w:szCs w:val="28"/>
        </w:rPr>
        <w:t xml:space="preserve"> было проведено 12 лекций (бесед) для учащихся общеобразовательных организаций по темам: уголовная и административная ответственность </w:t>
      </w:r>
      <w:proofErr w:type="gramStart"/>
      <w:r w:rsidRPr="00D76970">
        <w:rPr>
          <w:rFonts w:ascii="Times New Roman" w:hAnsi="Times New Roman"/>
          <w:sz w:val="28"/>
          <w:szCs w:val="28"/>
        </w:rPr>
        <w:t>несовершеннолетних,  «</w:t>
      </w:r>
      <w:proofErr w:type="gramEnd"/>
      <w:r w:rsidRPr="00D76970">
        <w:rPr>
          <w:rFonts w:ascii="Times New Roman" w:hAnsi="Times New Roman"/>
          <w:sz w:val="28"/>
          <w:szCs w:val="28"/>
        </w:rPr>
        <w:t>Герои сказок -  правонарушители».</w:t>
      </w:r>
    </w:p>
    <w:p w:rsidR="00584521" w:rsidRPr="00D76970" w:rsidRDefault="00584521" w:rsidP="000C6815">
      <w:pPr>
        <w:spacing w:after="0" w:line="240" w:lineRule="auto"/>
        <w:ind w:firstLine="708"/>
        <w:jc w:val="both"/>
        <w:rPr>
          <w:rFonts w:ascii="Times New Roman" w:hAnsi="Times New Roman"/>
          <w:sz w:val="28"/>
          <w:szCs w:val="28"/>
        </w:rPr>
      </w:pPr>
      <w:r w:rsidRPr="00D76970">
        <w:rPr>
          <w:rFonts w:ascii="Times New Roman" w:hAnsi="Times New Roman"/>
          <w:sz w:val="28"/>
          <w:szCs w:val="28"/>
        </w:rPr>
        <w:t>Проведено 10 общепоселковых родительских собраний на тему «Административная ответственность несовершеннолетних и их родителей».</w:t>
      </w:r>
    </w:p>
    <w:p w:rsidR="00584521" w:rsidRPr="00D76970" w:rsidRDefault="00584521" w:rsidP="000C6815">
      <w:pPr>
        <w:spacing w:after="0" w:line="240" w:lineRule="auto"/>
        <w:ind w:firstLine="708"/>
        <w:jc w:val="both"/>
        <w:rPr>
          <w:rFonts w:ascii="Times New Roman" w:hAnsi="Times New Roman"/>
          <w:sz w:val="28"/>
          <w:szCs w:val="28"/>
        </w:rPr>
      </w:pPr>
      <w:r w:rsidRPr="00D76970">
        <w:rPr>
          <w:rFonts w:ascii="Times New Roman" w:hAnsi="Times New Roman"/>
          <w:sz w:val="28"/>
          <w:szCs w:val="28"/>
        </w:rPr>
        <w:t>Индивидуальное консультирование несовершеннолетних и их законных представителей по тематике выявленных личностных проблем проводится во время проведения «Дней профилактики»</w:t>
      </w:r>
      <w:r w:rsidR="008C4DE0">
        <w:rPr>
          <w:rFonts w:ascii="Times New Roman" w:hAnsi="Times New Roman"/>
          <w:sz w:val="28"/>
          <w:szCs w:val="28"/>
        </w:rPr>
        <w:t xml:space="preserve"> </w:t>
      </w:r>
      <w:r w:rsidRPr="00D76970">
        <w:rPr>
          <w:rFonts w:ascii="Times New Roman" w:hAnsi="Times New Roman"/>
          <w:sz w:val="28"/>
          <w:szCs w:val="28"/>
        </w:rPr>
        <w:t>в общеобразовательных организациях.  В процессе проведения индивидуальной профилактической работы проконсультировано по отдельным вопросам 73 несовершеннолетних.</w:t>
      </w:r>
    </w:p>
    <w:p w:rsidR="00584521" w:rsidRPr="00D76970" w:rsidRDefault="00584521" w:rsidP="000C6815">
      <w:pPr>
        <w:spacing w:after="0" w:line="240" w:lineRule="auto"/>
        <w:ind w:firstLine="708"/>
        <w:jc w:val="both"/>
        <w:rPr>
          <w:rFonts w:ascii="Times New Roman" w:hAnsi="Times New Roman"/>
          <w:sz w:val="28"/>
          <w:szCs w:val="28"/>
        </w:rPr>
      </w:pPr>
      <w:r w:rsidRPr="00D76970">
        <w:rPr>
          <w:rFonts w:ascii="Times New Roman" w:hAnsi="Times New Roman"/>
          <w:sz w:val="28"/>
          <w:szCs w:val="28"/>
        </w:rPr>
        <w:t>Для оказания индивидуальной профилактической и психологической помощи во время выездов в населенные пункты района привлекаются специалисты органов и учреждений системы профилактики. В течение 2015 года осуществлено 37 выездов в населенные пункты района.</w:t>
      </w:r>
    </w:p>
    <w:p w:rsidR="000C2464" w:rsidRPr="00D76970" w:rsidRDefault="007942D9" w:rsidP="000C6815">
      <w:pPr>
        <w:spacing w:after="0" w:line="240" w:lineRule="auto"/>
        <w:ind w:firstLine="708"/>
        <w:jc w:val="both"/>
        <w:rPr>
          <w:rFonts w:ascii="Times New Roman" w:hAnsi="Times New Roman"/>
          <w:sz w:val="28"/>
          <w:szCs w:val="28"/>
        </w:rPr>
      </w:pPr>
      <w:r w:rsidRPr="00D76970">
        <w:rPr>
          <w:rFonts w:ascii="Times New Roman" w:hAnsi="Times New Roman"/>
          <w:sz w:val="28"/>
          <w:szCs w:val="28"/>
        </w:rPr>
        <w:t>В</w:t>
      </w:r>
      <w:r w:rsidR="000C2464" w:rsidRPr="00D76970">
        <w:rPr>
          <w:rFonts w:ascii="Times New Roman" w:hAnsi="Times New Roman"/>
          <w:sz w:val="28"/>
          <w:szCs w:val="28"/>
        </w:rPr>
        <w:t xml:space="preserve"> соответствии с принятым Регламентом о межведомственном взаимодействии органов и учреждений системы профилактики безнадзорности и правонарушений несовершеннолетних при выявлении и организации профилактической и реабилитационной работы с семьями и несовершеннолетними, находящимися в социально опасном положении, сообщения направляются в орган опеки и попечительства. После </w:t>
      </w:r>
      <w:r w:rsidR="000C2464" w:rsidRPr="00D76970">
        <w:rPr>
          <w:rFonts w:ascii="Times New Roman" w:hAnsi="Times New Roman"/>
          <w:sz w:val="28"/>
          <w:szCs w:val="28"/>
        </w:rPr>
        <w:lastRenderedPageBreak/>
        <w:t xml:space="preserve">проведенного обследования управлением опеки и попечительства в Комиссию направляется заключение о необходимости проведения индивидуальной профилактической работы с семьей или ребенком, находящимся в социально опасном положении. В 2015 году по полученным сообщениям и вынесенным отделом опеки и попечительства заключениям были признаны находящимися в социально опасном положении 9 семей, в которых проживает 19 несовершеннолетних. </w:t>
      </w:r>
    </w:p>
    <w:p w:rsidR="000C2464" w:rsidRPr="00D76970" w:rsidRDefault="000C2464" w:rsidP="004F29A0">
      <w:pPr>
        <w:spacing w:after="0" w:line="240" w:lineRule="auto"/>
        <w:ind w:firstLine="708"/>
        <w:jc w:val="both"/>
        <w:rPr>
          <w:rFonts w:ascii="Times New Roman" w:hAnsi="Times New Roman"/>
          <w:sz w:val="28"/>
          <w:szCs w:val="28"/>
        </w:rPr>
      </w:pPr>
      <w:r w:rsidRPr="00D76970">
        <w:rPr>
          <w:rFonts w:ascii="Times New Roman" w:hAnsi="Times New Roman"/>
          <w:sz w:val="28"/>
          <w:szCs w:val="28"/>
        </w:rPr>
        <w:t>В результате проведенных реабилитационных мероприятий в течение года исключены из реестра находящихся в социально опасном положении 17 семей. Доминирующей причиной исключения семей из Реестра находящихся в социально опасном положении является нормализация внутрисемейных отношений, устранение причин, обусловивших ситуацию как социально опасную – 59%. Данный показатель является косвенным доказательством эффективности принимаемых мер, оптимального механизма реализации профилактических и реабилитационных мер.</w:t>
      </w:r>
    </w:p>
    <w:p w:rsidR="00FB3589" w:rsidRPr="00D76970" w:rsidRDefault="00FB3589" w:rsidP="004F29A0">
      <w:pPr>
        <w:spacing w:after="0" w:line="240" w:lineRule="auto"/>
        <w:ind w:firstLine="708"/>
        <w:jc w:val="both"/>
        <w:rPr>
          <w:rFonts w:ascii="Times New Roman" w:hAnsi="Times New Roman"/>
          <w:sz w:val="28"/>
          <w:szCs w:val="28"/>
        </w:rPr>
      </w:pPr>
    </w:p>
    <w:tbl>
      <w:tblPr>
        <w:tblStyle w:val="affb"/>
        <w:tblW w:w="9464" w:type="dxa"/>
        <w:tblLook w:val="04A0" w:firstRow="1" w:lastRow="0" w:firstColumn="1" w:lastColumn="0" w:noHBand="0" w:noVBand="1"/>
      </w:tblPr>
      <w:tblGrid>
        <w:gridCol w:w="3794"/>
        <w:gridCol w:w="1134"/>
        <w:gridCol w:w="1134"/>
        <w:gridCol w:w="1134"/>
        <w:gridCol w:w="1134"/>
        <w:gridCol w:w="1134"/>
      </w:tblGrid>
      <w:tr w:rsidR="00FB3589" w:rsidRPr="00D76970" w:rsidTr="000D1A10">
        <w:tc>
          <w:tcPr>
            <w:tcW w:w="379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Наименование показателей</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2011 год</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2012 год</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2013 год</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2014 год</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2015 год</w:t>
            </w:r>
          </w:p>
        </w:tc>
      </w:tr>
      <w:tr w:rsidR="00FB3589" w:rsidRPr="00D76970" w:rsidTr="000D1A10">
        <w:tc>
          <w:tcPr>
            <w:tcW w:w="3794" w:type="dxa"/>
          </w:tcPr>
          <w:p w:rsidR="00FB3589" w:rsidRPr="000B02B2" w:rsidRDefault="00FB3589" w:rsidP="004F29A0">
            <w:pPr>
              <w:rPr>
                <w:rFonts w:ascii="Times New Roman" w:hAnsi="Times New Roman"/>
                <w:sz w:val="28"/>
                <w:szCs w:val="28"/>
              </w:rPr>
            </w:pPr>
            <w:r w:rsidRPr="000B02B2">
              <w:rPr>
                <w:rFonts w:ascii="Times New Roman" w:eastAsia="Times New Roman" w:hAnsi="Times New Roman"/>
                <w:bCs/>
                <w:sz w:val="28"/>
                <w:szCs w:val="28"/>
              </w:rPr>
              <w:t>Объем израсходованных средств, тыс. рублей</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4495,8</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6102,2</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6538,8</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6342,7</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6777,0</w:t>
            </w:r>
          </w:p>
        </w:tc>
      </w:tr>
      <w:tr w:rsidR="00FB3589" w:rsidRPr="00D76970" w:rsidTr="000D1A10">
        <w:tc>
          <w:tcPr>
            <w:tcW w:w="3794" w:type="dxa"/>
          </w:tcPr>
          <w:p w:rsidR="00FB3589" w:rsidRPr="000B02B2" w:rsidRDefault="00FB3589" w:rsidP="004F29A0">
            <w:pPr>
              <w:rPr>
                <w:rFonts w:ascii="Times New Roman" w:hAnsi="Times New Roman"/>
                <w:sz w:val="28"/>
                <w:szCs w:val="28"/>
              </w:rPr>
            </w:pPr>
            <w:r w:rsidRPr="000B02B2">
              <w:rPr>
                <w:rFonts w:ascii="Times New Roman" w:eastAsia="Times New Roman" w:hAnsi="Times New Roman"/>
                <w:bCs/>
                <w:sz w:val="28"/>
                <w:szCs w:val="28"/>
              </w:rPr>
              <w:t>Объем утвержденных (уточненных) бюджетных ассигнований, тыс. рублей</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4675,3</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6712,7</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7031,2</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7354,7</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7005,0</w:t>
            </w:r>
          </w:p>
        </w:tc>
      </w:tr>
      <w:tr w:rsidR="00FB3589" w:rsidRPr="00D76970" w:rsidTr="000D1A10">
        <w:tc>
          <w:tcPr>
            <w:tcW w:w="3794" w:type="dxa"/>
          </w:tcPr>
          <w:p w:rsidR="00FB3589" w:rsidRPr="000B02B2" w:rsidRDefault="00FB3589" w:rsidP="004F29A0">
            <w:pPr>
              <w:rPr>
                <w:rFonts w:ascii="Times New Roman" w:hAnsi="Times New Roman"/>
                <w:sz w:val="28"/>
                <w:szCs w:val="28"/>
              </w:rPr>
            </w:pPr>
            <w:r w:rsidRPr="000B02B2">
              <w:rPr>
                <w:rFonts w:ascii="Times New Roman" w:eastAsia="Times New Roman" w:hAnsi="Times New Roman"/>
                <w:bCs/>
                <w:sz w:val="28"/>
                <w:szCs w:val="28"/>
              </w:rPr>
              <w:t>Количество безнадзорных детей, человек</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2</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13</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4</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3</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4</w:t>
            </w:r>
          </w:p>
        </w:tc>
      </w:tr>
      <w:tr w:rsidR="00FB3589" w:rsidRPr="00D76970" w:rsidTr="000D1A10">
        <w:tc>
          <w:tcPr>
            <w:tcW w:w="3794" w:type="dxa"/>
          </w:tcPr>
          <w:p w:rsidR="00FB3589" w:rsidRPr="000B02B2" w:rsidRDefault="00FB3589" w:rsidP="004F29A0">
            <w:pPr>
              <w:rPr>
                <w:rFonts w:ascii="Times New Roman" w:hAnsi="Times New Roman"/>
                <w:sz w:val="28"/>
                <w:szCs w:val="28"/>
              </w:rPr>
            </w:pPr>
            <w:r w:rsidRPr="000B02B2">
              <w:rPr>
                <w:rFonts w:ascii="Times New Roman" w:eastAsia="Times New Roman" w:hAnsi="Times New Roman"/>
                <w:bCs/>
                <w:sz w:val="28"/>
                <w:szCs w:val="28"/>
              </w:rPr>
              <w:t>Количество несовершеннолетних, в отношении которых совершено преступление (по данным органов внутренних дел), человек</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3</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0</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0</w:t>
            </w:r>
          </w:p>
        </w:tc>
      </w:tr>
      <w:tr w:rsidR="00FB3589" w:rsidRPr="00D76970" w:rsidTr="000D1A10">
        <w:tc>
          <w:tcPr>
            <w:tcW w:w="3794" w:type="dxa"/>
          </w:tcPr>
          <w:p w:rsidR="00FB3589" w:rsidRPr="000B02B2" w:rsidRDefault="00FB3589" w:rsidP="004F29A0">
            <w:pPr>
              <w:rPr>
                <w:rFonts w:ascii="Times New Roman" w:hAnsi="Times New Roman"/>
                <w:sz w:val="28"/>
                <w:szCs w:val="28"/>
              </w:rPr>
            </w:pPr>
            <w:r w:rsidRPr="000B02B2">
              <w:rPr>
                <w:rFonts w:ascii="Times New Roman" w:eastAsia="Times New Roman" w:hAnsi="Times New Roman"/>
                <w:bCs/>
                <w:sz w:val="28"/>
                <w:szCs w:val="28"/>
              </w:rPr>
              <w:t>Количество несовершеннолетних, находящихся в социально опасном положении, в отношении которых проводится индивидуальная профилактическая работа (по состоянию на конец отчетного периода), человек</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10</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9</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7</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9</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7</w:t>
            </w:r>
          </w:p>
        </w:tc>
      </w:tr>
      <w:tr w:rsidR="00FB3589" w:rsidRPr="00D76970" w:rsidTr="000D1A10">
        <w:tc>
          <w:tcPr>
            <w:tcW w:w="3794" w:type="dxa"/>
          </w:tcPr>
          <w:p w:rsidR="00FB3589" w:rsidRPr="000B02B2" w:rsidRDefault="00FB3589" w:rsidP="004F29A0">
            <w:pPr>
              <w:rPr>
                <w:rFonts w:ascii="Times New Roman" w:eastAsia="Times New Roman" w:hAnsi="Times New Roman"/>
                <w:bCs/>
                <w:sz w:val="28"/>
                <w:szCs w:val="28"/>
              </w:rPr>
            </w:pPr>
            <w:r w:rsidRPr="000B02B2">
              <w:rPr>
                <w:rFonts w:ascii="Times New Roman" w:eastAsia="Times New Roman" w:hAnsi="Times New Roman"/>
                <w:bCs/>
                <w:sz w:val="28"/>
                <w:szCs w:val="28"/>
              </w:rPr>
              <w:t xml:space="preserve">Количество несовершеннолетних, исключенных из реестра находящихся в социально </w:t>
            </w:r>
            <w:r w:rsidRPr="000B02B2">
              <w:rPr>
                <w:rFonts w:ascii="Times New Roman" w:eastAsia="Times New Roman" w:hAnsi="Times New Roman"/>
                <w:bCs/>
                <w:sz w:val="28"/>
                <w:szCs w:val="28"/>
              </w:rPr>
              <w:lastRenderedPageBreak/>
              <w:t>опасном положении в связи с положительной динамикой, человек</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lastRenderedPageBreak/>
              <w:t>6</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7</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10</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8</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6</w:t>
            </w:r>
          </w:p>
        </w:tc>
      </w:tr>
      <w:tr w:rsidR="00FB3589" w:rsidRPr="00D76970" w:rsidTr="000D1A10">
        <w:tc>
          <w:tcPr>
            <w:tcW w:w="3794" w:type="dxa"/>
          </w:tcPr>
          <w:p w:rsidR="00FB3589" w:rsidRPr="000B02B2" w:rsidRDefault="00FB3589" w:rsidP="004F29A0">
            <w:pPr>
              <w:rPr>
                <w:rFonts w:ascii="Times New Roman" w:eastAsia="Times New Roman" w:hAnsi="Times New Roman"/>
                <w:bCs/>
                <w:sz w:val="28"/>
                <w:szCs w:val="28"/>
              </w:rPr>
            </w:pPr>
            <w:r w:rsidRPr="000B02B2">
              <w:rPr>
                <w:rFonts w:ascii="Times New Roman" w:eastAsia="Times New Roman" w:hAnsi="Times New Roman"/>
                <w:bCs/>
                <w:sz w:val="28"/>
                <w:szCs w:val="28"/>
              </w:rPr>
              <w:t>Количество семей, находящихся в социально опасном положении, в отношении которых проводится индивидуальная профилактическая работа (по состоянию на конец отчетного периода), единицы</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45</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32</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17</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22</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17</w:t>
            </w:r>
          </w:p>
        </w:tc>
      </w:tr>
      <w:tr w:rsidR="00FB3589" w:rsidRPr="00D76970" w:rsidTr="000D1A10">
        <w:tc>
          <w:tcPr>
            <w:tcW w:w="3794" w:type="dxa"/>
          </w:tcPr>
          <w:p w:rsidR="00FB3589" w:rsidRPr="000B02B2" w:rsidRDefault="00FB3589" w:rsidP="004F29A0">
            <w:pPr>
              <w:rPr>
                <w:rFonts w:ascii="Times New Roman" w:eastAsia="Times New Roman" w:hAnsi="Times New Roman"/>
                <w:bCs/>
                <w:sz w:val="28"/>
                <w:szCs w:val="28"/>
              </w:rPr>
            </w:pPr>
            <w:r w:rsidRPr="000B02B2">
              <w:rPr>
                <w:rFonts w:ascii="Times New Roman" w:eastAsia="Times New Roman" w:hAnsi="Times New Roman"/>
                <w:bCs/>
                <w:sz w:val="28"/>
                <w:szCs w:val="28"/>
              </w:rPr>
              <w:t>Количество семей, исключенных из реестра находящихся в социально опасном положении в связи с положительной динамикой, единицы</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16</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19</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20</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12</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10</w:t>
            </w:r>
          </w:p>
        </w:tc>
      </w:tr>
      <w:tr w:rsidR="00FB3589" w:rsidRPr="00D76970" w:rsidTr="000D1A10">
        <w:tc>
          <w:tcPr>
            <w:tcW w:w="3794" w:type="dxa"/>
          </w:tcPr>
          <w:p w:rsidR="00FB3589" w:rsidRPr="000B02B2" w:rsidRDefault="00FB3589" w:rsidP="004F29A0">
            <w:pPr>
              <w:rPr>
                <w:rFonts w:ascii="Times New Roman" w:eastAsia="Times New Roman" w:hAnsi="Times New Roman"/>
                <w:bCs/>
                <w:sz w:val="28"/>
                <w:szCs w:val="28"/>
              </w:rPr>
            </w:pPr>
            <w:r w:rsidRPr="000B02B2">
              <w:rPr>
                <w:rFonts w:ascii="Times New Roman" w:eastAsia="Times New Roman" w:hAnsi="Times New Roman"/>
                <w:bCs/>
                <w:sz w:val="28"/>
                <w:szCs w:val="28"/>
              </w:rPr>
              <w:t>Количество преступлений, совершённых несовершеннолетними (по данным органов внутренних дел), единицы</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5</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4</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8</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7</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7</w:t>
            </w:r>
          </w:p>
        </w:tc>
      </w:tr>
      <w:tr w:rsidR="00FB3589" w:rsidRPr="00D76970" w:rsidTr="000D1A10">
        <w:tc>
          <w:tcPr>
            <w:tcW w:w="3794" w:type="dxa"/>
          </w:tcPr>
          <w:p w:rsidR="00FB3589" w:rsidRPr="000B02B2" w:rsidRDefault="00FB3589" w:rsidP="004F29A0">
            <w:pPr>
              <w:rPr>
                <w:rFonts w:ascii="Times New Roman" w:eastAsia="Times New Roman" w:hAnsi="Times New Roman"/>
                <w:bCs/>
                <w:sz w:val="28"/>
                <w:szCs w:val="28"/>
              </w:rPr>
            </w:pPr>
            <w:r w:rsidRPr="000B02B2">
              <w:rPr>
                <w:rFonts w:ascii="Times New Roman" w:eastAsia="Times New Roman" w:hAnsi="Times New Roman"/>
                <w:bCs/>
                <w:sz w:val="28"/>
                <w:szCs w:val="28"/>
              </w:rPr>
              <w:t>Количество повторных преступлений, совершённых несовершеннолетними (по данным органов внутренних дел), единицы</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0</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0</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0</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w:t>
            </w:r>
          </w:p>
        </w:tc>
      </w:tr>
      <w:tr w:rsidR="00FB3589" w:rsidRPr="00D76970" w:rsidTr="000D1A10">
        <w:tc>
          <w:tcPr>
            <w:tcW w:w="3794" w:type="dxa"/>
          </w:tcPr>
          <w:p w:rsidR="00FB3589" w:rsidRPr="000B02B2" w:rsidRDefault="00FB3589" w:rsidP="004F29A0">
            <w:pPr>
              <w:rPr>
                <w:rFonts w:ascii="Times New Roman" w:eastAsia="Times New Roman" w:hAnsi="Times New Roman"/>
                <w:bCs/>
                <w:sz w:val="28"/>
                <w:szCs w:val="28"/>
              </w:rPr>
            </w:pPr>
            <w:r w:rsidRPr="000B02B2">
              <w:rPr>
                <w:rFonts w:ascii="Times New Roman" w:eastAsia="Times New Roman" w:hAnsi="Times New Roman"/>
                <w:bCs/>
                <w:sz w:val="28"/>
                <w:szCs w:val="28"/>
              </w:rPr>
              <w:t>Количество несовершеннолетних, совершивших административные правонарушения, единицы</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15</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19</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6</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19</w:t>
            </w:r>
          </w:p>
        </w:tc>
        <w:tc>
          <w:tcPr>
            <w:tcW w:w="1134" w:type="dxa"/>
          </w:tcPr>
          <w:p w:rsidR="00FB3589" w:rsidRPr="000B02B2" w:rsidRDefault="00FB3589" w:rsidP="004F29A0">
            <w:pPr>
              <w:jc w:val="center"/>
              <w:rPr>
                <w:rFonts w:ascii="Times New Roman" w:hAnsi="Times New Roman"/>
                <w:sz w:val="28"/>
                <w:szCs w:val="28"/>
              </w:rPr>
            </w:pPr>
            <w:r w:rsidRPr="000B02B2">
              <w:rPr>
                <w:rFonts w:ascii="Times New Roman" w:hAnsi="Times New Roman"/>
                <w:sz w:val="28"/>
                <w:szCs w:val="28"/>
              </w:rPr>
              <w:t>10</w:t>
            </w:r>
          </w:p>
        </w:tc>
      </w:tr>
    </w:tbl>
    <w:p w:rsidR="002C2AAB" w:rsidRPr="00D76970" w:rsidRDefault="002C2AAB" w:rsidP="004F29A0">
      <w:pPr>
        <w:spacing w:after="0" w:line="240" w:lineRule="auto"/>
        <w:ind w:firstLine="708"/>
        <w:jc w:val="both"/>
        <w:rPr>
          <w:rFonts w:ascii="Times New Roman" w:hAnsi="Times New Roman"/>
          <w:sz w:val="28"/>
          <w:szCs w:val="28"/>
        </w:rPr>
      </w:pPr>
    </w:p>
    <w:p w:rsidR="000D2828" w:rsidRPr="00D76970" w:rsidRDefault="000D2828" w:rsidP="004F29A0">
      <w:pPr>
        <w:spacing w:after="0" w:line="240" w:lineRule="auto"/>
        <w:ind w:firstLine="567"/>
        <w:jc w:val="both"/>
        <w:rPr>
          <w:rFonts w:ascii="Times New Roman" w:hAnsi="Times New Roman"/>
          <w:sz w:val="28"/>
          <w:szCs w:val="28"/>
        </w:rPr>
      </w:pPr>
      <w:r w:rsidRPr="00D76970">
        <w:rPr>
          <w:rFonts w:ascii="Times New Roman" w:hAnsi="Times New Roman"/>
          <w:sz w:val="28"/>
          <w:szCs w:val="28"/>
        </w:rPr>
        <w:t xml:space="preserve">В целях реализации требований Закона Ханты-Мансийского автономного округа – Югры от 11.06.2010 №102-оз «Об административных правонарушениях» и полномочий, возложенных на органы местного самоуправления Федеральным законом от 06.10.2003 №131-ФЗ «Об общих принципах организации местного самоуправления в Российской </w:t>
      </w:r>
      <w:proofErr w:type="gramStart"/>
      <w:r w:rsidRPr="00D76970">
        <w:rPr>
          <w:rFonts w:ascii="Times New Roman" w:hAnsi="Times New Roman"/>
          <w:sz w:val="28"/>
          <w:szCs w:val="28"/>
        </w:rPr>
        <w:t>Федерации»  в</w:t>
      </w:r>
      <w:proofErr w:type="gramEnd"/>
      <w:r w:rsidRPr="00D76970">
        <w:rPr>
          <w:rFonts w:ascii="Times New Roman" w:hAnsi="Times New Roman"/>
          <w:sz w:val="28"/>
          <w:szCs w:val="28"/>
        </w:rPr>
        <w:t xml:space="preserve"> соответствии с постановлением администрации района от 27 мая 2014 года №137 в муниципальном образовании организована работа административной комиссии. Председатель комиссии начальник отдела по организации профилактики правонарушений администрации района. </w:t>
      </w:r>
    </w:p>
    <w:p w:rsidR="000D2828" w:rsidRPr="00D76970" w:rsidRDefault="000D2828" w:rsidP="004F29A0">
      <w:pPr>
        <w:spacing w:after="0" w:line="240" w:lineRule="auto"/>
        <w:ind w:firstLine="567"/>
        <w:jc w:val="both"/>
        <w:rPr>
          <w:rFonts w:ascii="Times New Roman" w:hAnsi="Times New Roman"/>
          <w:sz w:val="28"/>
          <w:szCs w:val="28"/>
        </w:rPr>
      </w:pPr>
      <w:r w:rsidRPr="00D76970">
        <w:rPr>
          <w:rFonts w:ascii="Times New Roman" w:hAnsi="Times New Roman"/>
          <w:sz w:val="28"/>
          <w:szCs w:val="28"/>
        </w:rPr>
        <w:t xml:space="preserve">Всего за 2015 год проведено 21 заседание административной комиссии, на которых было рассмотрено 64 административных дела, поступило </w:t>
      </w:r>
      <w:r w:rsidRPr="00D76970">
        <w:rPr>
          <w:rFonts w:ascii="Times New Roman" w:hAnsi="Times New Roman"/>
          <w:sz w:val="28"/>
          <w:szCs w:val="28"/>
        </w:rPr>
        <w:lastRenderedPageBreak/>
        <w:t>протоколов на рассмотрение – 72 (за 2014 год – 122 протокола), в том числе составленных уполномоченными должностными лицами органов МСУ – 72 (за 2014 год – 81), возвращено на доработку – 5; прекращено – 3; количество вынесенных постановлений о наложении штрафа – 53; предупреждений – 11.</w:t>
      </w:r>
    </w:p>
    <w:p w:rsidR="000D2828" w:rsidRPr="00D76970" w:rsidRDefault="00134FAD" w:rsidP="004F29A0">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Работа административной комиссии постоянно освещается в средствах массовой информации. На официальном сайте администрации района (в разделе административной комиссии) ежемесячно размещается информация о заседаниях административной комиссии, разъясняются правовые последствия, наступающие при нарушении окружного Закона «Об административных правонарушениях», изменения в региональном административном законодательстве. </w:t>
      </w:r>
      <w:r w:rsidR="000D2828" w:rsidRPr="00D76970">
        <w:rPr>
          <w:rFonts w:ascii="Times New Roman" w:hAnsi="Times New Roman"/>
          <w:sz w:val="28"/>
          <w:szCs w:val="28"/>
        </w:rPr>
        <w:t>В течение 2015 года размещено 16 информаций: о заседаниях и работе комиссии; статьи о нарушении покоя граждан; правила благоустройства; о последствиях за несвоевременную оплату штрафа, а также нормативная база в части, касающейся деятельности административной комиссии.</w:t>
      </w:r>
    </w:p>
    <w:p w:rsidR="00250C34" w:rsidRPr="00D76970" w:rsidRDefault="00250C34" w:rsidP="004F29A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1419E">
        <w:rPr>
          <w:rFonts w:ascii="Times New Roman" w:eastAsia="Times New Roman" w:hAnsi="Times New Roman"/>
          <w:sz w:val="28"/>
          <w:szCs w:val="28"/>
          <w:lang w:eastAsia="ru-RU"/>
        </w:rPr>
        <w:t xml:space="preserve">В сфере регистрации актов гражданского состояния – </w:t>
      </w:r>
      <w:r w:rsidR="00006036" w:rsidRPr="0081419E">
        <w:rPr>
          <w:rFonts w:ascii="Times New Roman" w:eastAsia="Times New Roman" w:hAnsi="Times New Roman"/>
          <w:sz w:val="28"/>
          <w:szCs w:val="28"/>
          <w:lang w:eastAsia="ru-RU"/>
        </w:rPr>
        <w:t>7</w:t>
      </w:r>
      <w:r w:rsidRPr="0081419E">
        <w:rPr>
          <w:rFonts w:ascii="Times New Roman" w:eastAsia="Times New Roman" w:hAnsi="Times New Roman"/>
          <w:sz w:val="28"/>
          <w:szCs w:val="28"/>
          <w:lang w:eastAsia="ru-RU"/>
        </w:rPr>
        <w:t xml:space="preserve"> полномоч</w:t>
      </w:r>
      <w:r w:rsidR="00006036" w:rsidRPr="0081419E">
        <w:rPr>
          <w:rFonts w:ascii="Times New Roman" w:eastAsia="Times New Roman" w:hAnsi="Times New Roman"/>
          <w:sz w:val="28"/>
          <w:szCs w:val="28"/>
          <w:lang w:eastAsia="ru-RU"/>
        </w:rPr>
        <w:t>ий</w:t>
      </w:r>
      <w:r w:rsidR="00CC4226" w:rsidRPr="0081419E">
        <w:rPr>
          <w:rFonts w:ascii="Times New Roman" w:eastAsia="Times New Roman" w:hAnsi="Times New Roman"/>
          <w:sz w:val="28"/>
          <w:szCs w:val="28"/>
          <w:lang w:eastAsia="ru-RU"/>
        </w:rPr>
        <w:t>.</w:t>
      </w:r>
    </w:p>
    <w:p w:rsidR="000243D6" w:rsidRPr="00D76970" w:rsidRDefault="00CC4226" w:rsidP="004F29A0">
      <w:pPr>
        <w:pStyle w:val="ConsPlusNonformat"/>
        <w:ind w:firstLine="709"/>
        <w:jc w:val="both"/>
        <w:rPr>
          <w:rFonts w:ascii="Times New Roman" w:hAnsi="Times New Roman" w:cs="Times New Roman"/>
          <w:sz w:val="28"/>
          <w:szCs w:val="28"/>
        </w:rPr>
      </w:pPr>
      <w:r w:rsidRPr="00CC4226">
        <w:rPr>
          <w:rFonts w:ascii="Times New Roman" w:hAnsi="Times New Roman" w:cs="Times New Roman"/>
          <w:sz w:val="28"/>
          <w:szCs w:val="28"/>
        </w:rPr>
        <w:t>Г</w:t>
      </w:r>
      <w:r w:rsidR="000243D6" w:rsidRPr="00D76970">
        <w:rPr>
          <w:rFonts w:ascii="Times New Roman" w:hAnsi="Times New Roman" w:cs="Times New Roman"/>
          <w:sz w:val="28"/>
          <w:szCs w:val="28"/>
        </w:rPr>
        <w:t>осударственная регистрация рождения, заключения брака, расторжения брака, усыновления (удочерения), установления отцовства, перемены имени и смерти.</w:t>
      </w:r>
    </w:p>
    <w:p w:rsidR="000243D6" w:rsidRPr="00D76970" w:rsidRDefault="006D35C4" w:rsidP="004F29A0">
      <w:pPr>
        <w:pStyle w:val="ConsPlusNonformat"/>
        <w:ind w:firstLine="709"/>
        <w:jc w:val="both"/>
        <w:rPr>
          <w:rFonts w:ascii="Times New Roman" w:hAnsi="Times New Roman" w:cs="Times New Roman"/>
          <w:sz w:val="28"/>
          <w:szCs w:val="28"/>
        </w:rPr>
      </w:pPr>
      <w:r w:rsidRPr="00D76970">
        <w:rPr>
          <w:rFonts w:ascii="Times New Roman" w:hAnsi="Times New Roman" w:cs="Times New Roman"/>
          <w:sz w:val="28"/>
          <w:szCs w:val="28"/>
        </w:rPr>
        <w:t xml:space="preserve">Результаты деятельности за </w:t>
      </w:r>
      <w:r w:rsidR="000243D6" w:rsidRPr="00D76970">
        <w:rPr>
          <w:rFonts w:ascii="Times New Roman" w:hAnsi="Times New Roman" w:cs="Times New Roman"/>
          <w:sz w:val="28"/>
          <w:szCs w:val="28"/>
        </w:rPr>
        <w:t>201</w:t>
      </w:r>
      <w:r w:rsidRPr="00D76970">
        <w:rPr>
          <w:rFonts w:ascii="Times New Roman" w:hAnsi="Times New Roman" w:cs="Times New Roman"/>
          <w:sz w:val="28"/>
          <w:szCs w:val="28"/>
        </w:rPr>
        <w:t>5</w:t>
      </w:r>
      <w:r w:rsidR="000243D6" w:rsidRPr="00D76970">
        <w:rPr>
          <w:rFonts w:ascii="Times New Roman" w:hAnsi="Times New Roman" w:cs="Times New Roman"/>
          <w:sz w:val="28"/>
          <w:szCs w:val="28"/>
        </w:rPr>
        <w:t xml:space="preserve"> год: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6"/>
        <w:gridCol w:w="2380"/>
        <w:gridCol w:w="2648"/>
      </w:tblGrid>
      <w:tr w:rsidR="006D35C4" w:rsidRPr="000B02B2" w:rsidTr="002C2AAB">
        <w:tc>
          <w:tcPr>
            <w:tcW w:w="4678" w:type="dxa"/>
            <w:vMerge w:val="restart"/>
            <w:tcBorders>
              <w:top w:val="single" w:sz="4" w:space="0" w:color="auto"/>
              <w:left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 xml:space="preserve">Наименование </w:t>
            </w:r>
          </w:p>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государственной услуги</w:t>
            </w:r>
          </w:p>
        </w:tc>
        <w:tc>
          <w:tcPr>
            <w:tcW w:w="4536" w:type="dxa"/>
            <w:gridSpan w:val="2"/>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Количество обращений за государственной услугой по Ханты-Мансийскому району</w:t>
            </w:r>
          </w:p>
        </w:tc>
      </w:tr>
      <w:tr w:rsidR="006D35C4" w:rsidRPr="000B02B2" w:rsidTr="002C2AAB">
        <w:tc>
          <w:tcPr>
            <w:tcW w:w="4678" w:type="dxa"/>
            <w:vMerge/>
            <w:tcBorders>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Удовлетворенных</w:t>
            </w:r>
          </w:p>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(единиц)</w:t>
            </w:r>
          </w:p>
        </w:tc>
        <w:tc>
          <w:tcPr>
            <w:tcW w:w="2310"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Неудовлетворенных</w:t>
            </w:r>
          </w:p>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(единиц)</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1</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2</w:t>
            </w:r>
          </w:p>
        </w:tc>
        <w:tc>
          <w:tcPr>
            <w:tcW w:w="2310"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3</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Государственная регистрация рождения</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185</w:t>
            </w:r>
          </w:p>
        </w:tc>
        <w:tc>
          <w:tcPr>
            <w:tcW w:w="2310"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Государственная регистрация заключения брака</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79</w:t>
            </w:r>
          </w:p>
        </w:tc>
        <w:tc>
          <w:tcPr>
            <w:tcW w:w="2310"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Государственная регистрация расторжения брака</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77</w:t>
            </w:r>
          </w:p>
        </w:tc>
        <w:tc>
          <w:tcPr>
            <w:tcW w:w="2310"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Государственная регистрация усыновления (удочерения)</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2</w:t>
            </w:r>
          </w:p>
        </w:tc>
        <w:tc>
          <w:tcPr>
            <w:tcW w:w="2310"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Государственная регистрация установления отцовства</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47</w:t>
            </w:r>
          </w:p>
        </w:tc>
        <w:tc>
          <w:tcPr>
            <w:tcW w:w="2310"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b/>
                <w:sz w:val="28"/>
                <w:szCs w:val="28"/>
              </w:rPr>
            </w:pPr>
            <w:r w:rsidRPr="000B02B2">
              <w:rPr>
                <w:rFonts w:ascii="Times New Roman" w:hAnsi="Times New Roman"/>
                <w:b/>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Государственная регистрация перемены имени</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7</w:t>
            </w:r>
          </w:p>
        </w:tc>
        <w:tc>
          <w:tcPr>
            <w:tcW w:w="2310"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Государственная регистрация смерти</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156</w:t>
            </w:r>
          </w:p>
        </w:tc>
        <w:tc>
          <w:tcPr>
            <w:tcW w:w="2310"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Выдача повторных свидетельств</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333</w:t>
            </w:r>
          </w:p>
        </w:tc>
        <w:tc>
          <w:tcPr>
            <w:tcW w:w="2310" w:type="dxa"/>
            <w:tcBorders>
              <w:top w:val="single" w:sz="4" w:space="0" w:color="auto"/>
              <w:left w:val="single" w:sz="4" w:space="0" w:color="auto"/>
              <w:bottom w:val="single" w:sz="4" w:space="0" w:color="auto"/>
              <w:right w:val="single" w:sz="4" w:space="0" w:color="auto"/>
            </w:tcBorders>
            <w:hideMark/>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Выдача справок</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1809</w:t>
            </w:r>
          </w:p>
        </w:tc>
        <w:tc>
          <w:tcPr>
            <w:tcW w:w="2310"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lastRenderedPageBreak/>
              <w:t>Внесение исправлений и (или) изменений в записи актов гражданского состояния</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184</w:t>
            </w:r>
          </w:p>
        </w:tc>
        <w:tc>
          <w:tcPr>
            <w:tcW w:w="2310"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Восстановление записей актов гражданского состояния</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c>
          <w:tcPr>
            <w:tcW w:w="2310"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6D35C4" w:rsidRPr="000B02B2" w:rsidTr="002C2AAB">
        <w:tc>
          <w:tcPr>
            <w:tcW w:w="4678"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both"/>
              <w:rPr>
                <w:rFonts w:ascii="Times New Roman" w:hAnsi="Times New Roman"/>
                <w:sz w:val="28"/>
                <w:szCs w:val="28"/>
              </w:rPr>
            </w:pPr>
            <w:r w:rsidRPr="000B02B2">
              <w:rPr>
                <w:rFonts w:ascii="Times New Roman" w:hAnsi="Times New Roman"/>
                <w:sz w:val="28"/>
                <w:szCs w:val="28"/>
              </w:rPr>
              <w:t>Аннулирование записей актов гражданского состояния</w:t>
            </w:r>
          </w:p>
        </w:tc>
        <w:tc>
          <w:tcPr>
            <w:tcW w:w="2226"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c>
          <w:tcPr>
            <w:tcW w:w="2310" w:type="dxa"/>
            <w:tcBorders>
              <w:top w:val="single" w:sz="4" w:space="0" w:color="auto"/>
              <w:left w:val="single" w:sz="4" w:space="0" w:color="auto"/>
              <w:bottom w:val="single" w:sz="4" w:space="0" w:color="auto"/>
              <w:right w:val="single" w:sz="4" w:space="0" w:color="auto"/>
            </w:tcBorders>
          </w:tcPr>
          <w:p w:rsidR="006D35C4" w:rsidRPr="000B02B2" w:rsidRDefault="006D35C4"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r w:rsidR="001848BB" w:rsidRPr="000B02B2" w:rsidTr="002C2AAB">
        <w:trPr>
          <w:trHeight w:val="737"/>
        </w:trPr>
        <w:tc>
          <w:tcPr>
            <w:tcW w:w="4678" w:type="dxa"/>
            <w:tcBorders>
              <w:top w:val="single" w:sz="4" w:space="0" w:color="auto"/>
              <w:left w:val="single" w:sz="4" w:space="0" w:color="auto"/>
              <w:bottom w:val="single" w:sz="4" w:space="0" w:color="auto"/>
              <w:right w:val="single" w:sz="4" w:space="0" w:color="auto"/>
            </w:tcBorders>
            <w:hideMark/>
          </w:tcPr>
          <w:p w:rsidR="001848BB" w:rsidRPr="000B02B2" w:rsidRDefault="001848BB" w:rsidP="004F29A0">
            <w:pPr>
              <w:spacing w:after="0" w:line="240" w:lineRule="auto"/>
              <w:jc w:val="both"/>
              <w:rPr>
                <w:rFonts w:ascii="Times New Roman" w:hAnsi="Times New Roman"/>
                <w:sz w:val="28"/>
                <w:szCs w:val="28"/>
              </w:rPr>
            </w:pPr>
            <w:r w:rsidRPr="000B02B2">
              <w:rPr>
                <w:rFonts w:ascii="Times New Roman" w:hAnsi="Times New Roman"/>
                <w:sz w:val="28"/>
                <w:szCs w:val="28"/>
              </w:rPr>
              <w:t>Государственная услуга по истребованию личных документов</w:t>
            </w:r>
          </w:p>
        </w:tc>
        <w:tc>
          <w:tcPr>
            <w:tcW w:w="2226" w:type="dxa"/>
            <w:tcBorders>
              <w:top w:val="single" w:sz="4" w:space="0" w:color="auto"/>
              <w:left w:val="single" w:sz="4" w:space="0" w:color="auto"/>
              <w:bottom w:val="single" w:sz="4" w:space="0" w:color="auto"/>
              <w:right w:val="single" w:sz="4" w:space="0" w:color="auto"/>
            </w:tcBorders>
          </w:tcPr>
          <w:p w:rsidR="001848BB" w:rsidRPr="000B02B2" w:rsidRDefault="001848BB" w:rsidP="004F29A0">
            <w:pPr>
              <w:spacing w:after="0" w:line="240" w:lineRule="auto"/>
              <w:jc w:val="center"/>
              <w:rPr>
                <w:rFonts w:ascii="Times New Roman" w:hAnsi="Times New Roman"/>
                <w:sz w:val="28"/>
                <w:szCs w:val="28"/>
              </w:rPr>
            </w:pPr>
            <w:r w:rsidRPr="000B02B2">
              <w:rPr>
                <w:rFonts w:ascii="Times New Roman" w:hAnsi="Times New Roman"/>
                <w:sz w:val="28"/>
                <w:szCs w:val="28"/>
              </w:rPr>
              <w:t>28</w:t>
            </w:r>
          </w:p>
        </w:tc>
        <w:tc>
          <w:tcPr>
            <w:tcW w:w="2310" w:type="dxa"/>
            <w:tcBorders>
              <w:top w:val="single" w:sz="4" w:space="0" w:color="auto"/>
              <w:left w:val="single" w:sz="4" w:space="0" w:color="auto"/>
              <w:bottom w:val="single" w:sz="4" w:space="0" w:color="auto"/>
              <w:right w:val="single" w:sz="4" w:space="0" w:color="auto"/>
            </w:tcBorders>
            <w:hideMark/>
          </w:tcPr>
          <w:p w:rsidR="001848BB" w:rsidRPr="000B02B2" w:rsidRDefault="001848BB" w:rsidP="004F29A0">
            <w:pPr>
              <w:spacing w:after="0" w:line="240" w:lineRule="auto"/>
              <w:jc w:val="center"/>
              <w:rPr>
                <w:rFonts w:ascii="Times New Roman" w:hAnsi="Times New Roman"/>
                <w:sz w:val="28"/>
                <w:szCs w:val="28"/>
              </w:rPr>
            </w:pPr>
            <w:r w:rsidRPr="000B02B2">
              <w:rPr>
                <w:rFonts w:ascii="Times New Roman" w:hAnsi="Times New Roman"/>
                <w:sz w:val="28"/>
                <w:szCs w:val="28"/>
              </w:rPr>
              <w:t>-</w:t>
            </w:r>
          </w:p>
        </w:tc>
      </w:tr>
    </w:tbl>
    <w:p w:rsidR="006D35C4" w:rsidRPr="00D76970" w:rsidRDefault="006D35C4" w:rsidP="000C6815">
      <w:pPr>
        <w:pStyle w:val="ConsPlusNonformat"/>
        <w:ind w:firstLine="709"/>
        <w:jc w:val="both"/>
        <w:rPr>
          <w:rFonts w:ascii="Times New Roman" w:hAnsi="Times New Roman" w:cs="Times New Roman"/>
          <w:sz w:val="26"/>
          <w:szCs w:val="26"/>
        </w:rPr>
      </w:pPr>
    </w:p>
    <w:p w:rsidR="000243D6" w:rsidRPr="00D76970" w:rsidRDefault="000243D6"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Государственные услуги осуществляются в установленные сроки. </w:t>
      </w:r>
    </w:p>
    <w:p w:rsidR="000243D6" w:rsidRPr="00D76970" w:rsidRDefault="000243D6"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торжественной обстановке зарегистрировано 2</w:t>
      </w:r>
      <w:r w:rsidR="000D4652" w:rsidRPr="00D76970">
        <w:rPr>
          <w:rFonts w:ascii="Times New Roman" w:hAnsi="Times New Roman"/>
          <w:sz w:val="28"/>
          <w:szCs w:val="28"/>
        </w:rPr>
        <w:t>6</w:t>
      </w:r>
      <w:r w:rsidRPr="00D76970">
        <w:rPr>
          <w:rFonts w:ascii="Times New Roman" w:hAnsi="Times New Roman"/>
          <w:sz w:val="28"/>
          <w:szCs w:val="28"/>
        </w:rPr>
        <w:t xml:space="preserve"> из </w:t>
      </w:r>
      <w:r w:rsidR="000D4652" w:rsidRPr="00D76970">
        <w:rPr>
          <w:rFonts w:ascii="Times New Roman" w:hAnsi="Times New Roman"/>
          <w:sz w:val="28"/>
          <w:szCs w:val="28"/>
        </w:rPr>
        <w:t>79</w:t>
      </w:r>
      <w:r w:rsidRPr="00D76970">
        <w:rPr>
          <w:rFonts w:ascii="Times New Roman" w:hAnsi="Times New Roman"/>
          <w:sz w:val="28"/>
          <w:szCs w:val="28"/>
        </w:rPr>
        <w:t xml:space="preserve"> браков. </w:t>
      </w:r>
    </w:p>
    <w:p w:rsidR="000D4652" w:rsidRPr="00D76970" w:rsidRDefault="000243D6" w:rsidP="000C6815">
      <w:pPr>
        <w:pStyle w:val="ConsPlusNonformat"/>
        <w:tabs>
          <w:tab w:val="left" w:pos="1134"/>
        </w:tabs>
        <w:ind w:firstLine="709"/>
        <w:jc w:val="both"/>
        <w:rPr>
          <w:rFonts w:ascii="Times New Roman" w:hAnsi="Times New Roman" w:cs="Times New Roman"/>
          <w:sz w:val="28"/>
          <w:szCs w:val="28"/>
        </w:rPr>
      </w:pPr>
      <w:r w:rsidRPr="00D76970">
        <w:rPr>
          <w:rFonts w:ascii="Times New Roman" w:hAnsi="Times New Roman"/>
          <w:sz w:val="28"/>
          <w:szCs w:val="28"/>
        </w:rPr>
        <w:t xml:space="preserve">В целях укрепления статуса семьи в </w:t>
      </w:r>
      <w:r w:rsidR="000D4652" w:rsidRPr="00D76970">
        <w:rPr>
          <w:rFonts w:ascii="Times New Roman" w:hAnsi="Times New Roman"/>
          <w:sz w:val="28"/>
          <w:szCs w:val="28"/>
        </w:rPr>
        <w:t xml:space="preserve">2015 году </w:t>
      </w:r>
      <w:r w:rsidRPr="00D76970">
        <w:rPr>
          <w:rFonts w:ascii="Times New Roman" w:hAnsi="Times New Roman"/>
          <w:sz w:val="28"/>
          <w:szCs w:val="28"/>
        </w:rPr>
        <w:t xml:space="preserve">поздравлены с юбилеем супружеской жизни </w:t>
      </w:r>
      <w:r w:rsidR="000D4652" w:rsidRPr="00D76970">
        <w:rPr>
          <w:rFonts w:ascii="Times New Roman" w:hAnsi="Times New Roman"/>
          <w:sz w:val="28"/>
          <w:szCs w:val="28"/>
        </w:rPr>
        <w:t>8</w:t>
      </w:r>
      <w:r w:rsidRPr="00D76970">
        <w:rPr>
          <w:rFonts w:ascii="Times New Roman" w:hAnsi="Times New Roman"/>
          <w:sz w:val="28"/>
          <w:szCs w:val="28"/>
        </w:rPr>
        <w:t xml:space="preserve"> семей, </w:t>
      </w:r>
      <w:r w:rsidR="000D4652" w:rsidRPr="00D76970">
        <w:rPr>
          <w:rFonts w:ascii="Times New Roman" w:hAnsi="Times New Roman" w:cs="Times New Roman"/>
          <w:sz w:val="28"/>
          <w:szCs w:val="28"/>
        </w:rPr>
        <w:t>из них 3 семьи – с 50-летним юбилеем, 4 семьи – с 55-летним юбилеем, 1 семья – с 65-летним юбилеем.</w:t>
      </w:r>
    </w:p>
    <w:p w:rsidR="000243D6" w:rsidRPr="00D76970" w:rsidRDefault="00414993" w:rsidP="000C6815">
      <w:pPr>
        <w:pStyle w:val="ConsPlusNonformat"/>
        <w:ind w:firstLine="709"/>
        <w:jc w:val="both"/>
        <w:rPr>
          <w:rFonts w:ascii="Times New Roman" w:hAnsi="Times New Roman" w:cs="Times New Roman"/>
          <w:sz w:val="28"/>
          <w:szCs w:val="26"/>
        </w:rPr>
      </w:pPr>
      <w:r w:rsidRPr="00D76970">
        <w:rPr>
          <w:rFonts w:ascii="Times New Roman" w:hAnsi="Times New Roman" w:cs="Times New Roman"/>
          <w:sz w:val="28"/>
          <w:szCs w:val="26"/>
        </w:rPr>
        <w:t xml:space="preserve">Дата основания архивного фонда книг государственной регистрации актов гражданского состояния отдела ЗАГС администрации Ханты-Мансийского района - 1920 год. </w:t>
      </w:r>
      <w:r w:rsidR="000243D6" w:rsidRPr="00D76970">
        <w:rPr>
          <w:rFonts w:ascii="Times New Roman" w:hAnsi="Times New Roman" w:cs="Times New Roman"/>
          <w:sz w:val="28"/>
          <w:szCs w:val="26"/>
        </w:rPr>
        <w:t>На 01.01.201</w:t>
      </w:r>
      <w:r w:rsidR="000D4652" w:rsidRPr="00D76970">
        <w:rPr>
          <w:rFonts w:ascii="Times New Roman" w:hAnsi="Times New Roman" w:cs="Times New Roman"/>
          <w:sz w:val="28"/>
          <w:szCs w:val="26"/>
        </w:rPr>
        <w:t>6</w:t>
      </w:r>
      <w:r w:rsidR="000243D6" w:rsidRPr="00D76970">
        <w:rPr>
          <w:rFonts w:ascii="Times New Roman" w:hAnsi="Times New Roman" w:cs="Times New Roman"/>
          <w:sz w:val="28"/>
          <w:szCs w:val="26"/>
        </w:rPr>
        <w:t xml:space="preserve"> архивный фонд составляет 5</w:t>
      </w:r>
      <w:r w:rsidR="000D4652" w:rsidRPr="00D76970">
        <w:rPr>
          <w:rFonts w:ascii="Times New Roman" w:hAnsi="Times New Roman" w:cs="Times New Roman"/>
          <w:sz w:val="28"/>
          <w:szCs w:val="26"/>
        </w:rPr>
        <w:t>31</w:t>
      </w:r>
      <w:r w:rsidR="000243D6" w:rsidRPr="00D76970">
        <w:rPr>
          <w:rFonts w:ascii="Times New Roman" w:hAnsi="Times New Roman" w:cs="Times New Roman"/>
          <w:sz w:val="28"/>
          <w:szCs w:val="26"/>
        </w:rPr>
        <w:t xml:space="preserve"> актовых книг, </w:t>
      </w:r>
      <w:r w:rsidR="000D4652" w:rsidRPr="00D76970">
        <w:rPr>
          <w:rFonts w:ascii="Times New Roman" w:hAnsi="Times New Roman" w:cs="Times New Roman"/>
          <w:sz w:val="28"/>
          <w:szCs w:val="26"/>
        </w:rPr>
        <w:t>80 501</w:t>
      </w:r>
      <w:r w:rsidR="000243D6" w:rsidRPr="00D76970">
        <w:rPr>
          <w:rFonts w:ascii="Times New Roman" w:hAnsi="Times New Roman" w:cs="Times New Roman"/>
          <w:sz w:val="28"/>
          <w:szCs w:val="26"/>
        </w:rPr>
        <w:t xml:space="preserve"> записей</w:t>
      </w:r>
      <w:r w:rsidR="000D4652" w:rsidRPr="00D76970">
        <w:rPr>
          <w:rFonts w:ascii="Times New Roman" w:hAnsi="Times New Roman" w:cs="Times New Roman"/>
          <w:sz w:val="28"/>
          <w:szCs w:val="26"/>
        </w:rPr>
        <w:t xml:space="preserve"> актов гражданского состояния</w:t>
      </w:r>
      <w:r w:rsidR="000243D6" w:rsidRPr="00D76970">
        <w:rPr>
          <w:rFonts w:ascii="Times New Roman" w:hAnsi="Times New Roman" w:cs="Times New Roman"/>
          <w:sz w:val="28"/>
          <w:szCs w:val="26"/>
        </w:rPr>
        <w:t xml:space="preserve">. </w:t>
      </w:r>
    </w:p>
    <w:p w:rsidR="008C3805" w:rsidRPr="00D76970" w:rsidRDefault="008C3805" w:rsidP="000C6815">
      <w:pPr>
        <w:tabs>
          <w:tab w:val="left" w:pos="0"/>
        </w:tabs>
        <w:suppressAutoHyphens/>
        <w:spacing w:after="0" w:line="240" w:lineRule="auto"/>
        <w:ind w:firstLine="709"/>
        <w:jc w:val="both"/>
        <w:rPr>
          <w:rFonts w:ascii="Times New Roman" w:hAnsi="Times New Roman"/>
          <w:sz w:val="28"/>
          <w:szCs w:val="28"/>
        </w:rPr>
      </w:pPr>
      <w:r w:rsidRPr="00D76970">
        <w:rPr>
          <w:rFonts w:ascii="Times New Roman" w:hAnsi="Times New Roman"/>
          <w:sz w:val="28"/>
          <w:szCs w:val="28"/>
        </w:rPr>
        <w:t>В целях повышения профессионального мастерства специалистов администраций сельских поселений проведен практикум по вопросам регистрации актов гражданского состояния</w:t>
      </w:r>
      <w:r w:rsidR="00414993" w:rsidRPr="00D76970">
        <w:rPr>
          <w:rFonts w:ascii="Times New Roman" w:hAnsi="Times New Roman"/>
          <w:sz w:val="28"/>
          <w:szCs w:val="28"/>
        </w:rPr>
        <w:t>.</w:t>
      </w:r>
    </w:p>
    <w:p w:rsidR="00250C34" w:rsidRPr="00D76970" w:rsidRDefault="00250C34" w:rsidP="000C6815">
      <w:pPr>
        <w:spacing w:after="0" w:line="240" w:lineRule="auto"/>
        <w:ind w:firstLine="709"/>
        <w:jc w:val="both"/>
        <w:rPr>
          <w:rFonts w:ascii="Times New Roman" w:hAnsi="Times New Roman"/>
          <w:sz w:val="28"/>
          <w:szCs w:val="28"/>
        </w:rPr>
      </w:pPr>
      <w:r w:rsidRPr="0081419E">
        <w:rPr>
          <w:rFonts w:ascii="Times New Roman" w:hAnsi="Times New Roman"/>
          <w:sz w:val="28"/>
          <w:szCs w:val="28"/>
        </w:rPr>
        <w:t xml:space="preserve">В сфере сельского хозяйства – </w:t>
      </w:r>
      <w:r w:rsidR="007F2ACA" w:rsidRPr="0081419E">
        <w:rPr>
          <w:rFonts w:ascii="Times New Roman" w:hAnsi="Times New Roman"/>
          <w:sz w:val="28"/>
          <w:szCs w:val="28"/>
        </w:rPr>
        <w:t>1</w:t>
      </w:r>
      <w:r w:rsidRPr="0081419E">
        <w:rPr>
          <w:rFonts w:ascii="Times New Roman" w:hAnsi="Times New Roman"/>
          <w:sz w:val="28"/>
          <w:szCs w:val="28"/>
        </w:rPr>
        <w:t xml:space="preserve"> полномочи</w:t>
      </w:r>
      <w:r w:rsidR="00D51F0E">
        <w:rPr>
          <w:rFonts w:ascii="Times New Roman" w:hAnsi="Times New Roman"/>
          <w:sz w:val="28"/>
          <w:szCs w:val="28"/>
        </w:rPr>
        <w:t>е</w:t>
      </w:r>
      <w:r w:rsidR="00BB5A51" w:rsidRPr="0081419E">
        <w:rPr>
          <w:rFonts w:ascii="Times New Roman" w:hAnsi="Times New Roman"/>
          <w:sz w:val="28"/>
          <w:szCs w:val="28"/>
        </w:rPr>
        <w:t>.</w:t>
      </w:r>
    </w:p>
    <w:p w:rsidR="00F702DD" w:rsidRPr="00D76970" w:rsidRDefault="00355491" w:rsidP="000C6815">
      <w:pPr>
        <w:pStyle w:val="ConsPlusTitle"/>
        <w:ind w:firstLine="709"/>
        <w:jc w:val="both"/>
        <w:rPr>
          <w:rFonts w:ascii="Times New Roman" w:hAnsi="Times New Roman" w:cs="Times New Roman"/>
          <w:b w:val="0"/>
          <w:sz w:val="28"/>
          <w:szCs w:val="28"/>
        </w:rPr>
      </w:pPr>
      <w:r w:rsidRPr="00D76970">
        <w:rPr>
          <w:rFonts w:ascii="Times New Roman" w:hAnsi="Times New Roman" w:cs="Times New Roman"/>
          <w:b w:val="0"/>
          <w:sz w:val="28"/>
          <w:szCs w:val="28"/>
        </w:rPr>
        <w:t>В целях развития на территории района агропромышленного комплекса</w:t>
      </w:r>
      <w:r w:rsidR="0016718B" w:rsidRPr="00D76970">
        <w:rPr>
          <w:rFonts w:ascii="Times New Roman" w:hAnsi="Times New Roman" w:cs="Times New Roman"/>
          <w:b w:val="0"/>
          <w:sz w:val="28"/>
          <w:szCs w:val="28"/>
        </w:rPr>
        <w:t xml:space="preserve"> </w:t>
      </w:r>
      <w:r w:rsidRPr="00D76970">
        <w:rPr>
          <w:rFonts w:ascii="Times New Roman" w:hAnsi="Times New Roman" w:cs="Times New Roman"/>
          <w:b w:val="0"/>
          <w:sz w:val="28"/>
          <w:szCs w:val="28"/>
        </w:rPr>
        <w:t xml:space="preserve"> в рамках исполнения мероприятий программы автономного округа </w:t>
      </w:r>
      <w:r w:rsidR="00461C17" w:rsidRPr="00D76970">
        <w:rPr>
          <w:rFonts w:ascii="Times New Roman" w:hAnsi="Times New Roman" w:cs="Times New Roman"/>
          <w:b w:val="0"/>
          <w:sz w:val="28"/>
          <w:szCs w:val="28"/>
        </w:rPr>
        <w:t>«</w:t>
      </w:r>
      <w:r w:rsidRPr="00D76970">
        <w:rPr>
          <w:rFonts w:ascii="Times New Roman" w:hAnsi="Times New Roman" w:cs="Times New Roman"/>
          <w:b w:val="0"/>
          <w:sz w:val="28"/>
          <w:szCs w:val="28"/>
        </w:rPr>
        <w:t xml:space="preserve">Развитие агропромышленного комплекса и рынков сельскохозяйственной продукции, сырья и продовольствия в Ханты-Мансийском автономном округе - Югре </w:t>
      </w:r>
      <w:r w:rsidR="00461C17" w:rsidRPr="00D76970">
        <w:rPr>
          <w:rFonts w:ascii="Times New Roman" w:hAnsi="Times New Roman" w:cs="Times New Roman"/>
          <w:b w:val="0"/>
          <w:sz w:val="28"/>
          <w:szCs w:val="28"/>
        </w:rPr>
        <w:t xml:space="preserve">в </w:t>
      </w:r>
      <w:r w:rsidRPr="00D76970">
        <w:rPr>
          <w:rFonts w:ascii="Times New Roman" w:hAnsi="Times New Roman" w:cs="Times New Roman"/>
          <w:b w:val="0"/>
          <w:sz w:val="28"/>
          <w:szCs w:val="28"/>
        </w:rPr>
        <w:t xml:space="preserve">2014 </w:t>
      </w:r>
      <w:r w:rsidR="00F702DD" w:rsidRPr="00D76970">
        <w:rPr>
          <w:rFonts w:ascii="Times New Roman" w:hAnsi="Times New Roman" w:cs="Times New Roman"/>
          <w:b w:val="0"/>
          <w:sz w:val="28"/>
          <w:szCs w:val="28"/>
        </w:rPr>
        <w:t xml:space="preserve">– </w:t>
      </w:r>
      <w:r w:rsidRPr="00D76970">
        <w:rPr>
          <w:rFonts w:ascii="Times New Roman" w:hAnsi="Times New Roman" w:cs="Times New Roman"/>
          <w:b w:val="0"/>
          <w:sz w:val="28"/>
          <w:szCs w:val="28"/>
        </w:rPr>
        <w:t>2020 год</w:t>
      </w:r>
      <w:r w:rsidR="00461C17" w:rsidRPr="00D76970">
        <w:rPr>
          <w:rFonts w:ascii="Times New Roman" w:hAnsi="Times New Roman" w:cs="Times New Roman"/>
          <w:b w:val="0"/>
          <w:sz w:val="28"/>
          <w:szCs w:val="28"/>
        </w:rPr>
        <w:t xml:space="preserve">ах» </w:t>
      </w:r>
      <w:r w:rsidRPr="00D76970">
        <w:rPr>
          <w:rFonts w:ascii="Times New Roman" w:hAnsi="Times New Roman" w:cs="Times New Roman"/>
          <w:b w:val="0"/>
          <w:sz w:val="28"/>
          <w:szCs w:val="28"/>
        </w:rPr>
        <w:t xml:space="preserve"> исполнял</w:t>
      </w:r>
      <w:r w:rsidR="00CC4226">
        <w:rPr>
          <w:rFonts w:ascii="Times New Roman" w:hAnsi="Times New Roman" w:cs="Times New Roman"/>
          <w:b w:val="0"/>
          <w:sz w:val="28"/>
          <w:szCs w:val="28"/>
        </w:rPr>
        <w:t>о</w:t>
      </w:r>
      <w:r w:rsidRPr="00D76970">
        <w:rPr>
          <w:rFonts w:ascii="Times New Roman" w:hAnsi="Times New Roman" w:cs="Times New Roman"/>
          <w:b w:val="0"/>
          <w:sz w:val="28"/>
          <w:szCs w:val="28"/>
        </w:rPr>
        <w:t>сь государственн</w:t>
      </w:r>
      <w:r w:rsidR="00CC4226">
        <w:rPr>
          <w:rFonts w:ascii="Times New Roman" w:hAnsi="Times New Roman" w:cs="Times New Roman"/>
          <w:b w:val="0"/>
          <w:sz w:val="28"/>
          <w:szCs w:val="28"/>
        </w:rPr>
        <w:t>о</w:t>
      </w:r>
      <w:r w:rsidR="00F702DD" w:rsidRPr="00D76970">
        <w:rPr>
          <w:rFonts w:ascii="Times New Roman" w:hAnsi="Times New Roman" w:cs="Times New Roman"/>
          <w:b w:val="0"/>
          <w:sz w:val="28"/>
          <w:szCs w:val="28"/>
        </w:rPr>
        <w:t>е</w:t>
      </w:r>
      <w:r w:rsidRPr="00D76970">
        <w:rPr>
          <w:rFonts w:ascii="Times New Roman" w:hAnsi="Times New Roman" w:cs="Times New Roman"/>
          <w:b w:val="0"/>
          <w:sz w:val="28"/>
          <w:szCs w:val="28"/>
        </w:rPr>
        <w:t xml:space="preserve"> полномочи</w:t>
      </w:r>
      <w:r w:rsidR="00CC4226">
        <w:rPr>
          <w:rFonts w:ascii="Times New Roman" w:hAnsi="Times New Roman" w:cs="Times New Roman"/>
          <w:b w:val="0"/>
          <w:sz w:val="28"/>
          <w:szCs w:val="28"/>
        </w:rPr>
        <w:t>е,</w:t>
      </w:r>
      <w:r w:rsidRPr="00D76970">
        <w:rPr>
          <w:rFonts w:ascii="Times New Roman" w:hAnsi="Times New Roman" w:cs="Times New Roman"/>
          <w:b w:val="0"/>
          <w:sz w:val="28"/>
          <w:szCs w:val="28"/>
        </w:rPr>
        <w:t xml:space="preserve"> включающе</w:t>
      </w:r>
      <w:r w:rsidR="00CC4226">
        <w:rPr>
          <w:rFonts w:ascii="Times New Roman" w:hAnsi="Times New Roman" w:cs="Times New Roman"/>
          <w:b w:val="0"/>
          <w:sz w:val="28"/>
          <w:szCs w:val="28"/>
        </w:rPr>
        <w:t>е</w:t>
      </w:r>
      <w:r w:rsidRPr="00D76970">
        <w:rPr>
          <w:rFonts w:ascii="Times New Roman" w:hAnsi="Times New Roman" w:cs="Times New Roman"/>
          <w:b w:val="0"/>
          <w:sz w:val="28"/>
          <w:szCs w:val="28"/>
        </w:rPr>
        <w:t xml:space="preserve"> в себя предоставление субсидий </w:t>
      </w:r>
      <w:r w:rsidR="00F702DD" w:rsidRPr="00D76970">
        <w:rPr>
          <w:rFonts w:ascii="Times New Roman" w:hAnsi="Times New Roman" w:cs="Times New Roman"/>
          <w:b w:val="0"/>
          <w:bCs w:val="0"/>
          <w:sz w:val="28"/>
          <w:szCs w:val="28"/>
        </w:rPr>
        <w:t xml:space="preserve">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w:t>
      </w:r>
      <w:r w:rsidR="00F702DD" w:rsidRPr="00D76970">
        <w:rPr>
          <w:rFonts w:ascii="Times New Roman" w:hAnsi="Times New Roman" w:cs="Times New Roman"/>
          <w:b w:val="0"/>
          <w:sz w:val="28"/>
          <w:szCs w:val="28"/>
        </w:rPr>
        <w:t xml:space="preserve">на поддержку малых форм хозяйствования, на развитие материально-технической базы (за исключением личных подсобных хозяйств); на повышение эффективности использования и развития ресурсного потенциала </w:t>
      </w:r>
      <w:proofErr w:type="spellStart"/>
      <w:r w:rsidR="00F702DD" w:rsidRPr="00D76970">
        <w:rPr>
          <w:rFonts w:ascii="Times New Roman" w:hAnsi="Times New Roman" w:cs="Times New Roman"/>
          <w:b w:val="0"/>
          <w:sz w:val="28"/>
          <w:szCs w:val="28"/>
        </w:rPr>
        <w:t>рыбохозяйственного</w:t>
      </w:r>
      <w:proofErr w:type="spellEnd"/>
      <w:r w:rsidR="00F702DD" w:rsidRPr="00D76970">
        <w:rPr>
          <w:rFonts w:ascii="Times New Roman" w:hAnsi="Times New Roman" w:cs="Times New Roman"/>
          <w:b w:val="0"/>
          <w:sz w:val="28"/>
          <w:szCs w:val="28"/>
        </w:rPr>
        <w:t xml:space="preserve"> комплекса; на развитие системы заготовки и переработки дикоросов; на оплату обучения правилам безопасного обращения с оружием и проезда к месту нахождения организации, имеющей право проводить указанное обучение.</w:t>
      </w:r>
    </w:p>
    <w:p w:rsidR="00F702DD" w:rsidRPr="00D76970" w:rsidRDefault="00F702DD" w:rsidP="000C6815">
      <w:pPr>
        <w:pStyle w:val="ConsPlusTitle"/>
        <w:ind w:firstLine="709"/>
        <w:jc w:val="both"/>
        <w:rPr>
          <w:rFonts w:ascii="Times New Roman" w:hAnsi="Times New Roman"/>
          <w:b w:val="0"/>
          <w:sz w:val="28"/>
          <w:szCs w:val="28"/>
        </w:rPr>
      </w:pPr>
      <w:r w:rsidRPr="00D76970">
        <w:rPr>
          <w:rFonts w:ascii="Times New Roman" w:hAnsi="Times New Roman" w:cs="Times New Roman"/>
          <w:b w:val="0"/>
          <w:sz w:val="28"/>
          <w:szCs w:val="28"/>
        </w:rPr>
        <w:t xml:space="preserve">В 2015 году </w:t>
      </w:r>
      <w:r w:rsidRPr="00D76970">
        <w:rPr>
          <w:rFonts w:ascii="Times New Roman" w:hAnsi="Times New Roman"/>
          <w:b w:val="0"/>
          <w:sz w:val="28"/>
          <w:szCs w:val="28"/>
        </w:rPr>
        <w:t xml:space="preserve">заключено 77 дополнительных соглашений с </w:t>
      </w:r>
      <w:proofErr w:type="spellStart"/>
      <w:r w:rsidRPr="00D76970">
        <w:rPr>
          <w:rFonts w:ascii="Times New Roman" w:hAnsi="Times New Roman"/>
          <w:b w:val="0"/>
          <w:sz w:val="28"/>
          <w:szCs w:val="28"/>
        </w:rPr>
        <w:t>сельхозтоваропроизводителями</w:t>
      </w:r>
      <w:proofErr w:type="spellEnd"/>
      <w:r w:rsidRPr="00D76970">
        <w:rPr>
          <w:rFonts w:ascii="Times New Roman" w:hAnsi="Times New Roman"/>
          <w:b w:val="0"/>
          <w:sz w:val="28"/>
          <w:szCs w:val="28"/>
        </w:rPr>
        <w:t xml:space="preserve">, в том числе 38 – на поддержку производства и реализации сельскохозяйственной </w:t>
      </w:r>
      <w:proofErr w:type="gramStart"/>
      <w:r w:rsidRPr="00D76970">
        <w:rPr>
          <w:rFonts w:ascii="Times New Roman" w:hAnsi="Times New Roman"/>
          <w:b w:val="0"/>
          <w:sz w:val="28"/>
          <w:szCs w:val="28"/>
        </w:rPr>
        <w:t>продукции  (</w:t>
      </w:r>
      <w:proofErr w:type="gramEnd"/>
      <w:r w:rsidRPr="00D76970">
        <w:rPr>
          <w:rFonts w:ascii="Times New Roman" w:hAnsi="Times New Roman"/>
          <w:b w:val="0"/>
          <w:sz w:val="28"/>
          <w:szCs w:val="28"/>
        </w:rPr>
        <w:t xml:space="preserve">молока, </w:t>
      </w:r>
      <w:r w:rsidRPr="00D76970">
        <w:rPr>
          <w:rFonts w:ascii="Times New Roman" w:hAnsi="Times New Roman"/>
          <w:b w:val="0"/>
          <w:sz w:val="28"/>
          <w:szCs w:val="28"/>
        </w:rPr>
        <w:lastRenderedPageBreak/>
        <w:t xml:space="preserve">мяса, картофеля, овощей), 39 – на  поддержку  </w:t>
      </w:r>
      <w:proofErr w:type="spellStart"/>
      <w:r w:rsidRPr="00D76970">
        <w:rPr>
          <w:rFonts w:ascii="Times New Roman" w:hAnsi="Times New Roman"/>
          <w:b w:val="0"/>
          <w:sz w:val="28"/>
          <w:szCs w:val="28"/>
        </w:rPr>
        <w:t>рыбодобычи</w:t>
      </w:r>
      <w:proofErr w:type="spellEnd"/>
      <w:r w:rsidRPr="00D76970">
        <w:rPr>
          <w:rFonts w:ascii="Times New Roman" w:hAnsi="Times New Roman"/>
          <w:b w:val="0"/>
          <w:sz w:val="28"/>
          <w:szCs w:val="28"/>
        </w:rPr>
        <w:t xml:space="preserve"> и мероприятий по заготовке и переработке дикоросов (вылов рыбы,  производство пищевой рыбной продукции, заготовка  и переработка дикоросов).</w:t>
      </w:r>
    </w:p>
    <w:p w:rsidR="00F702DD" w:rsidRPr="00D76970" w:rsidRDefault="00F702DD" w:rsidP="000C6815">
      <w:pPr>
        <w:shd w:val="clear" w:color="auto" w:fill="FFFFFF"/>
        <w:spacing w:after="0" w:line="240" w:lineRule="auto"/>
        <w:ind w:firstLine="709"/>
        <w:jc w:val="both"/>
        <w:rPr>
          <w:rFonts w:ascii="Times New Roman" w:hAnsi="Times New Roman"/>
          <w:sz w:val="28"/>
          <w:szCs w:val="28"/>
        </w:rPr>
      </w:pPr>
      <w:r w:rsidRPr="00D76970">
        <w:rPr>
          <w:rFonts w:ascii="Times New Roman" w:hAnsi="Times New Roman"/>
          <w:sz w:val="28"/>
          <w:szCs w:val="28"/>
        </w:rPr>
        <w:t>В рамках заключенных соглашений в 2015 году сельскохозяйственным товаропроизводителям</w:t>
      </w:r>
      <w:r w:rsidR="008C4DE0">
        <w:rPr>
          <w:rFonts w:ascii="Times New Roman" w:hAnsi="Times New Roman"/>
          <w:sz w:val="28"/>
          <w:szCs w:val="28"/>
        </w:rPr>
        <w:t xml:space="preserve"> </w:t>
      </w:r>
      <w:proofErr w:type="gramStart"/>
      <w:r w:rsidRPr="00D76970">
        <w:rPr>
          <w:rFonts w:ascii="Times New Roman" w:hAnsi="Times New Roman"/>
          <w:sz w:val="28"/>
          <w:szCs w:val="28"/>
        </w:rPr>
        <w:t>предоставлена  государственная</w:t>
      </w:r>
      <w:proofErr w:type="gramEnd"/>
      <w:r w:rsidRPr="00D76970">
        <w:rPr>
          <w:rFonts w:ascii="Times New Roman" w:hAnsi="Times New Roman"/>
          <w:sz w:val="28"/>
          <w:szCs w:val="28"/>
        </w:rPr>
        <w:t xml:space="preserve"> поддержка за счет средств  бюджета автономного  округа  в общей сумме  190,1 млн. рублей. Данные </w:t>
      </w:r>
      <w:proofErr w:type="gramStart"/>
      <w:r w:rsidRPr="00D76970">
        <w:rPr>
          <w:rFonts w:ascii="Times New Roman" w:hAnsi="Times New Roman"/>
          <w:sz w:val="28"/>
          <w:szCs w:val="28"/>
        </w:rPr>
        <w:t>средства  в</w:t>
      </w:r>
      <w:proofErr w:type="gramEnd"/>
      <w:r w:rsidRPr="00D76970">
        <w:rPr>
          <w:rFonts w:ascii="Times New Roman" w:hAnsi="Times New Roman"/>
          <w:sz w:val="28"/>
          <w:szCs w:val="28"/>
        </w:rPr>
        <w:t xml:space="preserve"> форме субсидий предоставлены:</w:t>
      </w:r>
    </w:p>
    <w:p w:rsidR="00F702DD" w:rsidRPr="00D76970" w:rsidRDefault="00FD55F6" w:rsidP="000C6815">
      <w:pPr>
        <w:pStyle w:val="a4"/>
        <w:widowControl w:val="0"/>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w:t>
      </w:r>
      <w:r w:rsidR="001B5A22">
        <w:rPr>
          <w:rFonts w:ascii="Times New Roman" w:hAnsi="Times New Roman"/>
          <w:sz w:val="28"/>
          <w:szCs w:val="28"/>
        </w:rPr>
        <w:t xml:space="preserve"> </w:t>
      </w:r>
      <w:r w:rsidR="00F702DD" w:rsidRPr="00D76970">
        <w:rPr>
          <w:rFonts w:ascii="Times New Roman" w:hAnsi="Times New Roman"/>
          <w:sz w:val="28"/>
          <w:szCs w:val="28"/>
        </w:rPr>
        <w:t>33 субъектам – за реализованную продукцию животноводства в сумме 95,7 млн. рублей;</w:t>
      </w:r>
    </w:p>
    <w:p w:rsidR="00F702DD" w:rsidRPr="00D76970" w:rsidRDefault="00FD55F6" w:rsidP="000C6815">
      <w:pPr>
        <w:pStyle w:val="a4"/>
        <w:widowControl w:val="0"/>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w:t>
      </w:r>
      <w:r w:rsidR="001B5A22">
        <w:rPr>
          <w:rFonts w:ascii="Times New Roman" w:hAnsi="Times New Roman"/>
          <w:sz w:val="28"/>
          <w:szCs w:val="28"/>
        </w:rPr>
        <w:t xml:space="preserve"> </w:t>
      </w:r>
      <w:r w:rsidR="00F702DD" w:rsidRPr="00D76970">
        <w:rPr>
          <w:rFonts w:ascii="Times New Roman" w:hAnsi="Times New Roman"/>
          <w:sz w:val="28"/>
          <w:szCs w:val="28"/>
        </w:rPr>
        <w:t xml:space="preserve">3 субъектам – за реализованную </w:t>
      </w:r>
      <w:proofErr w:type="gramStart"/>
      <w:r w:rsidR="00F702DD" w:rsidRPr="00D76970">
        <w:rPr>
          <w:rFonts w:ascii="Times New Roman" w:hAnsi="Times New Roman"/>
          <w:sz w:val="28"/>
          <w:szCs w:val="28"/>
        </w:rPr>
        <w:t>продукцию  растениеводства</w:t>
      </w:r>
      <w:proofErr w:type="gramEnd"/>
      <w:r w:rsidR="00F702DD" w:rsidRPr="00D76970">
        <w:rPr>
          <w:rFonts w:ascii="Times New Roman" w:hAnsi="Times New Roman"/>
          <w:sz w:val="28"/>
          <w:szCs w:val="28"/>
        </w:rPr>
        <w:t xml:space="preserve"> в сумме 30,1 млн. рублей;</w:t>
      </w:r>
    </w:p>
    <w:p w:rsidR="00F702DD" w:rsidRPr="00D76970" w:rsidRDefault="00FD55F6" w:rsidP="000C6815">
      <w:pPr>
        <w:pStyle w:val="a4"/>
        <w:widowControl w:val="0"/>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w:t>
      </w:r>
      <w:r w:rsidR="001B5A22">
        <w:rPr>
          <w:rFonts w:ascii="Times New Roman" w:hAnsi="Times New Roman"/>
          <w:sz w:val="28"/>
          <w:szCs w:val="28"/>
        </w:rPr>
        <w:t xml:space="preserve"> </w:t>
      </w:r>
      <w:r w:rsidR="00F702DD" w:rsidRPr="00D76970">
        <w:rPr>
          <w:rFonts w:ascii="Times New Roman" w:hAnsi="Times New Roman"/>
          <w:sz w:val="28"/>
          <w:szCs w:val="28"/>
        </w:rPr>
        <w:t>5 субъектам на содержание маточного поголовья скота специализированных мясных пород в сумме 4,6 млн. рублей;</w:t>
      </w:r>
    </w:p>
    <w:p w:rsidR="00F702DD" w:rsidRPr="00D76970" w:rsidRDefault="00FD55F6" w:rsidP="000C6815">
      <w:pPr>
        <w:pStyle w:val="a4"/>
        <w:widowControl w:val="0"/>
        <w:tabs>
          <w:tab w:val="left" w:pos="1134"/>
        </w:tabs>
        <w:spacing w:after="0" w:line="240" w:lineRule="auto"/>
        <w:ind w:left="0" w:firstLine="709"/>
        <w:jc w:val="both"/>
        <w:rPr>
          <w:rFonts w:ascii="Times New Roman" w:hAnsi="Times New Roman"/>
          <w:sz w:val="28"/>
          <w:szCs w:val="28"/>
        </w:rPr>
      </w:pPr>
      <w:r w:rsidRPr="00D76970">
        <w:rPr>
          <w:rFonts w:ascii="Times New Roman" w:hAnsi="Times New Roman"/>
          <w:sz w:val="28"/>
          <w:szCs w:val="28"/>
        </w:rPr>
        <w:t>-</w:t>
      </w:r>
      <w:r w:rsidR="001B5A22">
        <w:rPr>
          <w:rFonts w:ascii="Times New Roman" w:hAnsi="Times New Roman"/>
          <w:sz w:val="28"/>
          <w:szCs w:val="28"/>
        </w:rPr>
        <w:t xml:space="preserve"> </w:t>
      </w:r>
      <w:r w:rsidR="00F702DD" w:rsidRPr="00D76970">
        <w:rPr>
          <w:rFonts w:ascii="Times New Roman" w:hAnsi="Times New Roman"/>
          <w:sz w:val="28"/>
          <w:szCs w:val="28"/>
        </w:rPr>
        <w:t xml:space="preserve">8 </w:t>
      </w:r>
      <w:proofErr w:type="gramStart"/>
      <w:r w:rsidR="00F702DD" w:rsidRPr="00D76970">
        <w:rPr>
          <w:rFonts w:ascii="Times New Roman" w:hAnsi="Times New Roman"/>
          <w:sz w:val="28"/>
          <w:szCs w:val="28"/>
        </w:rPr>
        <w:t>субъектам  на</w:t>
      </w:r>
      <w:proofErr w:type="gramEnd"/>
      <w:r w:rsidR="00F702DD" w:rsidRPr="00D76970">
        <w:rPr>
          <w:rFonts w:ascii="Times New Roman" w:hAnsi="Times New Roman"/>
          <w:sz w:val="28"/>
          <w:szCs w:val="28"/>
        </w:rPr>
        <w:t xml:space="preserve"> усовершенствование материально-технической базы малых форм хозяйствования в сумме 2,9 млн. рублей;</w:t>
      </w:r>
    </w:p>
    <w:p w:rsidR="00F702DD" w:rsidRPr="00D76970" w:rsidRDefault="00FD55F6" w:rsidP="000C6815">
      <w:pPr>
        <w:spacing w:after="0" w:line="240" w:lineRule="auto"/>
        <w:ind w:firstLine="709"/>
        <w:jc w:val="both"/>
        <w:outlineLvl w:val="0"/>
        <w:rPr>
          <w:rFonts w:ascii="Times New Roman" w:hAnsi="Times New Roman"/>
          <w:bCs/>
          <w:kern w:val="28"/>
          <w:sz w:val="28"/>
          <w:szCs w:val="28"/>
        </w:rPr>
      </w:pPr>
      <w:r w:rsidRPr="00D76970">
        <w:rPr>
          <w:rFonts w:ascii="Times New Roman" w:hAnsi="Times New Roman"/>
          <w:bCs/>
          <w:kern w:val="28"/>
          <w:sz w:val="28"/>
          <w:szCs w:val="28"/>
        </w:rPr>
        <w:t>-</w:t>
      </w:r>
      <w:r w:rsidR="001B5A22">
        <w:rPr>
          <w:rFonts w:ascii="Times New Roman" w:hAnsi="Times New Roman"/>
          <w:bCs/>
          <w:kern w:val="28"/>
          <w:sz w:val="28"/>
          <w:szCs w:val="28"/>
        </w:rPr>
        <w:t xml:space="preserve"> </w:t>
      </w:r>
      <w:r w:rsidR="00F702DD" w:rsidRPr="00D76970">
        <w:rPr>
          <w:rFonts w:ascii="Times New Roman" w:hAnsi="Times New Roman"/>
          <w:bCs/>
          <w:kern w:val="28"/>
          <w:sz w:val="28"/>
          <w:szCs w:val="28"/>
        </w:rPr>
        <w:t xml:space="preserve">30 субъектам на вылов и реализацию рыбы-сырца, </w:t>
      </w:r>
      <w:proofErr w:type="gramStart"/>
      <w:r w:rsidR="00F702DD" w:rsidRPr="00D76970">
        <w:rPr>
          <w:rFonts w:ascii="Times New Roman" w:hAnsi="Times New Roman"/>
          <w:bCs/>
          <w:kern w:val="28"/>
          <w:sz w:val="28"/>
          <w:szCs w:val="28"/>
        </w:rPr>
        <w:t>производство  рыбной</w:t>
      </w:r>
      <w:proofErr w:type="gramEnd"/>
      <w:r w:rsidR="00F702DD" w:rsidRPr="00D76970">
        <w:rPr>
          <w:rFonts w:ascii="Times New Roman" w:hAnsi="Times New Roman"/>
          <w:bCs/>
          <w:kern w:val="28"/>
          <w:sz w:val="28"/>
          <w:szCs w:val="28"/>
        </w:rPr>
        <w:t xml:space="preserve"> продукции  в сумме 46,3 млн. рублей;</w:t>
      </w:r>
    </w:p>
    <w:p w:rsidR="00F702DD" w:rsidRPr="00D76970" w:rsidRDefault="00FD55F6" w:rsidP="000C6815">
      <w:pPr>
        <w:widowControl w:val="0"/>
        <w:tabs>
          <w:tab w:val="left" w:pos="1134"/>
        </w:tabs>
        <w:spacing w:after="0" w:line="240" w:lineRule="auto"/>
        <w:ind w:firstLine="709"/>
        <w:jc w:val="both"/>
        <w:rPr>
          <w:rFonts w:ascii="Times New Roman" w:hAnsi="Times New Roman"/>
          <w:sz w:val="28"/>
          <w:szCs w:val="28"/>
        </w:rPr>
      </w:pPr>
      <w:r w:rsidRPr="00D76970">
        <w:rPr>
          <w:rFonts w:ascii="Times New Roman" w:hAnsi="Times New Roman"/>
          <w:sz w:val="28"/>
          <w:szCs w:val="28"/>
        </w:rPr>
        <w:t>-</w:t>
      </w:r>
      <w:r w:rsidR="001B5A22">
        <w:rPr>
          <w:rFonts w:ascii="Times New Roman" w:hAnsi="Times New Roman"/>
          <w:sz w:val="28"/>
          <w:szCs w:val="28"/>
        </w:rPr>
        <w:t xml:space="preserve"> </w:t>
      </w:r>
      <w:r w:rsidR="00F702DD" w:rsidRPr="00D76970">
        <w:rPr>
          <w:rFonts w:ascii="Times New Roman" w:hAnsi="Times New Roman"/>
          <w:sz w:val="28"/>
          <w:szCs w:val="28"/>
        </w:rPr>
        <w:t>19 субъектам на заготовку и переработку дикоросов в сумме 10,5 млн. рублей.</w:t>
      </w:r>
    </w:p>
    <w:p w:rsidR="00FD55F6" w:rsidRPr="00D76970" w:rsidRDefault="00FD55F6" w:rsidP="000C6815">
      <w:pPr>
        <w:shd w:val="clear" w:color="auto" w:fill="FFFFFF"/>
        <w:spacing w:after="0" w:line="240" w:lineRule="auto"/>
        <w:ind w:firstLine="709"/>
        <w:jc w:val="both"/>
        <w:rPr>
          <w:rFonts w:ascii="Times New Roman" w:hAnsi="Times New Roman"/>
          <w:sz w:val="28"/>
          <w:szCs w:val="28"/>
        </w:rPr>
      </w:pPr>
      <w:r w:rsidRPr="00D76970">
        <w:rPr>
          <w:rFonts w:ascii="Times New Roman" w:hAnsi="Times New Roman"/>
          <w:sz w:val="28"/>
          <w:szCs w:val="28"/>
        </w:rPr>
        <w:t>В целях предоставления субсидий гражданам, осуществляющим деятельность по ведению личного подсобного хозяйства подготовлено 274 дополнительных соглашени</w:t>
      </w:r>
      <w:r w:rsidR="00CC4226">
        <w:rPr>
          <w:rFonts w:ascii="Times New Roman" w:hAnsi="Times New Roman"/>
          <w:sz w:val="28"/>
          <w:szCs w:val="28"/>
        </w:rPr>
        <w:t>й</w:t>
      </w:r>
      <w:r w:rsidRPr="00D76970">
        <w:rPr>
          <w:rFonts w:ascii="Times New Roman" w:hAnsi="Times New Roman"/>
          <w:sz w:val="28"/>
          <w:szCs w:val="28"/>
        </w:rPr>
        <w:t xml:space="preserve"> и предоставлена государственная </w:t>
      </w:r>
      <w:proofErr w:type="gramStart"/>
      <w:r w:rsidRPr="00D76970">
        <w:rPr>
          <w:rFonts w:ascii="Times New Roman" w:hAnsi="Times New Roman"/>
          <w:sz w:val="28"/>
          <w:szCs w:val="28"/>
        </w:rPr>
        <w:t>поддержка  в</w:t>
      </w:r>
      <w:proofErr w:type="gramEnd"/>
      <w:r w:rsidRPr="00D76970">
        <w:rPr>
          <w:rFonts w:ascii="Times New Roman" w:hAnsi="Times New Roman"/>
          <w:sz w:val="28"/>
          <w:szCs w:val="28"/>
        </w:rPr>
        <w:t xml:space="preserve"> сумме 5,0 млн. рублей на компенсацию затрат по содержанию маточного поголовья животных (крупного рогатого скота, лошадей, свиней, коз (овец), кроликов, домашних оленей). </w:t>
      </w:r>
    </w:p>
    <w:p w:rsidR="00FD55F6" w:rsidRPr="00D76970" w:rsidRDefault="00FD55F6" w:rsidP="000C6815">
      <w:pPr>
        <w:spacing w:after="0" w:line="240" w:lineRule="auto"/>
        <w:ind w:firstLine="709"/>
        <w:jc w:val="both"/>
        <w:outlineLvl w:val="0"/>
        <w:rPr>
          <w:rFonts w:ascii="Times New Roman" w:hAnsi="Times New Roman"/>
          <w:sz w:val="28"/>
          <w:szCs w:val="28"/>
        </w:rPr>
      </w:pPr>
      <w:r w:rsidRPr="00D76970">
        <w:rPr>
          <w:rFonts w:ascii="Times New Roman" w:hAnsi="Times New Roman"/>
          <w:bCs/>
          <w:kern w:val="28"/>
          <w:sz w:val="28"/>
          <w:szCs w:val="28"/>
        </w:rPr>
        <w:t xml:space="preserve">Предпринимаемые меры по улучшению экономических условий развития сельского хозяйства района оказали свое влияние на рост занятости: численность работающих в сфере сельскохозяйственного производства увеличилась на 3,1%; количество крестьянских (фермерских) </w:t>
      </w:r>
      <w:proofErr w:type="gramStart"/>
      <w:r w:rsidRPr="00D76970">
        <w:rPr>
          <w:rFonts w:ascii="Times New Roman" w:hAnsi="Times New Roman"/>
          <w:bCs/>
          <w:kern w:val="28"/>
          <w:sz w:val="28"/>
          <w:szCs w:val="28"/>
        </w:rPr>
        <w:t>хозяйств  увеличилось</w:t>
      </w:r>
      <w:proofErr w:type="gramEnd"/>
      <w:r w:rsidRPr="00D76970">
        <w:rPr>
          <w:rFonts w:ascii="Times New Roman" w:hAnsi="Times New Roman"/>
          <w:bCs/>
          <w:kern w:val="28"/>
          <w:sz w:val="28"/>
          <w:szCs w:val="28"/>
        </w:rPr>
        <w:t xml:space="preserve"> на 7,5 %.</w:t>
      </w:r>
    </w:p>
    <w:p w:rsidR="00FD55F6" w:rsidRPr="00D76970" w:rsidRDefault="00FD55F6" w:rsidP="000C6815">
      <w:pPr>
        <w:spacing w:after="0" w:line="240" w:lineRule="auto"/>
        <w:ind w:firstLine="709"/>
        <w:jc w:val="both"/>
        <w:outlineLvl w:val="0"/>
        <w:rPr>
          <w:rFonts w:ascii="Times New Roman" w:hAnsi="Times New Roman"/>
          <w:bCs/>
          <w:kern w:val="28"/>
          <w:sz w:val="28"/>
          <w:szCs w:val="28"/>
        </w:rPr>
      </w:pPr>
      <w:r w:rsidRPr="00D76970">
        <w:rPr>
          <w:rFonts w:ascii="Times New Roman" w:hAnsi="Times New Roman"/>
          <w:bCs/>
          <w:kern w:val="28"/>
          <w:sz w:val="28"/>
          <w:szCs w:val="28"/>
        </w:rPr>
        <w:t xml:space="preserve">В течение 2015 года в сфере сельскохозяйственного производства открыли свое дело 14 субъектов предпринимательства, в том числе 2 крестьянских (фермерских) хозяйства зарегистрировали основной вид деятельности - выращивание растениеводческой продукции, 12 - разведение свиней и крупного рогатого скота, птицы, кроликов. </w:t>
      </w:r>
    </w:p>
    <w:p w:rsidR="00250C34" w:rsidRPr="0081419E" w:rsidRDefault="00250C34" w:rsidP="000C6815">
      <w:pPr>
        <w:spacing w:after="0" w:line="240" w:lineRule="auto"/>
        <w:ind w:firstLine="709"/>
        <w:jc w:val="both"/>
        <w:rPr>
          <w:rFonts w:ascii="Times New Roman" w:hAnsi="Times New Roman"/>
          <w:sz w:val="28"/>
          <w:szCs w:val="28"/>
        </w:rPr>
      </w:pPr>
      <w:r w:rsidRPr="0081419E">
        <w:rPr>
          <w:rFonts w:ascii="Times New Roman" w:eastAsia="Times New Roman" w:hAnsi="Times New Roman"/>
          <w:sz w:val="28"/>
          <w:szCs w:val="28"/>
          <w:lang w:eastAsia="ru-RU"/>
        </w:rPr>
        <w:t xml:space="preserve">В сфере развития традиционных видов деятельности экономики района – </w:t>
      </w:r>
      <w:r w:rsidR="007F2ACA" w:rsidRPr="0081419E">
        <w:rPr>
          <w:rFonts w:ascii="Times New Roman" w:eastAsia="Times New Roman" w:hAnsi="Times New Roman"/>
          <w:sz w:val="28"/>
          <w:szCs w:val="28"/>
          <w:lang w:eastAsia="ru-RU"/>
        </w:rPr>
        <w:t>1</w:t>
      </w:r>
      <w:r w:rsidRPr="0081419E">
        <w:rPr>
          <w:rFonts w:ascii="Times New Roman" w:eastAsia="Times New Roman" w:hAnsi="Times New Roman"/>
          <w:sz w:val="28"/>
          <w:szCs w:val="28"/>
          <w:lang w:eastAsia="ru-RU"/>
        </w:rPr>
        <w:t xml:space="preserve"> полномочие</w:t>
      </w:r>
      <w:r w:rsidR="00BB5A51" w:rsidRPr="0081419E">
        <w:rPr>
          <w:rFonts w:ascii="Times New Roman" w:eastAsia="Times New Roman" w:hAnsi="Times New Roman"/>
          <w:sz w:val="28"/>
          <w:szCs w:val="28"/>
          <w:lang w:eastAsia="ru-RU"/>
        </w:rPr>
        <w:t>.</w:t>
      </w:r>
    </w:p>
    <w:p w:rsidR="008A327F" w:rsidRPr="0081419E" w:rsidRDefault="008A327F" w:rsidP="000C6815">
      <w:pPr>
        <w:spacing w:after="0" w:line="240" w:lineRule="auto"/>
        <w:ind w:firstLine="709"/>
        <w:jc w:val="both"/>
        <w:rPr>
          <w:rFonts w:ascii="Times New Roman" w:hAnsi="Times New Roman"/>
          <w:sz w:val="28"/>
          <w:szCs w:val="28"/>
        </w:rPr>
      </w:pPr>
      <w:r w:rsidRPr="0081419E">
        <w:rPr>
          <w:rFonts w:ascii="Times New Roman" w:hAnsi="Times New Roman"/>
          <w:sz w:val="28"/>
          <w:szCs w:val="28"/>
        </w:rPr>
        <w:t xml:space="preserve">Поддержка развития традиционной хозяйственной </w:t>
      </w:r>
      <w:proofErr w:type="gramStart"/>
      <w:r w:rsidRPr="0081419E">
        <w:rPr>
          <w:rFonts w:ascii="Times New Roman" w:hAnsi="Times New Roman"/>
          <w:sz w:val="28"/>
          <w:szCs w:val="28"/>
        </w:rPr>
        <w:t>деятельности  коренных</w:t>
      </w:r>
      <w:proofErr w:type="gramEnd"/>
      <w:r w:rsidRPr="0081419E">
        <w:rPr>
          <w:rFonts w:ascii="Times New Roman" w:hAnsi="Times New Roman"/>
          <w:sz w:val="28"/>
          <w:szCs w:val="28"/>
        </w:rPr>
        <w:t xml:space="preserve"> малочисленных народов Севера на территории района осуществлялась в рамках исполнения отдельного государственного полномочия на основе решений комиссии по оказанию государственной поддержки коренным малочисленным народам  Севера (далее-Комиссия).</w:t>
      </w:r>
    </w:p>
    <w:p w:rsidR="008A327F" w:rsidRPr="0081419E" w:rsidRDefault="008A327F" w:rsidP="000C6815">
      <w:pPr>
        <w:spacing w:after="0" w:line="240" w:lineRule="auto"/>
        <w:ind w:firstLine="709"/>
        <w:jc w:val="both"/>
        <w:rPr>
          <w:rFonts w:ascii="Times New Roman" w:hAnsi="Times New Roman"/>
          <w:sz w:val="28"/>
          <w:szCs w:val="28"/>
        </w:rPr>
      </w:pPr>
      <w:r w:rsidRPr="0081419E">
        <w:rPr>
          <w:rFonts w:ascii="Times New Roman" w:hAnsi="Times New Roman"/>
          <w:sz w:val="28"/>
          <w:szCs w:val="28"/>
        </w:rPr>
        <w:lastRenderedPageBreak/>
        <w:t>В течение 2015 года проведено 12 заседаний Комиссии по результатам деятельности, которой за счет средств бюджета автономного округа предоставлена поддержка в форме субсидий в общей сумме 13,7 млн. рублей, в том числе:</w:t>
      </w:r>
    </w:p>
    <w:p w:rsidR="008A327F" w:rsidRPr="0081419E" w:rsidRDefault="008A327F" w:rsidP="000C6815">
      <w:pPr>
        <w:widowControl w:val="0"/>
        <w:tabs>
          <w:tab w:val="left" w:pos="1134"/>
        </w:tabs>
        <w:spacing w:after="0" w:line="240" w:lineRule="auto"/>
        <w:ind w:firstLine="709"/>
        <w:jc w:val="both"/>
        <w:rPr>
          <w:rFonts w:ascii="Times New Roman" w:hAnsi="Times New Roman"/>
          <w:sz w:val="28"/>
          <w:szCs w:val="28"/>
        </w:rPr>
      </w:pPr>
      <w:r w:rsidRPr="0081419E">
        <w:rPr>
          <w:rFonts w:ascii="Times New Roman" w:hAnsi="Times New Roman"/>
          <w:sz w:val="28"/>
          <w:szCs w:val="28"/>
        </w:rPr>
        <w:t>-</w:t>
      </w:r>
      <w:r w:rsidR="001B5A22">
        <w:rPr>
          <w:rFonts w:ascii="Times New Roman" w:hAnsi="Times New Roman"/>
          <w:sz w:val="28"/>
          <w:szCs w:val="28"/>
        </w:rPr>
        <w:t xml:space="preserve"> </w:t>
      </w:r>
      <w:r w:rsidRPr="0081419E">
        <w:rPr>
          <w:rFonts w:ascii="Times New Roman" w:hAnsi="Times New Roman"/>
          <w:sz w:val="28"/>
          <w:szCs w:val="28"/>
        </w:rPr>
        <w:t>7 субъектам на обустройство территорий традиционного природопользования и 23 субъектам на приобретение материально-технических средств на общую сумму 13,1 млн. рублей;</w:t>
      </w:r>
    </w:p>
    <w:p w:rsidR="008A327F" w:rsidRPr="0081419E" w:rsidRDefault="008A327F" w:rsidP="000C6815">
      <w:pPr>
        <w:widowControl w:val="0"/>
        <w:tabs>
          <w:tab w:val="left" w:pos="1134"/>
        </w:tabs>
        <w:spacing w:after="0" w:line="240" w:lineRule="auto"/>
        <w:ind w:firstLine="709"/>
        <w:jc w:val="both"/>
        <w:rPr>
          <w:rFonts w:ascii="Times New Roman" w:hAnsi="Times New Roman"/>
          <w:sz w:val="28"/>
          <w:szCs w:val="28"/>
        </w:rPr>
      </w:pPr>
      <w:r w:rsidRPr="0081419E">
        <w:rPr>
          <w:rFonts w:ascii="Times New Roman" w:hAnsi="Times New Roman"/>
          <w:sz w:val="28"/>
          <w:szCs w:val="28"/>
        </w:rPr>
        <w:t>-</w:t>
      </w:r>
      <w:r w:rsidR="001B5A22">
        <w:rPr>
          <w:rFonts w:ascii="Times New Roman" w:hAnsi="Times New Roman"/>
          <w:sz w:val="28"/>
          <w:szCs w:val="28"/>
        </w:rPr>
        <w:t xml:space="preserve"> </w:t>
      </w:r>
      <w:r w:rsidRPr="0081419E">
        <w:rPr>
          <w:rFonts w:ascii="Times New Roman" w:hAnsi="Times New Roman"/>
          <w:sz w:val="28"/>
          <w:szCs w:val="28"/>
        </w:rPr>
        <w:t xml:space="preserve">3 субъектам на заготовку продукции традиционной хозяйственной </w:t>
      </w:r>
      <w:proofErr w:type="gramStart"/>
      <w:r w:rsidRPr="0081419E">
        <w:rPr>
          <w:rFonts w:ascii="Times New Roman" w:hAnsi="Times New Roman"/>
          <w:sz w:val="28"/>
          <w:szCs w:val="28"/>
        </w:rPr>
        <w:t>деятельности  в</w:t>
      </w:r>
      <w:proofErr w:type="gramEnd"/>
      <w:r w:rsidRPr="0081419E">
        <w:rPr>
          <w:rFonts w:ascii="Times New Roman" w:hAnsi="Times New Roman"/>
          <w:sz w:val="28"/>
          <w:szCs w:val="28"/>
        </w:rPr>
        <w:t xml:space="preserve"> сумме 0,4 млн. рублей;</w:t>
      </w:r>
    </w:p>
    <w:p w:rsidR="008A327F" w:rsidRPr="0081419E" w:rsidRDefault="008A327F" w:rsidP="000C6815">
      <w:pPr>
        <w:widowControl w:val="0"/>
        <w:tabs>
          <w:tab w:val="left" w:pos="1134"/>
        </w:tabs>
        <w:spacing w:after="0" w:line="240" w:lineRule="auto"/>
        <w:ind w:firstLine="709"/>
        <w:jc w:val="both"/>
        <w:rPr>
          <w:rFonts w:ascii="Times New Roman" w:hAnsi="Times New Roman"/>
          <w:sz w:val="28"/>
          <w:szCs w:val="28"/>
        </w:rPr>
      </w:pPr>
      <w:r w:rsidRPr="0081419E">
        <w:rPr>
          <w:rFonts w:ascii="Times New Roman" w:hAnsi="Times New Roman"/>
          <w:sz w:val="28"/>
          <w:szCs w:val="28"/>
        </w:rPr>
        <w:t xml:space="preserve">- </w:t>
      </w:r>
      <w:proofErr w:type="gramStart"/>
      <w:r w:rsidRPr="0081419E">
        <w:rPr>
          <w:rFonts w:ascii="Times New Roman" w:hAnsi="Times New Roman"/>
          <w:sz w:val="28"/>
          <w:szCs w:val="28"/>
        </w:rPr>
        <w:t>2  молодым</w:t>
      </w:r>
      <w:proofErr w:type="gramEnd"/>
      <w:r w:rsidRPr="0081419E">
        <w:rPr>
          <w:rFonts w:ascii="Times New Roman" w:hAnsi="Times New Roman"/>
          <w:sz w:val="28"/>
          <w:szCs w:val="28"/>
        </w:rPr>
        <w:t xml:space="preserve"> специалистам на обустройство быта в сумме 0,2 млн. рублей.</w:t>
      </w:r>
    </w:p>
    <w:p w:rsidR="00250C34" w:rsidRPr="0081419E" w:rsidRDefault="00250C34" w:rsidP="000C6815">
      <w:pPr>
        <w:shd w:val="clear" w:color="auto" w:fill="FFFFFF"/>
        <w:spacing w:after="0" w:line="240" w:lineRule="auto"/>
        <w:ind w:firstLine="709"/>
        <w:jc w:val="both"/>
        <w:rPr>
          <w:rFonts w:ascii="Times New Roman" w:hAnsi="Times New Roman"/>
          <w:sz w:val="28"/>
          <w:szCs w:val="28"/>
        </w:rPr>
      </w:pPr>
      <w:r w:rsidRPr="0081419E">
        <w:rPr>
          <w:rFonts w:ascii="Times New Roman" w:hAnsi="Times New Roman"/>
          <w:sz w:val="28"/>
          <w:szCs w:val="28"/>
        </w:rPr>
        <w:t xml:space="preserve">В сфере охраны труда – </w:t>
      </w:r>
      <w:r w:rsidR="008A327F" w:rsidRPr="0081419E">
        <w:rPr>
          <w:rFonts w:ascii="Times New Roman" w:hAnsi="Times New Roman"/>
          <w:sz w:val="28"/>
          <w:szCs w:val="28"/>
        </w:rPr>
        <w:t>3</w:t>
      </w:r>
      <w:r w:rsidRPr="0081419E">
        <w:rPr>
          <w:rFonts w:ascii="Times New Roman" w:hAnsi="Times New Roman"/>
          <w:sz w:val="28"/>
          <w:szCs w:val="28"/>
        </w:rPr>
        <w:t xml:space="preserve"> полномочия</w:t>
      </w:r>
      <w:r w:rsidR="00A9747F" w:rsidRPr="0081419E">
        <w:rPr>
          <w:rFonts w:ascii="Times New Roman" w:hAnsi="Times New Roman"/>
          <w:sz w:val="28"/>
          <w:szCs w:val="28"/>
        </w:rPr>
        <w:t>.</w:t>
      </w:r>
      <w:r w:rsidRPr="0081419E">
        <w:rPr>
          <w:rFonts w:ascii="Times New Roman" w:hAnsi="Times New Roman"/>
          <w:sz w:val="28"/>
          <w:szCs w:val="28"/>
        </w:rPr>
        <w:t xml:space="preserve"> </w:t>
      </w:r>
    </w:p>
    <w:p w:rsidR="00463A08" w:rsidRPr="00D76970" w:rsidRDefault="00687AC3" w:rsidP="000C6815">
      <w:pPr>
        <w:spacing w:after="0" w:line="240" w:lineRule="auto"/>
        <w:ind w:firstLine="709"/>
        <w:contextualSpacing/>
        <w:jc w:val="both"/>
        <w:rPr>
          <w:rFonts w:ascii="Times New Roman" w:hAnsi="Times New Roman"/>
          <w:sz w:val="28"/>
          <w:szCs w:val="28"/>
        </w:rPr>
      </w:pPr>
      <w:r w:rsidRPr="0081419E">
        <w:rPr>
          <w:rFonts w:ascii="Times New Roman" w:hAnsi="Times New Roman"/>
          <w:sz w:val="28"/>
          <w:szCs w:val="28"/>
        </w:rPr>
        <w:t>В рамках исполнения отдельных переданных государственных полномочий</w:t>
      </w:r>
      <w:r w:rsidRPr="0081419E">
        <w:rPr>
          <w:rFonts w:ascii="Times New Roman" w:hAnsi="Times New Roman"/>
          <w:bCs/>
          <w:sz w:val="28"/>
          <w:szCs w:val="28"/>
        </w:rPr>
        <w:t xml:space="preserve"> </w:t>
      </w:r>
      <w:r w:rsidR="00463A08" w:rsidRPr="0081419E">
        <w:rPr>
          <w:rFonts w:ascii="Times New Roman" w:hAnsi="Times New Roman"/>
          <w:bCs/>
          <w:sz w:val="28"/>
          <w:szCs w:val="28"/>
        </w:rPr>
        <w:t xml:space="preserve">по </w:t>
      </w:r>
      <w:r w:rsidR="00463A08" w:rsidRPr="0081419E">
        <w:rPr>
          <w:rFonts w:ascii="Times New Roman" w:hAnsi="Times New Roman"/>
          <w:sz w:val="28"/>
          <w:szCs w:val="28"/>
        </w:rPr>
        <w:t>осуществлению уведомительной регистрации коллективных договоров и территориальных соглашений; организации</w:t>
      </w:r>
      <w:r w:rsidR="00463A08" w:rsidRPr="00D76970">
        <w:rPr>
          <w:rFonts w:ascii="Times New Roman" w:hAnsi="Times New Roman"/>
          <w:sz w:val="28"/>
          <w:szCs w:val="28"/>
        </w:rPr>
        <w:t xml:space="preserve"> сбора и обработку информации о состоянии условий и охраны труда у работодателей, осуществляющих деятельность на территории Ханты-Мансийского района; обеспечению методического руководства работой служб охраны труда в организациях, расположенных на территории района.</w:t>
      </w:r>
    </w:p>
    <w:p w:rsidR="00CD7C0B" w:rsidRPr="00D76970" w:rsidRDefault="00CD7C0B" w:rsidP="000C6815">
      <w:pPr>
        <w:spacing w:after="0" w:line="240" w:lineRule="auto"/>
        <w:ind w:firstLine="709"/>
        <w:contextualSpacing/>
        <w:jc w:val="both"/>
        <w:rPr>
          <w:rFonts w:ascii="Times New Roman" w:hAnsi="Times New Roman"/>
          <w:sz w:val="28"/>
          <w:szCs w:val="28"/>
        </w:rPr>
      </w:pPr>
      <w:r w:rsidRPr="00D76970">
        <w:rPr>
          <w:rFonts w:ascii="Times New Roman" w:hAnsi="Times New Roman"/>
          <w:bCs/>
          <w:sz w:val="28"/>
          <w:szCs w:val="28"/>
        </w:rPr>
        <w:t xml:space="preserve">Администрация района </w:t>
      </w:r>
      <w:r w:rsidRPr="00D76970">
        <w:rPr>
          <w:rFonts w:ascii="Times New Roman" w:hAnsi="Times New Roman"/>
          <w:sz w:val="28"/>
          <w:szCs w:val="28"/>
        </w:rPr>
        <w:t xml:space="preserve">осуществляет функции, связанные с уведомительной регистрацией коллективных договоров. В 2015 году зарегистрировано 11 коллективных договоров, из них – 3 учреждения культуры (с. </w:t>
      </w:r>
      <w:proofErr w:type="spellStart"/>
      <w:r w:rsidRPr="00D76970">
        <w:rPr>
          <w:rFonts w:ascii="Times New Roman" w:hAnsi="Times New Roman"/>
          <w:sz w:val="28"/>
          <w:szCs w:val="28"/>
        </w:rPr>
        <w:t>Нялинское</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д.Шапша</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с.Кышик</w:t>
      </w:r>
      <w:proofErr w:type="spellEnd"/>
      <w:r w:rsidRPr="00D76970">
        <w:rPr>
          <w:rFonts w:ascii="Times New Roman" w:hAnsi="Times New Roman"/>
          <w:sz w:val="28"/>
          <w:szCs w:val="28"/>
        </w:rPr>
        <w:t>); 1 – учреждение образования (</w:t>
      </w:r>
      <w:proofErr w:type="spellStart"/>
      <w:r w:rsidRPr="00D76970">
        <w:rPr>
          <w:rFonts w:ascii="Times New Roman" w:hAnsi="Times New Roman"/>
          <w:sz w:val="28"/>
          <w:szCs w:val="28"/>
        </w:rPr>
        <w:t>с.Нялинское</w:t>
      </w:r>
      <w:proofErr w:type="spellEnd"/>
      <w:r w:rsidRPr="00D76970">
        <w:rPr>
          <w:rFonts w:ascii="Times New Roman" w:hAnsi="Times New Roman"/>
          <w:sz w:val="28"/>
          <w:szCs w:val="28"/>
        </w:rPr>
        <w:t>); 1 –</w:t>
      </w:r>
      <w:r w:rsidR="00D51F0E">
        <w:rPr>
          <w:rFonts w:ascii="Times New Roman" w:hAnsi="Times New Roman"/>
          <w:sz w:val="28"/>
          <w:szCs w:val="28"/>
        </w:rPr>
        <w:t xml:space="preserve"> </w:t>
      </w:r>
      <w:r w:rsidRPr="00D76970">
        <w:rPr>
          <w:rFonts w:ascii="Times New Roman" w:hAnsi="Times New Roman"/>
          <w:sz w:val="28"/>
          <w:szCs w:val="28"/>
        </w:rPr>
        <w:t>учреждение здравоохранения (</w:t>
      </w:r>
      <w:proofErr w:type="spellStart"/>
      <w:r w:rsidR="00D51F0E">
        <w:rPr>
          <w:rFonts w:ascii="Times New Roman" w:hAnsi="Times New Roman"/>
          <w:sz w:val="28"/>
          <w:szCs w:val="28"/>
        </w:rPr>
        <w:t>д</w:t>
      </w:r>
      <w:r w:rsidRPr="00D76970">
        <w:rPr>
          <w:rFonts w:ascii="Times New Roman" w:hAnsi="Times New Roman"/>
          <w:sz w:val="28"/>
          <w:szCs w:val="28"/>
        </w:rPr>
        <w:t>.Шапша</w:t>
      </w:r>
      <w:proofErr w:type="spellEnd"/>
      <w:r w:rsidRPr="00D76970">
        <w:rPr>
          <w:rFonts w:ascii="Times New Roman" w:hAnsi="Times New Roman"/>
          <w:sz w:val="28"/>
          <w:szCs w:val="28"/>
        </w:rPr>
        <w:t>); 5 - дошкольных учреждений (</w:t>
      </w:r>
      <w:proofErr w:type="spellStart"/>
      <w:r w:rsidRPr="00D76970">
        <w:rPr>
          <w:rFonts w:ascii="Times New Roman" w:hAnsi="Times New Roman"/>
          <w:sz w:val="28"/>
          <w:szCs w:val="28"/>
        </w:rPr>
        <w:t>п.Урманный</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п.Кедровый</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п.Бобровский</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п.Горноправдинск</w:t>
      </w:r>
      <w:proofErr w:type="spellEnd"/>
      <w:r w:rsidRPr="00D76970">
        <w:rPr>
          <w:rFonts w:ascii="Times New Roman" w:hAnsi="Times New Roman"/>
          <w:sz w:val="28"/>
          <w:szCs w:val="28"/>
        </w:rPr>
        <w:t xml:space="preserve">, </w:t>
      </w:r>
      <w:proofErr w:type="spellStart"/>
      <w:r w:rsidRPr="00D76970">
        <w:rPr>
          <w:rFonts w:ascii="Times New Roman" w:hAnsi="Times New Roman"/>
          <w:sz w:val="28"/>
          <w:szCs w:val="28"/>
        </w:rPr>
        <w:t>д.Белогорье</w:t>
      </w:r>
      <w:proofErr w:type="spellEnd"/>
      <w:r w:rsidRPr="00D76970">
        <w:rPr>
          <w:rFonts w:ascii="Times New Roman" w:hAnsi="Times New Roman"/>
          <w:sz w:val="28"/>
          <w:szCs w:val="28"/>
        </w:rPr>
        <w:t>), 1 МП в сфере ЖКХ (</w:t>
      </w:r>
      <w:proofErr w:type="spellStart"/>
      <w:r w:rsidRPr="00D76970">
        <w:rPr>
          <w:rFonts w:ascii="Times New Roman" w:hAnsi="Times New Roman"/>
          <w:sz w:val="28"/>
          <w:szCs w:val="28"/>
        </w:rPr>
        <w:t>п.Сибирский</w:t>
      </w:r>
      <w:proofErr w:type="spellEnd"/>
      <w:r w:rsidRPr="00D76970">
        <w:rPr>
          <w:rFonts w:ascii="Times New Roman" w:hAnsi="Times New Roman"/>
          <w:sz w:val="28"/>
          <w:szCs w:val="28"/>
        </w:rPr>
        <w:t>).</w:t>
      </w:r>
    </w:p>
    <w:p w:rsidR="00CD7C0B" w:rsidRPr="00D76970" w:rsidRDefault="00CD7C0B" w:rsidP="000C6815">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В рамках процедуры уведомительной регистрации коллективные договоры проанализированы на предмет соответствия действующему трудовому законодательству.</w:t>
      </w:r>
    </w:p>
    <w:p w:rsidR="00463A08" w:rsidRPr="00D76970" w:rsidRDefault="00CD7C0B" w:rsidP="000C6815">
      <w:pPr>
        <w:tabs>
          <w:tab w:val="left" w:pos="0"/>
          <w:tab w:val="left" w:pos="567"/>
        </w:tabs>
        <w:spacing w:after="0" w:line="240" w:lineRule="auto"/>
        <w:ind w:firstLine="709"/>
        <w:jc w:val="both"/>
        <w:rPr>
          <w:rFonts w:ascii="Times New Roman" w:hAnsi="Times New Roman"/>
          <w:sz w:val="28"/>
          <w:szCs w:val="28"/>
        </w:rPr>
      </w:pPr>
      <w:r w:rsidRPr="00D76970">
        <w:rPr>
          <w:rFonts w:ascii="Times New Roman" w:hAnsi="Times New Roman"/>
          <w:bCs/>
          <w:sz w:val="28"/>
          <w:szCs w:val="28"/>
        </w:rPr>
        <w:tab/>
      </w:r>
      <w:r w:rsidR="00463A08" w:rsidRPr="00D76970">
        <w:rPr>
          <w:rFonts w:ascii="Times New Roman" w:hAnsi="Times New Roman"/>
          <w:bCs/>
          <w:sz w:val="28"/>
          <w:szCs w:val="28"/>
        </w:rPr>
        <w:t xml:space="preserve">Администрацией района проводился сбор </w:t>
      </w:r>
      <w:r w:rsidR="00463A08" w:rsidRPr="00D76970">
        <w:rPr>
          <w:rFonts w:ascii="Times New Roman" w:hAnsi="Times New Roman"/>
          <w:sz w:val="28"/>
          <w:szCs w:val="28"/>
        </w:rPr>
        <w:t xml:space="preserve">информации о состоянии условий </w:t>
      </w:r>
      <w:r w:rsidRPr="00D76970">
        <w:rPr>
          <w:rFonts w:ascii="Times New Roman" w:hAnsi="Times New Roman"/>
          <w:sz w:val="28"/>
          <w:szCs w:val="28"/>
        </w:rPr>
        <w:t>и охраны труда у работодателей</w:t>
      </w:r>
      <w:r w:rsidR="00AE2C02">
        <w:rPr>
          <w:rFonts w:ascii="Times New Roman" w:hAnsi="Times New Roman"/>
          <w:sz w:val="28"/>
          <w:szCs w:val="28"/>
        </w:rPr>
        <w:t>.</w:t>
      </w:r>
    </w:p>
    <w:p w:rsidR="00463A08" w:rsidRPr="00D76970" w:rsidRDefault="00463A08" w:rsidP="000C6815">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Всего </w:t>
      </w:r>
      <w:r w:rsidR="00CD7C0B" w:rsidRPr="00D76970">
        <w:rPr>
          <w:rFonts w:ascii="Times New Roman" w:hAnsi="Times New Roman"/>
          <w:sz w:val="28"/>
          <w:szCs w:val="28"/>
        </w:rPr>
        <w:t xml:space="preserve">в </w:t>
      </w:r>
      <w:r w:rsidRPr="00D76970">
        <w:rPr>
          <w:rFonts w:ascii="Times New Roman" w:hAnsi="Times New Roman"/>
          <w:sz w:val="28"/>
          <w:szCs w:val="28"/>
        </w:rPr>
        <w:t>отчетном периоде проверено и внесено в автоматизированную информационную систему 195 отчетов предприятий.</w:t>
      </w:r>
    </w:p>
    <w:p w:rsidR="00463A08" w:rsidRPr="00D76970" w:rsidRDefault="00463A08" w:rsidP="000C6815">
      <w:pPr>
        <w:tabs>
          <w:tab w:val="left" w:pos="1020"/>
        </w:tabs>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С целью оказания методической помощи в 2015 году организовано и проведено 10 обучающих семинаров по вопросам охраны труда, включая селекторные семинары с участием Государственной инспекции труда в Ханты-Мансийском автономном округе – Югре; Управления Пенсионного фонда Российской Федерации в </w:t>
      </w:r>
      <w:proofErr w:type="spellStart"/>
      <w:r w:rsidRPr="00D76970">
        <w:rPr>
          <w:rFonts w:ascii="Times New Roman" w:hAnsi="Times New Roman"/>
          <w:sz w:val="28"/>
          <w:szCs w:val="28"/>
        </w:rPr>
        <w:t>г.Ханты-Мансийске</w:t>
      </w:r>
      <w:proofErr w:type="spellEnd"/>
      <w:r w:rsidRPr="00D76970">
        <w:rPr>
          <w:rFonts w:ascii="Times New Roman" w:hAnsi="Times New Roman"/>
          <w:sz w:val="28"/>
          <w:szCs w:val="28"/>
        </w:rPr>
        <w:t xml:space="preserve"> Ханты-Мансийского автономного округа – Югры; Государственного учреждения – региональное отделение Фонда социального страхования Российской Федерации по Ханты-Мансийскому автономному округу – Югре.</w:t>
      </w:r>
    </w:p>
    <w:p w:rsidR="00463A08" w:rsidRPr="00D76970" w:rsidRDefault="00463A08" w:rsidP="000C6815">
      <w:pPr>
        <w:tabs>
          <w:tab w:val="left" w:pos="1020"/>
        </w:tabs>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В течение года </w:t>
      </w:r>
      <w:r w:rsidRPr="00D76970">
        <w:rPr>
          <w:rFonts w:ascii="Times New Roman" w:hAnsi="Times New Roman"/>
          <w:position w:val="2"/>
          <w:sz w:val="28"/>
          <w:szCs w:val="28"/>
        </w:rPr>
        <w:t>проведено 3 заседания</w:t>
      </w:r>
      <w:r w:rsidRPr="00D76970">
        <w:rPr>
          <w:rFonts w:ascii="Times New Roman" w:hAnsi="Times New Roman"/>
          <w:sz w:val="28"/>
          <w:szCs w:val="28"/>
        </w:rPr>
        <w:t xml:space="preserve"> Межведомственной комиссии по охране труда Ханты-Мансийского района, рассмотрено 14 вопросов.</w:t>
      </w:r>
    </w:p>
    <w:p w:rsidR="00463A08" w:rsidRPr="00D76970" w:rsidRDefault="00463A08"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lastRenderedPageBreak/>
        <w:t>В 2015 году проведен Смотр-конкурс на звание «Лучший специалист по охране труда Ханты-Мансийского района». На участие в Конкурсе предоставлено 3 заявки, все участники награждены дипломами.</w:t>
      </w:r>
    </w:p>
    <w:p w:rsidR="00463A08" w:rsidRPr="00D76970" w:rsidRDefault="00463A08"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Принято участие в расследовании несчастного случая на производстве с тяжелым исходом и несчастного случая </w:t>
      </w:r>
      <w:proofErr w:type="gramStart"/>
      <w:r w:rsidRPr="00D76970">
        <w:rPr>
          <w:rFonts w:ascii="Times New Roman" w:hAnsi="Times New Roman"/>
          <w:sz w:val="28"/>
          <w:szCs w:val="28"/>
        </w:rPr>
        <w:t>со смертельным исходом</w:t>
      </w:r>
      <w:proofErr w:type="gramEnd"/>
      <w:r w:rsidRPr="00D76970">
        <w:rPr>
          <w:rFonts w:ascii="Times New Roman" w:hAnsi="Times New Roman"/>
          <w:sz w:val="28"/>
          <w:szCs w:val="28"/>
        </w:rPr>
        <w:t xml:space="preserve"> не связанным с производством. </w:t>
      </w:r>
    </w:p>
    <w:p w:rsidR="00463A08" w:rsidRPr="00D76970" w:rsidRDefault="00463A08" w:rsidP="000C6815">
      <w:pPr>
        <w:tabs>
          <w:tab w:val="left" w:pos="1134"/>
        </w:tabs>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 xml:space="preserve">С целью оперативного принятия решений, связанных с ситуацией на рынке труда, своевременного исполнения программ содействия занятости Комитетом организовано 11 заседаний рабочей группы по стабилизации ситуации на рынке труда.  </w:t>
      </w:r>
    </w:p>
    <w:p w:rsidR="00463A08" w:rsidRPr="00D76970" w:rsidRDefault="00463A08"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По результатам заседаний рабочей группы разработан и утвержден на 2015 год «Комплексный план мероприятий по стабилизации </w:t>
      </w:r>
      <w:proofErr w:type="gramStart"/>
      <w:r w:rsidRPr="00D76970">
        <w:rPr>
          <w:rFonts w:ascii="Times New Roman" w:hAnsi="Times New Roman"/>
          <w:sz w:val="28"/>
          <w:szCs w:val="28"/>
        </w:rPr>
        <w:t>ситуации  на</w:t>
      </w:r>
      <w:proofErr w:type="gramEnd"/>
      <w:r w:rsidRPr="00D76970">
        <w:rPr>
          <w:rFonts w:ascii="Times New Roman" w:hAnsi="Times New Roman"/>
          <w:sz w:val="28"/>
          <w:szCs w:val="28"/>
        </w:rPr>
        <w:t xml:space="preserve"> рынке труда Ханты-Мансийского района», в рамках которого планировалось создать 564 рабочих места (в том числе: 144-постоянных, 420-временных). Фактически создано 643 рабочих места. Исполнение плана составляет 114%.</w:t>
      </w:r>
    </w:p>
    <w:p w:rsidR="00463A08" w:rsidRPr="00D76970" w:rsidRDefault="00463A08"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Организован ежедекадный мониторинг результатов работы по снижению неформальной занятости. Всего за 2015 год предоставлено более 70 консультаций работодателям Ханты-Мансийского района по отличительным особенностям между трудовыми договорами и договорами гражданско-правового характера.</w:t>
      </w:r>
    </w:p>
    <w:p w:rsidR="00463A08" w:rsidRPr="00D76970" w:rsidRDefault="00463A08"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В соответствии с протоколом заседания рабочей группы автономного округа по легализации трудовых отношений от 07.05.2015 Ханты-Мансийскому району установлен контрольный показатель на 2015 год по снижению численности активных лиц, не осуществляющих трудовую деятельность – 1149 человек.</w:t>
      </w:r>
    </w:p>
    <w:p w:rsidR="00463A08" w:rsidRPr="00D76970" w:rsidRDefault="00463A08"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снижения неформальной занятости населения, легализации трудовых отношений на территории района проведено 7 заседаний рабочей группы по стабилизации ситуации на рынке труда с приглашением руководителей предприятий. </w:t>
      </w:r>
    </w:p>
    <w:p w:rsidR="00463A08" w:rsidRPr="00D76970" w:rsidRDefault="00463A08"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По итогам 2015 года контрольный показатель по снижению численности активных лиц, не осуществляющих трудовую деятельность выполнен на 101% и составил 1 160 человек.</w:t>
      </w:r>
    </w:p>
    <w:p w:rsidR="00463A08" w:rsidRPr="00D76970" w:rsidRDefault="00463A08"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2015 году в целях принятия оперативных мер, направленных на стабилизацию финансово-экономической ситуации и обеспечения социально-экономических гарантий системообразующих предприятий, действующих на территории Ханты-Мансийского района, создан антикризисный штаб (распоряжение администрации Ханты-Мансийского района от 26.11.2015 №1524-р). По состоянию на 01.01.2016 предприятиями и организациями задолженность по заработной плате возникшая в 2015 году погашена в полном объеме. </w:t>
      </w:r>
    </w:p>
    <w:p w:rsidR="00463A08" w:rsidRPr="00D76970" w:rsidRDefault="00463A08"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С 2010 года работает постоянно действующая муниципальная трехсторонняя комиссия по регулированию социально-трудовых отношений. В 2015 году заключено трехстороннее соглашение между </w:t>
      </w:r>
      <w:r w:rsidRPr="00D76970">
        <w:rPr>
          <w:rFonts w:ascii="Times New Roman" w:hAnsi="Times New Roman"/>
          <w:sz w:val="28"/>
          <w:szCs w:val="28"/>
        </w:rPr>
        <w:lastRenderedPageBreak/>
        <w:t>органами местного самоуправления муниципального образования Ханты-Мансийский район, ассоциацией работодателей Ханты-Мансийского района, профсоюзной организацией работников народного образования и науки Ханты-Мансийского района на 2015-2017 годы.</w:t>
      </w:r>
    </w:p>
    <w:p w:rsidR="00250C34" w:rsidRPr="00D76970" w:rsidRDefault="00250C34" w:rsidP="000C6815">
      <w:pPr>
        <w:widowControl w:val="0"/>
        <w:autoSpaceDE w:val="0"/>
        <w:autoSpaceDN w:val="0"/>
        <w:adjustRightInd w:val="0"/>
        <w:spacing w:after="0" w:line="240" w:lineRule="auto"/>
        <w:ind w:firstLine="709"/>
        <w:jc w:val="both"/>
        <w:rPr>
          <w:rFonts w:ascii="Times New Roman" w:hAnsi="Times New Roman"/>
          <w:sz w:val="28"/>
          <w:szCs w:val="28"/>
        </w:rPr>
      </w:pPr>
      <w:r w:rsidRPr="0081419E">
        <w:rPr>
          <w:rFonts w:ascii="Times New Roman" w:eastAsia="Times New Roman" w:hAnsi="Times New Roman"/>
          <w:sz w:val="28"/>
          <w:szCs w:val="28"/>
          <w:lang w:eastAsia="ru-RU"/>
        </w:rPr>
        <w:t xml:space="preserve">В сфере архивной службы – </w:t>
      </w:r>
      <w:r w:rsidR="007942D9" w:rsidRPr="0081419E">
        <w:rPr>
          <w:rFonts w:ascii="Times New Roman" w:eastAsia="Times New Roman" w:hAnsi="Times New Roman"/>
          <w:sz w:val="28"/>
          <w:szCs w:val="28"/>
          <w:lang w:eastAsia="ru-RU"/>
        </w:rPr>
        <w:t>1</w:t>
      </w:r>
      <w:r w:rsidRPr="0081419E">
        <w:rPr>
          <w:rFonts w:ascii="Times New Roman" w:eastAsia="Times New Roman" w:hAnsi="Times New Roman"/>
          <w:sz w:val="28"/>
          <w:szCs w:val="28"/>
          <w:lang w:eastAsia="ru-RU"/>
        </w:rPr>
        <w:t xml:space="preserve"> полномочие</w:t>
      </w:r>
      <w:r w:rsidR="00BB5A51" w:rsidRPr="0081419E">
        <w:rPr>
          <w:rFonts w:ascii="Times New Roman" w:hAnsi="Times New Roman"/>
          <w:sz w:val="28"/>
          <w:szCs w:val="28"/>
        </w:rPr>
        <w:t>.</w:t>
      </w:r>
      <w:r w:rsidRPr="00D76970">
        <w:rPr>
          <w:rFonts w:ascii="Times New Roman" w:hAnsi="Times New Roman"/>
          <w:sz w:val="28"/>
          <w:szCs w:val="28"/>
        </w:rPr>
        <w:t xml:space="preserve"> </w:t>
      </w:r>
    </w:p>
    <w:p w:rsidR="000543B0" w:rsidRPr="00D76970" w:rsidRDefault="000543B0" w:rsidP="000C6815">
      <w:pPr>
        <w:widowControl w:val="0"/>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В рамках исполнения отдельных переданных государственных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в целях повышения эффективности, оперативности обработки и сокращения времени поиска запрашиваемой архивной информации, создания научно-справочного аппарата в электронной форме, банков данных, информационного ресурса из электронных образов архивных документов, в счет субвенции, выделенной на исполнение полномочия, приобретен компьютер-моноблок на сумму 76200 рублей.</w:t>
      </w:r>
    </w:p>
    <w:p w:rsidR="000543B0" w:rsidRPr="00D76970" w:rsidRDefault="000543B0" w:rsidP="000C6815">
      <w:pPr>
        <w:widowControl w:val="0"/>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В состав архивного фонда района принято 819 единиц хранения управленческой документации от 32-х организаций района, что на 48% больше</w:t>
      </w:r>
      <w:r w:rsidRPr="00D76970">
        <w:rPr>
          <w:rFonts w:ascii="Times New Roman" w:hAnsi="Times New Roman"/>
          <w:b/>
          <w:sz w:val="28"/>
          <w:szCs w:val="28"/>
        </w:rPr>
        <w:t xml:space="preserve"> </w:t>
      </w:r>
      <w:r w:rsidRPr="00D76970">
        <w:rPr>
          <w:rFonts w:ascii="Times New Roman" w:hAnsi="Times New Roman"/>
          <w:sz w:val="28"/>
          <w:szCs w:val="28"/>
        </w:rPr>
        <w:t xml:space="preserve">запланированного объема. </w:t>
      </w:r>
      <w:r w:rsidRPr="00D76970">
        <w:rPr>
          <w:rFonts w:ascii="Times New Roman" w:hAnsi="Times New Roman"/>
          <w:bCs/>
          <w:color w:val="000000"/>
          <w:sz w:val="28"/>
          <w:szCs w:val="28"/>
        </w:rPr>
        <w:t xml:space="preserve">Досрочно передали документы на хранение 6 организаций. </w:t>
      </w:r>
      <w:r w:rsidRPr="00D76970">
        <w:rPr>
          <w:rFonts w:ascii="Times New Roman" w:hAnsi="Times New Roman"/>
          <w:sz w:val="28"/>
          <w:szCs w:val="28"/>
        </w:rPr>
        <w:t xml:space="preserve">Пополнен </w:t>
      </w:r>
      <w:proofErr w:type="spellStart"/>
      <w:r w:rsidRPr="00D76970">
        <w:rPr>
          <w:rFonts w:ascii="Times New Roman" w:hAnsi="Times New Roman"/>
          <w:sz w:val="28"/>
          <w:szCs w:val="28"/>
        </w:rPr>
        <w:t>фотофонд</w:t>
      </w:r>
      <w:proofErr w:type="spellEnd"/>
      <w:r w:rsidRPr="00D76970">
        <w:rPr>
          <w:rFonts w:ascii="Times New Roman" w:hAnsi="Times New Roman"/>
          <w:sz w:val="28"/>
          <w:szCs w:val="28"/>
        </w:rPr>
        <w:t xml:space="preserve"> на 26 единиц хранения, коллекция документов личного происхождения на 9 единиц хранения. Начат сбор видеодокументов. Объем дел государственной собственности автономного округа, находящихся на муниципальном хранении, составляет в 5 фондах 231 единицу хранения</w:t>
      </w:r>
    </w:p>
    <w:p w:rsidR="000543B0" w:rsidRPr="00D76970" w:rsidRDefault="000543B0"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целях расширения доступа к архивным документам и их использованию, повышению качества информационного обслуживания органов государственной власти, органов местного самоуправления, организаций и граждан продолжена оцифровка наиболее востребованных документов. </w:t>
      </w:r>
      <w:r w:rsidRPr="00D76970">
        <w:rPr>
          <w:rFonts w:ascii="Times New Roman" w:hAnsi="Times New Roman"/>
          <w:bCs/>
          <w:sz w:val="28"/>
          <w:szCs w:val="28"/>
        </w:rPr>
        <w:t>Доля фондов</w:t>
      </w:r>
      <w:r w:rsidRPr="00D76970">
        <w:rPr>
          <w:rFonts w:ascii="Times New Roman" w:hAnsi="Times New Roman"/>
          <w:sz w:val="28"/>
          <w:szCs w:val="28"/>
        </w:rPr>
        <w:t xml:space="preserve"> от общего количества всех фондов архива</w:t>
      </w:r>
      <w:r w:rsidRPr="00D76970">
        <w:rPr>
          <w:rFonts w:ascii="Times New Roman" w:hAnsi="Times New Roman"/>
          <w:bCs/>
          <w:sz w:val="28"/>
          <w:szCs w:val="28"/>
        </w:rPr>
        <w:t>, переведенных в электронную форму, достигла 20%.</w:t>
      </w:r>
    </w:p>
    <w:p w:rsidR="000543B0" w:rsidRPr="00D76970" w:rsidRDefault="000543B0" w:rsidP="000C6815">
      <w:pPr>
        <w:widowControl w:val="0"/>
        <w:tabs>
          <w:tab w:val="left" w:pos="1633"/>
        </w:tabs>
        <w:autoSpaceDE w:val="0"/>
        <w:autoSpaceDN w:val="0"/>
        <w:adjustRightInd w:val="0"/>
        <w:spacing w:after="0" w:line="240" w:lineRule="auto"/>
        <w:ind w:firstLine="709"/>
        <w:jc w:val="both"/>
        <w:rPr>
          <w:rFonts w:ascii="Times New Roman" w:hAnsi="Times New Roman"/>
          <w:sz w:val="28"/>
          <w:szCs w:val="28"/>
        </w:rPr>
      </w:pPr>
      <w:r w:rsidRPr="00D76970">
        <w:rPr>
          <w:rFonts w:ascii="Times New Roman" w:hAnsi="Times New Roman"/>
          <w:sz w:val="28"/>
          <w:szCs w:val="28"/>
        </w:rPr>
        <w:t>В течение года в архив поступило 657 запросов, в том числе 596 запросов социально-правового характера, 61 тематический запрос. Исполнено 663 запроса, в том числе 602 социально-правового характера, 61 - тематических. Все запросы исполнены своевременно. Выдано 732 архивных справки</w:t>
      </w:r>
    </w:p>
    <w:p w:rsidR="006705F1" w:rsidRPr="00D76970" w:rsidRDefault="006705F1" w:rsidP="000C681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2.</w:t>
      </w:r>
      <w:r w:rsidR="00577C81" w:rsidRPr="00D76970">
        <w:rPr>
          <w:rFonts w:ascii="Times New Roman" w:eastAsia="Times New Roman" w:hAnsi="Times New Roman"/>
          <w:sz w:val="28"/>
          <w:szCs w:val="28"/>
          <w:lang w:eastAsia="ru-RU"/>
        </w:rPr>
        <w:t>5</w:t>
      </w:r>
      <w:r w:rsidRPr="00D76970">
        <w:rPr>
          <w:rFonts w:ascii="Times New Roman" w:eastAsia="Times New Roman" w:hAnsi="Times New Roman"/>
          <w:sz w:val="28"/>
          <w:szCs w:val="28"/>
          <w:lang w:eastAsia="ru-RU"/>
        </w:rPr>
        <w:t>. Осуществление полномочий в рамках заключенных соглашений с органами местного самоуправления отдельных поселений, входящих в состав Ханты-Мансийского района.</w:t>
      </w:r>
    </w:p>
    <w:p w:rsidR="00017643" w:rsidRPr="00D76970" w:rsidRDefault="00017643" w:rsidP="000C6815">
      <w:pPr>
        <w:spacing w:after="0" w:line="240" w:lineRule="auto"/>
        <w:ind w:firstLine="709"/>
        <w:jc w:val="both"/>
        <w:rPr>
          <w:rFonts w:ascii="Times New Roman" w:eastAsia="Times New Roman" w:hAnsi="Times New Roman"/>
          <w:bCs/>
          <w:sz w:val="28"/>
          <w:szCs w:val="28"/>
          <w:lang w:eastAsia="ru-RU"/>
        </w:rPr>
      </w:pPr>
      <w:r w:rsidRPr="00D76970">
        <w:rPr>
          <w:rFonts w:ascii="Times New Roman" w:eastAsia="Times New Roman" w:hAnsi="Times New Roman"/>
          <w:bCs/>
          <w:sz w:val="28"/>
          <w:szCs w:val="28"/>
          <w:lang w:eastAsia="ru-RU"/>
        </w:rPr>
        <w:t>В соответствии с ч. 4 ст. 15 Федерального закона № 131-ФЗ от 06.10.2003 «Об общих принципах организации местного самоуправления в Российской Федерации»</w:t>
      </w:r>
      <w:r w:rsidRPr="00D76970">
        <w:rPr>
          <w:rFonts w:ascii="Times New Roman" w:hAnsi="Times New Roman"/>
          <w:sz w:val="28"/>
          <w:szCs w:val="28"/>
        </w:rPr>
        <w:t xml:space="preserve"> </w:t>
      </w:r>
      <w:r w:rsidRPr="00D76970">
        <w:rPr>
          <w:rFonts w:ascii="Times New Roman" w:eastAsia="Times New Roman" w:hAnsi="Times New Roman"/>
          <w:bCs/>
          <w:sz w:val="28"/>
          <w:szCs w:val="28"/>
          <w:lang w:eastAsia="ru-RU"/>
        </w:rPr>
        <w:t xml:space="preserve">в 2015 году органы местного самоуправления 12 (двенадцати) сельских поселений, входящих в состав района, в отчетном периоде осуществляли межмуниципальное взаимодействие с органами местного самоуправления муниципального района по соглашениям о передаче   осуществления части своих полномочий по решению вопросов </w:t>
      </w:r>
      <w:r w:rsidRPr="00D76970">
        <w:rPr>
          <w:rFonts w:ascii="Times New Roman" w:eastAsia="Times New Roman" w:hAnsi="Times New Roman"/>
          <w:bCs/>
          <w:sz w:val="28"/>
          <w:szCs w:val="28"/>
          <w:lang w:eastAsia="ru-RU"/>
        </w:rPr>
        <w:lastRenderedPageBreak/>
        <w:t xml:space="preserve">местного значения за счет межбюджетных трансфертов, предоставляемых из бюджетов этих поселений, в бюджет района в соответствии с Бюджетным кодексом Российской Федерации. </w:t>
      </w:r>
    </w:p>
    <w:p w:rsidR="00017643" w:rsidRPr="00D76970" w:rsidRDefault="00017643" w:rsidP="000C6815">
      <w:pPr>
        <w:spacing w:after="0" w:line="240" w:lineRule="auto"/>
        <w:ind w:firstLine="709"/>
        <w:jc w:val="both"/>
        <w:rPr>
          <w:rFonts w:ascii="Times New Roman" w:eastAsia="Times New Roman" w:hAnsi="Times New Roman"/>
          <w:spacing w:val="1"/>
          <w:sz w:val="28"/>
          <w:szCs w:val="28"/>
          <w:lang w:eastAsia="ru-RU"/>
        </w:rPr>
      </w:pPr>
      <w:r w:rsidRPr="00D76970">
        <w:rPr>
          <w:rFonts w:ascii="Times New Roman" w:eastAsia="Times New Roman" w:hAnsi="Times New Roman"/>
          <w:bCs/>
          <w:sz w:val="28"/>
          <w:szCs w:val="28"/>
          <w:lang w:eastAsia="ru-RU"/>
        </w:rPr>
        <w:t xml:space="preserve">Кроме того, в отчетном периоде отделом были подготовлены дополнительные соглашения о передаче (принятии) осуществления части полномочий с органами местного самоуправления сельских поселений </w:t>
      </w:r>
      <w:proofErr w:type="spellStart"/>
      <w:r w:rsidRPr="00D76970">
        <w:rPr>
          <w:rFonts w:ascii="Times New Roman" w:eastAsia="Times New Roman" w:hAnsi="Times New Roman"/>
          <w:bCs/>
          <w:sz w:val="28"/>
          <w:szCs w:val="28"/>
          <w:lang w:eastAsia="ru-RU"/>
        </w:rPr>
        <w:t>Выкатной</w:t>
      </w:r>
      <w:proofErr w:type="spellEnd"/>
      <w:r w:rsidRPr="00D76970">
        <w:rPr>
          <w:rFonts w:ascii="Times New Roman" w:eastAsia="Times New Roman" w:hAnsi="Times New Roman"/>
          <w:bCs/>
          <w:sz w:val="28"/>
          <w:szCs w:val="28"/>
          <w:lang w:eastAsia="ru-RU"/>
        </w:rPr>
        <w:t xml:space="preserve"> (1), Кедровый (3), </w:t>
      </w:r>
      <w:proofErr w:type="spellStart"/>
      <w:r w:rsidRPr="00D76970">
        <w:rPr>
          <w:rFonts w:ascii="Times New Roman" w:eastAsia="Times New Roman" w:hAnsi="Times New Roman"/>
          <w:bCs/>
          <w:sz w:val="28"/>
          <w:szCs w:val="28"/>
          <w:lang w:eastAsia="ru-RU"/>
        </w:rPr>
        <w:t>Красноленинский</w:t>
      </w:r>
      <w:proofErr w:type="spellEnd"/>
      <w:r w:rsidRPr="00D76970">
        <w:rPr>
          <w:rFonts w:ascii="Times New Roman" w:eastAsia="Times New Roman" w:hAnsi="Times New Roman"/>
          <w:bCs/>
          <w:sz w:val="28"/>
          <w:szCs w:val="28"/>
          <w:lang w:eastAsia="ru-RU"/>
        </w:rPr>
        <w:t xml:space="preserve"> (1), </w:t>
      </w:r>
      <w:proofErr w:type="spellStart"/>
      <w:r w:rsidRPr="00D76970">
        <w:rPr>
          <w:rFonts w:ascii="Times New Roman" w:eastAsia="Times New Roman" w:hAnsi="Times New Roman"/>
          <w:bCs/>
          <w:sz w:val="28"/>
          <w:szCs w:val="28"/>
          <w:lang w:eastAsia="ru-RU"/>
        </w:rPr>
        <w:t>Кышик</w:t>
      </w:r>
      <w:proofErr w:type="spellEnd"/>
      <w:r w:rsidRPr="00D76970">
        <w:rPr>
          <w:rFonts w:ascii="Times New Roman" w:eastAsia="Times New Roman" w:hAnsi="Times New Roman"/>
          <w:bCs/>
          <w:sz w:val="28"/>
          <w:szCs w:val="28"/>
          <w:lang w:eastAsia="ru-RU"/>
        </w:rPr>
        <w:t xml:space="preserve"> (1), </w:t>
      </w:r>
      <w:proofErr w:type="spellStart"/>
      <w:r w:rsidRPr="00D76970">
        <w:rPr>
          <w:rFonts w:ascii="Times New Roman" w:eastAsia="Times New Roman" w:hAnsi="Times New Roman"/>
          <w:bCs/>
          <w:sz w:val="28"/>
          <w:szCs w:val="28"/>
          <w:lang w:eastAsia="ru-RU"/>
        </w:rPr>
        <w:t>Луговской</w:t>
      </w:r>
      <w:proofErr w:type="spellEnd"/>
      <w:r w:rsidRPr="00D76970">
        <w:rPr>
          <w:rFonts w:ascii="Times New Roman" w:eastAsia="Times New Roman" w:hAnsi="Times New Roman"/>
          <w:bCs/>
          <w:sz w:val="28"/>
          <w:szCs w:val="28"/>
          <w:lang w:eastAsia="ru-RU"/>
        </w:rPr>
        <w:t xml:space="preserve"> (3), </w:t>
      </w:r>
      <w:proofErr w:type="spellStart"/>
      <w:r w:rsidRPr="00D76970">
        <w:rPr>
          <w:rFonts w:ascii="Times New Roman" w:eastAsia="Times New Roman" w:hAnsi="Times New Roman"/>
          <w:bCs/>
          <w:sz w:val="28"/>
          <w:szCs w:val="28"/>
          <w:lang w:eastAsia="ru-RU"/>
        </w:rPr>
        <w:t>Нялинское</w:t>
      </w:r>
      <w:proofErr w:type="spellEnd"/>
      <w:r w:rsidRPr="00D76970">
        <w:rPr>
          <w:rFonts w:ascii="Times New Roman" w:eastAsia="Times New Roman" w:hAnsi="Times New Roman"/>
          <w:bCs/>
          <w:sz w:val="28"/>
          <w:szCs w:val="28"/>
          <w:lang w:eastAsia="ru-RU"/>
        </w:rPr>
        <w:t xml:space="preserve"> (2), </w:t>
      </w:r>
      <w:proofErr w:type="spellStart"/>
      <w:r w:rsidRPr="00D76970">
        <w:rPr>
          <w:rFonts w:ascii="Times New Roman" w:eastAsia="Times New Roman" w:hAnsi="Times New Roman"/>
          <w:bCs/>
          <w:sz w:val="28"/>
          <w:szCs w:val="28"/>
          <w:lang w:eastAsia="ru-RU"/>
        </w:rPr>
        <w:t>Селиярово</w:t>
      </w:r>
      <w:proofErr w:type="spellEnd"/>
      <w:r w:rsidRPr="00D76970">
        <w:rPr>
          <w:rFonts w:ascii="Times New Roman" w:eastAsia="Times New Roman" w:hAnsi="Times New Roman"/>
          <w:bCs/>
          <w:sz w:val="28"/>
          <w:szCs w:val="28"/>
          <w:lang w:eastAsia="ru-RU"/>
        </w:rPr>
        <w:t xml:space="preserve"> (1), Сибирский (2), </w:t>
      </w:r>
      <w:proofErr w:type="spellStart"/>
      <w:r w:rsidRPr="00D76970">
        <w:rPr>
          <w:rFonts w:ascii="Times New Roman" w:eastAsia="Times New Roman" w:hAnsi="Times New Roman"/>
          <w:bCs/>
          <w:sz w:val="28"/>
          <w:szCs w:val="28"/>
          <w:lang w:eastAsia="ru-RU"/>
        </w:rPr>
        <w:t>Согом</w:t>
      </w:r>
      <w:proofErr w:type="spellEnd"/>
      <w:r w:rsidRPr="00D76970">
        <w:rPr>
          <w:rFonts w:ascii="Times New Roman" w:eastAsia="Times New Roman" w:hAnsi="Times New Roman"/>
          <w:bCs/>
          <w:sz w:val="28"/>
          <w:szCs w:val="28"/>
          <w:lang w:eastAsia="ru-RU"/>
        </w:rPr>
        <w:t xml:space="preserve"> (1), </w:t>
      </w:r>
      <w:proofErr w:type="spellStart"/>
      <w:r w:rsidRPr="00D76970">
        <w:rPr>
          <w:rFonts w:ascii="Times New Roman" w:eastAsia="Times New Roman" w:hAnsi="Times New Roman"/>
          <w:bCs/>
          <w:sz w:val="28"/>
          <w:szCs w:val="28"/>
          <w:lang w:eastAsia="ru-RU"/>
        </w:rPr>
        <w:t>Шапша</w:t>
      </w:r>
      <w:proofErr w:type="spellEnd"/>
      <w:r w:rsidRPr="00D76970">
        <w:rPr>
          <w:rFonts w:ascii="Times New Roman" w:eastAsia="Times New Roman" w:hAnsi="Times New Roman"/>
          <w:bCs/>
          <w:sz w:val="28"/>
          <w:szCs w:val="28"/>
          <w:lang w:eastAsia="ru-RU"/>
        </w:rPr>
        <w:t xml:space="preserve"> (3), </w:t>
      </w:r>
      <w:proofErr w:type="spellStart"/>
      <w:r w:rsidRPr="00D76970">
        <w:rPr>
          <w:rFonts w:ascii="Times New Roman" w:eastAsia="Times New Roman" w:hAnsi="Times New Roman"/>
          <w:bCs/>
          <w:sz w:val="28"/>
          <w:szCs w:val="28"/>
          <w:lang w:eastAsia="ru-RU"/>
        </w:rPr>
        <w:t>Цингалы</w:t>
      </w:r>
      <w:proofErr w:type="spellEnd"/>
      <w:r w:rsidRPr="00D76970">
        <w:rPr>
          <w:rFonts w:ascii="Times New Roman" w:eastAsia="Times New Roman" w:hAnsi="Times New Roman"/>
          <w:bCs/>
          <w:sz w:val="28"/>
          <w:szCs w:val="28"/>
          <w:lang w:eastAsia="ru-RU"/>
        </w:rPr>
        <w:t xml:space="preserve"> (4) и </w:t>
      </w:r>
      <w:r w:rsidR="00D51F0E" w:rsidRPr="00D76970">
        <w:rPr>
          <w:rFonts w:ascii="Times New Roman" w:eastAsia="Times New Roman" w:hAnsi="Times New Roman"/>
          <w:bCs/>
          <w:sz w:val="28"/>
          <w:szCs w:val="28"/>
          <w:lang w:eastAsia="ru-RU"/>
        </w:rPr>
        <w:t>(2)</w:t>
      </w:r>
      <w:r w:rsidR="00D51F0E">
        <w:rPr>
          <w:rFonts w:ascii="Times New Roman" w:eastAsia="Times New Roman" w:hAnsi="Times New Roman"/>
          <w:bCs/>
          <w:sz w:val="28"/>
          <w:szCs w:val="28"/>
          <w:lang w:eastAsia="ru-RU"/>
        </w:rPr>
        <w:t xml:space="preserve"> </w:t>
      </w:r>
      <w:proofErr w:type="gramStart"/>
      <w:r w:rsidRPr="00D76970">
        <w:rPr>
          <w:rFonts w:ascii="Times New Roman" w:eastAsia="Times New Roman" w:hAnsi="Times New Roman"/>
          <w:bCs/>
          <w:sz w:val="28"/>
          <w:szCs w:val="28"/>
          <w:lang w:eastAsia="ru-RU"/>
        </w:rPr>
        <w:t>соглашения  с</w:t>
      </w:r>
      <w:proofErr w:type="gramEnd"/>
      <w:r w:rsidRPr="00D76970">
        <w:rPr>
          <w:rFonts w:ascii="Times New Roman" w:eastAsia="Times New Roman" w:hAnsi="Times New Roman"/>
          <w:bCs/>
          <w:sz w:val="28"/>
          <w:szCs w:val="28"/>
          <w:lang w:eastAsia="ru-RU"/>
        </w:rPr>
        <w:t xml:space="preserve"> ОМС сельского поселения </w:t>
      </w:r>
      <w:proofErr w:type="spellStart"/>
      <w:r w:rsidRPr="00D76970">
        <w:rPr>
          <w:rFonts w:ascii="Times New Roman" w:eastAsia="Times New Roman" w:hAnsi="Times New Roman"/>
          <w:bCs/>
          <w:sz w:val="28"/>
          <w:szCs w:val="28"/>
          <w:lang w:eastAsia="ru-RU"/>
        </w:rPr>
        <w:t>Горноправдинск</w:t>
      </w:r>
      <w:proofErr w:type="spellEnd"/>
      <w:r w:rsidRPr="00D76970">
        <w:rPr>
          <w:rFonts w:ascii="Times New Roman" w:eastAsia="Times New Roman" w:hAnsi="Times New Roman"/>
          <w:bCs/>
          <w:sz w:val="28"/>
          <w:szCs w:val="28"/>
          <w:lang w:eastAsia="ru-RU"/>
        </w:rPr>
        <w:t>.</w:t>
      </w:r>
    </w:p>
    <w:p w:rsidR="00017643" w:rsidRPr="00D76970" w:rsidRDefault="00017643" w:rsidP="000C6815">
      <w:pPr>
        <w:tabs>
          <w:tab w:val="left" w:pos="1134"/>
        </w:tabs>
        <w:spacing w:after="0" w:line="240" w:lineRule="auto"/>
        <w:ind w:firstLine="709"/>
        <w:jc w:val="both"/>
        <w:rPr>
          <w:rFonts w:ascii="Times New Roman" w:eastAsia="Times New Roman" w:hAnsi="Times New Roman"/>
          <w:b/>
          <w:spacing w:val="1"/>
          <w:sz w:val="28"/>
          <w:szCs w:val="28"/>
          <w:lang w:eastAsia="ru-RU"/>
        </w:rPr>
      </w:pPr>
      <w:r w:rsidRPr="00D76970">
        <w:rPr>
          <w:rFonts w:ascii="Times New Roman" w:eastAsia="Times New Roman" w:hAnsi="Times New Roman"/>
          <w:spacing w:val="1"/>
          <w:sz w:val="28"/>
          <w:szCs w:val="28"/>
          <w:lang w:eastAsia="ru-RU"/>
        </w:rPr>
        <w:t>В соответствии с заключенными соглашениями (дополнительными) органам местного самоуправления Ханты-Мансийского района в от</w:t>
      </w:r>
      <w:r w:rsidR="001B5A22">
        <w:rPr>
          <w:rFonts w:ascii="Times New Roman" w:eastAsia="Times New Roman" w:hAnsi="Times New Roman"/>
          <w:spacing w:val="1"/>
          <w:sz w:val="28"/>
          <w:szCs w:val="28"/>
          <w:lang w:eastAsia="ru-RU"/>
        </w:rPr>
        <w:t>четном периоде передавались:</w:t>
      </w:r>
    </w:p>
    <w:p w:rsidR="00017643" w:rsidRPr="00D76970" w:rsidRDefault="00017643" w:rsidP="000C6815">
      <w:pPr>
        <w:tabs>
          <w:tab w:val="left" w:pos="1134"/>
        </w:tabs>
        <w:spacing w:after="0" w:line="240" w:lineRule="auto"/>
        <w:ind w:firstLine="709"/>
        <w:jc w:val="both"/>
        <w:rPr>
          <w:rFonts w:ascii="Times New Roman" w:eastAsia="Times New Roman" w:hAnsi="Times New Roman"/>
          <w:spacing w:val="1"/>
          <w:sz w:val="28"/>
          <w:szCs w:val="28"/>
          <w:lang w:eastAsia="ru-RU"/>
        </w:rPr>
      </w:pPr>
      <w:r w:rsidRPr="00D76970">
        <w:rPr>
          <w:rFonts w:ascii="Times New Roman" w:eastAsia="Times New Roman" w:hAnsi="Times New Roman"/>
          <w:spacing w:val="1"/>
          <w:sz w:val="28"/>
          <w:szCs w:val="28"/>
          <w:lang w:eastAsia="ru-RU"/>
        </w:rPr>
        <w:t>в сфере ЖКХ – 30 полномочий;</w:t>
      </w:r>
    </w:p>
    <w:p w:rsidR="00017643" w:rsidRPr="00D76970" w:rsidRDefault="00017643" w:rsidP="000C6815">
      <w:pPr>
        <w:tabs>
          <w:tab w:val="left" w:pos="1134"/>
        </w:tabs>
        <w:spacing w:after="0" w:line="240" w:lineRule="auto"/>
        <w:ind w:firstLine="709"/>
        <w:jc w:val="both"/>
        <w:rPr>
          <w:rFonts w:ascii="Times New Roman" w:eastAsia="Times New Roman" w:hAnsi="Times New Roman"/>
          <w:spacing w:val="1"/>
          <w:sz w:val="28"/>
          <w:szCs w:val="28"/>
          <w:lang w:eastAsia="ru-RU"/>
        </w:rPr>
      </w:pPr>
      <w:r w:rsidRPr="00D76970">
        <w:rPr>
          <w:rFonts w:ascii="Times New Roman" w:eastAsia="Times New Roman" w:hAnsi="Times New Roman"/>
          <w:spacing w:val="1"/>
          <w:sz w:val="28"/>
          <w:szCs w:val="28"/>
          <w:lang w:eastAsia="ru-RU"/>
        </w:rPr>
        <w:t>в сфере архитектуры и градостроительства - 7 полномочий;</w:t>
      </w:r>
    </w:p>
    <w:p w:rsidR="00017643" w:rsidRPr="00D76970" w:rsidRDefault="00017643" w:rsidP="000C6815">
      <w:pPr>
        <w:spacing w:after="0" w:line="240" w:lineRule="auto"/>
        <w:ind w:firstLine="709"/>
        <w:jc w:val="both"/>
        <w:rPr>
          <w:rFonts w:ascii="Times New Roman" w:hAnsi="Times New Roman"/>
          <w:color w:val="000000"/>
          <w:sz w:val="28"/>
          <w:szCs w:val="28"/>
        </w:rPr>
      </w:pPr>
      <w:r w:rsidRPr="00D76970">
        <w:rPr>
          <w:rFonts w:ascii="Times New Roman" w:hAnsi="Times New Roman"/>
          <w:sz w:val="28"/>
          <w:szCs w:val="28"/>
        </w:rPr>
        <w:t>в области установления тарифов - 5 полномочий;</w:t>
      </w:r>
      <w:r w:rsidRPr="00D76970">
        <w:rPr>
          <w:rFonts w:ascii="Times New Roman" w:hAnsi="Times New Roman"/>
          <w:color w:val="000000"/>
          <w:sz w:val="28"/>
          <w:szCs w:val="28"/>
        </w:rPr>
        <w:tab/>
      </w:r>
    </w:p>
    <w:p w:rsidR="00017643" w:rsidRPr="00D76970" w:rsidRDefault="00017643" w:rsidP="000C6815">
      <w:pPr>
        <w:spacing w:after="0" w:line="240" w:lineRule="auto"/>
        <w:ind w:firstLine="709"/>
        <w:jc w:val="both"/>
        <w:rPr>
          <w:rFonts w:ascii="Times New Roman" w:hAnsi="Times New Roman"/>
          <w:color w:val="000000"/>
          <w:spacing w:val="1"/>
          <w:sz w:val="28"/>
          <w:szCs w:val="28"/>
        </w:rPr>
      </w:pPr>
      <w:r w:rsidRPr="00D76970">
        <w:rPr>
          <w:rFonts w:ascii="Times New Roman" w:hAnsi="Times New Roman"/>
          <w:color w:val="000000"/>
          <w:spacing w:val="1"/>
          <w:sz w:val="28"/>
          <w:szCs w:val="28"/>
        </w:rPr>
        <w:t>в области организации библиотечного обслуживания населения, комплектования и обеспечения сохранности библиотечных фондов библиотек поселения - 25 полномочий;</w:t>
      </w:r>
    </w:p>
    <w:p w:rsidR="00017643" w:rsidRPr="00D76970" w:rsidRDefault="00017643" w:rsidP="000C6815">
      <w:pPr>
        <w:shd w:val="clear" w:color="auto" w:fill="FFFFFF"/>
        <w:tabs>
          <w:tab w:val="left" w:pos="1276"/>
        </w:tabs>
        <w:spacing w:after="0" w:line="240" w:lineRule="auto"/>
        <w:ind w:firstLine="709"/>
        <w:jc w:val="both"/>
        <w:rPr>
          <w:rFonts w:ascii="Times New Roman" w:hAnsi="Times New Roman"/>
          <w:spacing w:val="1"/>
          <w:sz w:val="28"/>
          <w:szCs w:val="28"/>
          <w:u w:val="single"/>
        </w:rPr>
      </w:pPr>
      <w:r w:rsidRPr="00D76970">
        <w:rPr>
          <w:rFonts w:ascii="Times New Roman" w:hAnsi="Times New Roman"/>
          <w:spacing w:val="1"/>
          <w:sz w:val="28"/>
          <w:szCs w:val="28"/>
        </w:rPr>
        <w:t xml:space="preserve">в области жилищных отношений и содержания муниципального жилищного </w:t>
      </w:r>
      <w:proofErr w:type="gramStart"/>
      <w:r w:rsidRPr="00D76970">
        <w:rPr>
          <w:rFonts w:ascii="Times New Roman" w:hAnsi="Times New Roman"/>
          <w:spacing w:val="1"/>
          <w:sz w:val="28"/>
          <w:szCs w:val="28"/>
        </w:rPr>
        <w:t>фонда  -</w:t>
      </w:r>
      <w:proofErr w:type="gramEnd"/>
      <w:r w:rsidRPr="00D76970">
        <w:rPr>
          <w:rFonts w:ascii="Times New Roman" w:hAnsi="Times New Roman"/>
          <w:spacing w:val="1"/>
          <w:sz w:val="28"/>
          <w:szCs w:val="28"/>
        </w:rPr>
        <w:t xml:space="preserve"> 3 полномочия; </w:t>
      </w:r>
    </w:p>
    <w:p w:rsidR="00017643" w:rsidRPr="00D76970" w:rsidRDefault="00017643" w:rsidP="000C6815">
      <w:pPr>
        <w:shd w:val="clear" w:color="auto" w:fill="FFFFFF"/>
        <w:spacing w:after="0" w:line="240" w:lineRule="auto"/>
        <w:ind w:firstLine="709"/>
        <w:jc w:val="both"/>
        <w:rPr>
          <w:rFonts w:ascii="Times New Roman" w:hAnsi="Times New Roman"/>
          <w:color w:val="000000"/>
          <w:spacing w:val="1"/>
          <w:sz w:val="28"/>
          <w:szCs w:val="28"/>
        </w:rPr>
      </w:pPr>
      <w:r w:rsidRPr="00D76970">
        <w:rPr>
          <w:rFonts w:ascii="Times New Roman" w:hAnsi="Times New Roman"/>
          <w:color w:val="000000"/>
          <w:spacing w:val="1"/>
          <w:sz w:val="28"/>
          <w:szCs w:val="28"/>
        </w:rPr>
        <w:t>в области дорожной деятельности - 1 полномочие.</w:t>
      </w:r>
    </w:p>
    <w:p w:rsidR="00FF4609" w:rsidRPr="00D76970" w:rsidRDefault="00FF4609" w:rsidP="000C6815">
      <w:pPr>
        <w:spacing w:after="0" w:line="240" w:lineRule="auto"/>
        <w:ind w:firstLine="709"/>
        <w:jc w:val="both"/>
        <w:rPr>
          <w:rFonts w:ascii="Times New Roman" w:hAnsi="Times New Roman"/>
          <w:sz w:val="28"/>
          <w:szCs w:val="28"/>
        </w:rPr>
      </w:pPr>
      <w:r w:rsidRPr="00D76970">
        <w:rPr>
          <w:rFonts w:ascii="Times New Roman" w:hAnsi="Times New Roman"/>
          <w:sz w:val="28"/>
          <w:szCs w:val="28"/>
        </w:rPr>
        <w:t>2.</w:t>
      </w:r>
      <w:r w:rsidR="00577C81" w:rsidRPr="00D76970">
        <w:rPr>
          <w:rFonts w:ascii="Times New Roman" w:hAnsi="Times New Roman"/>
          <w:sz w:val="28"/>
          <w:szCs w:val="28"/>
        </w:rPr>
        <w:t>6</w:t>
      </w:r>
      <w:r w:rsidRPr="00D76970">
        <w:rPr>
          <w:rFonts w:ascii="Times New Roman" w:hAnsi="Times New Roman"/>
          <w:sz w:val="28"/>
          <w:szCs w:val="28"/>
        </w:rPr>
        <w:t>.</w:t>
      </w:r>
      <w:r w:rsidR="00C466F0" w:rsidRPr="00D76970">
        <w:rPr>
          <w:rFonts w:ascii="Times New Roman" w:hAnsi="Times New Roman"/>
          <w:sz w:val="28"/>
          <w:szCs w:val="28"/>
        </w:rPr>
        <w:t xml:space="preserve"> </w:t>
      </w:r>
      <w:r w:rsidRPr="00D76970">
        <w:rPr>
          <w:rFonts w:ascii="Times New Roman" w:hAnsi="Times New Roman"/>
          <w:sz w:val="28"/>
          <w:szCs w:val="28"/>
        </w:rPr>
        <w:t>Выполнение мероприятий по решению вопросов, поставленных Думой Ханты-Мансийского района в 201</w:t>
      </w:r>
      <w:r w:rsidR="0099528D" w:rsidRPr="00D76970">
        <w:rPr>
          <w:rFonts w:ascii="Times New Roman" w:hAnsi="Times New Roman"/>
          <w:sz w:val="28"/>
          <w:szCs w:val="28"/>
        </w:rPr>
        <w:t>5</w:t>
      </w:r>
      <w:r w:rsidRPr="00D76970">
        <w:rPr>
          <w:rFonts w:ascii="Times New Roman" w:hAnsi="Times New Roman"/>
          <w:sz w:val="28"/>
          <w:szCs w:val="28"/>
        </w:rPr>
        <w:t xml:space="preserve"> году, органами администрации Ханты-Ма</w:t>
      </w:r>
      <w:r w:rsidR="002642A2" w:rsidRPr="00D76970">
        <w:rPr>
          <w:rFonts w:ascii="Times New Roman" w:hAnsi="Times New Roman"/>
          <w:sz w:val="28"/>
          <w:szCs w:val="28"/>
        </w:rPr>
        <w:t>нсийского района.</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Департамент имущественных и земельных отношений:</w:t>
      </w:r>
    </w:p>
    <w:p w:rsidR="003754C5" w:rsidRPr="00D76970" w:rsidRDefault="003754C5" w:rsidP="000C6815">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заключении соглашения с МОМВД России «Ханты-Мансийский» на содержание участковых пунктов полиции в сельских поселениях района».</w:t>
      </w:r>
    </w:p>
    <w:p w:rsidR="003754C5" w:rsidRPr="00D76970" w:rsidRDefault="003754C5" w:rsidP="000C6815">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отношении участковых пунктов полиции, являющихся муниципальной собственностью Ханты-Мансийского района заключены договоры безвозмездного пользования с МО МВД России «Ханты-Мансийский». В соответствии с условиями договоров безвозмездного пользования обязательства по оплате расходов на содержание участковых пунктов полиции возложены на МО МВД «Ханты-Мансийский». </w:t>
      </w:r>
    </w:p>
    <w:p w:rsidR="003754C5" w:rsidRPr="00D76970" w:rsidRDefault="003754C5" w:rsidP="000C6815">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включение в прогнозный план приватизации муниципального имущества на 2016 год объект базы отдыха «</w:t>
      </w:r>
      <w:proofErr w:type="spellStart"/>
      <w:r w:rsidRPr="00D76970">
        <w:rPr>
          <w:rFonts w:ascii="Times New Roman" w:hAnsi="Times New Roman"/>
          <w:color w:val="000000" w:themeColor="text1"/>
          <w:sz w:val="28"/>
          <w:szCs w:val="28"/>
        </w:rPr>
        <w:t>Имитуй</w:t>
      </w:r>
      <w:proofErr w:type="spellEnd"/>
      <w:r w:rsidRPr="00D76970">
        <w:rPr>
          <w:rFonts w:ascii="Times New Roman" w:hAnsi="Times New Roman"/>
          <w:color w:val="000000" w:themeColor="text1"/>
          <w:sz w:val="28"/>
          <w:szCs w:val="28"/>
        </w:rPr>
        <w:t>».</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соответствии с Решением Думы Ханты-Мансийского района от 18.12.2015 № 553 «Об утверждении прогнозного плана приватизации муниципального имущества Ханты-Мансийского района на 2016 год и плановый период 2017 и 2018 годов» недвижимое и движимое имущество, расположенное на базе озера «</w:t>
      </w:r>
      <w:proofErr w:type="spellStart"/>
      <w:r w:rsidRPr="00D76970">
        <w:rPr>
          <w:rFonts w:ascii="Times New Roman" w:hAnsi="Times New Roman"/>
          <w:color w:val="000000" w:themeColor="text1"/>
          <w:sz w:val="28"/>
          <w:szCs w:val="28"/>
        </w:rPr>
        <w:t>Имитуй</w:t>
      </w:r>
      <w:proofErr w:type="spellEnd"/>
      <w:r w:rsidRPr="00D76970">
        <w:rPr>
          <w:rFonts w:ascii="Times New Roman" w:hAnsi="Times New Roman"/>
          <w:color w:val="000000" w:themeColor="text1"/>
          <w:sz w:val="28"/>
          <w:szCs w:val="28"/>
        </w:rPr>
        <w:t>», включено в прогнозный план приватизации муниципального имущества Ханты-Мансийского района на 2016 год.</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Комитет по финансам администрации района:</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lastRenderedPageBreak/>
        <w:t>«О предложениях по созданию на базе муниципальных образовательных учреждений Ханты-Мансийского района самостоятельных финансовых органов для ведения бухгалтерского учета».</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сравнительном анализе заработной платы работников Централизованной бухгалтерии по обслуживанию муниципальных образовательных учреждений Ханты-Мансийского района и иных бюджетных учреждений района, непосредственно работающих в сфере финансового обеспечения».</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21.05.2015 на заседании Думы Ханты-Мансийского района представлена аналитическая информация. </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Доведена позиция окружного Правительства о необходимости централизации бухгалтерских служб и рекомендации о не принятии решений, приводящих к увеличению численности работников бюджетной сферы (письмо от 12.05.2015 №20-Исх-2041, от 10.04.2015 №20-Исх-1520, п.16 постановления Правительства автономного округа от 26.12.2014 №508-п «О мерах по реализации Закона Ханты-Мансийского автономного округа - Югры «О бюджете Ханты-Мансийского автономного округа - Югры на 2015 год и на плановый период 2016 и 2017 годов»).</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Заработная плата в Централизованной бухгалтерии приведена в соответствие нормам постановления администрации Ханты-Мансийского района от 06.11.2012 №265 «Об установлении системы оплаты труда руководителей и работников муниципальных казенных и бюджетных учреждений Ханты-Мансийского района».</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 включении финансовых средств: на снос детского сада «Берёзка» в п. </w:t>
      </w:r>
      <w:proofErr w:type="spellStart"/>
      <w:r w:rsidRPr="00D76970">
        <w:rPr>
          <w:rFonts w:ascii="Times New Roman" w:hAnsi="Times New Roman"/>
          <w:color w:val="000000" w:themeColor="text1"/>
          <w:sz w:val="28"/>
          <w:szCs w:val="28"/>
        </w:rPr>
        <w:t>Горноправдинск</w:t>
      </w:r>
      <w:proofErr w:type="spellEnd"/>
      <w:r w:rsidRPr="00D76970">
        <w:rPr>
          <w:rFonts w:ascii="Times New Roman" w:hAnsi="Times New Roman"/>
          <w:color w:val="000000" w:themeColor="text1"/>
          <w:sz w:val="28"/>
          <w:szCs w:val="28"/>
        </w:rPr>
        <w:t xml:space="preserve">, строительство гаража для муниципального казённого общеобразовательного учреждения Ханты-Мансийского района «Средняя общеобразовательная школа с. </w:t>
      </w:r>
      <w:proofErr w:type="spellStart"/>
      <w:r w:rsidRPr="00D76970">
        <w:rPr>
          <w:rFonts w:ascii="Times New Roman" w:hAnsi="Times New Roman"/>
          <w:color w:val="000000" w:themeColor="text1"/>
          <w:sz w:val="28"/>
          <w:szCs w:val="28"/>
        </w:rPr>
        <w:t>Цингалы</w:t>
      </w:r>
      <w:proofErr w:type="spellEnd"/>
      <w:r w:rsidRPr="00D76970">
        <w:rPr>
          <w:rFonts w:ascii="Times New Roman" w:hAnsi="Times New Roman"/>
          <w:color w:val="000000" w:themeColor="text1"/>
          <w:sz w:val="28"/>
          <w:szCs w:val="28"/>
        </w:rPr>
        <w:t>, ремонт моста автодороги по направлению к полигону в п. Кедровый».</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Решением Думы Ханты-Мансийского района от 18.08.2015 № 497 «О внесении изменений в решение Думы Ханты-Мансийского района от 18.12.2014 № 407 «О бюджете Ханты-Мансийского района на 2015 год и плановый период 2016 и 2017 годов» департаменту имущественных и земельных отношений выделены средства в размере 3 500,0 тыс. рублей на снос детского сада «Берёзка» в п. </w:t>
      </w:r>
      <w:proofErr w:type="spellStart"/>
      <w:r w:rsidRPr="00D76970">
        <w:rPr>
          <w:rFonts w:ascii="Times New Roman" w:hAnsi="Times New Roman"/>
          <w:color w:val="000000" w:themeColor="text1"/>
          <w:sz w:val="28"/>
          <w:szCs w:val="28"/>
        </w:rPr>
        <w:t>Горноправдинск</w:t>
      </w:r>
      <w:proofErr w:type="spellEnd"/>
      <w:r w:rsidRPr="00D76970">
        <w:rPr>
          <w:rFonts w:ascii="Times New Roman" w:hAnsi="Times New Roman"/>
          <w:color w:val="000000" w:themeColor="text1"/>
          <w:sz w:val="28"/>
          <w:szCs w:val="28"/>
        </w:rPr>
        <w:t>.</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Денежные средства на строительство гаража для муниципального казённого общеобразовательного учреждения Ханты-Мансийского района «Средняя общеобразовательная школа с. </w:t>
      </w:r>
      <w:proofErr w:type="spellStart"/>
      <w:r w:rsidRPr="00D76970">
        <w:rPr>
          <w:rFonts w:ascii="Times New Roman" w:hAnsi="Times New Roman"/>
          <w:color w:val="000000" w:themeColor="text1"/>
          <w:sz w:val="28"/>
          <w:szCs w:val="28"/>
        </w:rPr>
        <w:t>Цингалы</w:t>
      </w:r>
      <w:proofErr w:type="spellEnd"/>
      <w:r w:rsidRPr="00D76970">
        <w:rPr>
          <w:rFonts w:ascii="Times New Roman" w:hAnsi="Times New Roman"/>
          <w:color w:val="000000" w:themeColor="text1"/>
          <w:sz w:val="28"/>
          <w:szCs w:val="28"/>
        </w:rPr>
        <w:t xml:space="preserve">» не выделялись. Вопрос о размещении автомобиля средней общеобразовательной школы </w:t>
      </w:r>
      <w:r w:rsidR="004B760C">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 xml:space="preserve">с. </w:t>
      </w:r>
      <w:proofErr w:type="spellStart"/>
      <w:r w:rsidRPr="00D76970">
        <w:rPr>
          <w:rFonts w:ascii="Times New Roman" w:hAnsi="Times New Roman"/>
          <w:color w:val="000000" w:themeColor="text1"/>
          <w:sz w:val="28"/>
          <w:szCs w:val="28"/>
        </w:rPr>
        <w:t>Цингалы</w:t>
      </w:r>
      <w:proofErr w:type="spellEnd"/>
      <w:r w:rsidRPr="00D76970">
        <w:rPr>
          <w:rFonts w:ascii="Times New Roman" w:hAnsi="Times New Roman"/>
          <w:color w:val="000000" w:themeColor="text1"/>
          <w:sz w:val="28"/>
          <w:szCs w:val="28"/>
        </w:rPr>
        <w:t xml:space="preserve"> в теплом гараже решён путём предоставления места под автомобиль в гараже муниципального предприятия «ЖЭК-3».</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Распоряжением администрации Ханты-Мансийского района от 28.08.2015 № 1145-р департаменту строительства, архитектуры и ЖКХ администрации Ханты-Мансийского района выделены из резервного фонда администрации Ханты-Мансийского района денежные средства в размере </w:t>
      </w:r>
      <w:r w:rsidRPr="00D76970">
        <w:rPr>
          <w:rFonts w:ascii="Times New Roman" w:hAnsi="Times New Roman"/>
          <w:color w:val="000000" w:themeColor="text1"/>
          <w:sz w:val="28"/>
          <w:szCs w:val="28"/>
        </w:rPr>
        <w:lastRenderedPageBreak/>
        <w:t>647,0 тыс. рублей на восстановление дороги к полигону твёрдых бытовых отходов в п. Кедровый.</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«Об исключении межбюджетных трансфертов, выделяемых сельскому поселению </w:t>
      </w:r>
      <w:proofErr w:type="spellStart"/>
      <w:r w:rsidRPr="00D76970">
        <w:rPr>
          <w:rFonts w:ascii="Times New Roman" w:hAnsi="Times New Roman"/>
          <w:color w:val="000000" w:themeColor="text1"/>
          <w:sz w:val="28"/>
          <w:szCs w:val="28"/>
        </w:rPr>
        <w:t>Горноправдинск</w:t>
      </w:r>
      <w:proofErr w:type="spellEnd"/>
      <w:r w:rsidRPr="00D76970">
        <w:rPr>
          <w:rFonts w:ascii="Times New Roman" w:hAnsi="Times New Roman"/>
          <w:color w:val="000000" w:themeColor="text1"/>
          <w:sz w:val="28"/>
          <w:szCs w:val="28"/>
        </w:rPr>
        <w:t xml:space="preserve"> на мероприятия:</w:t>
      </w:r>
    </w:p>
    <w:p w:rsidR="003754C5" w:rsidRPr="00D76970" w:rsidRDefault="003754C5" w:rsidP="000C6815">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 переустройство водопропускной трубы в районе пер. Школьный 8б п. </w:t>
      </w:r>
      <w:proofErr w:type="spellStart"/>
      <w:proofErr w:type="gramStart"/>
      <w:r w:rsidRPr="00D76970">
        <w:rPr>
          <w:rFonts w:ascii="Times New Roman" w:hAnsi="Times New Roman"/>
          <w:color w:val="000000" w:themeColor="text1"/>
          <w:sz w:val="28"/>
          <w:szCs w:val="28"/>
        </w:rPr>
        <w:t>Горноправдинск</w:t>
      </w:r>
      <w:proofErr w:type="spellEnd"/>
      <w:r w:rsidRPr="00D76970">
        <w:rPr>
          <w:rFonts w:ascii="Times New Roman" w:hAnsi="Times New Roman"/>
          <w:color w:val="000000" w:themeColor="text1"/>
          <w:sz w:val="28"/>
          <w:szCs w:val="28"/>
        </w:rPr>
        <w:t xml:space="preserve">  в</w:t>
      </w:r>
      <w:proofErr w:type="gramEnd"/>
      <w:r w:rsidRPr="00D76970">
        <w:rPr>
          <w:rFonts w:ascii="Times New Roman" w:hAnsi="Times New Roman"/>
          <w:color w:val="000000" w:themeColor="text1"/>
          <w:sz w:val="28"/>
          <w:szCs w:val="28"/>
        </w:rPr>
        <w:t xml:space="preserve"> сумме 304,2 тыс. рублей;</w:t>
      </w:r>
    </w:p>
    <w:p w:rsidR="003754C5" w:rsidRPr="00D76970" w:rsidRDefault="003754C5" w:rsidP="000C6815">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 ремонт </w:t>
      </w:r>
      <w:proofErr w:type="spellStart"/>
      <w:r w:rsidRPr="00D76970">
        <w:rPr>
          <w:rFonts w:ascii="Times New Roman" w:hAnsi="Times New Roman"/>
          <w:color w:val="000000" w:themeColor="text1"/>
          <w:sz w:val="28"/>
          <w:szCs w:val="28"/>
        </w:rPr>
        <w:t>внутрипоселковых</w:t>
      </w:r>
      <w:proofErr w:type="spellEnd"/>
      <w:r w:rsidRPr="00D76970">
        <w:rPr>
          <w:rFonts w:ascii="Times New Roman" w:hAnsi="Times New Roman"/>
          <w:color w:val="000000" w:themeColor="text1"/>
          <w:sz w:val="28"/>
          <w:szCs w:val="28"/>
        </w:rPr>
        <w:t xml:space="preserve"> дорог к строящимся объектам муниципального района в сумме 500,0 тыс. рублей. </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Объем средств, необходимый для реализации данных мероприятий предусмотреть в бюджетных ассигнованиях Департамента строительства, архитектуры и ЖКХ».</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Расходы на переустройство водопропускной трубы в районе               пер. Школьный 8б п. </w:t>
      </w:r>
      <w:proofErr w:type="spellStart"/>
      <w:r w:rsidRPr="00D76970">
        <w:rPr>
          <w:rFonts w:ascii="Times New Roman" w:hAnsi="Times New Roman"/>
          <w:color w:val="000000" w:themeColor="text1"/>
          <w:sz w:val="28"/>
          <w:szCs w:val="28"/>
        </w:rPr>
        <w:t>Горноправдинск</w:t>
      </w:r>
      <w:proofErr w:type="spellEnd"/>
      <w:r w:rsidRPr="00D76970">
        <w:rPr>
          <w:rFonts w:ascii="Times New Roman" w:hAnsi="Times New Roman"/>
          <w:color w:val="000000" w:themeColor="text1"/>
          <w:sz w:val="28"/>
          <w:szCs w:val="28"/>
        </w:rPr>
        <w:t xml:space="preserve"> в сумме 304,2 тыс. рублей предусмотрены в бюджетных ассигнованиях Департамента строительства, архитектуры и ЖКХ администрации Ханты-Мансийского района по мероприятию 37.04.11 «Переустройство водопропускной трубы в районе               пер. Школьный 8б п. </w:t>
      </w:r>
      <w:proofErr w:type="spellStart"/>
      <w:r w:rsidRPr="00D76970">
        <w:rPr>
          <w:rFonts w:ascii="Times New Roman" w:hAnsi="Times New Roman"/>
          <w:color w:val="000000" w:themeColor="text1"/>
          <w:sz w:val="28"/>
          <w:szCs w:val="28"/>
        </w:rPr>
        <w:t>Горноправдинск</w:t>
      </w:r>
      <w:proofErr w:type="spellEnd"/>
      <w:r w:rsidRPr="00D76970">
        <w:rPr>
          <w:rFonts w:ascii="Times New Roman" w:hAnsi="Times New Roman"/>
          <w:color w:val="000000" w:themeColor="text1"/>
          <w:sz w:val="28"/>
          <w:szCs w:val="28"/>
        </w:rPr>
        <w:t>» подпрограммы 1 «Создание условий для обеспечения коммунальными услугами» МП «Развитие и модернизация жилищно-коммунального хозяйства Ханты-Мансийского района на 2014-2017гг.» (уведомление об изменении сводной росписи расходов на 2015 год и плановый период 2016-2017</w:t>
      </w:r>
      <w:r w:rsidR="001B5A22">
        <w:rPr>
          <w:rFonts w:ascii="Times New Roman" w:hAnsi="Times New Roman"/>
          <w:color w:val="000000" w:themeColor="text1"/>
          <w:sz w:val="28"/>
          <w:szCs w:val="28"/>
        </w:rPr>
        <w:t xml:space="preserve"> годов</w:t>
      </w:r>
      <w:r w:rsidRPr="00D76970">
        <w:rPr>
          <w:rFonts w:ascii="Times New Roman" w:hAnsi="Times New Roman"/>
          <w:color w:val="000000" w:themeColor="text1"/>
          <w:sz w:val="28"/>
          <w:szCs w:val="28"/>
        </w:rPr>
        <w:t xml:space="preserve"> </w:t>
      </w:r>
      <w:r w:rsidR="001B5A22">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296</w:t>
      </w:r>
      <w:r w:rsidR="001B5A22">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от 09.07.2015).</w:t>
      </w:r>
    </w:p>
    <w:p w:rsidR="003754C5" w:rsidRPr="004B760C"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Расходы на ремонт </w:t>
      </w:r>
      <w:proofErr w:type="spellStart"/>
      <w:r w:rsidRPr="00D76970">
        <w:rPr>
          <w:rFonts w:ascii="Times New Roman" w:hAnsi="Times New Roman"/>
          <w:color w:val="000000" w:themeColor="text1"/>
          <w:sz w:val="28"/>
          <w:szCs w:val="28"/>
        </w:rPr>
        <w:t>внутрипоселковых</w:t>
      </w:r>
      <w:proofErr w:type="spellEnd"/>
      <w:r w:rsidRPr="00D76970">
        <w:rPr>
          <w:rFonts w:ascii="Times New Roman" w:hAnsi="Times New Roman"/>
          <w:color w:val="000000" w:themeColor="text1"/>
          <w:sz w:val="28"/>
          <w:szCs w:val="28"/>
        </w:rPr>
        <w:t xml:space="preserve"> дорог к строящимся объектам в предусмотрены в бюджете сельского поселения </w:t>
      </w:r>
      <w:proofErr w:type="spellStart"/>
      <w:r w:rsidRPr="00D76970">
        <w:rPr>
          <w:rFonts w:ascii="Times New Roman" w:hAnsi="Times New Roman"/>
          <w:color w:val="000000" w:themeColor="text1"/>
          <w:sz w:val="28"/>
          <w:szCs w:val="28"/>
        </w:rPr>
        <w:t>Горноправдинск</w:t>
      </w:r>
      <w:proofErr w:type="spellEnd"/>
      <w:r w:rsidRPr="00D76970">
        <w:rPr>
          <w:rFonts w:ascii="Times New Roman" w:hAnsi="Times New Roman"/>
          <w:color w:val="000000" w:themeColor="text1"/>
          <w:sz w:val="28"/>
          <w:szCs w:val="28"/>
        </w:rPr>
        <w:t xml:space="preserve"> в сумме 500,0 тыс. рублей и исполнены в сумме 412,5 тыс. рублей. Объем неиспользованных средств в сумме 87,5 тыс. рублей возвращен в бюджет Ханты-</w:t>
      </w:r>
      <w:r w:rsidRPr="004B760C">
        <w:rPr>
          <w:rFonts w:ascii="Times New Roman" w:hAnsi="Times New Roman"/>
          <w:color w:val="000000" w:themeColor="text1"/>
          <w:sz w:val="28"/>
          <w:szCs w:val="28"/>
        </w:rPr>
        <w:t>Мансийского района.</w:t>
      </w:r>
    </w:p>
    <w:p w:rsidR="003754C5" w:rsidRPr="004B760C" w:rsidRDefault="004B760C" w:rsidP="000C6815">
      <w:pPr>
        <w:spacing w:after="0" w:line="240" w:lineRule="auto"/>
        <w:ind w:firstLine="709"/>
        <w:jc w:val="both"/>
        <w:rPr>
          <w:rFonts w:ascii="Times New Roman" w:hAnsi="Times New Roman"/>
          <w:color w:val="000000" w:themeColor="text1"/>
          <w:sz w:val="28"/>
          <w:szCs w:val="28"/>
        </w:rPr>
      </w:pPr>
      <w:r w:rsidRPr="004B760C">
        <w:rPr>
          <w:rFonts w:ascii="Times New Roman" w:hAnsi="Times New Roman"/>
          <w:color w:val="000000" w:themeColor="text1"/>
          <w:sz w:val="28"/>
          <w:szCs w:val="28"/>
        </w:rPr>
        <w:t xml:space="preserve">«О </w:t>
      </w:r>
      <w:proofErr w:type="spellStart"/>
      <w:r w:rsidRPr="004B760C">
        <w:rPr>
          <w:rFonts w:ascii="Times New Roman" w:hAnsi="Times New Roman"/>
          <w:color w:val="000000" w:themeColor="text1"/>
          <w:sz w:val="28"/>
          <w:szCs w:val="28"/>
        </w:rPr>
        <w:t>предусмотрении</w:t>
      </w:r>
      <w:proofErr w:type="spellEnd"/>
      <w:r w:rsidR="003754C5" w:rsidRPr="004B760C">
        <w:rPr>
          <w:rFonts w:ascii="Times New Roman" w:hAnsi="Times New Roman"/>
          <w:color w:val="000000" w:themeColor="text1"/>
          <w:sz w:val="28"/>
          <w:szCs w:val="28"/>
        </w:rPr>
        <w:t xml:space="preserve"> расходов при формировании бюджета Ханты-Мансийского района на 2016-2017 гг.» на:</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4B760C">
        <w:rPr>
          <w:rFonts w:ascii="Times New Roman" w:hAnsi="Times New Roman"/>
          <w:color w:val="000000" w:themeColor="text1"/>
          <w:sz w:val="28"/>
          <w:szCs w:val="28"/>
        </w:rPr>
        <w:t>- разработку и утверждение</w:t>
      </w:r>
      <w:r w:rsidRPr="00D76970">
        <w:rPr>
          <w:rFonts w:ascii="Times New Roman" w:hAnsi="Times New Roman"/>
          <w:color w:val="000000" w:themeColor="text1"/>
          <w:sz w:val="28"/>
          <w:szCs w:val="28"/>
        </w:rPr>
        <w:t xml:space="preserve"> проектно-сметной документации на строительство участка подъезда дороги до с. </w:t>
      </w:r>
      <w:proofErr w:type="spellStart"/>
      <w:r w:rsidRPr="00D76970">
        <w:rPr>
          <w:rFonts w:ascii="Times New Roman" w:hAnsi="Times New Roman"/>
          <w:color w:val="000000" w:themeColor="text1"/>
          <w:sz w:val="28"/>
          <w:szCs w:val="28"/>
        </w:rPr>
        <w:t>Цингалы</w:t>
      </w:r>
      <w:proofErr w:type="spellEnd"/>
      <w:r w:rsidRPr="00D76970">
        <w:rPr>
          <w:rFonts w:ascii="Times New Roman" w:hAnsi="Times New Roman"/>
          <w:color w:val="000000" w:themeColor="text1"/>
          <w:sz w:val="28"/>
          <w:szCs w:val="28"/>
        </w:rPr>
        <w:t xml:space="preserve"> в 2016 году;</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 строительство гаража для муниципального казённого общеобразовательного учреждения Ханты-Мансийского района «Средняя общеобразовательная школа с. </w:t>
      </w:r>
      <w:proofErr w:type="spellStart"/>
      <w:r w:rsidRPr="00D76970">
        <w:rPr>
          <w:rFonts w:ascii="Times New Roman" w:hAnsi="Times New Roman"/>
          <w:color w:val="000000" w:themeColor="text1"/>
          <w:sz w:val="28"/>
          <w:szCs w:val="28"/>
        </w:rPr>
        <w:t>Цингалы</w:t>
      </w:r>
      <w:proofErr w:type="spellEnd"/>
      <w:r w:rsidRPr="00D76970">
        <w:rPr>
          <w:rFonts w:ascii="Times New Roman" w:hAnsi="Times New Roman"/>
          <w:color w:val="000000" w:themeColor="text1"/>
          <w:sz w:val="28"/>
          <w:szCs w:val="28"/>
        </w:rPr>
        <w:t xml:space="preserve">». </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Денежные средства на разработку и утверждение проектно-сметной документации на строительство участка подъезда дороги до с. </w:t>
      </w:r>
      <w:proofErr w:type="spellStart"/>
      <w:r w:rsidRPr="00D76970">
        <w:rPr>
          <w:rFonts w:ascii="Times New Roman" w:hAnsi="Times New Roman"/>
          <w:color w:val="000000" w:themeColor="text1"/>
          <w:sz w:val="28"/>
          <w:szCs w:val="28"/>
        </w:rPr>
        <w:t>Цингалы</w:t>
      </w:r>
      <w:proofErr w:type="spellEnd"/>
      <w:r w:rsidRPr="00D76970">
        <w:rPr>
          <w:rFonts w:ascii="Times New Roman" w:hAnsi="Times New Roman"/>
          <w:color w:val="000000" w:themeColor="text1"/>
          <w:sz w:val="28"/>
          <w:szCs w:val="28"/>
        </w:rPr>
        <w:t xml:space="preserve"> не выделялись, в связи с высокой стоимостью мероприятия и отсутствием данного мероприятия в адресной инвестиционной программе (АИП) Ханты-Мансийского автономного округа-Югры.</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Денежные средства на строительство гаража для муниципального казённого общеобразовательного учреждения Ханты-Мансийского района «Средняя общеобразовательная школа с. </w:t>
      </w:r>
      <w:proofErr w:type="spellStart"/>
      <w:r w:rsidRPr="00D76970">
        <w:rPr>
          <w:rFonts w:ascii="Times New Roman" w:hAnsi="Times New Roman"/>
          <w:color w:val="000000" w:themeColor="text1"/>
          <w:sz w:val="28"/>
          <w:szCs w:val="28"/>
        </w:rPr>
        <w:t>Цингалы</w:t>
      </w:r>
      <w:proofErr w:type="spellEnd"/>
      <w:r w:rsidRPr="00D76970">
        <w:rPr>
          <w:rFonts w:ascii="Times New Roman" w:hAnsi="Times New Roman"/>
          <w:color w:val="000000" w:themeColor="text1"/>
          <w:sz w:val="28"/>
          <w:szCs w:val="28"/>
        </w:rPr>
        <w:t xml:space="preserve">» не выделялись. Вопрос о размещении автомобиля средней общеобразовательной школы с. </w:t>
      </w:r>
      <w:proofErr w:type="spellStart"/>
      <w:r w:rsidRPr="00D76970">
        <w:rPr>
          <w:rFonts w:ascii="Times New Roman" w:hAnsi="Times New Roman"/>
          <w:color w:val="000000" w:themeColor="text1"/>
          <w:sz w:val="28"/>
          <w:szCs w:val="28"/>
        </w:rPr>
        <w:t>Цингалы</w:t>
      </w:r>
      <w:proofErr w:type="spellEnd"/>
      <w:r w:rsidRPr="00D76970">
        <w:rPr>
          <w:rFonts w:ascii="Times New Roman" w:hAnsi="Times New Roman"/>
          <w:color w:val="000000" w:themeColor="text1"/>
          <w:sz w:val="28"/>
          <w:szCs w:val="28"/>
        </w:rPr>
        <w:t xml:space="preserve"> в теплом гараже решён путём предоставления места под автомобиль в гараже муниципального предприятия «ЖЭК-3».</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lastRenderedPageBreak/>
        <w:t>«О предоставлении информации по разработке и утверждению индивидуальных (установленные для каждого работника) и (или) коллективных (установленные для нескольких работников) формируемых по категориям или группам должностей (исходя из специфики функций и полномочий органа местного самоуправления, должностных обязанностей его работников) нормативов: количество абонентских номеров пользовательского оборудования, количество SIM-карт, цены и количество принтеров, многофункциональных устройств и копировальных аппаратов (оргтехники), количество и цена планшетных компьютеров, затраты на приобретение услуг связи, транспортных перевозок, участие в курсах повышения квалификации, семинарах, количества и цены хозяйственных товаров, канцелярских принадлежностей и т.п.) с приведением сравнительных показателей  результативности оптимизации расходов».</w:t>
      </w:r>
    </w:p>
    <w:p w:rsidR="00CE783F" w:rsidRPr="006A4353" w:rsidRDefault="00CE783F" w:rsidP="00CE783F">
      <w:pPr>
        <w:shd w:val="clear" w:color="auto" w:fill="FFFFFF"/>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 xml:space="preserve">Администрацией района приняты все необходимые акты с целью реализации статьи 19 Федерального закона от 5 апреля 2013 года № 44-ФЗ           </w:t>
      </w:r>
      <w:proofErr w:type="gramStart"/>
      <w:r w:rsidRPr="006A4353">
        <w:rPr>
          <w:rFonts w:ascii="Times New Roman" w:hAnsi="Times New Roman"/>
          <w:color w:val="000000" w:themeColor="text1"/>
          <w:sz w:val="28"/>
          <w:szCs w:val="28"/>
        </w:rPr>
        <w:t xml:space="preserve">   «</w:t>
      </w:r>
      <w:proofErr w:type="gramEnd"/>
      <w:r w:rsidRPr="006A4353">
        <w:rPr>
          <w:rFonts w:ascii="Times New Roman" w:hAnsi="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 о нормировании,</w:t>
      </w:r>
    </w:p>
    <w:p w:rsidR="00CE783F" w:rsidRPr="006A4353" w:rsidRDefault="00CE783F" w:rsidP="000C6815">
      <w:pPr>
        <w:shd w:val="clear" w:color="auto" w:fill="FFFFFF"/>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 xml:space="preserve"> в том числе:</w:t>
      </w:r>
    </w:p>
    <w:p w:rsidR="00CE783F" w:rsidRPr="006A4353" w:rsidRDefault="00CE783F" w:rsidP="000C6815">
      <w:pPr>
        <w:shd w:val="clear" w:color="auto" w:fill="FFFFFF"/>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 порядок принятия разработки и принятия правовых актов о нормировании в сфере закупок для обеспечения муниципальных нужд Ханты-</w:t>
      </w:r>
      <w:r w:rsidRPr="006A4353">
        <w:rPr>
          <w:rFonts w:ascii="Times New Roman" w:hAnsi="Times New Roman"/>
          <w:color w:val="000000" w:themeColor="text1"/>
          <w:spacing w:val="-2"/>
          <w:sz w:val="28"/>
          <w:szCs w:val="28"/>
        </w:rPr>
        <w:t xml:space="preserve">Мансийского района, содержанию </w:t>
      </w:r>
      <w:r w:rsidRPr="006A4353">
        <w:rPr>
          <w:rFonts w:ascii="Times New Roman" w:hAnsi="Times New Roman"/>
          <w:color w:val="000000" w:themeColor="text1"/>
          <w:sz w:val="28"/>
          <w:szCs w:val="28"/>
        </w:rPr>
        <w:t xml:space="preserve">указанных актов и обеспечению их исполнения» Постановление </w:t>
      </w:r>
      <w:r w:rsidRPr="006A4353">
        <w:rPr>
          <w:rFonts w:ascii="Times New Roman" w:hAnsi="Times New Roman"/>
          <w:color w:val="000000" w:themeColor="text1"/>
          <w:spacing w:val="-2"/>
          <w:sz w:val="28"/>
          <w:szCs w:val="28"/>
        </w:rPr>
        <w:t xml:space="preserve">от 17.07.2015 </w:t>
      </w:r>
      <w:r w:rsidR="007C3C43" w:rsidRPr="006A4353">
        <w:rPr>
          <w:rFonts w:ascii="Times New Roman" w:hAnsi="Times New Roman"/>
          <w:color w:val="000000" w:themeColor="text1"/>
          <w:sz w:val="28"/>
          <w:szCs w:val="28"/>
        </w:rPr>
        <w:t>№ 158;</w:t>
      </w:r>
    </w:p>
    <w:p w:rsidR="00CE783F" w:rsidRPr="006A4353" w:rsidRDefault="00CE783F" w:rsidP="000C6815">
      <w:pPr>
        <w:pStyle w:val="a4"/>
        <w:widowControl w:val="0"/>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 порядок определения нормативных затрат «Об определении нормативных затрат на обеспечение функций муниципальных органов Ханты-Мансийского района и подведомственных им казенных учреждений» (Пос</w:t>
      </w:r>
      <w:r w:rsidR="007C3C43" w:rsidRPr="006A4353">
        <w:rPr>
          <w:rFonts w:ascii="Times New Roman" w:hAnsi="Times New Roman"/>
          <w:color w:val="000000" w:themeColor="text1"/>
          <w:sz w:val="28"/>
          <w:szCs w:val="28"/>
        </w:rPr>
        <w:t>тановление от 01.04.2015 № 64);</w:t>
      </w:r>
    </w:p>
    <w:p w:rsidR="00CE783F" w:rsidRPr="006A4353" w:rsidRDefault="00CE783F" w:rsidP="000C6815">
      <w:pPr>
        <w:pStyle w:val="a4"/>
        <w:widowControl w:val="0"/>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 нормативы на обеспечение функций структурных органов администрации Ханты-Мансийского района и функций казенных учреждений Ханты-Мансийского района (</w:t>
      </w:r>
      <w:r w:rsidR="007C3C43" w:rsidRPr="006A4353">
        <w:rPr>
          <w:rFonts w:ascii="Times New Roman" w:hAnsi="Times New Roman"/>
          <w:color w:val="000000" w:themeColor="text1"/>
          <w:sz w:val="28"/>
          <w:szCs w:val="28"/>
        </w:rPr>
        <w:t>р</w:t>
      </w:r>
      <w:r w:rsidRPr="006A4353">
        <w:rPr>
          <w:rFonts w:ascii="Times New Roman" w:hAnsi="Times New Roman"/>
          <w:color w:val="000000" w:themeColor="text1"/>
          <w:sz w:val="28"/>
          <w:szCs w:val="28"/>
        </w:rPr>
        <w:t>аспоряжение администрации Ханты-Мансийского района № 1191 от 10.09.2015)</w:t>
      </w:r>
      <w:r w:rsidR="007C3C43" w:rsidRPr="006A4353">
        <w:rPr>
          <w:rFonts w:ascii="Times New Roman" w:hAnsi="Times New Roman"/>
          <w:color w:val="000000" w:themeColor="text1"/>
          <w:sz w:val="28"/>
          <w:szCs w:val="28"/>
        </w:rPr>
        <w:t>.</w:t>
      </w:r>
    </w:p>
    <w:p w:rsidR="00CE783F" w:rsidRPr="006A4353" w:rsidRDefault="00CE783F" w:rsidP="000C6815">
      <w:pPr>
        <w:shd w:val="clear" w:color="auto" w:fill="FFFFFF"/>
        <w:spacing w:after="0" w:line="240" w:lineRule="auto"/>
        <w:ind w:firstLine="709"/>
        <w:contextualSpacing/>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 xml:space="preserve">Разработан, проходит процедуру согласования в прокуратуре проект постановления администрации Ханты-Мансийского района по </w:t>
      </w:r>
      <w:proofErr w:type="gramStart"/>
      <w:r w:rsidRPr="006A4353">
        <w:rPr>
          <w:rFonts w:ascii="Times New Roman" w:hAnsi="Times New Roman"/>
          <w:color w:val="000000" w:themeColor="text1"/>
          <w:sz w:val="28"/>
          <w:szCs w:val="28"/>
        </w:rPr>
        <w:t>вопросу:  «</w:t>
      </w:r>
      <w:proofErr w:type="gramEnd"/>
      <w:r w:rsidRPr="006A4353">
        <w:rPr>
          <w:rFonts w:ascii="Times New Roman" w:hAnsi="Times New Roman"/>
          <w:color w:val="000000" w:themeColor="text1"/>
          <w:sz w:val="28"/>
          <w:szCs w:val="28"/>
        </w:rPr>
        <w:t>Об определении требований к закупаемым муниципальными органами Ханты-Мансийского района, структурными подразделениями администрации Ханты-Мансийского района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CE783F" w:rsidRPr="006A4353" w:rsidRDefault="00CE783F"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t>Статья 19 ФЗ № 44- вступила в силу с 1 января 2016 года и оценить в полной мере результативность реализации требований законодательства о контрактной системе в части нормирования возможно по итогам формирования бюджета на 2017 год</w:t>
      </w:r>
      <w:r w:rsidR="007C3C43" w:rsidRPr="006A4353">
        <w:rPr>
          <w:rFonts w:ascii="Times New Roman" w:hAnsi="Times New Roman"/>
          <w:color w:val="000000" w:themeColor="text1"/>
          <w:sz w:val="28"/>
          <w:szCs w:val="28"/>
        </w:rPr>
        <w:t>,</w:t>
      </w:r>
      <w:r w:rsidRPr="006A4353">
        <w:rPr>
          <w:rFonts w:ascii="Times New Roman" w:hAnsi="Times New Roman"/>
          <w:color w:val="000000" w:themeColor="text1"/>
          <w:sz w:val="28"/>
          <w:szCs w:val="28"/>
        </w:rPr>
        <w:t xml:space="preserve"> фактического исполнения бюджета за 2017 год в 2018 году.</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6A4353">
        <w:rPr>
          <w:rFonts w:ascii="Times New Roman" w:hAnsi="Times New Roman"/>
          <w:color w:val="000000" w:themeColor="text1"/>
          <w:sz w:val="28"/>
          <w:szCs w:val="28"/>
        </w:rPr>
        <w:lastRenderedPageBreak/>
        <w:t>Информация об исполнении поручения направлена в Думу</w:t>
      </w:r>
      <w:r w:rsidRPr="00D76970">
        <w:rPr>
          <w:rFonts w:ascii="Times New Roman" w:hAnsi="Times New Roman"/>
          <w:color w:val="000000" w:themeColor="text1"/>
          <w:sz w:val="28"/>
          <w:szCs w:val="28"/>
        </w:rPr>
        <w:t xml:space="preserve"> Ханты-Мансийского района, письмо комитета по финансам от 29.07.2015 исх.№1646/15.</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 рассмотрение возможности выделения денежных средств при принятии решения Комиссией по предупреждению и ликвидации чрезвычайных ситуаций и обеспечению пожарной безопасности администрации Ханты-Мансийского района на ремонт дороги в </w:t>
      </w:r>
      <w:proofErr w:type="spellStart"/>
      <w:r w:rsidRPr="00D76970">
        <w:rPr>
          <w:rFonts w:ascii="Times New Roman" w:hAnsi="Times New Roman"/>
          <w:color w:val="000000" w:themeColor="text1"/>
          <w:sz w:val="28"/>
          <w:szCs w:val="28"/>
        </w:rPr>
        <w:t>с.Елизарово</w:t>
      </w:r>
      <w:proofErr w:type="spellEnd"/>
      <w:r w:rsidRPr="00D76970">
        <w:rPr>
          <w:rFonts w:ascii="Times New Roman" w:hAnsi="Times New Roman"/>
          <w:color w:val="000000" w:themeColor="text1"/>
          <w:sz w:val="28"/>
          <w:szCs w:val="28"/>
        </w:rPr>
        <w:t xml:space="preserve"> Ханты-Мансийского района, получившей значительные разрушения во время половодья 2015 года».</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Распоряжением администрации Ханты-Мансийского района от 28.08.2015 № 1137-р сельскому поселению Кедровый выделены из резервного фонда администрации Ханты-Мансийского района денежные средства в размере 1 483,0 тыс. рублей на ликвидацию последствий паводка 2015 года, для восстановления </w:t>
      </w:r>
      <w:proofErr w:type="spellStart"/>
      <w:r w:rsidRPr="00D76970">
        <w:rPr>
          <w:rFonts w:ascii="Times New Roman" w:hAnsi="Times New Roman"/>
          <w:color w:val="000000" w:themeColor="text1"/>
          <w:sz w:val="28"/>
          <w:szCs w:val="28"/>
        </w:rPr>
        <w:t>внутрипоселковой</w:t>
      </w:r>
      <w:proofErr w:type="spellEnd"/>
      <w:r w:rsidRPr="00D76970">
        <w:rPr>
          <w:rFonts w:ascii="Times New Roman" w:hAnsi="Times New Roman"/>
          <w:color w:val="000000" w:themeColor="text1"/>
          <w:sz w:val="28"/>
          <w:szCs w:val="28"/>
        </w:rPr>
        <w:t xml:space="preserve"> дороги по ул. Советской в с. Елизарово.</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«Об изыскании возможности включения в бюджет Ханты-Мансийского района на 2016 год и плановый период 2017 и 2018 годов финансовых средств на строительство инженерных сетей водоснабжения в </w:t>
      </w:r>
      <w:proofErr w:type="spellStart"/>
      <w:r w:rsidRPr="00D76970">
        <w:rPr>
          <w:rFonts w:ascii="Times New Roman" w:hAnsi="Times New Roman"/>
          <w:color w:val="000000" w:themeColor="text1"/>
          <w:sz w:val="28"/>
          <w:szCs w:val="28"/>
        </w:rPr>
        <w:t>п.Выкатной</w:t>
      </w:r>
      <w:proofErr w:type="spellEnd"/>
      <w:r w:rsidRPr="00D76970">
        <w:rPr>
          <w:rFonts w:ascii="Times New Roman" w:hAnsi="Times New Roman"/>
          <w:color w:val="000000" w:themeColor="text1"/>
          <w:sz w:val="28"/>
          <w:szCs w:val="28"/>
        </w:rPr>
        <w:t xml:space="preserve"> Ханты-Мансийского района (3, 4 этап) подпрограммы «Создание условий для обеспечения коммунальными услугами», муниципальной программы «Развитие и модернизация жилищно-коммунального комплекса Ханты-Мансийского района на 2014-2017 годы».</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Решением Думы Ханты-Мансийского района от 18.12.2015 №533 «О бюджете Ханты-Мансийского района на 2016 год» предусмотрены средства в размере 5 288,3 тыс. рублей на строительство инженерных сетей водоснабжения в п. </w:t>
      </w:r>
      <w:proofErr w:type="spellStart"/>
      <w:r w:rsidRPr="00D76970">
        <w:rPr>
          <w:rFonts w:ascii="Times New Roman" w:hAnsi="Times New Roman"/>
          <w:color w:val="000000" w:themeColor="text1"/>
          <w:sz w:val="28"/>
          <w:szCs w:val="28"/>
        </w:rPr>
        <w:t>Выкатной</w:t>
      </w:r>
      <w:proofErr w:type="spellEnd"/>
      <w:r w:rsidRPr="00D76970">
        <w:rPr>
          <w:rFonts w:ascii="Times New Roman" w:hAnsi="Times New Roman"/>
          <w:color w:val="000000" w:themeColor="text1"/>
          <w:sz w:val="28"/>
          <w:szCs w:val="28"/>
        </w:rPr>
        <w:t xml:space="preserve"> Ханты-Мансийского района (3 этап).</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«Об исключении расходов, планируемых на выделение департаменту строительства, архитектуры и ЖКХ в размере 159,6 тыс. рублей на ремонт объекта «Участковый пункт полиции с. </w:t>
      </w:r>
      <w:proofErr w:type="spellStart"/>
      <w:r w:rsidRPr="00D76970">
        <w:rPr>
          <w:rFonts w:ascii="Times New Roman" w:hAnsi="Times New Roman"/>
          <w:color w:val="000000" w:themeColor="text1"/>
          <w:sz w:val="28"/>
          <w:szCs w:val="28"/>
        </w:rPr>
        <w:t>Селиярово</w:t>
      </w:r>
      <w:proofErr w:type="spellEnd"/>
      <w:r w:rsidRPr="00D76970">
        <w:rPr>
          <w:rFonts w:ascii="Times New Roman" w:hAnsi="Times New Roman"/>
          <w:color w:val="000000" w:themeColor="text1"/>
          <w:sz w:val="28"/>
          <w:szCs w:val="28"/>
        </w:rPr>
        <w:t>»;</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«Об расходах в размере 1048,7 тыс. рублей, планируемых на выделение субсидии на выполнение муниципального задания для возмещения затрат на содержание недвижимого имущества – здания, находящегося в оперативном управлении МАУ «ОМЦ» для перенаправления на предоставление субсидии на иные цели».</w:t>
      </w:r>
    </w:p>
    <w:p w:rsidR="003754C5" w:rsidRPr="00D76970" w:rsidRDefault="003754C5" w:rsidP="000C6815">
      <w:pPr>
        <w:autoSpaceDE w:val="0"/>
        <w:autoSpaceDN w:val="0"/>
        <w:adjustRightInd w:val="0"/>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проект решения Думы Ханты-Мансийского района «О внесении изменений в решение Думы Ханты-Мансийского района на 2015 год и плановый период 2016 и 2017 годов» внесены уточнения по данным поручениям. Исправленный проект решения Думы предоставлен в Думу Ханты-Мансийского района с сопроводительным письмом заместителя главы администрации района по финансам №исх.-3194/15от 26.11.2015.</w:t>
      </w:r>
    </w:p>
    <w:p w:rsidR="003754C5" w:rsidRPr="00D76970" w:rsidRDefault="003754C5" w:rsidP="000C6815">
      <w:pPr>
        <w:spacing w:after="0" w:line="240" w:lineRule="auto"/>
        <w:ind w:firstLine="709"/>
        <w:jc w:val="both"/>
        <w:rPr>
          <w:rFonts w:ascii="Times New Roman" w:eastAsia="Times New Roman" w:hAnsi="Times New Roman"/>
          <w:color w:val="000000" w:themeColor="text1"/>
          <w:sz w:val="28"/>
          <w:szCs w:val="28"/>
          <w:lang w:eastAsia="ru-RU"/>
        </w:rPr>
      </w:pPr>
      <w:r w:rsidRPr="00D76970">
        <w:rPr>
          <w:rFonts w:ascii="Times New Roman" w:eastAsia="Times New Roman" w:hAnsi="Times New Roman"/>
          <w:color w:val="000000" w:themeColor="text1"/>
          <w:sz w:val="28"/>
          <w:szCs w:val="28"/>
          <w:lang w:eastAsia="ru-RU"/>
        </w:rPr>
        <w:t xml:space="preserve">«О внесении изменений в постановление администрации Ханты-Мансийского района от 28 июня 2012 года № 152 «Об утверждении Положения об оплате труда, премировании и социальной защищенности лиц, занимающих должности, не отнесенные к должностям муниципальной </w:t>
      </w:r>
      <w:r w:rsidRPr="00D76970">
        <w:rPr>
          <w:rFonts w:ascii="Times New Roman" w:eastAsia="Times New Roman" w:hAnsi="Times New Roman"/>
          <w:color w:val="000000" w:themeColor="text1"/>
          <w:sz w:val="28"/>
          <w:szCs w:val="28"/>
          <w:lang w:eastAsia="ru-RU"/>
        </w:rPr>
        <w:lastRenderedPageBreak/>
        <w:t>службы, и осуществляющих техническое обеспечение деятельности органов местного самоуправления Ханты-Мансийского района» в части компенсации стоимости оздоровительной или санаторно-курортной путёвки, а также компенсации стоимости проезда к месту санаторно-курортного или оздоровительного лечения и обратно исключительно в пределах территории Российской Федерации».</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eastAsia="Times New Roman" w:hAnsi="Times New Roman"/>
          <w:color w:val="000000" w:themeColor="text1"/>
          <w:sz w:val="28"/>
          <w:szCs w:val="28"/>
          <w:lang w:eastAsia="ru-RU"/>
        </w:rPr>
        <w:t>Администрацией Ханты-Мансийского района внесены изменения в нормативно-правовой акт постановлением администрации Ханты-Мансийского района №90 от 12.05.2015.</w:t>
      </w:r>
    </w:p>
    <w:p w:rsidR="003754C5" w:rsidRPr="00D76970" w:rsidRDefault="003754C5" w:rsidP="000C6815">
      <w:pPr>
        <w:shd w:val="clear" w:color="auto" w:fill="FFFFFF"/>
        <w:tabs>
          <w:tab w:val="left" w:pos="426"/>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Департамент строительства, архитектуры и ЖКХ</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 предоставлении информации о сроках завершения строительства </w:t>
      </w:r>
      <w:proofErr w:type="spellStart"/>
      <w:r w:rsidRPr="00D76970">
        <w:rPr>
          <w:rFonts w:ascii="Times New Roman" w:hAnsi="Times New Roman"/>
          <w:color w:val="000000" w:themeColor="text1"/>
          <w:sz w:val="28"/>
          <w:szCs w:val="28"/>
        </w:rPr>
        <w:t>мусоросжигающих</w:t>
      </w:r>
      <w:proofErr w:type="spellEnd"/>
      <w:r w:rsidRPr="00D76970">
        <w:rPr>
          <w:rFonts w:ascii="Times New Roman" w:hAnsi="Times New Roman"/>
          <w:color w:val="000000" w:themeColor="text1"/>
          <w:sz w:val="28"/>
          <w:szCs w:val="28"/>
        </w:rPr>
        <w:t xml:space="preserve"> установок в населенных пунктах Ханты-Мансийского района: </w:t>
      </w:r>
      <w:proofErr w:type="spellStart"/>
      <w:r w:rsidRPr="00D76970">
        <w:rPr>
          <w:rFonts w:ascii="Times New Roman" w:hAnsi="Times New Roman"/>
          <w:color w:val="000000" w:themeColor="text1"/>
          <w:sz w:val="28"/>
          <w:szCs w:val="28"/>
        </w:rPr>
        <w:t>Цингалы</w:t>
      </w:r>
      <w:proofErr w:type="spellEnd"/>
      <w:r w:rsidRPr="00D76970">
        <w:rPr>
          <w:rFonts w:ascii="Times New Roman" w:hAnsi="Times New Roman"/>
          <w:color w:val="000000" w:themeColor="text1"/>
          <w:sz w:val="28"/>
          <w:szCs w:val="28"/>
        </w:rPr>
        <w:t>, Белогорье».</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д. Белогорье и в с. </w:t>
      </w:r>
      <w:proofErr w:type="spellStart"/>
      <w:r w:rsidRPr="00D76970">
        <w:rPr>
          <w:rFonts w:ascii="Times New Roman" w:hAnsi="Times New Roman"/>
          <w:color w:val="000000" w:themeColor="text1"/>
          <w:sz w:val="28"/>
          <w:szCs w:val="28"/>
        </w:rPr>
        <w:t>Цингалы</w:t>
      </w:r>
      <w:proofErr w:type="spellEnd"/>
      <w:r w:rsidRPr="00D76970">
        <w:rPr>
          <w:rFonts w:ascii="Times New Roman" w:hAnsi="Times New Roman"/>
          <w:color w:val="000000" w:themeColor="text1"/>
          <w:sz w:val="28"/>
          <w:szCs w:val="28"/>
        </w:rPr>
        <w:t xml:space="preserve"> работы по укладке плит на площадку сортировки мусора в 2015 году выполнены в полном объеме. В весенний паводковый период 2015 года произошло затопление площадки сортировки мусора, основание одной из плит размыло, вследствие чего она была смещена. Твердое покрытие на площадке в с. </w:t>
      </w:r>
      <w:proofErr w:type="spellStart"/>
      <w:r w:rsidRPr="00D76970">
        <w:rPr>
          <w:rFonts w:ascii="Times New Roman" w:hAnsi="Times New Roman"/>
          <w:color w:val="000000" w:themeColor="text1"/>
          <w:sz w:val="28"/>
          <w:szCs w:val="28"/>
        </w:rPr>
        <w:t>Цингалы</w:t>
      </w:r>
      <w:proofErr w:type="spellEnd"/>
      <w:r w:rsidRPr="00D76970">
        <w:rPr>
          <w:rFonts w:ascii="Times New Roman" w:hAnsi="Times New Roman"/>
          <w:color w:val="000000" w:themeColor="text1"/>
          <w:sz w:val="28"/>
          <w:szCs w:val="28"/>
        </w:rPr>
        <w:t xml:space="preserve"> будет восстановлено муниципальным предприятием «ЖЭК-3» в летний период 2016 года. </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 предоставлении информации о сроках введения в эксплуатацию </w:t>
      </w:r>
      <w:proofErr w:type="spellStart"/>
      <w:r w:rsidRPr="00D76970">
        <w:rPr>
          <w:rFonts w:ascii="Times New Roman" w:hAnsi="Times New Roman"/>
          <w:color w:val="000000" w:themeColor="text1"/>
          <w:sz w:val="28"/>
          <w:szCs w:val="28"/>
        </w:rPr>
        <w:t>внутрипоселкового</w:t>
      </w:r>
      <w:proofErr w:type="spellEnd"/>
      <w:r w:rsidRPr="00D76970">
        <w:rPr>
          <w:rFonts w:ascii="Times New Roman" w:hAnsi="Times New Roman"/>
          <w:color w:val="000000" w:themeColor="text1"/>
          <w:sz w:val="28"/>
          <w:szCs w:val="28"/>
        </w:rPr>
        <w:t xml:space="preserve"> водопровода и подключении к нему муниципального жилого фонда населенных пунктов: </w:t>
      </w:r>
      <w:proofErr w:type="spellStart"/>
      <w:r w:rsidRPr="00D76970">
        <w:rPr>
          <w:rFonts w:ascii="Times New Roman" w:hAnsi="Times New Roman"/>
          <w:color w:val="000000" w:themeColor="text1"/>
          <w:sz w:val="28"/>
          <w:szCs w:val="28"/>
        </w:rPr>
        <w:t>Выкатной</w:t>
      </w:r>
      <w:proofErr w:type="spellEnd"/>
      <w:r w:rsidRPr="00D76970">
        <w:rPr>
          <w:rFonts w:ascii="Times New Roman" w:hAnsi="Times New Roman"/>
          <w:color w:val="000000" w:themeColor="text1"/>
          <w:sz w:val="28"/>
          <w:szCs w:val="28"/>
        </w:rPr>
        <w:t xml:space="preserve">, </w:t>
      </w:r>
      <w:proofErr w:type="spellStart"/>
      <w:r w:rsidRPr="00D76970">
        <w:rPr>
          <w:rFonts w:ascii="Times New Roman" w:hAnsi="Times New Roman"/>
          <w:color w:val="000000" w:themeColor="text1"/>
          <w:sz w:val="28"/>
          <w:szCs w:val="28"/>
        </w:rPr>
        <w:t>Цингалы</w:t>
      </w:r>
      <w:proofErr w:type="spellEnd"/>
      <w:r w:rsidRPr="00D76970">
        <w:rPr>
          <w:rFonts w:ascii="Times New Roman" w:hAnsi="Times New Roman"/>
          <w:color w:val="000000" w:themeColor="text1"/>
          <w:sz w:val="28"/>
          <w:szCs w:val="28"/>
        </w:rPr>
        <w:t>».</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Подключение муниципального жилого фонда к </w:t>
      </w:r>
      <w:proofErr w:type="spellStart"/>
      <w:r w:rsidRPr="00D76970">
        <w:rPr>
          <w:rFonts w:ascii="Times New Roman" w:hAnsi="Times New Roman"/>
          <w:color w:val="000000" w:themeColor="text1"/>
          <w:sz w:val="28"/>
          <w:szCs w:val="28"/>
        </w:rPr>
        <w:t>внутрипоселковым</w:t>
      </w:r>
      <w:proofErr w:type="spellEnd"/>
      <w:r w:rsidRPr="00D76970">
        <w:rPr>
          <w:rFonts w:ascii="Times New Roman" w:hAnsi="Times New Roman"/>
          <w:color w:val="000000" w:themeColor="text1"/>
          <w:sz w:val="28"/>
          <w:szCs w:val="28"/>
        </w:rPr>
        <w:t xml:space="preserve"> водопроводам является полномочиями администраций сельских поселений. Подключение муниципального жилого фонда к построенному водопроводу в с. </w:t>
      </w:r>
      <w:proofErr w:type="spellStart"/>
      <w:r w:rsidRPr="00D76970">
        <w:rPr>
          <w:rFonts w:ascii="Times New Roman" w:hAnsi="Times New Roman"/>
          <w:color w:val="000000" w:themeColor="text1"/>
          <w:sz w:val="28"/>
          <w:szCs w:val="28"/>
        </w:rPr>
        <w:t>Цингалы</w:t>
      </w:r>
      <w:proofErr w:type="spellEnd"/>
      <w:r w:rsidRPr="00D76970">
        <w:rPr>
          <w:rFonts w:ascii="Times New Roman" w:hAnsi="Times New Roman"/>
          <w:color w:val="000000" w:themeColor="text1"/>
          <w:sz w:val="28"/>
          <w:szCs w:val="28"/>
        </w:rPr>
        <w:t xml:space="preserve"> выполнено в соответствии с разработанным проектом, предусматривающим подводы к домам № 36, 21, 27а, 31, 29, 8 по ул. Молодежная и дому № 44 по ул. Мира. Для дополнительного подключения муниципального жилого фонда в с. </w:t>
      </w:r>
      <w:proofErr w:type="spellStart"/>
      <w:r w:rsidRPr="00D76970">
        <w:rPr>
          <w:rFonts w:ascii="Times New Roman" w:hAnsi="Times New Roman"/>
          <w:color w:val="000000" w:themeColor="text1"/>
          <w:sz w:val="28"/>
          <w:szCs w:val="28"/>
        </w:rPr>
        <w:t>Цингалы</w:t>
      </w:r>
      <w:proofErr w:type="spellEnd"/>
      <w:r w:rsidRPr="00D76970">
        <w:rPr>
          <w:rFonts w:ascii="Times New Roman" w:hAnsi="Times New Roman"/>
          <w:color w:val="000000" w:themeColor="text1"/>
          <w:sz w:val="28"/>
          <w:szCs w:val="28"/>
        </w:rPr>
        <w:t xml:space="preserve">, а также подключения муниципального жилого фонда к построенному водопроводу в п. </w:t>
      </w:r>
      <w:proofErr w:type="spellStart"/>
      <w:r w:rsidRPr="00D76970">
        <w:rPr>
          <w:rFonts w:ascii="Times New Roman" w:hAnsi="Times New Roman"/>
          <w:color w:val="000000" w:themeColor="text1"/>
          <w:sz w:val="28"/>
          <w:szCs w:val="28"/>
        </w:rPr>
        <w:t>Выкатной</w:t>
      </w:r>
      <w:proofErr w:type="spellEnd"/>
      <w:r w:rsidRPr="00D76970">
        <w:rPr>
          <w:rFonts w:ascii="Times New Roman" w:hAnsi="Times New Roman"/>
          <w:color w:val="000000" w:themeColor="text1"/>
          <w:sz w:val="28"/>
          <w:szCs w:val="28"/>
        </w:rPr>
        <w:t xml:space="preserve"> произведен расчет стоимости выполнения данных работ. В рамках исполнения поручения расчеты направлены в Думу Ханты-Мансийского района 25.06.2015.</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 предоставлении расчета расходов на проектно-сметную документацию с учетом нового варианта местоположения дороги (подъезд к с. </w:t>
      </w:r>
      <w:proofErr w:type="spellStart"/>
      <w:r w:rsidRPr="00D76970">
        <w:rPr>
          <w:rFonts w:ascii="Times New Roman" w:hAnsi="Times New Roman"/>
          <w:color w:val="000000" w:themeColor="text1"/>
          <w:sz w:val="28"/>
          <w:szCs w:val="28"/>
        </w:rPr>
        <w:t>Цингалы</w:t>
      </w:r>
      <w:proofErr w:type="spellEnd"/>
      <w:r w:rsidRPr="00D76970">
        <w:rPr>
          <w:rFonts w:ascii="Times New Roman" w:hAnsi="Times New Roman"/>
          <w:color w:val="000000" w:themeColor="text1"/>
          <w:sz w:val="28"/>
          <w:szCs w:val="28"/>
        </w:rPr>
        <w:t xml:space="preserve"> Ханты-Мансийского района) с меньшей протяженностью».</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Расчет на выполнение работ по разработке проектно-сметной документации по строительству подъезда к с. </w:t>
      </w:r>
      <w:proofErr w:type="spellStart"/>
      <w:r w:rsidRPr="00D76970">
        <w:rPr>
          <w:rFonts w:ascii="Times New Roman" w:hAnsi="Times New Roman"/>
          <w:color w:val="000000" w:themeColor="text1"/>
          <w:sz w:val="28"/>
          <w:szCs w:val="28"/>
        </w:rPr>
        <w:t>Цингалы</w:t>
      </w:r>
      <w:proofErr w:type="spellEnd"/>
      <w:r w:rsidRPr="00D76970">
        <w:rPr>
          <w:rFonts w:ascii="Times New Roman" w:hAnsi="Times New Roman"/>
          <w:color w:val="000000" w:themeColor="text1"/>
          <w:sz w:val="28"/>
          <w:szCs w:val="28"/>
        </w:rPr>
        <w:t xml:space="preserve"> Ханты-Мансийского района с учетом нового варианта местоположения дороги с меньшей протяженностью был направлен в Думу Ханты-Мансийского района 25.06.2015 года. Стоимость выполнения данных работ составляет 22 088 623,0 рублей.</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 представлении информации в Думу Ханты-Мансийского района по вопросу строительства и ремонта </w:t>
      </w:r>
      <w:proofErr w:type="spellStart"/>
      <w:r w:rsidRPr="00D76970">
        <w:rPr>
          <w:rFonts w:ascii="Times New Roman" w:hAnsi="Times New Roman"/>
          <w:color w:val="000000" w:themeColor="text1"/>
          <w:sz w:val="28"/>
          <w:szCs w:val="28"/>
        </w:rPr>
        <w:t>внутрипоселковых</w:t>
      </w:r>
      <w:proofErr w:type="spellEnd"/>
      <w:r w:rsidRPr="00D76970">
        <w:rPr>
          <w:rFonts w:ascii="Times New Roman" w:hAnsi="Times New Roman"/>
          <w:color w:val="000000" w:themeColor="text1"/>
          <w:sz w:val="28"/>
          <w:szCs w:val="28"/>
        </w:rPr>
        <w:t xml:space="preserve"> дорог в сельских </w:t>
      </w:r>
      <w:r w:rsidRPr="00D76970">
        <w:rPr>
          <w:rFonts w:ascii="Times New Roman" w:hAnsi="Times New Roman"/>
          <w:color w:val="000000" w:themeColor="text1"/>
          <w:sz w:val="28"/>
          <w:szCs w:val="28"/>
        </w:rPr>
        <w:lastRenderedPageBreak/>
        <w:t>поселениях Ханты-Мансийского района с 2010 года по настоящее время согласно форме».</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Информация по финансовым средствам, направленным на строительство и ремонт дорог в населенных пунктах Ханты-Мансийского района в 2010 – 2015 годы согласно </w:t>
      </w:r>
      <w:proofErr w:type="gramStart"/>
      <w:r w:rsidRPr="00D76970">
        <w:rPr>
          <w:rFonts w:ascii="Times New Roman" w:hAnsi="Times New Roman"/>
          <w:color w:val="000000" w:themeColor="text1"/>
          <w:sz w:val="28"/>
          <w:szCs w:val="28"/>
        </w:rPr>
        <w:t>форме</w:t>
      </w:r>
      <w:proofErr w:type="gramEnd"/>
      <w:r w:rsidRPr="00D76970">
        <w:rPr>
          <w:rFonts w:ascii="Times New Roman" w:hAnsi="Times New Roman"/>
          <w:color w:val="000000" w:themeColor="text1"/>
          <w:sz w:val="28"/>
          <w:szCs w:val="28"/>
        </w:rPr>
        <w:t xml:space="preserve"> были направлены в Думу Ханты-Мансийского района 01.09.2015.</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 предоставлении информации о плане и алгоритме действий по введению в эксплуатацию и о планируемом объёме денежных средств для устранения недостатков при строительстве спортивных объектов, расположенных в п. </w:t>
      </w:r>
      <w:proofErr w:type="spellStart"/>
      <w:r w:rsidRPr="00D76970">
        <w:rPr>
          <w:rFonts w:ascii="Times New Roman" w:hAnsi="Times New Roman"/>
          <w:color w:val="000000" w:themeColor="text1"/>
          <w:sz w:val="28"/>
          <w:szCs w:val="28"/>
        </w:rPr>
        <w:t>Горноправдинск</w:t>
      </w:r>
      <w:proofErr w:type="spellEnd"/>
      <w:r w:rsidRPr="00D76970">
        <w:rPr>
          <w:rFonts w:ascii="Times New Roman" w:hAnsi="Times New Roman"/>
          <w:color w:val="000000" w:themeColor="text1"/>
          <w:sz w:val="28"/>
          <w:szCs w:val="28"/>
        </w:rPr>
        <w:t xml:space="preserve">: </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1) Трансформируемая универсальная арена для катка с естественным льдом, площадками для игровых дисциплин, трибунами на 250 зрительских мест и отапливаемым административно-бытовым блоком;</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2) Комплекс спортивных плоскостных сооружений: футбольное поле с искусственным покрытием, беговыми дорожками и трибунами на 500 зрительских мест; баскетбольной и волейбольной площадок с трибунами на 250 зрительских мест; прыжковая яма, сектор для толкания ядра».</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Объект «Трансформируемая универсальная арена</w:t>
      </w:r>
      <w:r w:rsidR="00685A9F">
        <w:rPr>
          <w:rFonts w:ascii="Times New Roman" w:hAnsi="Times New Roman"/>
          <w:color w:val="000000" w:themeColor="text1"/>
          <w:sz w:val="28"/>
          <w:szCs w:val="28"/>
        </w:rPr>
        <w:t xml:space="preserve"> </w:t>
      </w:r>
      <w:r w:rsidR="00685A9F" w:rsidRPr="00D76970">
        <w:rPr>
          <w:rFonts w:ascii="Times New Roman" w:hAnsi="Times New Roman"/>
          <w:color w:val="000000" w:themeColor="text1"/>
          <w:sz w:val="28"/>
          <w:szCs w:val="28"/>
        </w:rPr>
        <w:t>для катка с естественным льдом, площадками для игровых дисциплин, трибунами на 250 зрительских мест</w:t>
      </w:r>
      <w:r w:rsidRPr="00D76970">
        <w:rPr>
          <w:rFonts w:ascii="Times New Roman" w:hAnsi="Times New Roman"/>
          <w:color w:val="000000" w:themeColor="text1"/>
          <w:sz w:val="28"/>
          <w:szCs w:val="28"/>
        </w:rPr>
        <w:t xml:space="preserve">» введен в эксплуатацию, разрешением на ввод № RU 86-508301-02-2013 и передан на содержание и эксплуатацию МБОУ ДОД «ДЮСШ Ханты-Мансийского района»; </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Строительство объекта «Комплекс спортивных плоскостных сооружений» завершено, в соответствии с пунктом 6 приложения к постановлению Правительства Ханты-Мансийского автономного округа – Югры от 11 июля 2014 года N 257-п «Об установлении перечня случаев, при которых не требуется получение разрешения на строительство на территории Ханты-Мансийского автономного округа – Югры», строительство открытых плоскостных сооружений, спортивных, физкультурных, детских игровых площадок, площадок для отдыха, установку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не требует получения  разрешения на строительство и получения разрешения на ввод объекта в эксплуатацию;</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Проектной документацией объекта предусмотрена его эксплуатация только при положительных температурах наружного воздуха, в связи с чем, в настоящее время данный объект законсервирован до мая 2016 года.</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летний период 2015 года выявлялись строительные дефекты (просадки асфальтобетонного покрытия, брусчатки и других покрытий), для устранения которых, в рамках гарантийных обязательств, эксплуатация объектов приостанавливалась.</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w:t>
      </w:r>
      <w:proofErr w:type="gramStart"/>
      <w:r w:rsidRPr="00D76970">
        <w:rPr>
          <w:rFonts w:ascii="Times New Roman" w:hAnsi="Times New Roman"/>
          <w:color w:val="000000" w:themeColor="text1"/>
          <w:sz w:val="28"/>
          <w:szCs w:val="28"/>
        </w:rPr>
        <w:t>О  предоставлении</w:t>
      </w:r>
      <w:proofErr w:type="gramEnd"/>
      <w:r w:rsidRPr="00D76970">
        <w:rPr>
          <w:rFonts w:ascii="Times New Roman" w:hAnsi="Times New Roman"/>
          <w:color w:val="000000" w:themeColor="text1"/>
          <w:sz w:val="28"/>
          <w:szCs w:val="28"/>
        </w:rPr>
        <w:t xml:space="preserve"> информации о строящихся спортивных объектах в п. </w:t>
      </w:r>
      <w:proofErr w:type="spellStart"/>
      <w:r w:rsidRPr="00D76970">
        <w:rPr>
          <w:rFonts w:ascii="Times New Roman" w:hAnsi="Times New Roman"/>
          <w:color w:val="000000" w:themeColor="text1"/>
          <w:sz w:val="28"/>
          <w:szCs w:val="28"/>
        </w:rPr>
        <w:t>Горноправдинск</w:t>
      </w:r>
      <w:proofErr w:type="spellEnd"/>
      <w:r w:rsidRPr="00D76970">
        <w:rPr>
          <w:rFonts w:ascii="Times New Roman" w:hAnsi="Times New Roman"/>
          <w:color w:val="000000" w:themeColor="text1"/>
          <w:sz w:val="28"/>
          <w:szCs w:val="28"/>
        </w:rPr>
        <w:t xml:space="preserve">: </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lastRenderedPageBreak/>
        <w:t xml:space="preserve">- трансформируемая универсальная арена для катка с естественным льдом, площадками для игровых дисциплин, </w:t>
      </w:r>
      <w:proofErr w:type="gramStart"/>
      <w:r w:rsidRPr="00D76970">
        <w:rPr>
          <w:rFonts w:ascii="Times New Roman" w:hAnsi="Times New Roman"/>
          <w:color w:val="000000" w:themeColor="text1"/>
          <w:sz w:val="28"/>
          <w:szCs w:val="28"/>
        </w:rPr>
        <w:t>трибунами  на</w:t>
      </w:r>
      <w:proofErr w:type="gramEnd"/>
      <w:r w:rsidRPr="00D76970">
        <w:rPr>
          <w:rFonts w:ascii="Times New Roman" w:hAnsi="Times New Roman"/>
          <w:color w:val="000000" w:themeColor="text1"/>
          <w:sz w:val="28"/>
          <w:szCs w:val="28"/>
        </w:rPr>
        <w:t xml:space="preserve"> 250 зрительских мест и отапливаемым административно-бытовым блоком;</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комплекс спортивных плоскостных сооружений: футбольное поле с искусственным покрытием, беговыми дорожками и трибунами на 500 зрительских мест; баскетбольной и волейбольной площадками, с трибунами на 250 зрительских мест; прыжковая яма, сектор для толкания ядра</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с указанием сроков устранения ненадлежащего качества результата работы и завершения строительства объектов».</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По объекту «Трансформируемая универсальная арена для катка с естественным льдом, площадками для игровых дисциплин, трибунами на 250 зрительских мест и отапливаемым административно-бытовым блоком в п. </w:t>
      </w:r>
      <w:proofErr w:type="spellStart"/>
      <w:r w:rsidRPr="00D76970">
        <w:rPr>
          <w:rFonts w:ascii="Times New Roman" w:hAnsi="Times New Roman"/>
          <w:color w:val="000000" w:themeColor="text1"/>
          <w:sz w:val="28"/>
          <w:szCs w:val="28"/>
        </w:rPr>
        <w:t>Горноправдинск</w:t>
      </w:r>
      <w:proofErr w:type="spellEnd"/>
      <w:r w:rsidRPr="00D76970">
        <w:rPr>
          <w:rFonts w:ascii="Times New Roman" w:hAnsi="Times New Roman"/>
          <w:color w:val="000000" w:themeColor="text1"/>
          <w:sz w:val="28"/>
          <w:szCs w:val="28"/>
        </w:rPr>
        <w:t xml:space="preserve"> Ханты-Мансийского района». Муниципальный контракт на строительство объекта МК № 0187300008413000365-0466580-02 от 02.10.2013 </w:t>
      </w:r>
      <w:proofErr w:type="gramStart"/>
      <w:r w:rsidRPr="00D76970">
        <w:rPr>
          <w:rFonts w:ascii="Times New Roman" w:hAnsi="Times New Roman"/>
          <w:color w:val="000000" w:themeColor="text1"/>
          <w:sz w:val="28"/>
          <w:szCs w:val="28"/>
        </w:rPr>
        <w:t>года,  подрядная</w:t>
      </w:r>
      <w:proofErr w:type="gramEnd"/>
      <w:r w:rsidRPr="00D76970">
        <w:rPr>
          <w:rFonts w:ascii="Times New Roman" w:hAnsi="Times New Roman"/>
          <w:color w:val="000000" w:themeColor="text1"/>
          <w:sz w:val="28"/>
          <w:szCs w:val="28"/>
        </w:rPr>
        <w:t xml:space="preserve"> организация ООО СК «СМУ-1»:</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объект введен в эксплуатацию, разрешением на ввод № RU 86-508301-02-2013 и передан на содержание и эксплуатацию МБОУ ДОД «ДЮСШ Ханты-Мансийского района».</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По объекту «Комплекс спортивных плоскостных сооружений: футбольное поле с искусственным покрытием, беговыми дорожками и трибунами на 500 зрительских мест; баскетбольная и волейбольная площадки с трибунами на 250 зрительских мест; прыжковая яма, сектор для толкания ядра, расположенных в п. </w:t>
      </w:r>
      <w:proofErr w:type="spellStart"/>
      <w:r w:rsidRPr="00D76970">
        <w:rPr>
          <w:rFonts w:ascii="Times New Roman" w:hAnsi="Times New Roman"/>
          <w:color w:val="000000" w:themeColor="text1"/>
          <w:sz w:val="28"/>
          <w:szCs w:val="28"/>
        </w:rPr>
        <w:t>Горноправдинск</w:t>
      </w:r>
      <w:proofErr w:type="spellEnd"/>
      <w:r w:rsidRPr="00D76970">
        <w:rPr>
          <w:rFonts w:ascii="Times New Roman" w:hAnsi="Times New Roman"/>
          <w:color w:val="000000" w:themeColor="text1"/>
          <w:sz w:val="28"/>
          <w:szCs w:val="28"/>
        </w:rPr>
        <w:t xml:space="preserve"> Ханты-Мансийского района»: </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строительство данного объекта завершено, в соответствии с пунктом 6 приложения к постановлению Правительства Ханты-Мансийского автономного округа – Югры от 11 июля 2014 года N 257-п «Об установлении перечня случаев, при которых не требуется получение разрешения на строительство на территории Ханты-Мансийского автономного округа – Югры», строительство открытых плоскостных сооружений, спортивных, физкультурных, детских игровых площадок, площадок для отдыха, установку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не требует получения  разрешения на строительство и получения разрешения на ввод объекта в эксплуатацию;</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проектной документацией объекта предусмотрена его эксплуатация только при положительных температурах наружного воздуха, в связи с чем, в настоящее время данный объект законсервирован до мая 2016г.</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 летний период 2015 года выявлялись строительные дефекты (просадки асфальтобетонного покрытия, брусчатки и других покрытий), для устранения которых, в рамках гарантийных обязательств, эксплуатация объектов приостанавливалась.</w:t>
      </w:r>
    </w:p>
    <w:p w:rsidR="003754C5" w:rsidRPr="00D76970" w:rsidRDefault="003754C5" w:rsidP="000C6815">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lastRenderedPageBreak/>
        <w:t xml:space="preserve">«О включении в план мероприятий муниципальной </w:t>
      </w:r>
      <w:proofErr w:type="gramStart"/>
      <w:r w:rsidRPr="00D76970">
        <w:rPr>
          <w:rFonts w:ascii="Times New Roman" w:hAnsi="Times New Roman"/>
          <w:color w:val="000000" w:themeColor="text1"/>
          <w:sz w:val="28"/>
          <w:szCs w:val="28"/>
        </w:rPr>
        <w:t>программы  «</w:t>
      </w:r>
      <w:proofErr w:type="gramEnd"/>
      <w:r w:rsidRPr="00D76970">
        <w:rPr>
          <w:rFonts w:ascii="Times New Roman" w:hAnsi="Times New Roman"/>
          <w:color w:val="000000" w:themeColor="text1"/>
          <w:sz w:val="28"/>
          <w:szCs w:val="28"/>
        </w:rPr>
        <w:t>Развитие и модернизация жилищно-коммунального комплекса Ханты-Мансийского района на 2014 – 2017 годы» строительство бани на 2016 г</w:t>
      </w:r>
      <w:r w:rsidR="00D72E05">
        <w:rPr>
          <w:rFonts w:ascii="Times New Roman" w:hAnsi="Times New Roman"/>
          <w:color w:val="000000" w:themeColor="text1"/>
          <w:sz w:val="28"/>
          <w:szCs w:val="28"/>
        </w:rPr>
        <w:t xml:space="preserve">од </w:t>
      </w:r>
      <w:r w:rsidRPr="00D76970">
        <w:rPr>
          <w:rFonts w:ascii="Times New Roman" w:hAnsi="Times New Roman"/>
          <w:color w:val="000000" w:themeColor="text1"/>
          <w:sz w:val="28"/>
          <w:szCs w:val="28"/>
        </w:rPr>
        <w:t xml:space="preserve"> в п. Кирпичный»</w:t>
      </w:r>
    </w:p>
    <w:p w:rsidR="003754C5" w:rsidRPr="004B760C" w:rsidRDefault="003754C5" w:rsidP="000C6815">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Подготовлено и направлено письмо (от 15.12.2015 №исх-3409/15) за подписью главы администрации Ханты-Мансийского района на главу Ханты-</w:t>
      </w:r>
      <w:r w:rsidRPr="004B760C">
        <w:rPr>
          <w:rFonts w:ascii="Times New Roman" w:hAnsi="Times New Roman"/>
          <w:color w:val="000000" w:themeColor="text1"/>
          <w:sz w:val="28"/>
          <w:szCs w:val="28"/>
        </w:rPr>
        <w:t xml:space="preserve">Мансийского района о том, что мероприятие «Строительство бани п. Кирпичный» предусмотрено в муниципальной программе и рассматривается вопрос о строительстве данного </w:t>
      </w:r>
      <w:r w:rsidR="00BC51CA" w:rsidRPr="004B760C">
        <w:rPr>
          <w:rFonts w:ascii="Times New Roman" w:hAnsi="Times New Roman"/>
          <w:color w:val="000000" w:themeColor="text1"/>
          <w:sz w:val="28"/>
          <w:szCs w:val="28"/>
        </w:rPr>
        <w:t xml:space="preserve">объекта в рамках </w:t>
      </w:r>
      <w:proofErr w:type="spellStart"/>
      <w:r w:rsidR="00BC51CA" w:rsidRPr="004B760C">
        <w:rPr>
          <w:rFonts w:ascii="Times New Roman" w:hAnsi="Times New Roman"/>
          <w:color w:val="000000" w:themeColor="text1"/>
          <w:sz w:val="28"/>
          <w:szCs w:val="28"/>
        </w:rPr>
        <w:t>муниципально</w:t>
      </w:r>
      <w:proofErr w:type="spellEnd"/>
      <w:r w:rsidR="00BC51CA" w:rsidRPr="004B760C">
        <w:rPr>
          <w:rFonts w:ascii="Times New Roman" w:hAnsi="Times New Roman"/>
          <w:color w:val="000000" w:themeColor="text1"/>
          <w:sz w:val="28"/>
          <w:szCs w:val="28"/>
        </w:rPr>
        <w:t>-</w:t>
      </w:r>
      <w:r w:rsidRPr="004B760C">
        <w:rPr>
          <w:rFonts w:ascii="Times New Roman" w:hAnsi="Times New Roman"/>
          <w:color w:val="000000" w:themeColor="text1"/>
          <w:sz w:val="28"/>
          <w:szCs w:val="28"/>
        </w:rPr>
        <w:t>частного партнерства.</w:t>
      </w:r>
    </w:p>
    <w:p w:rsidR="003754C5" w:rsidRPr="00D76970" w:rsidRDefault="004B760C" w:rsidP="000C6815">
      <w:pPr>
        <w:spacing w:after="0" w:line="240" w:lineRule="auto"/>
        <w:ind w:firstLine="709"/>
        <w:jc w:val="both"/>
        <w:rPr>
          <w:rFonts w:ascii="Times New Roman" w:hAnsi="Times New Roman"/>
          <w:color w:val="000000" w:themeColor="text1"/>
          <w:sz w:val="28"/>
          <w:szCs w:val="28"/>
        </w:rPr>
      </w:pPr>
      <w:r w:rsidRPr="004B760C">
        <w:rPr>
          <w:rFonts w:ascii="Times New Roman" w:hAnsi="Times New Roman"/>
          <w:color w:val="000000" w:themeColor="text1"/>
          <w:sz w:val="28"/>
          <w:szCs w:val="28"/>
        </w:rPr>
        <w:t>«Об изучении</w:t>
      </w:r>
      <w:r w:rsidR="003754C5" w:rsidRPr="004B760C">
        <w:rPr>
          <w:rFonts w:ascii="Times New Roman" w:hAnsi="Times New Roman"/>
          <w:color w:val="000000" w:themeColor="text1"/>
          <w:sz w:val="28"/>
          <w:szCs w:val="28"/>
        </w:rPr>
        <w:t xml:space="preserve"> возможности и внесение предложения о предоставлении платных услуг населению по спортивному объекту «Трансформируемая ледовая</w:t>
      </w:r>
      <w:r w:rsidR="003754C5" w:rsidRPr="00D76970">
        <w:rPr>
          <w:rFonts w:ascii="Times New Roman" w:hAnsi="Times New Roman"/>
          <w:color w:val="000000" w:themeColor="text1"/>
          <w:sz w:val="28"/>
          <w:szCs w:val="28"/>
        </w:rPr>
        <w:t xml:space="preserve"> арена с катком с естественным покрытием» в п. </w:t>
      </w:r>
      <w:proofErr w:type="spellStart"/>
      <w:proofErr w:type="gramStart"/>
      <w:r w:rsidR="003754C5" w:rsidRPr="00D76970">
        <w:rPr>
          <w:rFonts w:ascii="Times New Roman" w:hAnsi="Times New Roman"/>
          <w:color w:val="000000" w:themeColor="text1"/>
          <w:sz w:val="28"/>
          <w:szCs w:val="28"/>
        </w:rPr>
        <w:t>Горноправдинск</w:t>
      </w:r>
      <w:proofErr w:type="spellEnd"/>
      <w:r w:rsidR="003754C5" w:rsidRPr="00D76970">
        <w:rPr>
          <w:rFonts w:ascii="Times New Roman" w:hAnsi="Times New Roman"/>
          <w:color w:val="000000" w:themeColor="text1"/>
          <w:sz w:val="28"/>
          <w:szCs w:val="28"/>
        </w:rPr>
        <w:t>,  ул.</w:t>
      </w:r>
      <w:proofErr w:type="gramEnd"/>
      <w:r w:rsidR="003754C5" w:rsidRPr="00D76970">
        <w:rPr>
          <w:rFonts w:ascii="Times New Roman" w:hAnsi="Times New Roman"/>
          <w:color w:val="000000" w:themeColor="text1"/>
          <w:sz w:val="28"/>
          <w:szCs w:val="28"/>
        </w:rPr>
        <w:t xml:space="preserve"> Песчаная,</w:t>
      </w:r>
      <w:r w:rsidR="00BC51CA">
        <w:rPr>
          <w:rFonts w:ascii="Times New Roman" w:hAnsi="Times New Roman"/>
          <w:color w:val="000000" w:themeColor="text1"/>
          <w:sz w:val="28"/>
          <w:szCs w:val="28"/>
        </w:rPr>
        <w:t xml:space="preserve"> </w:t>
      </w:r>
      <w:r w:rsidR="003754C5" w:rsidRPr="00D76970">
        <w:rPr>
          <w:rFonts w:ascii="Times New Roman" w:hAnsi="Times New Roman"/>
          <w:color w:val="000000" w:themeColor="text1"/>
          <w:sz w:val="28"/>
          <w:szCs w:val="28"/>
        </w:rPr>
        <w:t>5».</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Определено три наименования оказания платных услуг населению прокат коньков, прокат лыж и занятия в тренажерном зале. Нормативно-правовые акты администрации Ханты-Мансийского района «Об утверждении Положения об оказании платных услуг и распределении финансовых средств муниципальным бюджетным учреждением дополнительного образования детей «Детско-юношеская спортивная школа Ханты-Мансийского района» и «О стоимости платных услуг, оказываемых муниципальным бюджетным образовательным учреждением дополнительного образования детей «Детско-юношеская спортивная школа Ханты-Мансийского района» проходят процедуру согласования.</w:t>
      </w:r>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 решении вопроса (в целях защиты от ветра) по установке рекламных щитов (баннеров) по торцам объекта «Трансформируемая ледовая арена с катком с естественным </w:t>
      </w:r>
      <w:proofErr w:type="gramStart"/>
      <w:r w:rsidRPr="00D76970">
        <w:rPr>
          <w:rFonts w:ascii="Times New Roman" w:hAnsi="Times New Roman"/>
          <w:color w:val="000000" w:themeColor="text1"/>
          <w:sz w:val="28"/>
          <w:szCs w:val="28"/>
        </w:rPr>
        <w:t>покрытием»  .</w:t>
      </w:r>
      <w:proofErr w:type="gramEnd"/>
    </w:p>
    <w:p w:rsidR="003754C5" w:rsidRPr="00D76970" w:rsidRDefault="003754C5" w:rsidP="000C681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Для решения вопроса необходимо провести работы по проектированию защитных конструкций (каркасов к ним), так как монтаж большепролетных конструкций требует определённых расчетом на прочность и устойчивость. Стоимость работ по разработке проектной документации составит 200,0 тысяч рублей, стоимость работ по изготовлению и монтажу защитных конструкций будет определена после разработки проектно-сметной документации.</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предложениях инженерного решения по установке ветрозащитного сооружения на объекте «Трансформируемая ледовая арена с катком с естественным покрытием»</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Ветрозащитные сооружения хоккейного корта не требуются, за исключением решений, принятых в предыдущем поручении.</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«Об изучении возможностей и внесении предложений по устройству крытого перехода из административного блока до хоккейного корда на объекте «Трансформируемая ледовая арена с катком с естественным покрытием»».</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lastRenderedPageBreak/>
        <w:t xml:space="preserve">Для решения вопроса необходимо провести работы по проектированию крытого перехода, с целью сохранения целостности архитектурного облика. Стоимость работ по разработке проектной документации составит 30,0 тысяч рублей, стоимость работ по изготовлению и монтажу крытого перехода из административного блока до хоккейного корта будет определена после разработки проектной документации. В проект бюджета Ханты-Мансийского района на 2016 год включено мероприятие проектирование устройства крытого перехода от здания АБК до сооружения хоккейного корта по объекту «Трансформируемая универсальная арена для катка с естественным льдом, площадками для игровых дисциплин, трибунам на 250 зрительских мест и отапливаемым административно-бытовым блокам в п. </w:t>
      </w:r>
      <w:proofErr w:type="spellStart"/>
      <w:r w:rsidRPr="00D76970">
        <w:rPr>
          <w:rFonts w:ascii="Times New Roman" w:hAnsi="Times New Roman"/>
          <w:color w:val="000000" w:themeColor="text1"/>
          <w:sz w:val="28"/>
          <w:szCs w:val="28"/>
        </w:rPr>
        <w:t>Горноправдинск</w:t>
      </w:r>
      <w:proofErr w:type="spellEnd"/>
      <w:r w:rsidRPr="00D76970">
        <w:rPr>
          <w:rFonts w:ascii="Times New Roman" w:hAnsi="Times New Roman"/>
          <w:color w:val="000000" w:themeColor="text1"/>
          <w:sz w:val="28"/>
          <w:szCs w:val="28"/>
        </w:rPr>
        <w:t xml:space="preserve"> Ханты-Мансийского района.  </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внесении предложения по приобретению напольного покрытия в зал игровых видов спорта для спортивного объекта «Ф</w:t>
      </w:r>
      <w:r w:rsidR="00D72E05">
        <w:rPr>
          <w:rFonts w:ascii="Times New Roman" w:hAnsi="Times New Roman"/>
          <w:color w:val="000000" w:themeColor="text1"/>
          <w:sz w:val="28"/>
          <w:szCs w:val="28"/>
        </w:rPr>
        <w:t>изкультурно-спортивный комплекс</w:t>
      </w:r>
      <w:r w:rsidRPr="00D76970">
        <w:rPr>
          <w:rFonts w:ascii="Times New Roman" w:hAnsi="Times New Roman"/>
          <w:color w:val="000000" w:themeColor="text1"/>
          <w:sz w:val="28"/>
          <w:szCs w:val="28"/>
        </w:rPr>
        <w:t>»</w:t>
      </w:r>
      <w:r w:rsidR="00D72E05">
        <w:rPr>
          <w:rFonts w:ascii="Times New Roman" w:hAnsi="Times New Roman"/>
          <w:color w:val="000000" w:themeColor="text1"/>
          <w:sz w:val="28"/>
          <w:szCs w:val="28"/>
        </w:rPr>
        <w:t>.</w:t>
      </w:r>
      <w:r w:rsidRPr="00D76970">
        <w:rPr>
          <w:rFonts w:ascii="Times New Roman" w:hAnsi="Times New Roman"/>
          <w:color w:val="000000" w:themeColor="text1"/>
          <w:sz w:val="28"/>
          <w:szCs w:val="28"/>
        </w:rPr>
        <w:t xml:space="preserve"> </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Для решения вопроса необходимо выполнить работы по замене существующего покрытия пола спортивного зала на деревянное покрытие из бруса по лагам. Стоимость работ по замене покрытия пола спортивного зала составляет - 1 700,0 тыс. рублей. После выделения финансирования в необходимом объеме и включения мероприятий в муниципальную программу будет проведен аукцион на выполнение работ по ремонту пола в спортивном зале ФСК п. </w:t>
      </w:r>
      <w:proofErr w:type="spellStart"/>
      <w:r w:rsidRPr="00D76970">
        <w:rPr>
          <w:rFonts w:ascii="Times New Roman" w:hAnsi="Times New Roman"/>
          <w:color w:val="000000" w:themeColor="text1"/>
          <w:sz w:val="28"/>
          <w:szCs w:val="28"/>
        </w:rPr>
        <w:t>Горноправдинск</w:t>
      </w:r>
      <w:proofErr w:type="spellEnd"/>
      <w:r w:rsidRPr="00D76970">
        <w:rPr>
          <w:rFonts w:ascii="Times New Roman" w:hAnsi="Times New Roman"/>
          <w:color w:val="000000" w:themeColor="text1"/>
          <w:sz w:val="28"/>
          <w:szCs w:val="28"/>
        </w:rPr>
        <w:t>.</w:t>
      </w:r>
    </w:p>
    <w:p w:rsidR="003754C5" w:rsidRPr="00D76970" w:rsidRDefault="00334007" w:rsidP="003754C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 решении вопроса</w:t>
      </w:r>
      <w:r w:rsidR="003754C5" w:rsidRPr="00D76970">
        <w:rPr>
          <w:rFonts w:ascii="Times New Roman" w:hAnsi="Times New Roman"/>
          <w:color w:val="000000" w:themeColor="text1"/>
          <w:sz w:val="28"/>
          <w:szCs w:val="28"/>
        </w:rPr>
        <w:t xml:space="preserve"> по реконструкции (укреплению) подвесного потолка в зале бокса спортивного объекта «Физ</w:t>
      </w:r>
      <w:r w:rsidR="00D72E05">
        <w:rPr>
          <w:rFonts w:ascii="Times New Roman" w:hAnsi="Times New Roman"/>
          <w:color w:val="000000" w:themeColor="text1"/>
          <w:sz w:val="28"/>
          <w:szCs w:val="28"/>
        </w:rPr>
        <w:t>культурно-спортивный комплекс».</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Для решения вопроса необходимо выполнить работы по отдельному подвесу груш для бокса тем самым исключить передачу нагрузок и существующих в настоящее время вибраций по каркасу подвесного потолка. В настоящее время рассматривается возможность выполнение данных работ.</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В проект бюджета Ханты-Мансийского района на 2016 год включено мероприятие «Ремонт подвесного потолка в зале бокса здания ФСК </w:t>
      </w:r>
      <w:r w:rsidR="008C4DE0">
        <w:rPr>
          <w:rFonts w:ascii="Times New Roman" w:hAnsi="Times New Roman"/>
          <w:color w:val="000000" w:themeColor="text1"/>
          <w:sz w:val="28"/>
          <w:szCs w:val="28"/>
        </w:rPr>
        <w:t xml:space="preserve">                 </w:t>
      </w:r>
      <w:r w:rsidR="00D72E05">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 xml:space="preserve">п. </w:t>
      </w:r>
      <w:proofErr w:type="spellStart"/>
      <w:r w:rsidRPr="00D76970">
        <w:rPr>
          <w:rFonts w:ascii="Times New Roman" w:hAnsi="Times New Roman"/>
          <w:color w:val="000000" w:themeColor="text1"/>
          <w:sz w:val="28"/>
          <w:szCs w:val="28"/>
        </w:rPr>
        <w:t>Горноправдинск</w:t>
      </w:r>
      <w:proofErr w:type="spellEnd"/>
      <w:r w:rsidRPr="00D76970">
        <w:rPr>
          <w:rFonts w:ascii="Times New Roman" w:hAnsi="Times New Roman"/>
          <w:color w:val="000000" w:themeColor="text1"/>
          <w:sz w:val="28"/>
          <w:szCs w:val="28"/>
        </w:rPr>
        <w:t>» в размере 124,3 тыс. рублей.</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Комитет экономической политики</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предоставлении актуального перечня муниципальных программ, запланированных к реализации в 2016 году».</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Перечень муниципальных программ, запланированных к реализации на 2016 год б</w:t>
      </w:r>
      <w:r w:rsidR="00D72E05">
        <w:rPr>
          <w:rFonts w:ascii="Times New Roman" w:hAnsi="Times New Roman"/>
          <w:color w:val="000000" w:themeColor="text1"/>
          <w:sz w:val="28"/>
          <w:szCs w:val="28"/>
        </w:rPr>
        <w:t>ыл направлен в Думу Ханты-Мансий</w:t>
      </w:r>
      <w:r w:rsidRPr="00D76970">
        <w:rPr>
          <w:rFonts w:ascii="Times New Roman" w:hAnsi="Times New Roman"/>
          <w:color w:val="000000" w:themeColor="text1"/>
          <w:sz w:val="28"/>
          <w:szCs w:val="28"/>
        </w:rPr>
        <w:t>ского района 30.06.2015.</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Комитет по культуре, спорту и социальной политике</w:t>
      </w:r>
    </w:p>
    <w:p w:rsidR="003754C5" w:rsidRPr="00D76970" w:rsidRDefault="003754C5" w:rsidP="003754C5">
      <w:pPr>
        <w:spacing w:after="0" w:line="240" w:lineRule="auto"/>
        <w:ind w:firstLine="709"/>
        <w:jc w:val="both"/>
        <w:rPr>
          <w:rFonts w:ascii="Times New Roman" w:eastAsia="Times New Roman" w:hAnsi="Times New Roman"/>
          <w:color w:val="000000" w:themeColor="text1"/>
          <w:sz w:val="28"/>
          <w:szCs w:val="28"/>
          <w:lang w:eastAsia="ru-RU"/>
        </w:rPr>
      </w:pPr>
      <w:r w:rsidRPr="00D76970">
        <w:rPr>
          <w:rFonts w:ascii="Times New Roman" w:eastAsia="Times New Roman" w:hAnsi="Times New Roman"/>
          <w:color w:val="000000" w:themeColor="text1"/>
          <w:sz w:val="28"/>
          <w:szCs w:val="28"/>
          <w:lang w:eastAsia="ru-RU"/>
        </w:rPr>
        <w:t xml:space="preserve">«О рекомендациях по  внесению изменений в муниципальные программы: «Культура Ханты-Мансийского района на 2014 – 2017 годы» и «Развитие гражданского общества Ханты-Мансийского района на 2014 –2017 годы» в части мероприятий по реализации проектов, направленных на </w:t>
      </w:r>
      <w:r w:rsidRPr="00D76970">
        <w:rPr>
          <w:rFonts w:ascii="Times New Roman" w:eastAsia="Times New Roman" w:hAnsi="Times New Roman"/>
          <w:color w:val="000000" w:themeColor="text1"/>
          <w:sz w:val="28"/>
          <w:szCs w:val="28"/>
          <w:lang w:eastAsia="ru-RU"/>
        </w:rPr>
        <w:lastRenderedPageBreak/>
        <w:t>повышение качества жизни людей пожилого возраста - «Фестиваль народного творчества граждан старшего поколения «Не стареют душой ветераны», и на социальную адаптацию инвалидов и их семей «Я радость нахожу в друзьях» за счёт средств программы «Культура Ханты-Мансийского района на 2014 – 2017 годы».</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Фестивали «Не стареют душой ветераны» и «Я радость нахожу в друзьях» проведены за счет средств муниципальных программ «Развитие гражданского общества Ханты-Мансийского района на 2014-2017 годы» и «Культура Ханты – Мансийского района на 2014 – 2017 годы»;</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eastAsia="Times New Roman" w:hAnsi="Times New Roman"/>
          <w:color w:val="000000" w:themeColor="text1"/>
          <w:sz w:val="28"/>
          <w:szCs w:val="28"/>
          <w:lang w:eastAsia="ru-RU"/>
        </w:rPr>
        <w:t>«О предоставлении предложений по совершенствованию и развитию культуры Ханты-Мансийского района».</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Предложения по совершенствованию и развитию культуры Ханты – Мансийского района направлены председателю Думы Ханты – Мансийского района (письмо от 28.04.2015 № исх.-814/15);</w:t>
      </w:r>
    </w:p>
    <w:p w:rsidR="003754C5" w:rsidRPr="00D76970" w:rsidRDefault="003754C5" w:rsidP="003754C5">
      <w:pPr>
        <w:spacing w:after="0" w:line="240" w:lineRule="auto"/>
        <w:ind w:firstLine="709"/>
        <w:jc w:val="both"/>
        <w:rPr>
          <w:rFonts w:ascii="Times New Roman" w:eastAsia="Times New Roman" w:hAnsi="Times New Roman"/>
          <w:color w:val="000000" w:themeColor="text1"/>
          <w:sz w:val="28"/>
          <w:szCs w:val="28"/>
          <w:lang w:eastAsia="ru-RU"/>
        </w:rPr>
      </w:pPr>
      <w:r w:rsidRPr="00D76970">
        <w:rPr>
          <w:rFonts w:ascii="Times New Roman" w:eastAsia="Times New Roman" w:hAnsi="Times New Roman"/>
          <w:color w:val="000000" w:themeColor="text1"/>
          <w:sz w:val="28"/>
          <w:szCs w:val="28"/>
          <w:lang w:eastAsia="ru-RU"/>
        </w:rPr>
        <w:t>«Совместно с главами сельских поселений и учреждениями культуры обеспечить увеличение охвата участников из числа инвалидов и других маломобильных групп населения, оказываемыми услугами в сфере спорта и культуры».</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Количество участников мероприятий сферы культуры, из числа граждан с ограниченными возможностями здоровья, увеличено в 2015 году по отношению к предыдущему году на 8,3% и составило 1690 человек (показатель 2014 года – 1560 человек). </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eastAsia="Times New Roman" w:hAnsi="Times New Roman"/>
          <w:color w:val="000000" w:themeColor="text1"/>
          <w:sz w:val="28"/>
          <w:szCs w:val="28"/>
          <w:lang w:eastAsia="ru-RU"/>
        </w:rPr>
        <w:t>«Об обеспечении организованного отдыха детей Ханты-Мансийского района в 2015 году исключительно на территории Российской Федерации».</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Организованный отдых детей Ханты-Мансийского района в период летней кампании 2015 года обеспечен исключительно на территории Российской Федерации, география отдыха – оздоровительные лагеря Ханты-Мансийского района, Крым, Краснодарский край, Свердловская область. </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eastAsia="Times New Roman" w:hAnsi="Times New Roman"/>
          <w:color w:val="000000" w:themeColor="text1"/>
          <w:sz w:val="28"/>
          <w:szCs w:val="28"/>
          <w:lang w:eastAsia="ru-RU"/>
        </w:rPr>
        <w:t>«О предоставлении информации об организованных сменах в летний период 2015 года на территории Ханты-Мансийского района для планирования выездных встреч депутатов Думы Ханты-Мансийского района.</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Информация об организованных сменах в летний период 2015 года на территории Ханты-Мансийского района для планирования выездных встреч депутатов Думы Ханты-Мансийского района направлена в адрес председателя Думы Ханты-Мансийского района (№ Исх. 918/15 от 15 мая 2015 года). </w:t>
      </w:r>
    </w:p>
    <w:p w:rsidR="003754C5" w:rsidRPr="00D76970" w:rsidRDefault="003754C5" w:rsidP="003754C5">
      <w:pPr>
        <w:spacing w:after="0" w:line="240" w:lineRule="auto"/>
        <w:ind w:firstLine="709"/>
        <w:jc w:val="both"/>
        <w:rPr>
          <w:rFonts w:ascii="Times New Roman" w:eastAsia="Times New Roman" w:hAnsi="Times New Roman"/>
          <w:color w:val="000000" w:themeColor="text1"/>
          <w:sz w:val="28"/>
          <w:szCs w:val="28"/>
          <w:lang w:eastAsia="ru-RU"/>
        </w:rPr>
      </w:pPr>
      <w:r w:rsidRPr="00D76970">
        <w:rPr>
          <w:rFonts w:ascii="Times New Roman" w:eastAsia="Times New Roman" w:hAnsi="Times New Roman"/>
          <w:color w:val="000000" w:themeColor="text1"/>
          <w:sz w:val="28"/>
          <w:szCs w:val="28"/>
          <w:lang w:eastAsia="ru-RU"/>
        </w:rPr>
        <w:t>«О проведении мониторинга проживающих на территории Ханты-Мансийского района ветеранов (участников) боевых действий, локальных войн и военных конфликтов и организовать встречу с их представителями с целью рассмотрения вопроса о создании общественной организации».</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 По результатам проведенного мониторинга в районе зарегистрированы 164 человека – ветерана боевых действий. В августе 2015 </w:t>
      </w:r>
      <w:r w:rsidRPr="00D76970">
        <w:rPr>
          <w:rFonts w:ascii="Times New Roman" w:hAnsi="Times New Roman"/>
          <w:color w:val="000000" w:themeColor="text1"/>
          <w:sz w:val="28"/>
          <w:szCs w:val="28"/>
        </w:rPr>
        <w:lastRenderedPageBreak/>
        <w:t xml:space="preserve">года проведен телефонный опрос данной категории граждан, опрошено 40 человек, из которых положительно относятся к идее создания общественной организации 34 человека, воздержались 3, против 3 человека. </w:t>
      </w:r>
    </w:p>
    <w:p w:rsidR="003754C5" w:rsidRPr="00D76970" w:rsidRDefault="00762922"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направлении переч</w:t>
      </w:r>
      <w:r w:rsidR="003754C5" w:rsidRPr="00D76970">
        <w:rPr>
          <w:rFonts w:ascii="Times New Roman" w:hAnsi="Times New Roman"/>
          <w:color w:val="000000" w:themeColor="text1"/>
          <w:sz w:val="28"/>
          <w:szCs w:val="28"/>
        </w:rPr>
        <w:t>ня спортивных объектов председателю Думы Ханты – Мансийского района»</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Перечень спортивных объектов был направлен в адрес председателя Думы Ханты-Мансийского района (№исх.-378/15-0 от 29.07.2015)</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Комитет по образованию</w:t>
      </w:r>
    </w:p>
    <w:p w:rsidR="003754C5" w:rsidRPr="00D76970" w:rsidRDefault="003754C5" w:rsidP="003754C5">
      <w:pPr>
        <w:pStyle w:val="a4"/>
        <w:tabs>
          <w:tab w:val="left" w:pos="993"/>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 предоставлении предложений по решению вопроса о размещении комитета по образованию администрации Ханты-Мансийского района в административном здании по адресу: пер. Советский, д.2».</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Информация предоставлена и рассмотрена на заседании Думы Ханты-Мансийского района. Размещение комитета по образованию по адресу: пер. Советский дом,2 невозможно по причине нехватки площадей. Решением Думы № 533 от 18.12.2015 года было выделено 8400000 рублей на 2016 год для оплаты аренды здания по ул. Чехова.68, где располагается комитет по образованию.</w:t>
      </w:r>
    </w:p>
    <w:p w:rsidR="003754C5" w:rsidRPr="00D76970" w:rsidRDefault="003754C5" w:rsidP="003754C5">
      <w:pPr>
        <w:pStyle w:val="a4"/>
        <w:tabs>
          <w:tab w:val="left" w:pos="1134"/>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 рассмотрении вопроса об открытии объединений (кружков, секций) в рамках дополнительного образования по техническим видам и работе с деревом в п. </w:t>
      </w:r>
      <w:proofErr w:type="spellStart"/>
      <w:r w:rsidRPr="00D76970">
        <w:rPr>
          <w:rFonts w:ascii="Times New Roman" w:hAnsi="Times New Roman"/>
          <w:color w:val="000000" w:themeColor="text1"/>
          <w:sz w:val="28"/>
          <w:szCs w:val="28"/>
        </w:rPr>
        <w:t>Горноправдинск</w:t>
      </w:r>
      <w:proofErr w:type="spellEnd"/>
      <w:r w:rsidRPr="00D76970">
        <w:rPr>
          <w:rFonts w:ascii="Times New Roman" w:hAnsi="Times New Roman"/>
          <w:color w:val="000000" w:themeColor="text1"/>
          <w:sz w:val="28"/>
          <w:szCs w:val="28"/>
        </w:rPr>
        <w:t xml:space="preserve">». </w:t>
      </w:r>
    </w:p>
    <w:p w:rsidR="003754C5" w:rsidRPr="00D76970" w:rsidRDefault="003754C5" w:rsidP="003754C5">
      <w:pPr>
        <w:pStyle w:val="a4"/>
        <w:tabs>
          <w:tab w:val="left" w:pos="1134"/>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Информация предоставлена и рассмотрена на заседании Думы Ханты-Мансийского района. 15 октября учреждением дополнительного образования открыто 8 новых объединений технической направленности – по обработке древесины (п. </w:t>
      </w:r>
      <w:proofErr w:type="spellStart"/>
      <w:r w:rsidRPr="00D76970">
        <w:rPr>
          <w:rFonts w:ascii="Times New Roman" w:hAnsi="Times New Roman"/>
          <w:color w:val="000000" w:themeColor="text1"/>
          <w:sz w:val="28"/>
          <w:szCs w:val="28"/>
        </w:rPr>
        <w:t>Горноправдинск</w:t>
      </w:r>
      <w:proofErr w:type="spellEnd"/>
      <w:r w:rsidRPr="00D76970">
        <w:rPr>
          <w:rFonts w:ascii="Times New Roman" w:hAnsi="Times New Roman"/>
          <w:color w:val="000000" w:themeColor="text1"/>
          <w:sz w:val="28"/>
          <w:szCs w:val="28"/>
        </w:rPr>
        <w:t xml:space="preserve"> </w:t>
      </w:r>
      <w:r w:rsidR="00394257">
        <w:rPr>
          <w:rFonts w:ascii="Times New Roman" w:hAnsi="Times New Roman"/>
          <w:color w:val="000000" w:themeColor="text1"/>
          <w:sz w:val="28"/>
          <w:szCs w:val="28"/>
        </w:rPr>
        <w:t>–</w:t>
      </w:r>
      <w:r w:rsidRPr="00D76970">
        <w:rPr>
          <w:rFonts w:ascii="Times New Roman" w:hAnsi="Times New Roman"/>
          <w:color w:val="000000" w:themeColor="text1"/>
          <w:sz w:val="28"/>
          <w:szCs w:val="28"/>
        </w:rPr>
        <w:t xml:space="preserve"> 2, п. Кирпичный, с. </w:t>
      </w:r>
      <w:proofErr w:type="spellStart"/>
      <w:r w:rsidRPr="00D76970">
        <w:rPr>
          <w:rFonts w:ascii="Times New Roman" w:hAnsi="Times New Roman"/>
          <w:color w:val="000000" w:themeColor="text1"/>
          <w:sz w:val="28"/>
          <w:szCs w:val="28"/>
        </w:rPr>
        <w:t>Кышик</w:t>
      </w:r>
      <w:proofErr w:type="spellEnd"/>
      <w:r w:rsidRPr="00D76970">
        <w:rPr>
          <w:rFonts w:ascii="Times New Roman" w:hAnsi="Times New Roman"/>
          <w:color w:val="000000" w:themeColor="text1"/>
          <w:sz w:val="28"/>
          <w:szCs w:val="28"/>
        </w:rPr>
        <w:t xml:space="preserve">, с. </w:t>
      </w:r>
      <w:proofErr w:type="spellStart"/>
      <w:r w:rsidRPr="00D76970">
        <w:rPr>
          <w:rFonts w:ascii="Times New Roman" w:hAnsi="Times New Roman"/>
          <w:color w:val="000000" w:themeColor="text1"/>
          <w:sz w:val="28"/>
          <w:szCs w:val="28"/>
        </w:rPr>
        <w:t>Селиярово</w:t>
      </w:r>
      <w:proofErr w:type="spellEnd"/>
      <w:r w:rsidRPr="00D76970">
        <w:rPr>
          <w:rFonts w:ascii="Times New Roman" w:hAnsi="Times New Roman"/>
          <w:color w:val="000000" w:themeColor="text1"/>
          <w:sz w:val="28"/>
          <w:szCs w:val="28"/>
        </w:rPr>
        <w:t xml:space="preserve">, п. </w:t>
      </w:r>
      <w:proofErr w:type="spellStart"/>
      <w:r w:rsidRPr="00D76970">
        <w:rPr>
          <w:rFonts w:ascii="Times New Roman" w:hAnsi="Times New Roman"/>
          <w:color w:val="000000" w:themeColor="text1"/>
          <w:sz w:val="28"/>
          <w:szCs w:val="28"/>
        </w:rPr>
        <w:t>Луговской</w:t>
      </w:r>
      <w:proofErr w:type="spellEnd"/>
      <w:r w:rsidRPr="00D76970">
        <w:rPr>
          <w:rFonts w:ascii="Times New Roman" w:hAnsi="Times New Roman"/>
          <w:color w:val="000000" w:themeColor="text1"/>
          <w:sz w:val="28"/>
          <w:szCs w:val="28"/>
        </w:rPr>
        <w:t xml:space="preserve">, с. </w:t>
      </w:r>
      <w:proofErr w:type="spellStart"/>
      <w:r w:rsidRPr="00D76970">
        <w:rPr>
          <w:rFonts w:ascii="Times New Roman" w:hAnsi="Times New Roman"/>
          <w:color w:val="000000" w:themeColor="text1"/>
          <w:sz w:val="28"/>
          <w:szCs w:val="28"/>
        </w:rPr>
        <w:t>Нялинское</w:t>
      </w:r>
      <w:proofErr w:type="spellEnd"/>
      <w:r w:rsidRPr="00D76970">
        <w:rPr>
          <w:rFonts w:ascii="Times New Roman" w:hAnsi="Times New Roman"/>
          <w:color w:val="000000" w:themeColor="text1"/>
          <w:sz w:val="28"/>
          <w:szCs w:val="28"/>
        </w:rPr>
        <w:t>, п. Бобровский).</w:t>
      </w:r>
    </w:p>
    <w:p w:rsidR="003754C5" w:rsidRPr="00D76970" w:rsidRDefault="003754C5" w:rsidP="003754C5">
      <w:pPr>
        <w:pStyle w:val="a4"/>
        <w:tabs>
          <w:tab w:val="left" w:pos="1134"/>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 предложениях вариантов создания объединения по </w:t>
      </w:r>
      <w:proofErr w:type="spellStart"/>
      <w:r w:rsidRPr="00D76970">
        <w:rPr>
          <w:rFonts w:ascii="Times New Roman" w:hAnsi="Times New Roman"/>
          <w:color w:val="000000" w:themeColor="text1"/>
          <w:sz w:val="28"/>
          <w:szCs w:val="28"/>
        </w:rPr>
        <w:t>авиамоделированию</w:t>
      </w:r>
      <w:proofErr w:type="spellEnd"/>
      <w:r w:rsidRPr="00D76970">
        <w:rPr>
          <w:rFonts w:ascii="Times New Roman" w:hAnsi="Times New Roman"/>
          <w:color w:val="000000" w:themeColor="text1"/>
          <w:sz w:val="28"/>
          <w:szCs w:val="28"/>
        </w:rPr>
        <w:t xml:space="preserve"> на базе детского (подросткового) Центра в форме самостоятельного кружка (секции)». </w:t>
      </w:r>
    </w:p>
    <w:p w:rsidR="003754C5" w:rsidRPr="00D76970" w:rsidRDefault="003754C5" w:rsidP="003754C5">
      <w:pPr>
        <w:pStyle w:val="a4"/>
        <w:tabs>
          <w:tab w:val="left" w:pos="1134"/>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На базе структурного подразделения муниципального бюджетного учреждения дополнительного образования Ханты-Мансийского района в п. </w:t>
      </w:r>
      <w:proofErr w:type="spellStart"/>
      <w:r w:rsidRPr="00D76970">
        <w:rPr>
          <w:rFonts w:ascii="Times New Roman" w:hAnsi="Times New Roman"/>
          <w:color w:val="000000" w:themeColor="text1"/>
          <w:sz w:val="28"/>
          <w:szCs w:val="28"/>
        </w:rPr>
        <w:t>Горноправдинск</w:t>
      </w:r>
      <w:proofErr w:type="spellEnd"/>
      <w:r w:rsidRPr="00D76970">
        <w:rPr>
          <w:rFonts w:ascii="Times New Roman" w:hAnsi="Times New Roman"/>
          <w:color w:val="000000" w:themeColor="text1"/>
          <w:sz w:val="28"/>
          <w:szCs w:val="28"/>
        </w:rPr>
        <w:t xml:space="preserve"> осуществляет деятельность объединение дополнительного образования по </w:t>
      </w:r>
      <w:proofErr w:type="spellStart"/>
      <w:r w:rsidRPr="00D76970">
        <w:rPr>
          <w:rFonts w:ascii="Times New Roman" w:hAnsi="Times New Roman"/>
          <w:color w:val="000000" w:themeColor="text1"/>
          <w:sz w:val="28"/>
          <w:szCs w:val="28"/>
        </w:rPr>
        <w:t>авиамоделированию</w:t>
      </w:r>
      <w:proofErr w:type="spellEnd"/>
      <w:r w:rsidRPr="00D76970">
        <w:rPr>
          <w:rFonts w:ascii="Times New Roman" w:hAnsi="Times New Roman"/>
          <w:color w:val="000000" w:themeColor="text1"/>
          <w:sz w:val="28"/>
          <w:szCs w:val="28"/>
        </w:rPr>
        <w:t xml:space="preserve"> «Юный виртуальный пилот». Руководитель Савельев Н.Г. Объединение посещают 12 воспитанников.</w:t>
      </w:r>
    </w:p>
    <w:p w:rsidR="003754C5" w:rsidRPr="00D76970" w:rsidRDefault="003754C5" w:rsidP="003754C5">
      <w:pPr>
        <w:pStyle w:val="a4"/>
        <w:tabs>
          <w:tab w:val="left" w:pos="1134"/>
        </w:tabs>
        <w:spacing w:after="0" w:line="240" w:lineRule="auto"/>
        <w:ind w:left="0"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 </w:t>
      </w:r>
      <w:proofErr w:type="spellStart"/>
      <w:r w:rsidRPr="00D76970">
        <w:rPr>
          <w:rFonts w:ascii="Times New Roman" w:hAnsi="Times New Roman"/>
          <w:color w:val="000000" w:themeColor="text1"/>
          <w:sz w:val="28"/>
          <w:szCs w:val="28"/>
        </w:rPr>
        <w:t>предусмотрении</w:t>
      </w:r>
      <w:proofErr w:type="spellEnd"/>
      <w:r w:rsidRPr="00D76970">
        <w:rPr>
          <w:rFonts w:ascii="Times New Roman" w:hAnsi="Times New Roman"/>
          <w:color w:val="000000" w:themeColor="text1"/>
          <w:sz w:val="28"/>
          <w:szCs w:val="28"/>
        </w:rPr>
        <w:t xml:space="preserve"> возможности за счет регионального компонента государственного стандарта общего образования увеличить количество часов по технологическому обучению и трудовой подготовке в общеобразовательных школах». </w:t>
      </w:r>
    </w:p>
    <w:p w:rsidR="003754C5" w:rsidRPr="00D76970" w:rsidRDefault="003754C5" w:rsidP="003754C5">
      <w:pPr>
        <w:pStyle w:val="23"/>
        <w:spacing w:after="0" w:line="240" w:lineRule="auto"/>
        <w:ind w:left="0" w:firstLine="709"/>
        <w:jc w:val="both"/>
        <w:rPr>
          <w:color w:val="000000" w:themeColor="text1"/>
          <w:sz w:val="28"/>
          <w:szCs w:val="28"/>
        </w:rPr>
      </w:pPr>
      <w:r w:rsidRPr="00D76970">
        <w:rPr>
          <w:color w:val="000000" w:themeColor="text1"/>
          <w:sz w:val="28"/>
          <w:szCs w:val="28"/>
        </w:rPr>
        <w:t xml:space="preserve">В соответствии с приказом </w:t>
      </w:r>
      <w:r w:rsidRPr="00D76970">
        <w:rPr>
          <w:color w:val="000000" w:themeColor="text1"/>
          <w:sz w:val="28"/>
          <w:szCs w:val="28"/>
          <w:shd w:val="clear" w:color="auto" w:fill="FFFFFF"/>
        </w:rPr>
        <w:t xml:space="preserve">Минобразования РФ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sidRPr="00D76970">
        <w:rPr>
          <w:color w:val="000000" w:themeColor="text1"/>
          <w:sz w:val="28"/>
          <w:szCs w:val="28"/>
        </w:rPr>
        <w:t>в инвариантной части учебных планов образовательных организаций Ханты-Мансийского района на изучение учебного предмета «Технология» предусмотрено:</w:t>
      </w:r>
    </w:p>
    <w:p w:rsidR="003754C5" w:rsidRPr="00D76970" w:rsidRDefault="003754C5" w:rsidP="00155095">
      <w:pPr>
        <w:pStyle w:val="23"/>
        <w:numPr>
          <w:ilvl w:val="0"/>
          <w:numId w:val="21"/>
        </w:numPr>
        <w:tabs>
          <w:tab w:val="left" w:pos="993"/>
          <w:tab w:val="left" w:pos="5940"/>
        </w:tabs>
        <w:spacing w:after="0" w:line="240" w:lineRule="auto"/>
        <w:ind w:left="0" w:firstLine="709"/>
        <w:jc w:val="both"/>
        <w:rPr>
          <w:color w:val="000000" w:themeColor="text1"/>
          <w:sz w:val="28"/>
          <w:szCs w:val="28"/>
        </w:rPr>
      </w:pPr>
      <w:r w:rsidRPr="00D76970">
        <w:rPr>
          <w:color w:val="000000" w:themeColor="text1"/>
          <w:sz w:val="28"/>
          <w:szCs w:val="28"/>
        </w:rPr>
        <w:t xml:space="preserve">в 1-4, 8 классах </w:t>
      </w:r>
      <w:r w:rsidR="00394257">
        <w:rPr>
          <w:color w:val="000000" w:themeColor="text1"/>
          <w:sz w:val="28"/>
          <w:szCs w:val="28"/>
        </w:rPr>
        <w:t>–</w:t>
      </w:r>
      <w:r w:rsidRPr="00D76970">
        <w:rPr>
          <w:color w:val="000000" w:themeColor="text1"/>
          <w:sz w:val="28"/>
          <w:szCs w:val="28"/>
        </w:rPr>
        <w:t xml:space="preserve"> 1 час в неделю,</w:t>
      </w:r>
    </w:p>
    <w:p w:rsidR="003754C5" w:rsidRPr="00D76970" w:rsidRDefault="003754C5" w:rsidP="00155095">
      <w:pPr>
        <w:pStyle w:val="23"/>
        <w:numPr>
          <w:ilvl w:val="0"/>
          <w:numId w:val="21"/>
        </w:numPr>
        <w:tabs>
          <w:tab w:val="left" w:pos="993"/>
          <w:tab w:val="left" w:pos="5940"/>
        </w:tabs>
        <w:spacing w:after="0" w:line="240" w:lineRule="auto"/>
        <w:ind w:left="0" w:firstLine="709"/>
        <w:jc w:val="both"/>
        <w:rPr>
          <w:color w:val="000000" w:themeColor="text1"/>
          <w:sz w:val="28"/>
          <w:szCs w:val="28"/>
        </w:rPr>
      </w:pPr>
      <w:r w:rsidRPr="00D76970">
        <w:rPr>
          <w:color w:val="000000" w:themeColor="text1"/>
          <w:sz w:val="28"/>
          <w:szCs w:val="28"/>
        </w:rPr>
        <w:lastRenderedPageBreak/>
        <w:t xml:space="preserve">в 5-7 классах </w:t>
      </w:r>
      <w:r w:rsidR="00394257">
        <w:rPr>
          <w:color w:val="000000" w:themeColor="text1"/>
          <w:sz w:val="28"/>
          <w:szCs w:val="28"/>
        </w:rPr>
        <w:t>–</w:t>
      </w:r>
      <w:r w:rsidRPr="00D76970">
        <w:rPr>
          <w:color w:val="000000" w:themeColor="text1"/>
          <w:sz w:val="28"/>
          <w:szCs w:val="28"/>
        </w:rPr>
        <w:t xml:space="preserve"> 2 часа в неделю, </w:t>
      </w:r>
    </w:p>
    <w:p w:rsidR="003754C5" w:rsidRPr="00D76970" w:rsidRDefault="003754C5" w:rsidP="00155095">
      <w:pPr>
        <w:pStyle w:val="23"/>
        <w:numPr>
          <w:ilvl w:val="0"/>
          <w:numId w:val="21"/>
        </w:numPr>
        <w:tabs>
          <w:tab w:val="left" w:pos="993"/>
          <w:tab w:val="left" w:pos="5940"/>
        </w:tabs>
        <w:spacing w:after="0" w:line="240" w:lineRule="auto"/>
        <w:ind w:left="0" w:firstLine="709"/>
        <w:jc w:val="both"/>
        <w:rPr>
          <w:color w:val="000000" w:themeColor="text1"/>
          <w:sz w:val="28"/>
          <w:szCs w:val="28"/>
        </w:rPr>
      </w:pPr>
      <w:r w:rsidRPr="00D76970">
        <w:rPr>
          <w:color w:val="000000" w:themeColor="text1"/>
          <w:sz w:val="28"/>
          <w:szCs w:val="28"/>
        </w:rPr>
        <w:t xml:space="preserve">в 10-11 классе –2 часа в неделю. </w:t>
      </w:r>
    </w:p>
    <w:p w:rsidR="003754C5" w:rsidRPr="00D76970" w:rsidRDefault="003754C5" w:rsidP="003754C5">
      <w:pPr>
        <w:pStyle w:val="23"/>
        <w:spacing w:after="0" w:line="240" w:lineRule="auto"/>
        <w:ind w:left="0" w:firstLine="709"/>
        <w:jc w:val="both"/>
        <w:rPr>
          <w:color w:val="000000" w:themeColor="text1"/>
          <w:sz w:val="28"/>
          <w:szCs w:val="28"/>
          <w:shd w:val="clear" w:color="auto" w:fill="FFFFFF"/>
        </w:rPr>
      </w:pPr>
      <w:r w:rsidRPr="00D76970">
        <w:rPr>
          <w:color w:val="000000" w:themeColor="text1"/>
          <w:sz w:val="28"/>
          <w:szCs w:val="28"/>
          <w:shd w:val="clear" w:color="auto" w:fill="FFFFFF"/>
        </w:rPr>
        <w:t xml:space="preserve">Часы учебного предмета «Технология» в IX классе передаются в компонент образовательного учреждения для организации </w:t>
      </w:r>
      <w:proofErr w:type="spellStart"/>
      <w:r w:rsidRPr="00D76970">
        <w:rPr>
          <w:color w:val="000000" w:themeColor="text1"/>
          <w:sz w:val="28"/>
          <w:szCs w:val="28"/>
          <w:shd w:val="clear" w:color="auto" w:fill="FFFFFF"/>
        </w:rPr>
        <w:t>предпрофильной</w:t>
      </w:r>
      <w:proofErr w:type="spellEnd"/>
      <w:r w:rsidRPr="00D76970">
        <w:rPr>
          <w:color w:val="000000" w:themeColor="text1"/>
          <w:sz w:val="28"/>
          <w:szCs w:val="28"/>
          <w:shd w:val="clear" w:color="auto" w:fill="FFFFFF"/>
        </w:rPr>
        <w:t xml:space="preserve"> подготовки обучающихся.</w:t>
      </w:r>
    </w:p>
    <w:p w:rsidR="003754C5" w:rsidRPr="00D76970" w:rsidRDefault="003754C5" w:rsidP="003754C5">
      <w:pPr>
        <w:pStyle w:val="23"/>
        <w:spacing w:after="0" w:line="240" w:lineRule="auto"/>
        <w:ind w:left="0" w:firstLine="709"/>
        <w:jc w:val="both"/>
        <w:rPr>
          <w:color w:val="000000" w:themeColor="text1"/>
          <w:sz w:val="28"/>
          <w:szCs w:val="28"/>
          <w:shd w:val="clear" w:color="auto" w:fill="FFFFFF"/>
        </w:rPr>
      </w:pPr>
      <w:r w:rsidRPr="00D76970">
        <w:rPr>
          <w:color w:val="000000" w:themeColor="text1"/>
          <w:sz w:val="28"/>
          <w:szCs w:val="28"/>
          <w:shd w:val="clear" w:color="auto" w:fill="FFFFFF"/>
        </w:rPr>
        <w:t>В соответствии с приказом Департамента образования и молодёжной политики Ханты-Мансийского автономного округа – Югры от 30.01.2007 № 99 часы регионального (национально-регионального) компонента образовательной организации направлены на изучение обучающимися предметов с учётом региональных, национальных и этнокультурных особенностей, экологической направленности: «Мы – дети природы», «Язык и литература коренных малочисленных народов Севера», «Экология и география ХМАО-Югры».</w:t>
      </w:r>
    </w:p>
    <w:p w:rsidR="003754C5" w:rsidRPr="00D76970" w:rsidRDefault="003754C5" w:rsidP="003754C5">
      <w:pPr>
        <w:pStyle w:val="23"/>
        <w:spacing w:after="0" w:line="240" w:lineRule="auto"/>
        <w:ind w:left="0" w:firstLine="709"/>
        <w:jc w:val="both"/>
        <w:rPr>
          <w:color w:val="000000" w:themeColor="text1"/>
          <w:sz w:val="28"/>
          <w:szCs w:val="28"/>
          <w:shd w:val="clear" w:color="auto" w:fill="FFFFFF"/>
        </w:rPr>
      </w:pPr>
      <w:r w:rsidRPr="00D76970">
        <w:rPr>
          <w:color w:val="000000" w:themeColor="text1"/>
          <w:sz w:val="28"/>
          <w:szCs w:val="28"/>
          <w:shd w:val="clear" w:color="auto" w:fill="FFFFFF"/>
        </w:rPr>
        <w:t>Часы компонента образовательной организации распределены с учётом запросов обучающихся, родителей (законных представителей).</w:t>
      </w:r>
    </w:p>
    <w:p w:rsidR="003754C5" w:rsidRPr="00D76970" w:rsidRDefault="003754C5" w:rsidP="003754C5">
      <w:pPr>
        <w:pStyle w:val="23"/>
        <w:spacing w:after="0" w:line="240" w:lineRule="auto"/>
        <w:ind w:left="0" w:firstLine="709"/>
        <w:jc w:val="both"/>
        <w:rPr>
          <w:color w:val="000000" w:themeColor="text1"/>
          <w:sz w:val="28"/>
          <w:szCs w:val="28"/>
        </w:rPr>
      </w:pPr>
      <w:r w:rsidRPr="00D76970">
        <w:rPr>
          <w:color w:val="000000" w:themeColor="text1"/>
          <w:sz w:val="28"/>
          <w:szCs w:val="28"/>
          <w:shd w:val="clear" w:color="auto" w:fill="FFFFFF"/>
        </w:rPr>
        <w:t>На основании рекомендаций Департамента образования и молодёжной политики Ханты-Мансийского автономного округа – Югры</w:t>
      </w:r>
      <w:r w:rsidRPr="00D76970">
        <w:rPr>
          <w:color w:val="000000" w:themeColor="text1"/>
          <w:sz w:val="28"/>
          <w:szCs w:val="28"/>
        </w:rPr>
        <w:t xml:space="preserve">, учитывая результаты государственной итоговой аттестации, в целях повышения качества образования, за счёт компонента образовательной организации в 5-9 классах добавлено количество часов в неделю, отводимых на изучение предметов «Русский язык», «Математика», в 10-11 классах увеличено количество часов на изучение предметов «Русский язык», «Математика», «Физика», «Химия». </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«О предоставлении информации о принятом решении по переводу муниципального казенного дошкольного образовательного учреждения Ханты-Мансийского района «Детский сад «Голубок» п. </w:t>
      </w:r>
      <w:proofErr w:type="spellStart"/>
      <w:r w:rsidRPr="00D76970">
        <w:rPr>
          <w:rFonts w:ascii="Times New Roman" w:hAnsi="Times New Roman"/>
          <w:color w:val="000000" w:themeColor="text1"/>
          <w:sz w:val="28"/>
          <w:szCs w:val="28"/>
        </w:rPr>
        <w:t>Луговской</w:t>
      </w:r>
      <w:proofErr w:type="spellEnd"/>
      <w:r w:rsidRPr="00D76970">
        <w:rPr>
          <w:rFonts w:ascii="Times New Roman" w:hAnsi="Times New Roman"/>
          <w:color w:val="000000" w:themeColor="text1"/>
          <w:sz w:val="28"/>
          <w:szCs w:val="28"/>
        </w:rPr>
        <w:t xml:space="preserve"> из ветхого здания в здание Пришкольного интерната для круглосуточного проживания учащихся, с предоставлением сметы расходов на данное мероприятие. </w:t>
      </w:r>
    </w:p>
    <w:p w:rsidR="003754C5"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Информация предоставлена и рассмотрена на заседании Думы, на котором было принято решение о ремонте здания детского сада.  Для проведения ремонтных работ, по решению Думы № 523 от 15.10.2015 было выделено 1 400 392 рублей, № 527 от </w:t>
      </w:r>
      <w:proofErr w:type="gramStart"/>
      <w:r w:rsidRPr="00D76970">
        <w:rPr>
          <w:rFonts w:ascii="Times New Roman" w:hAnsi="Times New Roman"/>
          <w:color w:val="000000" w:themeColor="text1"/>
          <w:sz w:val="28"/>
          <w:szCs w:val="28"/>
        </w:rPr>
        <w:t>25.11.2015  -</w:t>
      </w:r>
      <w:proofErr w:type="gramEnd"/>
      <w:r w:rsidRPr="00D76970">
        <w:rPr>
          <w:rFonts w:ascii="Times New Roman" w:hAnsi="Times New Roman"/>
          <w:color w:val="000000" w:themeColor="text1"/>
          <w:sz w:val="28"/>
          <w:szCs w:val="28"/>
        </w:rPr>
        <w:t xml:space="preserve"> 198 467,7 рублей. Ремонт проведен качественно, детский сад был открыт для работы 05.11.2015.</w:t>
      </w:r>
    </w:p>
    <w:p w:rsidR="003810D7" w:rsidRDefault="003810D7" w:rsidP="003754C5">
      <w:pPr>
        <w:spacing w:after="0" w:line="240" w:lineRule="auto"/>
        <w:ind w:firstLine="709"/>
        <w:jc w:val="both"/>
        <w:rPr>
          <w:rFonts w:ascii="Times New Roman" w:hAnsi="Times New Roman"/>
          <w:sz w:val="28"/>
          <w:szCs w:val="28"/>
        </w:rPr>
      </w:pPr>
      <w:r w:rsidRPr="003810D7">
        <w:rPr>
          <w:rFonts w:ascii="Times New Roman" w:hAnsi="Times New Roman"/>
          <w:sz w:val="28"/>
          <w:szCs w:val="28"/>
        </w:rPr>
        <w:t>«О выполнении сравнительного анализа стоимости аренды нежилых помещений на территории города Ханты-Мансийска в 2015 году и предоставлении аналитических материалов с целью рассмотрения возможных вариантов рационального использования финансовых средств по вопросу размещения административного здания комитета по образованию администрации Ханты-Мансийского района»</w:t>
      </w:r>
      <w:r>
        <w:rPr>
          <w:rFonts w:ascii="Times New Roman" w:hAnsi="Times New Roman"/>
          <w:sz w:val="28"/>
          <w:szCs w:val="28"/>
        </w:rPr>
        <w:t>.</w:t>
      </w:r>
    </w:p>
    <w:p w:rsidR="003810D7" w:rsidRDefault="003810D7" w:rsidP="003754C5">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Заместителем главы администрации Ханты-Мансийского района по социальным вопросам был подготовлен </w:t>
      </w:r>
      <w:r w:rsidRPr="003810D7">
        <w:rPr>
          <w:rFonts w:ascii="Times New Roman" w:hAnsi="Times New Roman"/>
          <w:sz w:val="28"/>
          <w:szCs w:val="28"/>
        </w:rPr>
        <w:t>сравнительн</w:t>
      </w:r>
      <w:r>
        <w:rPr>
          <w:rFonts w:ascii="Times New Roman" w:hAnsi="Times New Roman"/>
          <w:sz w:val="28"/>
          <w:szCs w:val="28"/>
        </w:rPr>
        <w:t>ый</w:t>
      </w:r>
      <w:r w:rsidRPr="003810D7">
        <w:rPr>
          <w:rFonts w:ascii="Times New Roman" w:hAnsi="Times New Roman"/>
          <w:sz w:val="28"/>
          <w:szCs w:val="28"/>
        </w:rPr>
        <w:t xml:space="preserve"> анализ стоимости аренды нежилых помещений на территории города Ханты-Мансийска</w:t>
      </w:r>
      <w:r>
        <w:rPr>
          <w:rFonts w:ascii="Times New Roman" w:hAnsi="Times New Roman"/>
          <w:sz w:val="28"/>
          <w:szCs w:val="28"/>
        </w:rPr>
        <w:t xml:space="preserve">, </w:t>
      </w:r>
      <w:r w:rsidRPr="003810D7">
        <w:rPr>
          <w:rFonts w:ascii="Times New Roman" w:hAnsi="Times New Roman"/>
          <w:sz w:val="28"/>
          <w:szCs w:val="28"/>
        </w:rPr>
        <w:t xml:space="preserve">с целью рассмотрения возможных вариантов рационального использования </w:t>
      </w:r>
      <w:r w:rsidRPr="003810D7">
        <w:rPr>
          <w:rFonts w:ascii="Times New Roman" w:hAnsi="Times New Roman"/>
          <w:sz w:val="28"/>
          <w:szCs w:val="28"/>
        </w:rPr>
        <w:lastRenderedPageBreak/>
        <w:t>финансовых средств по вопросу размещения административного здания комитета по образованию администрации Ханты-Мансийского района</w:t>
      </w:r>
      <w:r>
        <w:rPr>
          <w:rFonts w:ascii="Times New Roman" w:hAnsi="Times New Roman"/>
          <w:sz w:val="28"/>
          <w:szCs w:val="28"/>
        </w:rPr>
        <w:t>.</w:t>
      </w:r>
    </w:p>
    <w:p w:rsidR="003810D7" w:rsidRPr="003810D7" w:rsidRDefault="003810D7" w:rsidP="003754C5">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по данному вопросу была доведена заместителем главы администрации Ханты-Мансийского района по социальным вопросам на заседании Думы Ханты-Мансийского района.</w:t>
      </w:r>
    </w:p>
    <w:p w:rsidR="003810D7" w:rsidRPr="003810D7" w:rsidRDefault="003810D7" w:rsidP="003754C5">
      <w:pPr>
        <w:spacing w:after="0" w:line="240" w:lineRule="auto"/>
        <w:ind w:firstLine="709"/>
        <w:jc w:val="both"/>
        <w:rPr>
          <w:rFonts w:ascii="Times New Roman" w:hAnsi="Times New Roman"/>
          <w:sz w:val="28"/>
          <w:szCs w:val="28"/>
        </w:rPr>
      </w:pPr>
      <w:r w:rsidRPr="003810D7">
        <w:rPr>
          <w:rFonts w:ascii="Times New Roman" w:hAnsi="Times New Roman"/>
          <w:sz w:val="28"/>
          <w:szCs w:val="28"/>
        </w:rPr>
        <w:t>«Об организации проведения рабочего совещания с участием депутатов Думы Ханты-Мансийского района по вопросу обеспечения чистой водой образовательных учреждений».</w:t>
      </w:r>
    </w:p>
    <w:p w:rsidR="003810D7" w:rsidRPr="00D76970" w:rsidRDefault="003810D7" w:rsidP="003754C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Администрацией Ханты-Мансийского района совместно с депутатами </w:t>
      </w:r>
      <w:r w:rsidRPr="003810D7">
        <w:rPr>
          <w:rFonts w:ascii="Times New Roman" w:hAnsi="Times New Roman"/>
          <w:sz w:val="28"/>
          <w:szCs w:val="28"/>
        </w:rPr>
        <w:t>Думы Ханты-Мансийского района</w:t>
      </w:r>
      <w:r>
        <w:rPr>
          <w:rFonts w:ascii="Times New Roman" w:hAnsi="Times New Roman"/>
          <w:sz w:val="28"/>
          <w:szCs w:val="28"/>
        </w:rPr>
        <w:t xml:space="preserve"> проведено совещание</w:t>
      </w:r>
      <w:r w:rsidR="00B961E6">
        <w:rPr>
          <w:rFonts w:ascii="Times New Roman" w:hAnsi="Times New Roman"/>
          <w:sz w:val="28"/>
          <w:szCs w:val="28"/>
        </w:rPr>
        <w:t xml:space="preserve"> </w:t>
      </w:r>
      <w:r w:rsidR="00B961E6" w:rsidRPr="003810D7">
        <w:rPr>
          <w:rFonts w:ascii="Times New Roman" w:hAnsi="Times New Roman"/>
          <w:sz w:val="28"/>
          <w:szCs w:val="28"/>
        </w:rPr>
        <w:t>по вопросу обеспечения чистой водой образовательных учреждений</w:t>
      </w:r>
      <w:r w:rsidR="00B961E6">
        <w:rPr>
          <w:rFonts w:ascii="Times New Roman" w:hAnsi="Times New Roman"/>
          <w:sz w:val="28"/>
          <w:szCs w:val="28"/>
        </w:rPr>
        <w:t>, по итогам которого с МП «ЖЭК-3» Ханты-Мансийского района заключены договора на обслуживание водоочистных сооружений для образовательных учреждений.</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Отдел транспорта, связи и дорог</w:t>
      </w:r>
      <w:r w:rsidR="008C4DE0">
        <w:rPr>
          <w:rFonts w:ascii="Times New Roman" w:hAnsi="Times New Roman"/>
          <w:color w:val="000000" w:themeColor="text1"/>
          <w:sz w:val="28"/>
          <w:szCs w:val="28"/>
        </w:rPr>
        <w:t>.</w:t>
      </w:r>
    </w:p>
    <w:p w:rsidR="003754C5" w:rsidRPr="00D76970" w:rsidRDefault="003754C5" w:rsidP="003754C5">
      <w:pPr>
        <w:pStyle w:val="aa"/>
        <w:ind w:firstLine="709"/>
        <w:jc w:val="both"/>
        <w:rPr>
          <w:color w:val="000000" w:themeColor="text1"/>
          <w:sz w:val="28"/>
          <w:szCs w:val="28"/>
        </w:rPr>
      </w:pPr>
      <w:r w:rsidRPr="00D76970">
        <w:rPr>
          <w:color w:val="000000" w:themeColor="text1"/>
          <w:sz w:val="28"/>
          <w:szCs w:val="28"/>
        </w:rPr>
        <w:t xml:space="preserve">«О создании рабочей группы с участием депутатов Думы </w:t>
      </w:r>
      <w:r w:rsidR="00F7138D">
        <w:rPr>
          <w:color w:val="000000" w:themeColor="text1"/>
          <w:sz w:val="28"/>
          <w:szCs w:val="28"/>
        </w:rPr>
        <w:t xml:space="preserve">                </w:t>
      </w:r>
      <w:proofErr w:type="gramStart"/>
      <w:r w:rsidR="00F7138D">
        <w:rPr>
          <w:color w:val="000000" w:themeColor="text1"/>
          <w:sz w:val="28"/>
          <w:szCs w:val="28"/>
        </w:rPr>
        <w:t xml:space="preserve">   </w:t>
      </w:r>
      <w:r w:rsidRPr="00D76970">
        <w:rPr>
          <w:color w:val="000000" w:themeColor="text1"/>
          <w:sz w:val="28"/>
          <w:szCs w:val="28"/>
        </w:rPr>
        <w:t>(</w:t>
      </w:r>
      <w:proofErr w:type="gramEnd"/>
      <w:r w:rsidRPr="00D76970">
        <w:rPr>
          <w:color w:val="000000" w:themeColor="text1"/>
          <w:sz w:val="28"/>
          <w:szCs w:val="28"/>
        </w:rPr>
        <w:t xml:space="preserve">Остер Е.О., Зайцев А.В., Ерышев Р.Н.) по доработке проекта «О внесении изменений в решение Думы Ханты-Мансийского района от 04.06.2014 </w:t>
      </w:r>
      <w:r w:rsidR="00BC725D" w:rsidRPr="00D76970">
        <w:rPr>
          <w:color w:val="000000" w:themeColor="text1"/>
          <w:sz w:val="28"/>
          <w:szCs w:val="28"/>
        </w:rPr>
        <w:t xml:space="preserve">     </w:t>
      </w:r>
      <w:r w:rsidRPr="00D76970">
        <w:rPr>
          <w:color w:val="000000" w:themeColor="text1"/>
          <w:sz w:val="28"/>
          <w:szCs w:val="28"/>
        </w:rPr>
        <w:t xml:space="preserve">№ 368 </w:t>
      </w:r>
      <w:r w:rsidR="00BC725D" w:rsidRPr="00D76970">
        <w:rPr>
          <w:color w:val="000000" w:themeColor="text1"/>
          <w:sz w:val="28"/>
          <w:szCs w:val="28"/>
        </w:rPr>
        <w:t>«</w:t>
      </w:r>
      <w:r w:rsidRPr="00D76970">
        <w:rPr>
          <w:color w:val="000000" w:themeColor="text1"/>
          <w:sz w:val="28"/>
          <w:szCs w:val="28"/>
        </w:rPr>
        <w:t xml:space="preserve">О порядке предоставления субсидий предприятиям, осуществляющим перевозку пассажиров и грузов автомобильным, воздушным и водным транспортом на территории Ханты-Мансийского района по регулируемым тарифам». </w:t>
      </w:r>
    </w:p>
    <w:p w:rsidR="003754C5" w:rsidRPr="00D76970" w:rsidRDefault="003754C5" w:rsidP="003754C5">
      <w:pPr>
        <w:pStyle w:val="aa"/>
        <w:ind w:firstLine="709"/>
        <w:jc w:val="both"/>
        <w:rPr>
          <w:color w:val="000000" w:themeColor="text1"/>
          <w:sz w:val="28"/>
          <w:szCs w:val="28"/>
        </w:rPr>
      </w:pPr>
      <w:r w:rsidRPr="00D76970">
        <w:rPr>
          <w:color w:val="000000" w:themeColor="text1"/>
          <w:sz w:val="28"/>
          <w:szCs w:val="28"/>
        </w:rPr>
        <w:t>Данный проект был доработан совместно с депутатами Думы Ханты-Мансийского района. Решением Думы района от 04.09.2015 №503 «О внесении изменений в решение Думы Ханты-Мансийского района от 04.06.2014 № 368 «О порядке предоставления субсидий предприятиям, осуществляющим перевозку пассажиров и грузов автомобильным, воздушным и водным транспортом на территории Ханты-Мансийского района по регулируемым тарифам» изменения были приняты.</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Отдел по организации профилактики правонарушений.</w:t>
      </w:r>
    </w:p>
    <w:p w:rsidR="003754C5" w:rsidRPr="00D76970" w:rsidRDefault="003754C5" w:rsidP="003754C5">
      <w:pPr>
        <w:tabs>
          <w:tab w:val="left" w:pos="0"/>
          <w:tab w:val="left" w:pos="720"/>
        </w:tabs>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pacing w:val="-1"/>
          <w:sz w:val="28"/>
          <w:szCs w:val="28"/>
        </w:rPr>
        <w:t xml:space="preserve">«О планируемых сроках строительства опорного пункта полиции в сельском поселении </w:t>
      </w:r>
      <w:proofErr w:type="spellStart"/>
      <w:r w:rsidRPr="00D76970">
        <w:rPr>
          <w:rFonts w:ascii="Times New Roman" w:hAnsi="Times New Roman"/>
          <w:color w:val="000000" w:themeColor="text1"/>
          <w:spacing w:val="-1"/>
          <w:sz w:val="28"/>
          <w:szCs w:val="28"/>
        </w:rPr>
        <w:t>Цингалы</w:t>
      </w:r>
      <w:proofErr w:type="spellEnd"/>
      <w:r w:rsidRPr="00D76970">
        <w:rPr>
          <w:rFonts w:ascii="Times New Roman" w:hAnsi="Times New Roman"/>
          <w:color w:val="000000" w:themeColor="text1"/>
          <w:spacing w:val="-1"/>
          <w:sz w:val="28"/>
          <w:szCs w:val="28"/>
        </w:rPr>
        <w:t>».</w:t>
      </w:r>
    </w:p>
    <w:p w:rsidR="001D12FD"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Председателю Думы Ханты-Мансийского района доведена информация (от 11.06.2015 № исх.-1541/15) о том, что в Департамент внутренней политики Ханты-Мансийского автономного округа – Югры было направлено письмо с просьбой рассмотреть возможность при внесении изменений в государственную программу автономного округа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2014-2020 годах» (далее</w:t>
      </w:r>
      <w:r w:rsidR="00AE2C02">
        <w:rPr>
          <w:rFonts w:ascii="Times New Roman" w:hAnsi="Times New Roman"/>
          <w:color w:val="000000" w:themeColor="text1"/>
          <w:sz w:val="28"/>
          <w:szCs w:val="28"/>
        </w:rPr>
        <w:t xml:space="preserve"> -</w:t>
      </w:r>
      <w:r w:rsidRPr="00D76970">
        <w:rPr>
          <w:rFonts w:ascii="Times New Roman" w:hAnsi="Times New Roman"/>
          <w:color w:val="000000" w:themeColor="text1"/>
          <w:sz w:val="28"/>
          <w:szCs w:val="28"/>
        </w:rPr>
        <w:t xml:space="preserve"> </w:t>
      </w:r>
      <w:r w:rsidR="00AE2C02">
        <w:rPr>
          <w:rFonts w:ascii="Times New Roman" w:hAnsi="Times New Roman"/>
          <w:color w:val="000000" w:themeColor="text1"/>
          <w:sz w:val="28"/>
          <w:szCs w:val="28"/>
        </w:rPr>
        <w:t>г</w:t>
      </w:r>
      <w:r w:rsidRPr="00D76970">
        <w:rPr>
          <w:rFonts w:ascii="Times New Roman" w:hAnsi="Times New Roman"/>
          <w:color w:val="000000" w:themeColor="text1"/>
          <w:sz w:val="28"/>
          <w:szCs w:val="28"/>
        </w:rPr>
        <w:t xml:space="preserve">осударственная программа), утвержденную постановлением Правительства ХМАО - Югры </w:t>
      </w:r>
      <w:r w:rsidRPr="00D76970">
        <w:rPr>
          <w:rFonts w:ascii="Times New Roman" w:hAnsi="Times New Roman"/>
          <w:color w:val="000000" w:themeColor="text1"/>
          <w:sz w:val="28"/>
          <w:szCs w:val="28"/>
        </w:rPr>
        <w:lastRenderedPageBreak/>
        <w:t xml:space="preserve">от 09.10.2013 № 428-п, включить на 2016 год </w:t>
      </w:r>
      <w:r w:rsidR="001D12FD">
        <w:rPr>
          <w:rFonts w:ascii="Times New Roman" w:hAnsi="Times New Roman"/>
          <w:color w:val="000000" w:themeColor="text1"/>
          <w:sz w:val="28"/>
          <w:szCs w:val="28"/>
        </w:rPr>
        <w:t xml:space="preserve">строительство </w:t>
      </w:r>
      <w:r w:rsidRPr="00D76970">
        <w:rPr>
          <w:rFonts w:ascii="Times New Roman" w:hAnsi="Times New Roman"/>
          <w:color w:val="000000" w:themeColor="text1"/>
          <w:sz w:val="28"/>
          <w:szCs w:val="28"/>
        </w:rPr>
        <w:t>участков</w:t>
      </w:r>
      <w:r w:rsidR="001D12FD">
        <w:rPr>
          <w:rFonts w:ascii="Times New Roman" w:hAnsi="Times New Roman"/>
          <w:color w:val="000000" w:themeColor="text1"/>
          <w:sz w:val="28"/>
          <w:szCs w:val="28"/>
        </w:rPr>
        <w:t>ого</w:t>
      </w:r>
      <w:r w:rsidRPr="00D76970">
        <w:rPr>
          <w:rFonts w:ascii="Times New Roman" w:hAnsi="Times New Roman"/>
          <w:color w:val="000000" w:themeColor="text1"/>
          <w:sz w:val="28"/>
          <w:szCs w:val="28"/>
        </w:rPr>
        <w:t xml:space="preserve"> пункт</w:t>
      </w:r>
      <w:r w:rsidR="001D12FD">
        <w:rPr>
          <w:rFonts w:ascii="Times New Roman" w:hAnsi="Times New Roman"/>
          <w:color w:val="000000" w:themeColor="text1"/>
          <w:sz w:val="28"/>
          <w:szCs w:val="28"/>
        </w:rPr>
        <w:t>а</w:t>
      </w:r>
      <w:r w:rsidRPr="00D76970">
        <w:rPr>
          <w:rFonts w:ascii="Times New Roman" w:hAnsi="Times New Roman"/>
          <w:color w:val="000000" w:themeColor="text1"/>
          <w:sz w:val="28"/>
          <w:szCs w:val="28"/>
        </w:rPr>
        <w:t xml:space="preserve"> полиции в сельском поселении </w:t>
      </w:r>
      <w:proofErr w:type="spellStart"/>
      <w:r w:rsidRPr="00D76970">
        <w:rPr>
          <w:rFonts w:ascii="Times New Roman" w:hAnsi="Times New Roman"/>
          <w:color w:val="000000" w:themeColor="text1"/>
          <w:sz w:val="28"/>
          <w:szCs w:val="28"/>
        </w:rPr>
        <w:t>Цингалы</w:t>
      </w:r>
      <w:proofErr w:type="spellEnd"/>
      <w:r w:rsidRPr="00D76970">
        <w:rPr>
          <w:rFonts w:ascii="Times New Roman" w:hAnsi="Times New Roman"/>
          <w:color w:val="000000" w:themeColor="text1"/>
          <w:sz w:val="28"/>
          <w:szCs w:val="28"/>
        </w:rPr>
        <w:t>.</w:t>
      </w:r>
    </w:p>
    <w:p w:rsidR="003754C5" w:rsidRPr="00D76970" w:rsidRDefault="003754C5" w:rsidP="003754C5">
      <w:pPr>
        <w:spacing w:after="0" w:line="240" w:lineRule="auto"/>
        <w:ind w:firstLine="709"/>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 Департамент</w:t>
      </w:r>
      <w:r w:rsidR="001D12FD">
        <w:rPr>
          <w:rFonts w:ascii="Times New Roman" w:hAnsi="Times New Roman"/>
          <w:color w:val="000000" w:themeColor="text1"/>
          <w:sz w:val="28"/>
          <w:szCs w:val="28"/>
        </w:rPr>
        <w:t>ом</w:t>
      </w:r>
      <w:r w:rsidRPr="00D76970">
        <w:rPr>
          <w:rFonts w:ascii="Times New Roman" w:hAnsi="Times New Roman"/>
          <w:color w:val="000000" w:themeColor="text1"/>
          <w:sz w:val="28"/>
          <w:szCs w:val="28"/>
        </w:rPr>
        <w:t xml:space="preserve"> внутренней политики Ханты-Мансийского автономного округа – Югры доведена и</w:t>
      </w:r>
      <w:r w:rsidR="001D12FD">
        <w:rPr>
          <w:rFonts w:ascii="Times New Roman" w:hAnsi="Times New Roman"/>
          <w:color w:val="000000" w:themeColor="text1"/>
          <w:sz w:val="28"/>
          <w:szCs w:val="28"/>
        </w:rPr>
        <w:t>нфо</w:t>
      </w:r>
      <w:r w:rsidRPr="00D76970">
        <w:rPr>
          <w:rFonts w:ascii="Times New Roman" w:hAnsi="Times New Roman"/>
          <w:color w:val="000000" w:themeColor="text1"/>
          <w:sz w:val="28"/>
          <w:szCs w:val="28"/>
        </w:rPr>
        <w:t xml:space="preserve">рмация о том, что в рамках </w:t>
      </w:r>
      <w:r w:rsidR="001D12FD">
        <w:rPr>
          <w:rFonts w:ascii="Times New Roman" w:hAnsi="Times New Roman"/>
          <w:color w:val="000000" w:themeColor="text1"/>
          <w:sz w:val="28"/>
          <w:szCs w:val="28"/>
        </w:rPr>
        <w:t>реализации г</w:t>
      </w:r>
      <w:r w:rsidRPr="00D76970">
        <w:rPr>
          <w:rFonts w:ascii="Times New Roman" w:hAnsi="Times New Roman"/>
          <w:color w:val="000000" w:themeColor="text1"/>
          <w:sz w:val="28"/>
          <w:szCs w:val="28"/>
        </w:rPr>
        <w:t xml:space="preserve">осударственной программы </w:t>
      </w:r>
      <w:r w:rsidR="001D12FD" w:rsidRPr="00D76970">
        <w:rPr>
          <w:rFonts w:ascii="Times New Roman" w:hAnsi="Times New Roman"/>
          <w:color w:val="000000" w:themeColor="text1"/>
          <w:sz w:val="28"/>
          <w:szCs w:val="28"/>
        </w:rPr>
        <w:t xml:space="preserve">не предусмотрено </w:t>
      </w:r>
      <w:r w:rsidRPr="00D76970">
        <w:rPr>
          <w:rFonts w:ascii="Times New Roman" w:hAnsi="Times New Roman"/>
          <w:color w:val="000000" w:themeColor="text1"/>
          <w:sz w:val="28"/>
          <w:szCs w:val="28"/>
        </w:rPr>
        <w:t xml:space="preserve">строительство новых </w:t>
      </w:r>
      <w:r w:rsidR="001D12FD">
        <w:rPr>
          <w:rFonts w:ascii="Times New Roman" w:hAnsi="Times New Roman"/>
          <w:color w:val="000000" w:themeColor="text1"/>
          <w:sz w:val="28"/>
          <w:szCs w:val="28"/>
        </w:rPr>
        <w:t xml:space="preserve">пунктов полиции </w:t>
      </w:r>
      <w:r w:rsidR="001D12FD" w:rsidRPr="00D76970">
        <w:rPr>
          <w:rFonts w:ascii="Times New Roman" w:hAnsi="Times New Roman"/>
          <w:color w:val="000000" w:themeColor="text1"/>
          <w:sz w:val="28"/>
          <w:szCs w:val="28"/>
        </w:rPr>
        <w:t>в Ханты-Мансийском районе</w:t>
      </w:r>
      <w:r w:rsidRPr="00D76970">
        <w:rPr>
          <w:rFonts w:ascii="Times New Roman" w:hAnsi="Times New Roman"/>
          <w:color w:val="000000" w:themeColor="text1"/>
          <w:sz w:val="28"/>
          <w:szCs w:val="28"/>
        </w:rPr>
        <w:t xml:space="preserve">, рекомендовано рассмотреть вопрос строительства объекта и принятия расходных обязательств муниципальным образованием на реализацию вопроса местного значения из средств муниципального бюджета. </w:t>
      </w:r>
    </w:p>
    <w:p w:rsidR="003754C5" w:rsidRPr="00D76970" w:rsidRDefault="003754C5" w:rsidP="003754C5">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Отдел по работе с сельскими поселениями</w:t>
      </w:r>
    </w:p>
    <w:p w:rsidR="003754C5" w:rsidRPr="00D76970" w:rsidRDefault="003754C5" w:rsidP="003754C5">
      <w:pPr>
        <w:spacing w:after="0" w:line="240" w:lineRule="auto"/>
        <w:ind w:firstLine="709"/>
        <w:contextualSpacing/>
        <w:jc w:val="both"/>
        <w:rPr>
          <w:rFonts w:ascii="Times New Roman" w:hAnsi="Times New Roman"/>
          <w:color w:val="000000" w:themeColor="text1"/>
          <w:sz w:val="28"/>
          <w:szCs w:val="28"/>
        </w:rPr>
      </w:pPr>
      <w:r w:rsidRPr="00D76970">
        <w:rPr>
          <w:rFonts w:ascii="Times New Roman" w:hAnsi="Times New Roman"/>
          <w:color w:val="000000" w:themeColor="text1"/>
          <w:sz w:val="28"/>
          <w:szCs w:val="28"/>
        </w:rPr>
        <w:t>«Об определении Порядка заключения соглашений с органами местного самоуправления поселений, входящих в состав Ханты-Мансийского района, о передаче (принятии) осуществления части полномочий по решению вопросов местного значения».</w:t>
      </w:r>
    </w:p>
    <w:p w:rsidR="004D37FC" w:rsidRPr="00D76970" w:rsidRDefault="003754C5" w:rsidP="004D37FC">
      <w:pPr>
        <w:spacing w:after="0" w:line="240" w:lineRule="auto"/>
        <w:ind w:firstLine="709"/>
        <w:contextualSpacing/>
        <w:jc w:val="both"/>
        <w:rPr>
          <w:rFonts w:ascii="Times New Roman" w:hAnsi="Times New Roman"/>
          <w:sz w:val="28"/>
          <w:szCs w:val="28"/>
        </w:rPr>
      </w:pPr>
      <w:r w:rsidRPr="00D76970">
        <w:rPr>
          <w:rFonts w:ascii="Times New Roman" w:hAnsi="Times New Roman"/>
          <w:color w:val="000000" w:themeColor="text1"/>
          <w:sz w:val="28"/>
          <w:szCs w:val="28"/>
        </w:rPr>
        <w:t xml:space="preserve">Решением Думы района от 27.07.2015 №491 утвержден Порядок заключения соглашений с органами местного самоуправления поселений, входящих в состав Ханты-Мансийского </w:t>
      </w:r>
      <w:proofErr w:type="gramStart"/>
      <w:r w:rsidRPr="00D76970">
        <w:rPr>
          <w:rFonts w:ascii="Times New Roman" w:hAnsi="Times New Roman"/>
          <w:color w:val="000000" w:themeColor="text1"/>
          <w:sz w:val="28"/>
          <w:szCs w:val="28"/>
        </w:rPr>
        <w:t>района,  о</w:t>
      </w:r>
      <w:proofErr w:type="gramEnd"/>
      <w:r w:rsidRPr="00D76970">
        <w:rPr>
          <w:rFonts w:ascii="Times New Roman" w:hAnsi="Times New Roman"/>
          <w:color w:val="000000" w:themeColor="text1"/>
          <w:sz w:val="28"/>
          <w:szCs w:val="28"/>
        </w:rPr>
        <w:t xml:space="preserve"> передаче осуществления части полномочий по решению вопросов местного значения</w:t>
      </w:r>
      <w:r w:rsidR="00F7138D">
        <w:rPr>
          <w:rFonts w:ascii="Times New Roman" w:hAnsi="Times New Roman"/>
          <w:color w:val="000000" w:themeColor="text1"/>
          <w:sz w:val="28"/>
          <w:szCs w:val="28"/>
        </w:rPr>
        <w:t xml:space="preserve"> </w:t>
      </w:r>
      <w:r w:rsidR="004D37FC" w:rsidRPr="00D76970">
        <w:rPr>
          <w:rFonts w:ascii="Times New Roman" w:hAnsi="Times New Roman"/>
          <w:sz w:val="28"/>
          <w:szCs w:val="28"/>
        </w:rPr>
        <w:t>МКУ Ханты-Мансийского района «Управление гражданской защиты»</w:t>
      </w:r>
    </w:p>
    <w:p w:rsidR="004D37FC" w:rsidRPr="00D76970" w:rsidRDefault="004D37FC" w:rsidP="004D37FC">
      <w:pPr>
        <w:spacing w:after="0" w:line="240" w:lineRule="auto"/>
        <w:ind w:firstLine="709"/>
        <w:contextualSpacing/>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«О подготовке и направлении обращения в Департамент строительства ХМАО-Югры о восстановлении дамбы посёлка </w:t>
      </w:r>
      <w:proofErr w:type="spellStart"/>
      <w:r w:rsidRPr="00D76970">
        <w:rPr>
          <w:rFonts w:ascii="Times New Roman" w:eastAsia="Times New Roman" w:hAnsi="Times New Roman"/>
          <w:sz w:val="28"/>
          <w:szCs w:val="28"/>
          <w:lang w:eastAsia="ru-RU"/>
        </w:rPr>
        <w:t>Луговской</w:t>
      </w:r>
      <w:proofErr w:type="spellEnd"/>
      <w:r w:rsidRPr="00D76970">
        <w:rPr>
          <w:rFonts w:ascii="Times New Roman" w:eastAsia="Times New Roman" w:hAnsi="Times New Roman"/>
          <w:sz w:val="28"/>
          <w:szCs w:val="28"/>
          <w:lang w:eastAsia="ru-RU"/>
        </w:rPr>
        <w:t>, получившей разрушения по время паводка 2015 года за счёт подрядчика в рамках гарантийного срока обслуживания».</w:t>
      </w:r>
    </w:p>
    <w:p w:rsidR="004D37FC" w:rsidRPr="00D76970" w:rsidRDefault="004D37FC" w:rsidP="004D37FC">
      <w:pPr>
        <w:spacing w:after="0" w:line="240" w:lineRule="auto"/>
        <w:ind w:firstLine="709"/>
        <w:jc w:val="both"/>
        <w:rPr>
          <w:rFonts w:ascii="Times New Roman" w:hAnsi="Times New Roman"/>
          <w:sz w:val="28"/>
          <w:szCs w:val="28"/>
        </w:rPr>
      </w:pPr>
      <w:r w:rsidRPr="00D76970">
        <w:rPr>
          <w:rFonts w:ascii="Times New Roman" w:hAnsi="Times New Roman"/>
          <w:sz w:val="28"/>
          <w:szCs w:val="28"/>
        </w:rPr>
        <w:t xml:space="preserve">В адрес КУ Ханты-Мансийского автономного округа – Югры «Управление капитального строительства», заместителя Губернатора Ханты-Мансийского автономного округа – Югры Д.В. Шаповала </w:t>
      </w:r>
      <w:r w:rsidRPr="004B760C">
        <w:rPr>
          <w:rFonts w:ascii="Times New Roman" w:hAnsi="Times New Roman"/>
          <w:sz w:val="28"/>
          <w:szCs w:val="28"/>
        </w:rPr>
        <w:t xml:space="preserve">направлено обращение </w:t>
      </w:r>
      <w:r w:rsidRPr="004B760C">
        <w:rPr>
          <w:rFonts w:ascii="Times New Roman" w:eastAsia="Times New Roman" w:hAnsi="Times New Roman"/>
          <w:sz w:val="28"/>
          <w:szCs w:val="28"/>
          <w:lang w:eastAsia="ru-RU"/>
        </w:rPr>
        <w:t xml:space="preserve">о восстановлении дамбы посёлка </w:t>
      </w:r>
      <w:proofErr w:type="spellStart"/>
      <w:r w:rsidRPr="004B760C">
        <w:rPr>
          <w:rFonts w:ascii="Times New Roman" w:eastAsia="Times New Roman" w:hAnsi="Times New Roman"/>
          <w:sz w:val="28"/>
          <w:szCs w:val="28"/>
          <w:lang w:eastAsia="ru-RU"/>
        </w:rPr>
        <w:t>Луговской</w:t>
      </w:r>
      <w:proofErr w:type="spellEnd"/>
      <w:r w:rsidRPr="004B760C">
        <w:rPr>
          <w:rFonts w:ascii="Times New Roman" w:eastAsia="Times New Roman" w:hAnsi="Times New Roman"/>
          <w:sz w:val="28"/>
          <w:szCs w:val="28"/>
          <w:lang w:eastAsia="ru-RU"/>
        </w:rPr>
        <w:t>, получившей разрушения по время паводка 2015 года за счёт подрядчика в рамках гарантийного срока обслуживания (исх. №2081/15 от 07.08.2015).</w:t>
      </w:r>
      <w:r w:rsidR="004B760C" w:rsidRPr="004B760C">
        <w:rPr>
          <w:rFonts w:ascii="Times New Roman" w:eastAsia="Times New Roman" w:hAnsi="Times New Roman"/>
          <w:sz w:val="28"/>
          <w:szCs w:val="28"/>
          <w:lang w:eastAsia="ru-RU"/>
        </w:rPr>
        <w:t xml:space="preserve"> </w:t>
      </w:r>
      <w:r w:rsidRPr="004B760C">
        <w:rPr>
          <w:rFonts w:ascii="Times New Roman" w:hAnsi="Times New Roman"/>
          <w:sz w:val="28"/>
          <w:szCs w:val="28"/>
        </w:rPr>
        <w:t>28 января 2016 года между МКУ «Управление гражданской защиты» и ООО «Трест «</w:t>
      </w:r>
      <w:proofErr w:type="spellStart"/>
      <w:r w:rsidRPr="004B760C">
        <w:rPr>
          <w:rFonts w:ascii="Times New Roman" w:hAnsi="Times New Roman"/>
          <w:sz w:val="28"/>
          <w:szCs w:val="28"/>
        </w:rPr>
        <w:t>Запсибгидрострой</w:t>
      </w:r>
      <w:proofErr w:type="spellEnd"/>
      <w:r w:rsidRPr="004B760C">
        <w:rPr>
          <w:rFonts w:ascii="Times New Roman" w:hAnsi="Times New Roman"/>
          <w:sz w:val="28"/>
          <w:szCs w:val="28"/>
        </w:rPr>
        <w:t xml:space="preserve">» заключен договор по восстановлению дамбы обвалования в п. </w:t>
      </w:r>
      <w:proofErr w:type="spellStart"/>
      <w:r w:rsidRPr="004B760C">
        <w:rPr>
          <w:rFonts w:ascii="Times New Roman" w:hAnsi="Times New Roman"/>
          <w:sz w:val="28"/>
          <w:szCs w:val="28"/>
        </w:rPr>
        <w:t>Луговской</w:t>
      </w:r>
      <w:proofErr w:type="spellEnd"/>
      <w:r w:rsidRPr="00D76970">
        <w:rPr>
          <w:rFonts w:ascii="Times New Roman" w:hAnsi="Times New Roman"/>
          <w:sz w:val="28"/>
          <w:szCs w:val="28"/>
        </w:rPr>
        <w:t>. Сроки выполнения работ: с 01 марта 2016 года по 01 июня 2016 года.</w:t>
      </w:r>
    </w:p>
    <w:p w:rsidR="004D37FC" w:rsidRPr="00D76970" w:rsidRDefault="004D37FC" w:rsidP="004D37FC">
      <w:pPr>
        <w:spacing w:after="0" w:line="240" w:lineRule="auto"/>
        <w:ind w:firstLine="709"/>
        <w:contextualSpacing/>
        <w:jc w:val="both"/>
        <w:rPr>
          <w:rFonts w:ascii="Times New Roman" w:hAnsi="Times New Roman"/>
          <w:sz w:val="28"/>
          <w:szCs w:val="28"/>
        </w:rPr>
      </w:pPr>
      <w:r w:rsidRPr="00D76970">
        <w:rPr>
          <w:rFonts w:ascii="Times New Roman" w:hAnsi="Times New Roman"/>
          <w:sz w:val="28"/>
          <w:szCs w:val="28"/>
        </w:rPr>
        <w:t>За счет бюджета Ханты-Мансийского автономного округа – Югры на сумму 23,3 млн. рублей приобретены и переданы ООО «Трест «</w:t>
      </w:r>
      <w:proofErr w:type="spellStart"/>
      <w:r w:rsidRPr="00D76970">
        <w:rPr>
          <w:rFonts w:ascii="Times New Roman" w:hAnsi="Times New Roman"/>
          <w:sz w:val="28"/>
          <w:szCs w:val="28"/>
        </w:rPr>
        <w:t>Запсибгидрострой</w:t>
      </w:r>
      <w:proofErr w:type="spellEnd"/>
      <w:r w:rsidRPr="00D76970">
        <w:rPr>
          <w:rFonts w:ascii="Times New Roman" w:hAnsi="Times New Roman"/>
          <w:sz w:val="28"/>
          <w:szCs w:val="28"/>
        </w:rPr>
        <w:t xml:space="preserve">» строительные материалы для восстановления дамбы обвалования в п. </w:t>
      </w:r>
      <w:proofErr w:type="spellStart"/>
      <w:r w:rsidRPr="00D76970">
        <w:rPr>
          <w:rFonts w:ascii="Times New Roman" w:hAnsi="Times New Roman"/>
          <w:sz w:val="28"/>
          <w:szCs w:val="28"/>
        </w:rPr>
        <w:t>Луговской</w:t>
      </w:r>
      <w:proofErr w:type="spellEnd"/>
      <w:r w:rsidRPr="00D76970">
        <w:rPr>
          <w:rFonts w:ascii="Times New Roman" w:hAnsi="Times New Roman"/>
          <w:sz w:val="28"/>
          <w:szCs w:val="28"/>
        </w:rPr>
        <w:t>.</w:t>
      </w:r>
    </w:p>
    <w:p w:rsidR="004D37FC" w:rsidRPr="00D76970" w:rsidRDefault="004D37FC" w:rsidP="004D37FC">
      <w:pPr>
        <w:spacing w:after="0" w:line="240" w:lineRule="auto"/>
        <w:ind w:firstLine="709"/>
        <w:contextualSpacing/>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xml:space="preserve">«О комиссионном проведении обследования состояния дамб и земельных валов в населённых пунктах </w:t>
      </w:r>
      <w:proofErr w:type="spellStart"/>
      <w:r w:rsidRPr="00D76970">
        <w:rPr>
          <w:rFonts w:ascii="Times New Roman" w:eastAsia="Times New Roman" w:hAnsi="Times New Roman"/>
          <w:sz w:val="28"/>
          <w:szCs w:val="28"/>
          <w:lang w:eastAsia="ru-RU"/>
        </w:rPr>
        <w:t>д.Белогорье</w:t>
      </w:r>
      <w:proofErr w:type="spellEnd"/>
      <w:r w:rsidRPr="00D76970">
        <w:rPr>
          <w:rFonts w:ascii="Times New Roman" w:eastAsia="Times New Roman" w:hAnsi="Times New Roman"/>
          <w:sz w:val="28"/>
          <w:szCs w:val="28"/>
          <w:lang w:eastAsia="ru-RU"/>
        </w:rPr>
        <w:t xml:space="preserve">, </w:t>
      </w:r>
      <w:proofErr w:type="spellStart"/>
      <w:r w:rsidRPr="00D76970">
        <w:rPr>
          <w:rFonts w:ascii="Times New Roman" w:eastAsia="Times New Roman" w:hAnsi="Times New Roman"/>
          <w:sz w:val="28"/>
          <w:szCs w:val="28"/>
          <w:lang w:eastAsia="ru-RU"/>
        </w:rPr>
        <w:t>п.Кирпичный</w:t>
      </w:r>
      <w:proofErr w:type="spellEnd"/>
      <w:r w:rsidRPr="00D76970">
        <w:rPr>
          <w:rFonts w:ascii="Times New Roman" w:eastAsia="Times New Roman" w:hAnsi="Times New Roman"/>
          <w:sz w:val="28"/>
          <w:szCs w:val="28"/>
          <w:lang w:eastAsia="ru-RU"/>
        </w:rPr>
        <w:t xml:space="preserve">, </w:t>
      </w:r>
      <w:proofErr w:type="spellStart"/>
      <w:r w:rsidRPr="00D76970">
        <w:rPr>
          <w:rFonts w:ascii="Times New Roman" w:eastAsia="Times New Roman" w:hAnsi="Times New Roman"/>
          <w:sz w:val="28"/>
          <w:szCs w:val="28"/>
          <w:lang w:eastAsia="ru-RU"/>
        </w:rPr>
        <w:t>с.Зенково</w:t>
      </w:r>
      <w:proofErr w:type="spellEnd"/>
      <w:r w:rsidRPr="00D76970">
        <w:rPr>
          <w:rFonts w:ascii="Times New Roman" w:eastAsia="Times New Roman" w:hAnsi="Times New Roman"/>
          <w:sz w:val="28"/>
          <w:szCs w:val="28"/>
          <w:lang w:eastAsia="ru-RU"/>
        </w:rPr>
        <w:t xml:space="preserve">, </w:t>
      </w:r>
      <w:proofErr w:type="spellStart"/>
      <w:r w:rsidRPr="00D76970">
        <w:rPr>
          <w:rFonts w:ascii="Times New Roman" w:eastAsia="Times New Roman" w:hAnsi="Times New Roman"/>
          <w:sz w:val="28"/>
          <w:szCs w:val="28"/>
          <w:lang w:eastAsia="ru-RU"/>
        </w:rPr>
        <w:t>с.Елизарово</w:t>
      </w:r>
      <w:proofErr w:type="spellEnd"/>
      <w:r w:rsidRPr="00D76970">
        <w:rPr>
          <w:rFonts w:ascii="Times New Roman" w:eastAsia="Times New Roman" w:hAnsi="Times New Roman"/>
          <w:sz w:val="28"/>
          <w:szCs w:val="28"/>
          <w:lang w:eastAsia="ru-RU"/>
        </w:rPr>
        <w:t xml:space="preserve">, </w:t>
      </w:r>
      <w:proofErr w:type="spellStart"/>
      <w:r w:rsidRPr="00D76970">
        <w:rPr>
          <w:rFonts w:ascii="Times New Roman" w:eastAsia="Times New Roman" w:hAnsi="Times New Roman"/>
          <w:sz w:val="28"/>
          <w:szCs w:val="28"/>
          <w:lang w:eastAsia="ru-RU"/>
        </w:rPr>
        <w:t>с.Кышик</w:t>
      </w:r>
      <w:proofErr w:type="spellEnd"/>
      <w:r w:rsidRPr="00D76970">
        <w:rPr>
          <w:rFonts w:ascii="Times New Roman" w:eastAsia="Times New Roman" w:hAnsi="Times New Roman"/>
          <w:sz w:val="28"/>
          <w:szCs w:val="28"/>
          <w:lang w:eastAsia="ru-RU"/>
        </w:rPr>
        <w:t xml:space="preserve">, получивших наибольшие разрушения во время половодья 2015 года, об определении необходимости финансовых средств для их текущего ремонта». </w:t>
      </w:r>
    </w:p>
    <w:p w:rsidR="004D37FC" w:rsidRPr="00D76970" w:rsidRDefault="004D37FC" w:rsidP="004D37FC">
      <w:pPr>
        <w:spacing w:after="0" w:line="240" w:lineRule="auto"/>
        <w:ind w:firstLine="709"/>
        <w:jc w:val="both"/>
        <w:rPr>
          <w:rFonts w:ascii="Times New Roman" w:eastAsia="Times New Roman" w:hAnsi="Times New Roman"/>
          <w:sz w:val="28"/>
          <w:szCs w:val="28"/>
          <w:lang w:eastAsia="ru-RU"/>
        </w:rPr>
      </w:pPr>
      <w:r w:rsidRPr="00D76970">
        <w:rPr>
          <w:rFonts w:ascii="Times New Roman" w:hAnsi="Times New Roman"/>
          <w:sz w:val="28"/>
          <w:szCs w:val="28"/>
        </w:rPr>
        <w:t>Проведены комиссионные обследования дамб обвалования и земляных валов в</w:t>
      </w:r>
      <w:r w:rsidRPr="00D76970">
        <w:rPr>
          <w:rFonts w:ascii="Times New Roman" w:eastAsia="Times New Roman" w:hAnsi="Times New Roman"/>
          <w:sz w:val="28"/>
          <w:szCs w:val="28"/>
          <w:lang w:eastAsia="ru-RU"/>
        </w:rPr>
        <w:t xml:space="preserve"> населённых пунктах </w:t>
      </w:r>
      <w:proofErr w:type="spellStart"/>
      <w:r w:rsidRPr="00D76970">
        <w:rPr>
          <w:rFonts w:ascii="Times New Roman" w:eastAsia="Times New Roman" w:hAnsi="Times New Roman"/>
          <w:sz w:val="28"/>
          <w:szCs w:val="28"/>
          <w:lang w:eastAsia="ru-RU"/>
        </w:rPr>
        <w:t>д.Белогорье</w:t>
      </w:r>
      <w:proofErr w:type="spellEnd"/>
      <w:r w:rsidRPr="00D76970">
        <w:rPr>
          <w:rFonts w:ascii="Times New Roman" w:eastAsia="Times New Roman" w:hAnsi="Times New Roman"/>
          <w:sz w:val="28"/>
          <w:szCs w:val="28"/>
          <w:lang w:eastAsia="ru-RU"/>
        </w:rPr>
        <w:t xml:space="preserve">, </w:t>
      </w:r>
      <w:proofErr w:type="spellStart"/>
      <w:r w:rsidRPr="00D76970">
        <w:rPr>
          <w:rFonts w:ascii="Times New Roman" w:eastAsia="Times New Roman" w:hAnsi="Times New Roman"/>
          <w:sz w:val="28"/>
          <w:szCs w:val="28"/>
          <w:lang w:eastAsia="ru-RU"/>
        </w:rPr>
        <w:t>п.Кирпичный</w:t>
      </w:r>
      <w:proofErr w:type="spellEnd"/>
      <w:r w:rsidRPr="00D76970">
        <w:rPr>
          <w:rFonts w:ascii="Times New Roman" w:eastAsia="Times New Roman" w:hAnsi="Times New Roman"/>
          <w:sz w:val="28"/>
          <w:szCs w:val="28"/>
          <w:lang w:eastAsia="ru-RU"/>
        </w:rPr>
        <w:t xml:space="preserve">, </w:t>
      </w:r>
      <w:proofErr w:type="spellStart"/>
      <w:r w:rsidRPr="00D76970">
        <w:rPr>
          <w:rFonts w:ascii="Times New Roman" w:eastAsia="Times New Roman" w:hAnsi="Times New Roman"/>
          <w:sz w:val="28"/>
          <w:szCs w:val="28"/>
          <w:lang w:eastAsia="ru-RU"/>
        </w:rPr>
        <w:lastRenderedPageBreak/>
        <w:t>с.Зенково</w:t>
      </w:r>
      <w:proofErr w:type="spellEnd"/>
      <w:r w:rsidRPr="00D76970">
        <w:rPr>
          <w:rFonts w:ascii="Times New Roman" w:eastAsia="Times New Roman" w:hAnsi="Times New Roman"/>
          <w:sz w:val="28"/>
          <w:szCs w:val="28"/>
          <w:lang w:eastAsia="ru-RU"/>
        </w:rPr>
        <w:t xml:space="preserve">, </w:t>
      </w:r>
      <w:proofErr w:type="spellStart"/>
      <w:r w:rsidRPr="00D76970">
        <w:rPr>
          <w:rFonts w:ascii="Times New Roman" w:eastAsia="Times New Roman" w:hAnsi="Times New Roman"/>
          <w:sz w:val="28"/>
          <w:szCs w:val="28"/>
          <w:lang w:eastAsia="ru-RU"/>
        </w:rPr>
        <w:t>с.Елизарово</w:t>
      </w:r>
      <w:proofErr w:type="spellEnd"/>
      <w:r w:rsidRPr="00D76970">
        <w:rPr>
          <w:rFonts w:ascii="Times New Roman" w:eastAsia="Times New Roman" w:hAnsi="Times New Roman"/>
          <w:sz w:val="28"/>
          <w:szCs w:val="28"/>
          <w:lang w:eastAsia="ru-RU"/>
        </w:rPr>
        <w:t xml:space="preserve">, а также территория с. </w:t>
      </w:r>
      <w:proofErr w:type="spellStart"/>
      <w:r w:rsidRPr="00D76970">
        <w:rPr>
          <w:rFonts w:ascii="Times New Roman" w:eastAsia="Times New Roman" w:hAnsi="Times New Roman"/>
          <w:sz w:val="28"/>
          <w:szCs w:val="28"/>
          <w:lang w:eastAsia="ru-RU"/>
        </w:rPr>
        <w:t>Кышик</w:t>
      </w:r>
      <w:proofErr w:type="spellEnd"/>
      <w:r w:rsidRPr="00D76970">
        <w:rPr>
          <w:rFonts w:ascii="Times New Roman" w:eastAsia="Times New Roman" w:hAnsi="Times New Roman"/>
          <w:sz w:val="28"/>
          <w:szCs w:val="28"/>
          <w:lang w:eastAsia="ru-RU"/>
        </w:rPr>
        <w:t>. По результатам обследования определен объем финансовых средств для ремонта дамб обвалований и земляных валов.</w:t>
      </w:r>
    </w:p>
    <w:p w:rsidR="004D37FC" w:rsidRPr="00D76970" w:rsidRDefault="004D37FC" w:rsidP="004D37FC">
      <w:pPr>
        <w:spacing w:after="0" w:line="240" w:lineRule="auto"/>
        <w:ind w:firstLine="709"/>
        <w:jc w:val="both"/>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Так,</w:t>
      </w:r>
      <w:r w:rsidR="00AE2C02">
        <w:rPr>
          <w:rFonts w:ascii="Times New Roman" w:eastAsia="Times New Roman" w:hAnsi="Times New Roman"/>
          <w:sz w:val="28"/>
          <w:szCs w:val="28"/>
          <w:lang w:eastAsia="ru-RU"/>
        </w:rPr>
        <w:t xml:space="preserve"> </w:t>
      </w:r>
      <w:r w:rsidRPr="00D76970">
        <w:rPr>
          <w:rFonts w:ascii="Times New Roman" w:eastAsia="Times New Roman" w:hAnsi="Times New Roman"/>
          <w:sz w:val="28"/>
          <w:szCs w:val="28"/>
          <w:lang w:eastAsia="ru-RU"/>
        </w:rPr>
        <w:t xml:space="preserve">в рамках муниципальной программы </w:t>
      </w:r>
      <w:r w:rsidRPr="00D76970">
        <w:rPr>
          <w:rFonts w:ascii="Times New Roman" w:hAnsi="Times New Roman"/>
          <w:sz w:val="28"/>
          <w:szCs w:val="28"/>
        </w:rPr>
        <w:t xml:space="preserve">«Защита населения и территорий от чрезвычайных ситуаций, обеспечение пожарной безопасности в Ханты-Мансийском </w:t>
      </w:r>
      <w:proofErr w:type="gramStart"/>
      <w:r w:rsidRPr="00D76970">
        <w:rPr>
          <w:rFonts w:ascii="Times New Roman" w:hAnsi="Times New Roman"/>
          <w:sz w:val="28"/>
          <w:szCs w:val="28"/>
        </w:rPr>
        <w:t>районе  на</w:t>
      </w:r>
      <w:proofErr w:type="gramEnd"/>
      <w:r w:rsidRPr="00D76970">
        <w:rPr>
          <w:rFonts w:ascii="Times New Roman" w:hAnsi="Times New Roman"/>
          <w:sz w:val="28"/>
          <w:szCs w:val="28"/>
        </w:rPr>
        <w:t xml:space="preserve"> 2014 - 201</w:t>
      </w:r>
      <w:r w:rsidR="001D12FD">
        <w:rPr>
          <w:rFonts w:ascii="Times New Roman" w:hAnsi="Times New Roman"/>
          <w:sz w:val="28"/>
          <w:szCs w:val="28"/>
        </w:rPr>
        <w:t>7</w:t>
      </w:r>
      <w:r w:rsidRPr="00D76970">
        <w:rPr>
          <w:rFonts w:ascii="Times New Roman" w:hAnsi="Times New Roman"/>
          <w:sz w:val="28"/>
          <w:szCs w:val="28"/>
        </w:rPr>
        <w:t xml:space="preserve"> годы» на ремонт дамб обвалований в населенных пунктах </w:t>
      </w:r>
      <w:proofErr w:type="spellStart"/>
      <w:r w:rsidRPr="00D76970">
        <w:rPr>
          <w:rFonts w:ascii="Times New Roman" w:hAnsi="Times New Roman"/>
          <w:sz w:val="28"/>
          <w:szCs w:val="28"/>
        </w:rPr>
        <w:t>Луговской</w:t>
      </w:r>
      <w:proofErr w:type="spellEnd"/>
      <w:r w:rsidRPr="00D76970">
        <w:rPr>
          <w:rFonts w:ascii="Times New Roman" w:hAnsi="Times New Roman"/>
          <w:sz w:val="28"/>
          <w:szCs w:val="28"/>
        </w:rPr>
        <w:t xml:space="preserve">, Кирпичный, Троица, Белогорье, Елизарово, </w:t>
      </w:r>
      <w:proofErr w:type="spellStart"/>
      <w:r w:rsidRPr="00D76970">
        <w:rPr>
          <w:rFonts w:ascii="Times New Roman" w:hAnsi="Times New Roman"/>
          <w:sz w:val="28"/>
          <w:szCs w:val="28"/>
        </w:rPr>
        <w:t>Батово</w:t>
      </w:r>
      <w:proofErr w:type="spellEnd"/>
      <w:r w:rsidRPr="00D76970">
        <w:rPr>
          <w:rFonts w:ascii="Times New Roman" w:hAnsi="Times New Roman"/>
          <w:sz w:val="28"/>
          <w:szCs w:val="28"/>
        </w:rPr>
        <w:t xml:space="preserve"> выделено из бюджета автономного округа 55</w:t>
      </w:r>
      <w:r w:rsidR="001D12FD">
        <w:rPr>
          <w:rFonts w:ascii="Times New Roman" w:hAnsi="Times New Roman"/>
          <w:sz w:val="28"/>
          <w:szCs w:val="28"/>
        </w:rPr>
        <w:t xml:space="preserve"> </w:t>
      </w:r>
      <w:r w:rsidRPr="00D76970">
        <w:rPr>
          <w:rFonts w:ascii="Times New Roman" w:hAnsi="Times New Roman"/>
          <w:sz w:val="28"/>
          <w:szCs w:val="28"/>
        </w:rPr>
        <w:t>775,8 тыс. рублей, из бюджета района 19</w:t>
      </w:r>
      <w:r w:rsidR="001D12FD">
        <w:rPr>
          <w:rFonts w:ascii="Times New Roman" w:hAnsi="Times New Roman"/>
          <w:sz w:val="28"/>
          <w:szCs w:val="28"/>
        </w:rPr>
        <w:t xml:space="preserve"> </w:t>
      </w:r>
      <w:r w:rsidRPr="00D76970">
        <w:rPr>
          <w:rFonts w:ascii="Times New Roman" w:hAnsi="Times New Roman"/>
          <w:sz w:val="28"/>
          <w:szCs w:val="28"/>
        </w:rPr>
        <w:t>896,2 тыс. рублей.</w:t>
      </w:r>
    </w:p>
    <w:p w:rsidR="004D37FC" w:rsidRPr="00D76970" w:rsidRDefault="004D37FC" w:rsidP="004D37FC">
      <w:pPr>
        <w:spacing w:after="0" w:line="240" w:lineRule="auto"/>
        <w:ind w:firstLine="709"/>
        <w:contextualSpacing/>
        <w:jc w:val="both"/>
        <w:rPr>
          <w:rFonts w:ascii="Times New Roman" w:hAnsi="Times New Roman"/>
          <w:sz w:val="28"/>
          <w:szCs w:val="28"/>
        </w:rPr>
      </w:pPr>
      <w:r w:rsidRPr="00D76970">
        <w:rPr>
          <w:rFonts w:ascii="Times New Roman" w:eastAsia="Times New Roman" w:hAnsi="Times New Roman"/>
          <w:sz w:val="28"/>
          <w:szCs w:val="28"/>
          <w:lang w:eastAsia="ru-RU"/>
        </w:rPr>
        <w:t xml:space="preserve">Сельскому поселению </w:t>
      </w:r>
      <w:proofErr w:type="spellStart"/>
      <w:r w:rsidRPr="00D76970">
        <w:rPr>
          <w:rFonts w:ascii="Times New Roman" w:eastAsia="Times New Roman" w:hAnsi="Times New Roman"/>
          <w:sz w:val="28"/>
          <w:szCs w:val="28"/>
          <w:lang w:eastAsia="ru-RU"/>
        </w:rPr>
        <w:t>Кышик</w:t>
      </w:r>
      <w:proofErr w:type="spellEnd"/>
      <w:r w:rsidRPr="00D76970">
        <w:rPr>
          <w:rFonts w:ascii="Times New Roman" w:eastAsia="Times New Roman" w:hAnsi="Times New Roman"/>
          <w:sz w:val="28"/>
          <w:szCs w:val="28"/>
          <w:lang w:eastAsia="ru-RU"/>
        </w:rPr>
        <w:t xml:space="preserve"> на ремонт дорог, которые будет выполнять функции инженерной защиты населенного пункта от паводка, из бюджета района выделено 11</w:t>
      </w:r>
      <w:r w:rsidR="001D12FD">
        <w:rPr>
          <w:rFonts w:ascii="Times New Roman" w:eastAsia="Times New Roman" w:hAnsi="Times New Roman"/>
          <w:sz w:val="28"/>
          <w:szCs w:val="28"/>
          <w:lang w:eastAsia="ru-RU"/>
        </w:rPr>
        <w:t xml:space="preserve"> </w:t>
      </w:r>
      <w:r w:rsidRPr="00D76970">
        <w:rPr>
          <w:rFonts w:ascii="Times New Roman" w:eastAsia="Times New Roman" w:hAnsi="Times New Roman"/>
          <w:sz w:val="28"/>
          <w:szCs w:val="28"/>
          <w:lang w:eastAsia="ru-RU"/>
        </w:rPr>
        <w:t>406 тыс. рублей</w:t>
      </w:r>
      <w:r w:rsidR="00F7138D">
        <w:rPr>
          <w:rFonts w:ascii="Times New Roman" w:eastAsia="Times New Roman" w:hAnsi="Times New Roman"/>
          <w:sz w:val="28"/>
          <w:szCs w:val="28"/>
          <w:lang w:eastAsia="ru-RU"/>
        </w:rPr>
        <w:t>.</w:t>
      </w:r>
      <w:r w:rsidRPr="00D76970">
        <w:rPr>
          <w:rFonts w:ascii="Times New Roman" w:eastAsia="Times New Roman" w:hAnsi="Times New Roman"/>
          <w:sz w:val="28"/>
          <w:szCs w:val="28"/>
          <w:lang w:eastAsia="ru-RU"/>
        </w:rPr>
        <w:t xml:space="preserve"> </w:t>
      </w:r>
      <w:r w:rsidRPr="00D76970">
        <w:rPr>
          <w:rFonts w:ascii="Times New Roman" w:hAnsi="Times New Roman"/>
          <w:sz w:val="28"/>
          <w:szCs w:val="28"/>
        </w:rPr>
        <w:t xml:space="preserve">В с. </w:t>
      </w:r>
      <w:proofErr w:type="spellStart"/>
      <w:r w:rsidRPr="00D76970">
        <w:rPr>
          <w:rFonts w:ascii="Times New Roman" w:hAnsi="Times New Roman"/>
          <w:sz w:val="28"/>
          <w:szCs w:val="28"/>
        </w:rPr>
        <w:t>Зенково</w:t>
      </w:r>
      <w:proofErr w:type="spellEnd"/>
      <w:r w:rsidRPr="00D76970">
        <w:rPr>
          <w:rFonts w:ascii="Times New Roman" w:hAnsi="Times New Roman"/>
          <w:sz w:val="28"/>
          <w:szCs w:val="28"/>
        </w:rPr>
        <w:t xml:space="preserve"> при поддержке ООО «РН-</w:t>
      </w:r>
      <w:proofErr w:type="spellStart"/>
      <w:r w:rsidRPr="00D76970">
        <w:rPr>
          <w:rFonts w:ascii="Times New Roman" w:hAnsi="Times New Roman"/>
          <w:sz w:val="28"/>
          <w:szCs w:val="28"/>
        </w:rPr>
        <w:t>Юганскнефтегаз</w:t>
      </w:r>
      <w:proofErr w:type="spellEnd"/>
      <w:r w:rsidRPr="00D76970">
        <w:rPr>
          <w:rFonts w:ascii="Times New Roman" w:hAnsi="Times New Roman"/>
          <w:sz w:val="28"/>
          <w:szCs w:val="28"/>
        </w:rPr>
        <w:t>» планируется проведение укрепления земляного вала.</w:t>
      </w:r>
    </w:p>
    <w:p w:rsidR="0060351E" w:rsidRPr="00D76970" w:rsidRDefault="0060351E" w:rsidP="006F11E9">
      <w:pPr>
        <w:spacing w:after="0" w:line="240" w:lineRule="auto"/>
        <w:ind w:firstLine="709"/>
        <w:jc w:val="center"/>
        <w:rPr>
          <w:rFonts w:ascii="Times New Roman" w:hAnsi="Times New Roman"/>
          <w:sz w:val="28"/>
          <w:szCs w:val="28"/>
        </w:rPr>
      </w:pPr>
    </w:p>
    <w:p w:rsidR="00572C46" w:rsidRDefault="00572C46" w:rsidP="006F11E9">
      <w:pPr>
        <w:spacing w:after="0" w:line="240" w:lineRule="auto"/>
        <w:ind w:firstLine="709"/>
        <w:jc w:val="center"/>
        <w:rPr>
          <w:rFonts w:ascii="Times New Roman" w:hAnsi="Times New Roman"/>
          <w:sz w:val="28"/>
          <w:szCs w:val="28"/>
        </w:rPr>
      </w:pPr>
      <w:r w:rsidRPr="00085338">
        <w:rPr>
          <w:rFonts w:ascii="Times New Roman" w:hAnsi="Times New Roman"/>
          <w:sz w:val="28"/>
          <w:szCs w:val="28"/>
        </w:rPr>
        <w:t xml:space="preserve">РАЗДЕЛ </w:t>
      </w:r>
      <w:r w:rsidR="002B3B3C" w:rsidRPr="00085338">
        <w:rPr>
          <w:rFonts w:ascii="Times New Roman" w:hAnsi="Times New Roman"/>
          <w:sz w:val="28"/>
          <w:szCs w:val="28"/>
          <w:lang w:val="en-US"/>
        </w:rPr>
        <w:t>III</w:t>
      </w:r>
      <w:r w:rsidRPr="00085338">
        <w:rPr>
          <w:rFonts w:ascii="Times New Roman" w:hAnsi="Times New Roman"/>
          <w:sz w:val="28"/>
          <w:szCs w:val="28"/>
        </w:rPr>
        <w:t xml:space="preserve">. </w:t>
      </w:r>
      <w:r w:rsidR="00506D83" w:rsidRPr="00085338">
        <w:rPr>
          <w:rFonts w:ascii="Times New Roman" w:hAnsi="Times New Roman"/>
          <w:sz w:val="28"/>
          <w:szCs w:val="28"/>
        </w:rPr>
        <w:t>Итоги деятельности админист</w:t>
      </w:r>
      <w:r w:rsidR="000B2037" w:rsidRPr="00085338">
        <w:rPr>
          <w:rFonts w:ascii="Times New Roman" w:hAnsi="Times New Roman"/>
          <w:sz w:val="28"/>
          <w:szCs w:val="28"/>
        </w:rPr>
        <w:t>рации района</w:t>
      </w:r>
    </w:p>
    <w:p w:rsidR="005768E5" w:rsidRPr="00085338" w:rsidRDefault="005768E5" w:rsidP="006F11E9">
      <w:pPr>
        <w:spacing w:after="0" w:line="240" w:lineRule="auto"/>
        <w:ind w:firstLine="709"/>
        <w:jc w:val="center"/>
        <w:rPr>
          <w:rFonts w:ascii="Times New Roman" w:hAnsi="Times New Roman"/>
          <w:sz w:val="28"/>
          <w:szCs w:val="28"/>
        </w:rPr>
      </w:pPr>
    </w:p>
    <w:p w:rsidR="009F5F09" w:rsidRPr="00085338" w:rsidRDefault="009F5F09" w:rsidP="009F5F09">
      <w:pPr>
        <w:autoSpaceDE w:val="0"/>
        <w:autoSpaceDN w:val="0"/>
        <w:adjustRightInd w:val="0"/>
        <w:spacing w:after="0" w:line="240" w:lineRule="auto"/>
        <w:ind w:firstLine="709"/>
        <w:jc w:val="both"/>
        <w:rPr>
          <w:rFonts w:ascii="Times New Roman" w:eastAsia="SimSun" w:hAnsi="Times New Roman"/>
          <w:bCs/>
          <w:sz w:val="28"/>
          <w:szCs w:val="28"/>
          <w:lang w:eastAsia="ru-RU"/>
        </w:rPr>
      </w:pPr>
      <w:r w:rsidRPr="00085338">
        <w:rPr>
          <w:rFonts w:ascii="Times New Roman" w:eastAsia="SimSun" w:hAnsi="Times New Roman"/>
          <w:bCs/>
          <w:sz w:val="28"/>
          <w:szCs w:val="28"/>
          <w:lang w:eastAsia="ru-RU"/>
        </w:rPr>
        <w:t>В 2015 году деятельность администрация Ханты-Мансийского района была направлена на исполнение полномочий по решению вопросов местного значения, определенны</w:t>
      </w:r>
      <w:r w:rsidR="00672011" w:rsidRPr="00085338">
        <w:rPr>
          <w:rFonts w:ascii="Times New Roman" w:eastAsia="SimSun" w:hAnsi="Times New Roman"/>
          <w:bCs/>
          <w:sz w:val="28"/>
          <w:szCs w:val="28"/>
          <w:lang w:eastAsia="ru-RU"/>
        </w:rPr>
        <w:t>х</w:t>
      </w:r>
      <w:r w:rsidRPr="00085338">
        <w:rPr>
          <w:rFonts w:ascii="Times New Roman" w:eastAsia="SimSun" w:hAnsi="Times New Roman"/>
          <w:bCs/>
          <w:sz w:val="28"/>
          <w:szCs w:val="28"/>
          <w:lang w:eastAsia="ru-RU"/>
        </w:rPr>
        <w:t xml:space="preserve"> Уставом Ханты-Мансийского района, федеральными и окружными законами в части реализации отдельных государственных полномочий, соглашениями с сельскими поселениями района.   </w:t>
      </w:r>
    </w:p>
    <w:p w:rsidR="009F5F09" w:rsidRPr="00085338" w:rsidRDefault="009F5F09" w:rsidP="009F5F09">
      <w:pPr>
        <w:spacing w:after="0" w:line="240" w:lineRule="auto"/>
        <w:ind w:firstLine="709"/>
        <w:jc w:val="both"/>
        <w:rPr>
          <w:rFonts w:ascii="Times New Roman" w:hAnsi="Times New Roman"/>
          <w:bCs/>
          <w:sz w:val="28"/>
          <w:szCs w:val="28"/>
        </w:rPr>
      </w:pPr>
      <w:r w:rsidRPr="00085338">
        <w:rPr>
          <w:rFonts w:ascii="Times New Roman" w:hAnsi="Times New Roman"/>
          <w:bCs/>
          <w:sz w:val="28"/>
          <w:szCs w:val="28"/>
        </w:rPr>
        <w:t>Главной задачей деятельности администрации Ханты-Мансийского района являетс</w:t>
      </w:r>
      <w:r w:rsidR="00744229" w:rsidRPr="00085338">
        <w:rPr>
          <w:rFonts w:ascii="Times New Roman" w:hAnsi="Times New Roman"/>
          <w:bCs/>
          <w:sz w:val="28"/>
          <w:szCs w:val="28"/>
        </w:rPr>
        <w:t>я</w:t>
      </w:r>
      <w:r w:rsidRPr="00085338">
        <w:rPr>
          <w:rFonts w:ascii="Times New Roman" w:hAnsi="Times New Roman"/>
          <w:bCs/>
          <w:sz w:val="28"/>
          <w:szCs w:val="28"/>
        </w:rPr>
        <w:t xml:space="preserve"> повышение качества жизни населения</w:t>
      </w:r>
      <w:r w:rsidR="00744229" w:rsidRPr="00085338">
        <w:rPr>
          <w:rFonts w:ascii="Times New Roman" w:hAnsi="Times New Roman"/>
          <w:bCs/>
          <w:sz w:val="28"/>
          <w:szCs w:val="28"/>
        </w:rPr>
        <w:t xml:space="preserve"> района</w:t>
      </w:r>
      <w:r w:rsidRPr="00085338">
        <w:rPr>
          <w:rFonts w:ascii="Times New Roman" w:hAnsi="Times New Roman"/>
          <w:bCs/>
          <w:sz w:val="28"/>
          <w:szCs w:val="28"/>
        </w:rPr>
        <w:t>, стимулирование экономической активности в районе, оказание качественных муниципальных услуг.</w:t>
      </w:r>
    </w:p>
    <w:p w:rsidR="009F5F09" w:rsidRPr="00085338" w:rsidRDefault="00744229" w:rsidP="00744229">
      <w:pPr>
        <w:spacing w:after="0" w:line="240" w:lineRule="auto"/>
        <w:ind w:firstLine="709"/>
        <w:jc w:val="both"/>
        <w:rPr>
          <w:rFonts w:ascii="Times New Roman" w:hAnsi="Times New Roman"/>
          <w:snapToGrid w:val="0"/>
          <w:sz w:val="28"/>
          <w:szCs w:val="28"/>
        </w:rPr>
      </w:pPr>
      <w:r w:rsidRPr="00085338">
        <w:rPr>
          <w:rFonts w:ascii="Times New Roman" w:hAnsi="Times New Roman"/>
          <w:sz w:val="28"/>
          <w:szCs w:val="28"/>
        </w:rPr>
        <w:t xml:space="preserve">Итоги деятельности администрации Ханты-Мансийского района выражены в итогах </w:t>
      </w:r>
      <w:r w:rsidR="009F5F09" w:rsidRPr="00085338">
        <w:rPr>
          <w:rFonts w:ascii="Times New Roman" w:hAnsi="Times New Roman"/>
          <w:snapToGrid w:val="0"/>
          <w:sz w:val="28"/>
          <w:szCs w:val="28"/>
        </w:rPr>
        <w:t>социально-экономического развития Ханты-Мансийского района за 2015 год</w:t>
      </w:r>
      <w:r w:rsidRPr="00085338">
        <w:rPr>
          <w:rFonts w:ascii="Times New Roman" w:hAnsi="Times New Roman"/>
          <w:snapToGrid w:val="0"/>
          <w:sz w:val="28"/>
          <w:szCs w:val="28"/>
        </w:rPr>
        <w:t>, которые</w:t>
      </w:r>
      <w:r w:rsidR="009F5F09" w:rsidRPr="00085338">
        <w:rPr>
          <w:rFonts w:ascii="Times New Roman" w:hAnsi="Times New Roman"/>
          <w:snapToGrid w:val="0"/>
          <w:sz w:val="28"/>
          <w:szCs w:val="28"/>
        </w:rPr>
        <w:t xml:space="preserve"> можно охарактеризовать следующими основными изменениями</w:t>
      </w:r>
      <w:r w:rsidRPr="00085338">
        <w:rPr>
          <w:rFonts w:ascii="Times New Roman" w:hAnsi="Times New Roman"/>
          <w:snapToGrid w:val="0"/>
          <w:sz w:val="28"/>
          <w:szCs w:val="28"/>
        </w:rPr>
        <w:t>:</w:t>
      </w:r>
      <w:r w:rsidR="009F5F09" w:rsidRPr="00085338">
        <w:rPr>
          <w:rFonts w:ascii="Times New Roman" w:hAnsi="Times New Roman"/>
          <w:snapToGrid w:val="0"/>
          <w:sz w:val="28"/>
          <w:szCs w:val="28"/>
        </w:rPr>
        <w:t xml:space="preserve"> </w:t>
      </w:r>
    </w:p>
    <w:p w:rsidR="009F5F09" w:rsidRPr="00085338" w:rsidRDefault="009F5F09" w:rsidP="00744229">
      <w:pPr>
        <w:pStyle w:val="aa"/>
        <w:ind w:firstLine="709"/>
        <w:jc w:val="both"/>
        <w:rPr>
          <w:sz w:val="28"/>
          <w:szCs w:val="28"/>
        </w:rPr>
      </w:pPr>
      <w:r w:rsidRPr="00085338">
        <w:rPr>
          <w:sz w:val="28"/>
          <w:szCs w:val="28"/>
        </w:rPr>
        <w:t xml:space="preserve">Естественный прирост населения составил </w:t>
      </w:r>
      <w:r w:rsidR="00AB581D" w:rsidRPr="00085338">
        <w:rPr>
          <w:sz w:val="28"/>
          <w:szCs w:val="28"/>
        </w:rPr>
        <w:t>80</w:t>
      </w:r>
      <w:r w:rsidRPr="00085338">
        <w:rPr>
          <w:sz w:val="28"/>
          <w:szCs w:val="28"/>
        </w:rPr>
        <w:t xml:space="preserve"> человек уменьшившись на 1</w:t>
      </w:r>
      <w:r w:rsidR="005B4EA8" w:rsidRPr="00085338">
        <w:rPr>
          <w:sz w:val="28"/>
          <w:szCs w:val="28"/>
        </w:rPr>
        <w:t>7</w:t>
      </w:r>
      <w:r w:rsidRPr="00085338">
        <w:rPr>
          <w:sz w:val="28"/>
          <w:szCs w:val="28"/>
        </w:rPr>
        <w:t>,</w:t>
      </w:r>
      <w:r w:rsidR="005B4EA8" w:rsidRPr="00085338">
        <w:rPr>
          <w:sz w:val="28"/>
          <w:szCs w:val="28"/>
        </w:rPr>
        <w:t>5</w:t>
      </w:r>
      <w:r w:rsidRPr="00085338">
        <w:rPr>
          <w:sz w:val="28"/>
          <w:szCs w:val="28"/>
        </w:rPr>
        <w:t xml:space="preserve">% к </w:t>
      </w:r>
      <w:r w:rsidR="0029757B" w:rsidRPr="00085338">
        <w:rPr>
          <w:sz w:val="28"/>
          <w:szCs w:val="28"/>
        </w:rPr>
        <w:t>2014</w:t>
      </w:r>
      <w:r w:rsidRPr="00085338">
        <w:rPr>
          <w:sz w:val="28"/>
          <w:szCs w:val="28"/>
        </w:rPr>
        <w:t xml:space="preserve"> год</w:t>
      </w:r>
      <w:r w:rsidR="0029757B" w:rsidRPr="00085338">
        <w:rPr>
          <w:sz w:val="28"/>
          <w:szCs w:val="28"/>
        </w:rPr>
        <w:t>у</w:t>
      </w:r>
      <w:r w:rsidRPr="00085338">
        <w:rPr>
          <w:sz w:val="28"/>
          <w:szCs w:val="28"/>
        </w:rPr>
        <w:t xml:space="preserve">, в котором количество рождений превышало количество смертей на </w:t>
      </w:r>
      <w:r w:rsidR="006D40D8" w:rsidRPr="00085338">
        <w:rPr>
          <w:sz w:val="28"/>
          <w:szCs w:val="28"/>
        </w:rPr>
        <w:t>101</w:t>
      </w:r>
      <w:r w:rsidRPr="00085338">
        <w:rPr>
          <w:sz w:val="28"/>
          <w:szCs w:val="28"/>
        </w:rPr>
        <w:t xml:space="preserve"> человек. </w:t>
      </w:r>
    </w:p>
    <w:p w:rsidR="009F5F09" w:rsidRPr="00085338" w:rsidRDefault="009F5F09" w:rsidP="00744229">
      <w:pPr>
        <w:pStyle w:val="aa"/>
        <w:ind w:firstLine="709"/>
        <w:jc w:val="both"/>
        <w:rPr>
          <w:sz w:val="28"/>
          <w:szCs w:val="28"/>
          <w:lang w:eastAsia="en-US"/>
        </w:rPr>
      </w:pPr>
      <w:r w:rsidRPr="00085338">
        <w:rPr>
          <w:sz w:val="28"/>
          <w:szCs w:val="28"/>
        </w:rPr>
        <w:t>Миграционная убыль населения составила 1</w:t>
      </w:r>
      <w:r w:rsidR="006D40D8" w:rsidRPr="00085338">
        <w:rPr>
          <w:sz w:val="28"/>
          <w:szCs w:val="28"/>
        </w:rPr>
        <w:t>88</w:t>
      </w:r>
      <w:r w:rsidR="0029757B" w:rsidRPr="00085338">
        <w:rPr>
          <w:sz w:val="28"/>
          <w:szCs w:val="28"/>
        </w:rPr>
        <w:t xml:space="preserve"> человек (</w:t>
      </w:r>
      <w:r w:rsidRPr="00085338">
        <w:rPr>
          <w:sz w:val="28"/>
          <w:szCs w:val="28"/>
          <w:lang w:eastAsia="en-US"/>
        </w:rPr>
        <w:t>прибыло из других регионов 1 1</w:t>
      </w:r>
      <w:r w:rsidR="005B4EA8" w:rsidRPr="00085338">
        <w:rPr>
          <w:sz w:val="28"/>
          <w:szCs w:val="28"/>
          <w:lang w:eastAsia="en-US"/>
        </w:rPr>
        <w:t>65</w:t>
      </w:r>
      <w:r w:rsidRPr="00085338">
        <w:rPr>
          <w:sz w:val="28"/>
          <w:szCs w:val="28"/>
          <w:lang w:eastAsia="en-US"/>
        </w:rPr>
        <w:t xml:space="preserve"> человек, выбы</w:t>
      </w:r>
      <w:r w:rsidR="0029757B" w:rsidRPr="00085338">
        <w:rPr>
          <w:sz w:val="28"/>
          <w:szCs w:val="28"/>
          <w:lang w:eastAsia="en-US"/>
        </w:rPr>
        <w:t>ло</w:t>
      </w:r>
      <w:r w:rsidRPr="00085338">
        <w:rPr>
          <w:sz w:val="28"/>
          <w:szCs w:val="28"/>
          <w:lang w:eastAsia="en-US"/>
        </w:rPr>
        <w:t xml:space="preserve"> из района 1 </w:t>
      </w:r>
      <w:r w:rsidR="005B4EA8" w:rsidRPr="00085338">
        <w:rPr>
          <w:sz w:val="28"/>
          <w:szCs w:val="28"/>
          <w:lang w:eastAsia="en-US"/>
        </w:rPr>
        <w:t>353</w:t>
      </w:r>
      <w:r w:rsidRPr="00085338">
        <w:rPr>
          <w:sz w:val="28"/>
          <w:szCs w:val="28"/>
          <w:lang w:eastAsia="en-US"/>
        </w:rPr>
        <w:t xml:space="preserve"> человек,).</w:t>
      </w:r>
    </w:p>
    <w:p w:rsidR="009F5F09" w:rsidRPr="00085338" w:rsidRDefault="009F5F09" w:rsidP="00744229">
      <w:pPr>
        <w:pStyle w:val="aa"/>
        <w:ind w:firstLine="709"/>
        <w:jc w:val="both"/>
        <w:rPr>
          <w:sz w:val="28"/>
          <w:szCs w:val="28"/>
        </w:rPr>
      </w:pPr>
      <w:r w:rsidRPr="00085338">
        <w:rPr>
          <w:sz w:val="28"/>
          <w:szCs w:val="28"/>
        </w:rPr>
        <w:t xml:space="preserve">Численность постоянного населения района за 2015 год уменьшилась на </w:t>
      </w:r>
      <w:r w:rsidR="005B4EA8" w:rsidRPr="00085338">
        <w:rPr>
          <w:sz w:val="28"/>
          <w:szCs w:val="28"/>
        </w:rPr>
        <w:t>10</w:t>
      </w:r>
      <w:r w:rsidR="00085338" w:rsidRPr="00085338">
        <w:rPr>
          <w:sz w:val="28"/>
          <w:szCs w:val="28"/>
        </w:rPr>
        <w:t>4</w:t>
      </w:r>
      <w:r w:rsidR="005B4EA8" w:rsidRPr="00085338">
        <w:rPr>
          <w:sz w:val="28"/>
          <w:szCs w:val="28"/>
        </w:rPr>
        <w:t xml:space="preserve"> </w:t>
      </w:r>
      <w:r w:rsidRPr="00085338">
        <w:rPr>
          <w:sz w:val="28"/>
          <w:szCs w:val="28"/>
        </w:rPr>
        <w:t>человек</w:t>
      </w:r>
      <w:r w:rsidR="00085338" w:rsidRPr="00085338">
        <w:rPr>
          <w:sz w:val="28"/>
          <w:szCs w:val="28"/>
        </w:rPr>
        <w:t>а</w:t>
      </w:r>
      <w:r w:rsidRPr="00085338">
        <w:rPr>
          <w:sz w:val="28"/>
          <w:szCs w:val="28"/>
        </w:rPr>
        <w:t xml:space="preserve"> по отношению к началу года и составила 19</w:t>
      </w:r>
      <w:r w:rsidR="005B4EA8" w:rsidRPr="00085338">
        <w:rPr>
          <w:sz w:val="28"/>
          <w:szCs w:val="28"/>
        </w:rPr>
        <w:t> 6</w:t>
      </w:r>
      <w:r w:rsidR="0029757B" w:rsidRPr="00085338">
        <w:rPr>
          <w:sz w:val="28"/>
          <w:szCs w:val="28"/>
        </w:rPr>
        <w:t>23</w:t>
      </w:r>
      <w:r w:rsidR="005B4EA8" w:rsidRPr="00085338">
        <w:rPr>
          <w:sz w:val="28"/>
          <w:szCs w:val="28"/>
        </w:rPr>
        <w:t xml:space="preserve"> </w:t>
      </w:r>
      <w:r w:rsidRPr="00085338">
        <w:rPr>
          <w:sz w:val="28"/>
          <w:szCs w:val="28"/>
        </w:rPr>
        <w:t>человек (19 7</w:t>
      </w:r>
      <w:r w:rsidR="005B4EA8" w:rsidRPr="00085338">
        <w:rPr>
          <w:sz w:val="28"/>
          <w:szCs w:val="28"/>
        </w:rPr>
        <w:t>27</w:t>
      </w:r>
      <w:r w:rsidRPr="00085338">
        <w:rPr>
          <w:sz w:val="28"/>
          <w:szCs w:val="28"/>
        </w:rPr>
        <w:t xml:space="preserve"> человек).</w:t>
      </w:r>
    </w:p>
    <w:p w:rsidR="009F5F09" w:rsidRPr="00085338" w:rsidRDefault="009F5F09" w:rsidP="00744229">
      <w:pPr>
        <w:pStyle w:val="aa"/>
        <w:ind w:firstLine="709"/>
        <w:jc w:val="both"/>
        <w:rPr>
          <w:sz w:val="28"/>
          <w:szCs w:val="28"/>
        </w:rPr>
      </w:pPr>
      <w:r w:rsidRPr="00085338">
        <w:rPr>
          <w:sz w:val="28"/>
          <w:szCs w:val="28"/>
        </w:rPr>
        <w:t>Среднесписочная численность работников по крупным и средним предприятиям 2015 год составила 1</w:t>
      </w:r>
      <w:r w:rsidR="005B4EA8" w:rsidRPr="00085338">
        <w:rPr>
          <w:sz w:val="28"/>
          <w:szCs w:val="28"/>
        </w:rPr>
        <w:t>6 866</w:t>
      </w:r>
      <w:r w:rsidRPr="00085338">
        <w:rPr>
          <w:sz w:val="28"/>
          <w:szCs w:val="28"/>
        </w:rPr>
        <w:t xml:space="preserve"> человек, увеличившись к 2014 год</w:t>
      </w:r>
      <w:r w:rsidR="00455781" w:rsidRPr="00085338">
        <w:rPr>
          <w:sz w:val="28"/>
          <w:szCs w:val="28"/>
        </w:rPr>
        <w:t>у</w:t>
      </w:r>
      <w:r w:rsidRPr="00085338">
        <w:rPr>
          <w:sz w:val="28"/>
          <w:szCs w:val="28"/>
        </w:rPr>
        <w:t xml:space="preserve"> на 8,</w:t>
      </w:r>
      <w:r w:rsidR="005B4EA8" w:rsidRPr="00085338">
        <w:rPr>
          <w:sz w:val="28"/>
          <w:szCs w:val="28"/>
        </w:rPr>
        <w:t>1</w:t>
      </w:r>
      <w:r w:rsidRPr="00085338">
        <w:rPr>
          <w:sz w:val="28"/>
          <w:szCs w:val="28"/>
        </w:rPr>
        <w:t>% (15 </w:t>
      </w:r>
      <w:r w:rsidR="005B4EA8" w:rsidRPr="00085338">
        <w:rPr>
          <w:sz w:val="28"/>
          <w:szCs w:val="28"/>
        </w:rPr>
        <w:t>601</w:t>
      </w:r>
      <w:r w:rsidRPr="00085338">
        <w:rPr>
          <w:sz w:val="28"/>
          <w:szCs w:val="28"/>
        </w:rPr>
        <w:t xml:space="preserve"> человек). </w:t>
      </w:r>
    </w:p>
    <w:p w:rsidR="009F5F09" w:rsidRPr="00085338" w:rsidRDefault="009F5F09" w:rsidP="00744229">
      <w:pPr>
        <w:pStyle w:val="aa"/>
        <w:ind w:firstLine="709"/>
        <w:jc w:val="both"/>
        <w:rPr>
          <w:sz w:val="28"/>
          <w:szCs w:val="28"/>
        </w:rPr>
      </w:pPr>
      <w:r w:rsidRPr="00085338">
        <w:rPr>
          <w:sz w:val="28"/>
          <w:szCs w:val="28"/>
        </w:rPr>
        <w:t xml:space="preserve">Численность официально зарегистрированных безработных                    по состоянию на 1 января 2016 года составила 214 человек, что выше </w:t>
      </w:r>
      <w:r w:rsidRPr="00085338">
        <w:rPr>
          <w:sz w:val="28"/>
          <w:szCs w:val="28"/>
        </w:rPr>
        <w:lastRenderedPageBreak/>
        <w:t>показателя на соответствующую дату 2015 года на 64 человека. Уровень регистрируемой безработицы на 1 января 2016 года увеличился до 1,17% (1 января 2015 года – 0,82%).</w:t>
      </w:r>
    </w:p>
    <w:p w:rsidR="009F5F09" w:rsidRPr="00085338" w:rsidRDefault="009F5F09" w:rsidP="00744229">
      <w:pPr>
        <w:pStyle w:val="aa"/>
        <w:ind w:firstLine="709"/>
        <w:jc w:val="both"/>
        <w:rPr>
          <w:sz w:val="28"/>
          <w:szCs w:val="28"/>
        </w:rPr>
      </w:pPr>
      <w:r w:rsidRPr="00085338">
        <w:rPr>
          <w:sz w:val="28"/>
          <w:szCs w:val="28"/>
        </w:rPr>
        <w:t xml:space="preserve">Среднемесячная заработная плата одного работающего по крупным и средним предприятиям за </w:t>
      </w:r>
      <w:r w:rsidR="005B4EA8" w:rsidRPr="00085338">
        <w:rPr>
          <w:sz w:val="28"/>
          <w:szCs w:val="28"/>
        </w:rPr>
        <w:t>2015 год составила 66 305</w:t>
      </w:r>
      <w:r w:rsidRPr="00085338">
        <w:rPr>
          <w:sz w:val="28"/>
          <w:szCs w:val="28"/>
        </w:rPr>
        <w:t xml:space="preserve"> рублей, увеличившись по сравнению с аналогичным периодом прошлого года на </w:t>
      </w:r>
      <w:r w:rsidR="005B4EA8" w:rsidRPr="00085338">
        <w:rPr>
          <w:sz w:val="28"/>
          <w:szCs w:val="28"/>
        </w:rPr>
        <w:t>7,8</w:t>
      </w:r>
      <w:r w:rsidRPr="00085338">
        <w:rPr>
          <w:sz w:val="28"/>
          <w:szCs w:val="28"/>
        </w:rPr>
        <w:t>% (</w:t>
      </w:r>
      <w:r w:rsidR="005B4EA8" w:rsidRPr="00085338">
        <w:rPr>
          <w:sz w:val="28"/>
          <w:szCs w:val="28"/>
        </w:rPr>
        <w:t>61 525,9</w:t>
      </w:r>
      <w:r w:rsidRPr="00085338">
        <w:rPr>
          <w:sz w:val="28"/>
          <w:szCs w:val="28"/>
        </w:rPr>
        <w:t xml:space="preserve"> рублей).</w:t>
      </w:r>
    </w:p>
    <w:p w:rsidR="009F5F09" w:rsidRPr="00085338" w:rsidRDefault="009F5F09" w:rsidP="00744229">
      <w:pPr>
        <w:pStyle w:val="aa"/>
        <w:ind w:firstLine="709"/>
        <w:jc w:val="both"/>
        <w:rPr>
          <w:sz w:val="28"/>
          <w:szCs w:val="28"/>
        </w:rPr>
      </w:pPr>
      <w:r w:rsidRPr="00085338">
        <w:rPr>
          <w:sz w:val="28"/>
          <w:szCs w:val="28"/>
        </w:rPr>
        <w:t>Объем отгруженных товаров собственного производства, выполненных работ и услуг собственными силами, по крупным                           и средним предприятиям за 2015 год составил 328,4 млрд. рублей или 97,5% в сопоставимых ценах к 2014 год</w:t>
      </w:r>
      <w:r w:rsidR="00455781" w:rsidRPr="00085338">
        <w:rPr>
          <w:sz w:val="28"/>
          <w:szCs w:val="28"/>
        </w:rPr>
        <w:t>у</w:t>
      </w:r>
      <w:r w:rsidRPr="00085338">
        <w:rPr>
          <w:sz w:val="28"/>
          <w:szCs w:val="28"/>
        </w:rPr>
        <w:t>.</w:t>
      </w:r>
    </w:p>
    <w:p w:rsidR="009F5F09" w:rsidRPr="00085338" w:rsidRDefault="009F5F09" w:rsidP="00744229">
      <w:pPr>
        <w:pStyle w:val="aa"/>
        <w:ind w:firstLine="709"/>
        <w:jc w:val="both"/>
        <w:rPr>
          <w:sz w:val="28"/>
          <w:szCs w:val="28"/>
          <w:shd w:val="clear" w:color="auto" w:fill="FFFFFF"/>
        </w:rPr>
      </w:pPr>
      <w:r w:rsidRPr="00085338">
        <w:rPr>
          <w:sz w:val="28"/>
          <w:szCs w:val="28"/>
        </w:rPr>
        <w:t>За отчетный период п</w:t>
      </w:r>
      <w:r w:rsidRPr="00085338">
        <w:rPr>
          <w:bCs/>
          <w:sz w:val="28"/>
          <w:szCs w:val="28"/>
        </w:rPr>
        <w:t>роизводство основных видов продукции сложилось следующим образом</w:t>
      </w:r>
      <w:r w:rsidRPr="00085338">
        <w:rPr>
          <w:sz w:val="28"/>
          <w:szCs w:val="28"/>
          <w:shd w:val="clear" w:color="auto" w:fill="FFFFFF"/>
        </w:rPr>
        <w:t>:</w:t>
      </w:r>
    </w:p>
    <w:p w:rsidR="009F5F09" w:rsidRPr="00085338" w:rsidRDefault="009F5F09" w:rsidP="00744229">
      <w:pPr>
        <w:pStyle w:val="aa"/>
        <w:ind w:firstLine="709"/>
        <w:jc w:val="both"/>
        <w:rPr>
          <w:sz w:val="28"/>
          <w:szCs w:val="28"/>
          <w:shd w:val="clear" w:color="auto" w:fill="FFFFFF"/>
        </w:rPr>
      </w:pPr>
      <w:r w:rsidRPr="00085338">
        <w:rPr>
          <w:sz w:val="28"/>
          <w:szCs w:val="28"/>
          <w:shd w:val="clear" w:color="auto" w:fill="FFFFFF"/>
        </w:rPr>
        <w:t>добыча нефти, включая газовый конденсат – 45,7 млн. тонн снизившись на 2,1% к уровню 2014 года (46,7 млн. тонн);</w:t>
      </w:r>
    </w:p>
    <w:p w:rsidR="009F5F09" w:rsidRPr="00085338" w:rsidRDefault="009F5F09" w:rsidP="00744229">
      <w:pPr>
        <w:pStyle w:val="aa"/>
        <w:ind w:firstLine="709"/>
        <w:jc w:val="both"/>
        <w:rPr>
          <w:sz w:val="28"/>
          <w:szCs w:val="28"/>
          <w:shd w:val="clear" w:color="auto" w:fill="FFFFFF"/>
        </w:rPr>
      </w:pPr>
      <w:r w:rsidRPr="00085338">
        <w:rPr>
          <w:sz w:val="28"/>
          <w:szCs w:val="28"/>
          <w:shd w:val="clear" w:color="auto" w:fill="FFFFFF"/>
        </w:rPr>
        <w:t>добыча газа – 4</w:t>
      </w:r>
      <w:r w:rsidRPr="00085338">
        <w:rPr>
          <w:sz w:val="28"/>
          <w:szCs w:val="28"/>
        </w:rPr>
        <w:t>,149</w:t>
      </w:r>
      <w:r w:rsidRPr="00085338">
        <w:rPr>
          <w:sz w:val="28"/>
          <w:szCs w:val="28"/>
          <w:shd w:val="clear" w:color="auto" w:fill="FFFFFF"/>
        </w:rPr>
        <w:t xml:space="preserve"> млрд. куб. метров увеличившись на 2,7% к уровню 2014 года (4,038 млрд. куб. метров);</w:t>
      </w:r>
    </w:p>
    <w:p w:rsidR="009F5F09" w:rsidRPr="00085338" w:rsidRDefault="009F5F09" w:rsidP="00744229">
      <w:pPr>
        <w:pStyle w:val="aa"/>
        <w:ind w:firstLine="709"/>
        <w:jc w:val="both"/>
        <w:rPr>
          <w:sz w:val="28"/>
          <w:szCs w:val="28"/>
          <w:shd w:val="clear" w:color="auto" w:fill="FFFFFF"/>
        </w:rPr>
      </w:pPr>
      <w:r w:rsidRPr="00085338">
        <w:rPr>
          <w:sz w:val="28"/>
          <w:szCs w:val="28"/>
        </w:rPr>
        <w:t xml:space="preserve">производство электроэнергии за 2015 года составило 3 838,1 </w:t>
      </w:r>
      <w:r w:rsidRPr="00085338">
        <w:rPr>
          <w:sz w:val="28"/>
          <w:szCs w:val="28"/>
          <w:shd w:val="clear" w:color="auto" w:fill="FFFFFF"/>
        </w:rPr>
        <w:t>млн. кВт/час увеличившись на 3,9% к уровню 2014 года (3 693,4 млн. кВт/час);</w:t>
      </w:r>
    </w:p>
    <w:p w:rsidR="009F5F09" w:rsidRPr="00085338" w:rsidRDefault="009F5F09" w:rsidP="00744229">
      <w:pPr>
        <w:pStyle w:val="aa"/>
        <w:ind w:firstLine="709"/>
        <w:jc w:val="both"/>
        <w:rPr>
          <w:sz w:val="28"/>
          <w:szCs w:val="28"/>
          <w:shd w:val="clear" w:color="auto" w:fill="FFFFFF"/>
        </w:rPr>
      </w:pPr>
      <w:r w:rsidRPr="00085338">
        <w:rPr>
          <w:sz w:val="28"/>
          <w:szCs w:val="28"/>
          <w:shd w:val="clear" w:color="auto" w:fill="FFFFFF"/>
        </w:rPr>
        <w:t>добыча строительного песка – 15 262,7 тыс. куб. метров, что в 2,2 раза больше чем в 2014 году (</w:t>
      </w:r>
      <w:r w:rsidRPr="00085338">
        <w:rPr>
          <w:sz w:val="28"/>
          <w:szCs w:val="28"/>
        </w:rPr>
        <w:t xml:space="preserve">6 936,8 </w:t>
      </w:r>
      <w:r w:rsidRPr="00085338">
        <w:rPr>
          <w:sz w:val="28"/>
          <w:szCs w:val="28"/>
          <w:shd w:val="clear" w:color="auto" w:fill="FFFFFF"/>
        </w:rPr>
        <w:t>тыс. куб. метров).</w:t>
      </w:r>
    </w:p>
    <w:p w:rsidR="009F5F09" w:rsidRPr="00085338" w:rsidRDefault="009F5F09" w:rsidP="00744229">
      <w:pPr>
        <w:pStyle w:val="aa"/>
        <w:ind w:firstLine="709"/>
        <w:jc w:val="both"/>
        <w:rPr>
          <w:sz w:val="28"/>
          <w:szCs w:val="28"/>
        </w:rPr>
      </w:pPr>
      <w:r w:rsidRPr="00085338">
        <w:rPr>
          <w:sz w:val="28"/>
          <w:szCs w:val="28"/>
        </w:rPr>
        <w:t>Производство продукции сельского хозяйства (с учетом населения):</w:t>
      </w:r>
    </w:p>
    <w:p w:rsidR="009F5F09" w:rsidRPr="00085338" w:rsidRDefault="009F5F09" w:rsidP="00744229">
      <w:pPr>
        <w:pStyle w:val="aa"/>
        <w:ind w:firstLine="709"/>
        <w:jc w:val="both"/>
        <w:rPr>
          <w:sz w:val="28"/>
          <w:szCs w:val="28"/>
        </w:rPr>
      </w:pPr>
      <w:r w:rsidRPr="00085338">
        <w:rPr>
          <w:sz w:val="28"/>
          <w:szCs w:val="28"/>
        </w:rPr>
        <w:t>производство мяса составило 1 170 тонны, увеличившись на 2,5% к уровню 2014 году (1 142 тонны);</w:t>
      </w:r>
    </w:p>
    <w:p w:rsidR="009F5F09" w:rsidRPr="00085338" w:rsidRDefault="009F5F09" w:rsidP="00744229">
      <w:pPr>
        <w:pStyle w:val="aa"/>
        <w:ind w:firstLine="709"/>
        <w:jc w:val="both"/>
        <w:rPr>
          <w:sz w:val="28"/>
          <w:szCs w:val="28"/>
        </w:rPr>
      </w:pPr>
      <w:r w:rsidRPr="00085338">
        <w:rPr>
          <w:sz w:val="28"/>
          <w:szCs w:val="28"/>
        </w:rPr>
        <w:t xml:space="preserve">производство молока составило </w:t>
      </w:r>
      <w:r w:rsidR="00085338" w:rsidRPr="00085338">
        <w:rPr>
          <w:sz w:val="28"/>
          <w:szCs w:val="28"/>
        </w:rPr>
        <w:t xml:space="preserve">6 </w:t>
      </w:r>
      <w:r w:rsidRPr="00085338">
        <w:rPr>
          <w:sz w:val="28"/>
          <w:szCs w:val="28"/>
        </w:rPr>
        <w:t>0</w:t>
      </w:r>
      <w:r w:rsidR="00085338" w:rsidRPr="00085338">
        <w:rPr>
          <w:sz w:val="28"/>
          <w:szCs w:val="28"/>
        </w:rPr>
        <w:t>44</w:t>
      </w:r>
      <w:r w:rsidRPr="00085338">
        <w:rPr>
          <w:sz w:val="28"/>
          <w:szCs w:val="28"/>
        </w:rPr>
        <w:t xml:space="preserve"> тонн</w:t>
      </w:r>
      <w:r w:rsidR="00085338" w:rsidRPr="00085338">
        <w:rPr>
          <w:sz w:val="28"/>
          <w:szCs w:val="28"/>
        </w:rPr>
        <w:t>ы</w:t>
      </w:r>
      <w:r w:rsidRPr="00085338">
        <w:rPr>
          <w:sz w:val="28"/>
          <w:szCs w:val="28"/>
        </w:rPr>
        <w:t xml:space="preserve">, </w:t>
      </w:r>
      <w:r w:rsidR="00085338" w:rsidRPr="00085338">
        <w:rPr>
          <w:sz w:val="28"/>
          <w:szCs w:val="28"/>
        </w:rPr>
        <w:t>увеличившись</w:t>
      </w:r>
      <w:r w:rsidRPr="00085338">
        <w:rPr>
          <w:sz w:val="28"/>
          <w:szCs w:val="28"/>
        </w:rPr>
        <w:t xml:space="preserve"> на </w:t>
      </w:r>
      <w:r w:rsidR="00085338" w:rsidRPr="00085338">
        <w:rPr>
          <w:sz w:val="28"/>
          <w:szCs w:val="28"/>
        </w:rPr>
        <w:t>2</w:t>
      </w:r>
      <w:r w:rsidRPr="00085338">
        <w:rPr>
          <w:sz w:val="28"/>
          <w:szCs w:val="28"/>
        </w:rPr>
        <w:t>,</w:t>
      </w:r>
      <w:r w:rsidR="00085338" w:rsidRPr="00085338">
        <w:rPr>
          <w:sz w:val="28"/>
          <w:szCs w:val="28"/>
        </w:rPr>
        <w:t>4</w:t>
      </w:r>
      <w:r w:rsidRPr="00085338">
        <w:rPr>
          <w:sz w:val="28"/>
          <w:szCs w:val="28"/>
        </w:rPr>
        <w:t>% к уровню 2014 году (5 902 тонны);</w:t>
      </w:r>
    </w:p>
    <w:p w:rsidR="009F5F09" w:rsidRPr="00085338" w:rsidRDefault="009F5F09" w:rsidP="00744229">
      <w:pPr>
        <w:spacing w:after="0" w:line="240" w:lineRule="auto"/>
        <w:ind w:firstLine="709"/>
        <w:jc w:val="both"/>
        <w:rPr>
          <w:rFonts w:ascii="Times New Roman" w:hAnsi="Times New Roman"/>
          <w:sz w:val="28"/>
          <w:szCs w:val="28"/>
        </w:rPr>
      </w:pPr>
      <w:r w:rsidRPr="00085338">
        <w:rPr>
          <w:rFonts w:ascii="Times New Roman" w:hAnsi="Times New Roman"/>
          <w:sz w:val="28"/>
          <w:szCs w:val="28"/>
        </w:rPr>
        <w:t>поголовье скота 6 845 голов, увеличившись на 2,6% к уровню 2014 году (6 672 головы);</w:t>
      </w:r>
    </w:p>
    <w:p w:rsidR="009F5F09" w:rsidRPr="00085338" w:rsidRDefault="009F5F09" w:rsidP="00744229">
      <w:pPr>
        <w:spacing w:after="0" w:line="240" w:lineRule="auto"/>
        <w:ind w:firstLine="709"/>
        <w:jc w:val="both"/>
        <w:rPr>
          <w:rFonts w:ascii="Times New Roman" w:hAnsi="Times New Roman"/>
          <w:sz w:val="28"/>
          <w:szCs w:val="28"/>
        </w:rPr>
      </w:pPr>
      <w:r w:rsidRPr="00085338">
        <w:rPr>
          <w:rFonts w:ascii="Times New Roman" w:hAnsi="Times New Roman"/>
          <w:sz w:val="28"/>
          <w:szCs w:val="28"/>
        </w:rPr>
        <w:t>собрано кедрового ореха 162 тонны, что 5,4 раза больше 2014 года (30 тонн);</w:t>
      </w:r>
    </w:p>
    <w:p w:rsidR="009F5F09" w:rsidRPr="00085338" w:rsidRDefault="009F5F09" w:rsidP="00744229">
      <w:pPr>
        <w:spacing w:after="0" w:line="240" w:lineRule="auto"/>
        <w:ind w:firstLine="709"/>
        <w:jc w:val="both"/>
        <w:rPr>
          <w:rFonts w:ascii="Times New Roman" w:hAnsi="Times New Roman"/>
          <w:sz w:val="28"/>
          <w:szCs w:val="28"/>
        </w:rPr>
      </w:pPr>
      <w:r w:rsidRPr="00085338">
        <w:rPr>
          <w:rFonts w:ascii="Times New Roman" w:hAnsi="Times New Roman"/>
          <w:sz w:val="28"/>
          <w:szCs w:val="28"/>
        </w:rPr>
        <w:t xml:space="preserve"> выловлено рыбы 4 252 тонны, увеличение к уровню 2014 году на 25% (3 401 тонна).</w:t>
      </w:r>
    </w:p>
    <w:p w:rsidR="009F5F09" w:rsidRPr="00085338" w:rsidRDefault="009F5F09" w:rsidP="00744229">
      <w:pPr>
        <w:pStyle w:val="aa"/>
        <w:ind w:firstLine="709"/>
        <w:jc w:val="both"/>
        <w:rPr>
          <w:sz w:val="28"/>
          <w:szCs w:val="28"/>
        </w:rPr>
      </w:pPr>
      <w:r w:rsidRPr="00085338">
        <w:rPr>
          <w:sz w:val="28"/>
          <w:szCs w:val="28"/>
        </w:rPr>
        <w:t xml:space="preserve">Объем инвестиций в основной капитал по крупным и средним предприятиям 2015 год составил </w:t>
      </w:r>
      <w:r w:rsidR="00085338" w:rsidRPr="00085338">
        <w:rPr>
          <w:sz w:val="28"/>
          <w:szCs w:val="28"/>
        </w:rPr>
        <w:t>152 411,8</w:t>
      </w:r>
      <w:r w:rsidRPr="00085338">
        <w:rPr>
          <w:sz w:val="28"/>
          <w:szCs w:val="28"/>
        </w:rPr>
        <w:t xml:space="preserve"> млн. рублей </w:t>
      </w:r>
      <w:r w:rsidR="005B4EA8" w:rsidRPr="00085338">
        <w:rPr>
          <w:sz w:val="28"/>
          <w:szCs w:val="28"/>
        </w:rPr>
        <w:t>или</w:t>
      </w:r>
      <w:r w:rsidRPr="00085338">
        <w:rPr>
          <w:sz w:val="28"/>
          <w:szCs w:val="28"/>
        </w:rPr>
        <w:t xml:space="preserve"> </w:t>
      </w:r>
      <w:r w:rsidR="00085338" w:rsidRPr="00085338">
        <w:rPr>
          <w:sz w:val="28"/>
          <w:szCs w:val="28"/>
        </w:rPr>
        <w:t>1</w:t>
      </w:r>
      <w:r w:rsidR="005B4EA8" w:rsidRPr="00085338">
        <w:rPr>
          <w:sz w:val="28"/>
          <w:szCs w:val="28"/>
        </w:rPr>
        <w:t>9</w:t>
      </w:r>
      <w:r w:rsidR="00085338" w:rsidRPr="00085338">
        <w:rPr>
          <w:sz w:val="28"/>
          <w:szCs w:val="28"/>
        </w:rPr>
        <w:t>1</w:t>
      </w:r>
      <w:r w:rsidR="005B4EA8" w:rsidRPr="00085338">
        <w:rPr>
          <w:sz w:val="28"/>
          <w:szCs w:val="28"/>
        </w:rPr>
        <w:t>,1</w:t>
      </w:r>
      <w:r w:rsidRPr="00085338">
        <w:rPr>
          <w:sz w:val="28"/>
          <w:szCs w:val="28"/>
        </w:rPr>
        <w:t>% в сопоставимых ценах к уровню прошлого года (</w:t>
      </w:r>
      <w:r w:rsidR="005B4EA8" w:rsidRPr="00085338">
        <w:rPr>
          <w:sz w:val="28"/>
          <w:szCs w:val="28"/>
        </w:rPr>
        <w:t>72 520,3</w:t>
      </w:r>
      <w:r w:rsidRPr="00085338">
        <w:rPr>
          <w:sz w:val="28"/>
          <w:szCs w:val="28"/>
        </w:rPr>
        <w:t xml:space="preserve"> </w:t>
      </w:r>
      <w:proofErr w:type="spellStart"/>
      <w:r w:rsidRPr="00085338">
        <w:rPr>
          <w:sz w:val="28"/>
          <w:szCs w:val="28"/>
        </w:rPr>
        <w:t>млн.рублей</w:t>
      </w:r>
      <w:proofErr w:type="spellEnd"/>
      <w:r w:rsidRPr="00085338">
        <w:rPr>
          <w:sz w:val="28"/>
          <w:szCs w:val="28"/>
        </w:rPr>
        <w:t xml:space="preserve">). </w:t>
      </w:r>
    </w:p>
    <w:p w:rsidR="009F5F09" w:rsidRPr="00085338" w:rsidRDefault="009F5F09" w:rsidP="00744229">
      <w:pPr>
        <w:pStyle w:val="aa"/>
        <w:ind w:firstLine="709"/>
        <w:jc w:val="both"/>
        <w:rPr>
          <w:sz w:val="28"/>
          <w:szCs w:val="28"/>
        </w:rPr>
      </w:pPr>
      <w:r w:rsidRPr="00085338">
        <w:rPr>
          <w:sz w:val="28"/>
          <w:szCs w:val="28"/>
        </w:rPr>
        <w:t>Ввод жилья сложился в объеме 9 401 кв. метров (при плане на 2015 год 9 000 кв. метров), что ниже показателя 2014 года на 29,4% (13 318 кв. метров).</w:t>
      </w:r>
    </w:p>
    <w:p w:rsidR="009F5F09" w:rsidRPr="00085338" w:rsidRDefault="009F5F09" w:rsidP="00744229">
      <w:pPr>
        <w:pStyle w:val="aa"/>
        <w:ind w:firstLine="709"/>
        <w:jc w:val="both"/>
        <w:rPr>
          <w:sz w:val="28"/>
          <w:szCs w:val="28"/>
        </w:rPr>
      </w:pPr>
      <w:r w:rsidRPr="00085338">
        <w:rPr>
          <w:sz w:val="28"/>
          <w:szCs w:val="28"/>
        </w:rPr>
        <w:t xml:space="preserve">Число субъектов малого предпринимательства </w:t>
      </w:r>
      <w:proofErr w:type="gramStart"/>
      <w:r w:rsidRPr="00085338">
        <w:rPr>
          <w:sz w:val="28"/>
          <w:szCs w:val="28"/>
        </w:rPr>
        <w:t>составило  809</w:t>
      </w:r>
      <w:proofErr w:type="gramEnd"/>
      <w:r w:rsidRPr="00085338">
        <w:rPr>
          <w:sz w:val="28"/>
          <w:szCs w:val="28"/>
        </w:rPr>
        <w:t xml:space="preserve"> единиц, увеличившись по сравнению с 2014 годом на 2,5% (789 единиц). </w:t>
      </w:r>
    </w:p>
    <w:p w:rsidR="009F5F09" w:rsidRPr="00085338" w:rsidRDefault="009F5F09" w:rsidP="00744229">
      <w:pPr>
        <w:spacing w:after="0" w:line="240" w:lineRule="auto"/>
        <w:ind w:firstLine="709"/>
        <w:jc w:val="both"/>
        <w:rPr>
          <w:rFonts w:ascii="Times New Roman" w:hAnsi="Times New Roman"/>
          <w:sz w:val="28"/>
          <w:szCs w:val="28"/>
        </w:rPr>
      </w:pPr>
      <w:r w:rsidRPr="00085338">
        <w:rPr>
          <w:rFonts w:ascii="Times New Roman" w:hAnsi="Times New Roman"/>
          <w:sz w:val="28"/>
          <w:szCs w:val="28"/>
        </w:rPr>
        <w:t>Оборот малых и средних предприятий составил 1 490,6 млн. рублей или 88,2% в сопоставимых ценах к 2014 году (1</w:t>
      </w:r>
      <w:r w:rsidRPr="00085338">
        <w:rPr>
          <w:rFonts w:ascii="Times New Roman" w:hAnsi="Times New Roman"/>
          <w:color w:val="000000"/>
          <w:sz w:val="28"/>
          <w:szCs w:val="28"/>
        </w:rPr>
        <w:t xml:space="preserve"> 476,70 млн. рублей).</w:t>
      </w:r>
    </w:p>
    <w:p w:rsidR="00672011" w:rsidRPr="00085338" w:rsidRDefault="009F5F09" w:rsidP="00744229">
      <w:pPr>
        <w:pStyle w:val="aa"/>
        <w:ind w:firstLine="709"/>
        <w:jc w:val="both"/>
        <w:rPr>
          <w:sz w:val="28"/>
          <w:szCs w:val="28"/>
        </w:rPr>
      </w:pPr>
      <w:r w:rsidRPr="00085338">
        <w:rPr>
          <w:sz w:val="28"/>
          <w:szCs w:val="28"/>
        </w:rPr>
        <w:t>Оборот розничной торговли составил 1 917,5 млн. рублей или 91,3% к 2014 году в сопоставимых ценах (1 830,7 млн. рублей).</w:t>
      </w:r>
    </w:p>
    <w:p w:rsidR="009F5F09" w:rsidRPr="00085338" w:rsidRDefault="009F5F09" w:rsidP="00744229">
      <w:pPr>
        <w:pStyle w:val="aa"/>
        <w:ind w:firstLine="709"/>
        <w:jc w:val="both"/>
        <w:rPr>
          <w:sz w:val="28"/>
          <w:szCs w:val="28"/>
        </w:rPr>
      </w:pPr>
      <w:r w:rsidRPr="00085338">
        <w:rPr>
          <w:sz w:val="28"/>
          <w:szCs w:val="28"/>
        </w:rPr>
        <w:lastRenderedPageBreak/>
        <w:t>Налоговые доходы и сборы во все уровни бюджетной системы, формируемые на территории района в 2015 году, составили 7 529,4 млн. рублей, увеличившись на 4,4% к 2014 году (7 214,2 млн. рублей).</w:t>
      </w:r>
    </w:p>
    <w:p w:rsidR="009F5F09" w:rsidRDefault="009F5F09" w:rsidP="00744229">
      <w:pPr>
        <w:pStyle w:val="aa"/>
        <w:ind w:firstLine="709"/>
        <w:jc w:val="both"/>
        <w:rPr>
          <w:sz w:val="28"/>
          <w:szCs w:val="28"/>
        </w:rPr>
      </w:pPr>
      <w:r w:rsidRPr="00085338">
        <w:rPr>
          <w:sz w:val="28"/>
          <w:szCs w:val="28"/>
        </w:rPr>
        <w:t>Доходы консолидированного бюджета района (с учетом финансовой помощи из других уровней бюджетной системы Российской Федерации) исполнены в объеме 4 498,9 млн. рублей, уменьшившись по сравнению с 2014 годом на 1,9% (4 584,1 млн. рублей), расходы – 4 388 млн. рублей, уменьшившись по сравнению с 2014 годом на 8,1% (4774,8 млн. рублей), профицит составил 110,9 млн. рублей.</w:t>
      </w:r>
    </w:p>
    <w:p w:rsidR="00455781" w:rsidRDefault="00455781" w:rsidP="00085338">
      <w:pPr>
        <w:autoSpaceDE w:val="0"/>
        <w:autoSpaceDN w:val="0"/>
        <w:adjustRightInd w:val="0"/>
        <w:spacing w:after="0" w:line="240" w:lineRule="auto"/>
        <w:ind w:firstLine="709"/>
        <w:jc w:val="both"/>
        <w:rPr>
          <w:rFonts w:ascii="Times New Roman" w:hAnsi="Times New Roman"/>
          <w:sz w:val="28"/>
          <w:szCs w:val="28"/>
        </w:rPr>
      </w:pPr>
      <w:r w:rsidRPr="00085338">
        <w:rPr>
          <w:rFonts w:ascii="Times New Roman" w:hAnsi="Times New Roman"/>
          <w:sz w:val="28"/>
          <w:szCs w:val="28"/>
        </w:rPr>
        <w:t xml:space="preserve">За 2015 год органами администрации, в Мобильном офисе МФЦ, </w:t>
      </w:r>
      <w:proofErr w:type="gramStart"/>
      <w:r w:rsidRPr="00085338">
        <w:rPr>
          <w:rFonts w:ascii="Times New Roman" w:hAnsi="Times New Roman"/>
          <w:sz w:val="28"/>
          <w:szCs w:val="28"/>
        </w:rPr>
        <w:t xml:space="preserve">в </w:t>
      </w:r>
      <w:r w:rsidR="00085338" w:rsidRPr="00085338">
        <w:rPr>
          <w:rFonts w:ascii="Times New Roman" w:hAnsi="Times New Roman"/>
          <w:sz w:val="28"/>
          <w:szCs w:val="28"/>
        </w:rPr>
        <w:t>территориально-обособленных структурных подразделений</w:t>
      </w:r>
      <w:proofErr w:type="gramEnd"/>
      <w:r w:rsidR="00085338" w:rsidRPr="00085338">
        <w:rPr>
          <w:rFonts w:ascii="Times New Roman" w:hAnsi="Times New Roman"/>
          <w:sz w:val="28"/>
          <w:szCs w:val="28"/>
        </w:rPr>
        <w:t xml:space="preserve"> </w:t>
      </w:r>
      <w:r w:rsidRPr="00085338">
        <w:rPr>
          <w:rFonts w:ascii="Times New Roman" w:hAnsi="Times New Roman"/>
          <w:sz w:val="28"/>
          <w:szCs w:val="28"/>
        </w:rPr>
        <w:t>ТОПС МФЦ Югры оказано жителям Ханты-Мансийского района 7</w:t>
      </w:r>
      <w:r w:rsidR="00085338">
        <w:rPr>
          <w:rFonts w:ascii="Times New Roman" w:hAnsi="Times New Roman"/>
          <w:sz w:val="28"/>
          <w:szCs w:val="28"/>
        </w:rPr>
        <w:t xml:space="preserve"> </w:t>
      </w:r>
      <w:r w:rsidRPr="00085338">
        <w:rPr>
          <w:rFonts w:ascii="Times New Roman" w:hAnsi="Times New Roman"/>
          <w:sz w:val="28"/>
          <w:szCs w:val="28"/>
        </w:rPr>
        <w:t>246 услуг, из них 5</w:t>
      </w:r>
      <w:r w:rsidR="00085338">
        <w:rPr>
          <w:rFonts w:ascii="Times New Roman" w:hAnsi="Times New Roman"/>
          <w:sz w:val="28"/>
          <w:szCs w:val="28"/>
        </w:rPr>
        <w:t xml:space="preserve"> </w:t>
      </w:r>
      <w:r w:rsidRPr="00085338">
        <w:rPr>
          <w:rFonts w:ascii="Times New Roman" w:hAnsi="Times New Roman"/>
          <w:sz w:val="28"/>
          <w:szCs w:val="28"/>
        </w:rPr>
        <w:t>547 государственных и 1</w:t>
      </w:r>
      <w:r w:rsidR="00085338">
        <w:rPr>
          <w:rFonts w:ascii="Times New Roman" w:hAnsi="Times New Roman"/>
          <w:sz w:val="28"/>
          <w:szCs w:val="28"/>
        </w:rPr>
        <w:t xml:space="preserve"> </w:t>
      </w:r>
      <w:r w:rsidRPr="00085338">
        <w:rPr>
          <w:rFonts w:ascii="Times New Roman" w:hAnsi="Times New Roman"/>
          <w:sz w:val="28"/>
          <w:szCs w:val="28"/>
        </w:rPr>
        <w:t>699 муниципальных услуг.</w:t>
      </w:r>
    </w:p>
    <w:p w:rsidR="009F5F09" w:rsidRDefault="009F5F09" w:rsidP="00744229">
      <w:pPr>
        <w:pStyle w:val="aa"/>
        <w:ind w:firstLine="709"/>
        <w:jc w:val="both"/>
        <w:rPr>
          <w:bCs/>
          <w:sz w:val="28"/>
          <w:szCs w:val="28"/>
        </w:rPr>
      </w:pPr>
      <w:r w:rsidRPr="00085338">
        <w:rPr>
          <w:sz w:val="28"/>
          <w:szCs w:val="28"/>
        </w:rPr>
        <w:t xml:space="preserve">В целом итоги за 2015 год характеризуются </w:t>
      </w:r>
      <w:r w:rsidRPr="00085338">
        <w:rPr>
          <w:bCs/>
          <w:sz w:val="28"/>
          <w:szCs w:val="28"/>
        </w:rPr>
        <w:t>положительной динамикой показателей в сфере малого бизнеса, розничной торговли, уровня жизни населения, численности работающего населения, налоговых доходов</w:t>
      </w:r>
      <w:r w:rsidR="00AB581D" w:rsidRPr="00085338">
        <w:rPr>
          <w:bCs/>
          <w:sz w:val="28"/>
          <w:szCs w:val="28"/>
        </w:rPr>
        <w:t>.</w:t>
      </w:r>
    </w:p>
    <w:p w:rsidR="00085338" w:rsidRPr="00672011" w:rsidRDefault="00085338" w:rsidP="00085338">
      <w:pPr>
        <w:spacing w:after="0" w:line="240" w:lineRule="auto"/>
        <w:ind w:firstLine="709"/>
        <w:jc w:val="both"/>
        <w:rPr>
          <w:rFonts w:ascii="Times New Roman" w:hAnsi="Times New Roman"/>
        </w:rPr>
      </w:pPr>
      <w:r w:rsidRPr="00672011">
        <w:rPr>
          <w:rFonts w:ascii="Times New Roman" w:hAnsi="Times New Roman"/>
          <w:snapToGrid w:val="0"/>
          <w:sz w:val="28"/>
          <w:szCs w:val="28"/>
        </w:rPr>
        <w:t>Динамика основных показателей социально-экономического развития Ханты-Мансийск</w:t>
      </w:r>
      <w:r>
        <w:rPr>
          <w:rFonts w:ascii="Times New Roman" w:hAnsi="Times New Roman"/>
          <w:snapToGrid w:val="0"/>
          <w:sz w:val="28"/>
          <w:szCs w:val="28"/>
        </w:rPr>
        <w:t>ого</w:t>
      </w:r>
      <w:r w:rsidRPr="00672011">
        <w:rPr>
          <w:rFonts w:ascii="Times New Roman" w:hAnsi="Times New Roman"/>
          <w:snapToGrid w:val="0"/>
          <w:sz w:val="28"/>
          <w:szCs w:val="28"/>
        </w:rPr>
        <w:t xml:space="preserve"> район</w:t>
      </w:r>
      <w:r>
        <w:rPr>
          <w:rFonts w:ascii="Times New Roman" w:hAnsi="Times New Roman"/>
          <w:snapToGrid w:val="0"/>
          <w:sz w:val="28"/>
          <w:szCs w:val="28"/>
        </w:rPr>
        <w:t>а</w:t>
      </w:r>
      <w:r w:rsidRPr="00672011">
        <w:rPr>
          <w:rFonts w:ascii="Times New Roman" w:hAnsi="Times New Roman"/>
          <w:snapToGrid w:val="0"/>
          <w:sz w:val="28"/>
          <w:szCs w:val="28"/>
        </w:rPr>
        <w:t xml:space="preserve"> за 2015 год</w:t>
      </w:r>
      <w:r>
        <w:rPr>
          <w:rFonts w:ascii="Times New Roman" w:hAnsi="Times New Roman"/>
          <w:snapToGrid w:val="0"/>
          <w:sz w:val="28"/>
          <w:szCs w:val="28"/>
        </w:rPr>
        <w:t xml:space="preserve"> отражена в приложении 3 к Отчету.</w:t>
      </w:r>
    </w:p>
    <w:p w:rsidR="00085338" w:rsidRPr="00744229" w:rsidRDefault="00085338" w:rsidP="00744229">
      <w:pPr>
        <w:pStyle w:val="aa"/>
        <w:ind w:firstLine="709"/>
        <w:jc w:val="both"/>
        <w:rPr>
          <w:bCs/>
          <w:sz w:val="28"/>
          <w:szCs w:val="28"/>
        </w:rPr>
      </w:pPr>
    </w:p>
    <w:p w:rsidR="004A3944" w:rsidRPr="005078B5" w:rsidRDefault="002E1E13" w:rsidP="00FE0027">
      <w:pPr>
        <w:spacing w:after="0" w:line="240" w:lineRule="auto"/>
        <w:ind w:firstLine="709"/>
        <w:jc w:val="center"/>
        <w:rPr>
          <w:rFonts w:ascii="Times New Roman" w:hAnsi="Times New Roman"/>
          <w:sz w:val="28"/>
          <w:szCs w:val="28"/>
        </w:rPr>
      </w:pPr>
      <w:r w:rsidRPr="00D76970">
        <w:rPr>
          <w:rFonts w:ascii="Times New Roman" w:hAnsi="Times New Roman"/>
          <w:color w:val="000000" w:themeColor="text1"/>
          <w:sz w:val="28"/>
          <w:szCs w:val="28"/>
        </w:rPr>
        <w:t xml:space="preserve">РАЗДЕЛ </w:t>
      </w:r>
      <w:r w:rsidR="002B3B3C" w:rsidRPr="00D76970">
        <w:rPr>
          <w:rFonts w:ascii="Times New Roman" w:hAnsi="Times New Roman"/>
          <w:color w:val="000000" w:themeColor="text1"/>
          <w:sz w:val="28"/>
          <w:szCs w:val="28"/>
          <w:lang w:val="en-US"/>
        </w:rPr>
        <w:t>IV</w:t>
      </w:r>
      <w:r w:rsidRPr="00D76970">
        <w:rPr>
          <w:rFonts w:ascii="Times New Roman" w:hAnsi="Times New Roman"/>
          <w:color w:val="000000" w:themeColor="text1"/>
          <w:sz w:val="28"/>
          <w:szCs w:val="28"/>
        </w:rPr>
        <w:t>.</w:t>
      </w:r>
      <w:r w:rsidR="00ED4A75" w:rsidRPr="00D76970">
        <w:rPr>
          <w:rFonts w:ascii="Times New Roman" w:hAnsi="Times New Roman"/>
          <w:color w:val="000000" w:themeColor="text1"/>
          <w:sz w:val="28"/>
          <w:szCs w:val="28"/>
        </w:rPr>
        <w:t xml:space="preserve"> </w:t>
      </w:r>
      <w:r w:rsidR="004A3944" w:rsidRPr="005078B5">
        <w:rPr>
          <w:rFonts w:ascii="Times New Roman" w:hAnsi="Times New Roman"/>
          <w:sz w:val="28"/>
          <w:szCs w:val="28"/>
        </w:rPr>
        <w:t>Основные направления социально-экономического развития Ханты-Мансийского района на 2016</w:t>
      </w:r>
      <w:r w:rsidR="007C7295" w:rsidRPr="005078B5">
        <w:rPr>
          <w:rFonts w:ascii="Times New Roman" w:hAnsi="Times New Roman"/>
          <w:sz w:val="28"/>
          <w:szCs w:val="28"/>
        </w:rPr>
        <w:t xml:space="preserve"> год</w:t>
      </w:r>
    </w:p>
    <w:p w:rsidR="00FE0027" w:rsidRDefault="00FE0027" w:rsidP="00FE0027">
      <w:pPr>
        <w:spacing w:after="0" w:line="240" w:lineRule="auto"/>
        <w:ind w:firstLine="709"/>
        <w:jc w:val="center"/>
        <w:rPr>
          <w:rFonts w:ascii="Times New Roman" w:hAnsi="Times New Roman"/>
          <w:b/>
          <w:sz w:val="28"/>
          <w:szCs w:val="28"/>
        </w:rPr>
      </w:pPr>
    </w:p>
    <w:p w:rsidR="00D72D4C" w:rsidRPr="005078B5" w:rsidRDefault="00193686" w:rsidP="005078B5">
      <w:pPr>
        <w:spacing w:after="0" w:line="240" w:lineRule="auto"/>
        <w:ind w:firstLine="709"/>
        <w:jc w:val="both"/>
        <w:rPr>
          <w:rFonts w:ascii="Times New Roman" w:hAnsi="Times New Roman"/>
          <w:sz w:val="28"/>
          <w:szCs w:val="28"/>
        </w:rPr>
      </w:pPr>
      <w:r w:rsidRPr="005078B5">
        <w:rPr>
          <w:rFonts w:ascii="Times New Roman" w:hAnsi="Times New Roman"/>
          <w:sz w:val="28"/>
          <w:szCs w:val="28"/>
        </w:rPr>
        <w:t xml:space="preserve">Ключевые направления социально-экономического развития Ханты-Мансийского района содержатся в муниципальных программах, </w:t>
      </w:r>
      <w:r w:rsidR="005078B5">
        <w:rPr>
          <w:rFonts w:ascii="Times New Roman" w:hAnsi="Times New Roman"/>
          <w:sz w:val="28"/>
          <w:szCs w:val="28"/>
        </w:rPr>
        <w:t>Плане</w:t>
      </w:r>
      <w:r w:rsidR="005078B5" w:rsidRPr="005078B5">
        <w:rPr>
          <w:rFonts w:ascii="Times New Roman" w:hAnsi="Times New Roman"/>
          <w:sz w:val="28"/>
          <w:szCs w:val="28"/>
        </w:rPr>
        <w:t xml:space="preserve"> мероприятий </w:t>
      </w:r>
      <w:r w:rsidR="005078B5" w:rsidRPr="005078B5">
        <w:rPr>
          <w:rFonts w:ascii="Times New Roman" w:eastAsia="Times New Roman" w:hAnsi="Times New Roman"/>
          <w:sz w:val="28"/>
          <w:szCs w:val="28"/>
          <w:lang w:eastAsia="ru-RU"/>
        </w:rPr>
        <w:t>по обеспечению устойчивого развития экономики и социальной стабильности в Ханты-Мансийском районе</w:t>
      </w:r>
      <w:r w:rsidR="005078B5" w:rsidRPr="005078B5">
        <w:rPr>
          <w:rFonts w:ascii="Times New Roman" w:hAnsi="Times New Roman"/>
          <w:sz w:val="28"/>
          <w:szCs w:val="28"/>
        </w:rPr>
        <w:t xml:space="preserve"> </w:t>
      </w:r>
      <w:r w:rsidR="005078B5">
        <w:rPr>
          <w:rFonts w:ascii="Times New Roman" w:hAnsi="Times New Roman"/>
          <w:sz w:val="28"/>
          <w:szCs w:val="28"/>
        </w:rPr>
        <w:t xml:space="preserve">на 2016 год. </w:t>
      </w:r>
      <w:r w:rsidRPr="005078B5">
        <w:rPr>
          <w:rFonts w:ascii="Times New Roman" w:hAnsi="Times New Roman"/>
          <w:sz w:val="28"/>
          <w:szCs w:val="28"/>
        </w:rPr>
        <w:t xml:space="preserve">Долгосрочные задачи и пути их решения нашли отражение </w:t>
      </w:r>
      <w:r w:rsidR="00787E77">
        <w:rPr>
          <w:rFonts w:ascii="Times New Roman" w:hAnsi="Times New Roman"/>
          <w:sz w:val="28"/>
          <w:szCs w:val="28"/>
        </w:rPr>
        <w:t xml:space="preserve">в </w:t>
      </w:r>
      <w:r w:rsidRPr="005078B5">
        <w:rPr>
          <w:rFonts w:ascii="Times New Roman" w:hAnsi="Times New Roman"/>
          <w:sz w:val="28"/>
          <w:szCs w:val="28"/>
        </w:rPr>
        <w:t>Стратегии социально-экономического развития Ханты-Мансийского района до 2020 года и на период до 2030 года, Прогнозе социально-экономического развития Ханты-Мансийского района на 2016 год и на период до 2018 года.</w:t>
      </w:r>
      <w:r w:rsidR="00D72D4C" w:rsidRPr="005078B5">
        <w:rPr>
          <w:rFonts w:ascii="Times New Roman" w:hAnsi="Times New Roman"/>
          <w:sz w:val="28"/>
          <w:szCs w:val="28"/>
        </w:rPr>
        <w:t xml:space="preserve"> </w:t>
      </w:r>
    </w:p>
    <w:p w:rsidR="00D72D4C" w:rsidRPr="005078B5" w:rsidRDefault="00D72D4C" w:rsidP="005078B5">
      <w:pPr>
        <w:spacing w:after="0" w:line="240" w:lineRule="auto"/>
        <w:ind w:firstLine="709"/>
        <w:jc w:val="both"/>
        <w:rPr>
          <w:rFonts w:ascii="Times New Roman" w:hAnsi="Times New Roman"/>
          <w:sz w:val="28"/>
          <w:szCs w:val="28"/>
        </w:rPr>
      </w:pPr>
      <w:r w:rsidRPr="005078B5">
        <w:rPr>
          <w:rFonts w:ascii="Times New Roman" w:hAnsi="Times New Roman"/>
          <w:sz w:val="28"/>
          <w:szCs w:val="28"/>
        </w:rPr>
        <w:t xml:space="preserve">С целью выявления факторов, влияющих на развитие района и оперативного принятия управленческих решений </w:t>
      </w:r>
      <w:proofErr w:type="gramStart"/>
      <w:r w:rsidRPr="005078B5">
        <w:rPr>
          <w:rFonts w:ascii="Times New Roman" w:hAnsi="Times New Roman"/>
          <w:sz w:val="28"/>
          <w:szCs w:val="28"/>
        </w:rPr>
        <w:t>Стратегия и Прогноз социально-экономического развития Ханты-Мансийского района</w:t>
      </w:r>
      <w:proofErr w:type="gramEnd"/>
      <w:r w:rsidRPr="005078B5">
        <w:rPr>
          <w:rFonts w:ascii="Times New Roman" w:hAnsi="Times New Roman"/>
          <w:sz w:val="28"/>
          <w:szCs w:val="28"/>
        </w:rPr>
        <w:t xml:space="preserve"> ежегодно корректируются на основе тенденций, анализа социально-экономического развития района за предшествующие периоды.</w:t>
      </w:r>
    </w:p>
    <w:p w:rsidR="00193686" w:rsidRPr="00D01670" w:rsidRDefault="00193686" w:rsidP="00DF08E2">
      <w:pPr>
        <w:pStyle w:val="af4"/>
        <w:spacing w:before="0" w:beforeAutospacing="0" w:after="0" w:afterAutospacing="0"/>
        <w:ind w:firstLine="709"/>
        <w:jc w:val="both"/>
        <w:rPr>
          <w:sz w:val="28"/>
          <w:szCs w:val="28"/>
        </w:rPr>
      </w:pPr>
      <w:r w:rsidRPr="005078B5">
        <w:rPr>
          <w:sz w:val="28"/>
          <w:szCs w:val="28"/>
        </w:rPr>
        <w:t xml:space="preserve">Основополагающее приоритетное </w:t>
      </w:r>
      <w:r w:rsidRPr="00DF08E2">
        <w:rPr>
          <w:sz w:val="28"/>
          <w:szCs w:val="28"/>
        </w:rPr>
        <w:t xml:space="preserve">направление - </w:t>
      </w:r>
      <w:r w:rsidR="00D01670" w:rsidRPr="00D01670">
        <w:rPr>
          <w:sz w:val="28"/>
          <w:szCs w:val="28"/>
        </w:rPr>
        <w:t xml:space="preserve">создание комфортной среды для </w:t>
      </w:r>
      <w:r w:rsidR="00DF08E2" w:rsidRPr="00D01670">
        <w:rPr>
          <w:sz w:val="28"/>
          <w:szCs w:val="28"/>
        </w:rPr>
        <w:t>населения</w:t>
      </w:r>
      <w:r w:rsidR="00D01670" w:rsidRPr="00D01670">
        <w:rPr>
          <w:sz w:val="28"/>
          <w:szCs w:val="28"/>
        </w:rPr>
        <w:t xml:space="preserve"> Ханты-Мансийского района</w:t>
      </w:r>
      <w:r w:rsidR="00DF08E2" w:rsidRPr="00D01670">
        <w:rPr>
          <w:sz w:val="28"/>
          <w:szCs w:val="28"/>
        </w:rPr>
        <w:t>.</w:t>
      </w:r>
      <w:r w:rsidR="00DF08E2" w:rsidRPr="00DF08E2">
        <w:rPr>
          <w:sz w:val="28"/>
          <w:szCs w:val="28"/>
        </w:rPr>
        <w:t xml:space="preserve"> </w:t>
      </w:r>
      <w:r w:rsidRPr="00DF08E2">
        <w:rPr>
          <w:sz w:val="28"/>
          <w:szCs w:val="28"/>
        </w:rPr>
        <w:t>В связи с этим необходима консолидация</w:t>
      </w:r>
      <w:r w:rsidRPr="005078B5">
        <w:rPr>
          <w:sz w:val="28"/>
          <w:szCs w:val="28"/>
        </w:rPr>
        <w:t xml:space="preserve"> </w:t>
      </w:r>
      <w:r w:rsidRPr="00DF08E2">
        <w:rPr>
          <w:sz w:val="28"/>
          <w:szCs w:val="28"/>
        </w:rPr>
        <w:t>усилий в сферах</w:t>
      </w:r>
      <w:r w:rsidR="00523C6D">
        <w:rPr>
          <w:sz w:val="28"/>
          <w:szCs w:val="28"/>
        </w:rPr>
        <w:t>,</w:t>
      </w:r>
      <w:r w:rsidR="00787E77">
        <w:rPr>
          <w:sz w:val="28"/>
          <w:szCs w:val="28"/>
        </w:rPr>
        <w:t xml:space="preserve"> в которых район обладает хорошим потенциалом развития</w:t>
      </w:r>
      <w:r w:rsidRPr="005078B5">
        <w:rPr>
          <w:sz w:val="28"/>
          <w:szCs w:val="28"/>
        </w:rPr>
        <w:t xml:space="preserve">: </w:t>
      </w:r>
      <w:r w:rsidR="00DF08E2" w:rsidRPr="00D01670">
        <w:rPr>
          <w:sz w:val="28"/>
          <w:szCs w:val="28"/>
        </w:rPr>
        <w:t>агропромышленн</w:t>
      </w:r>
      <w:r w:rsidR="00787E77">
        <w:rPr>
          <w:sz w:val="28"/>
          <w:szCs w:val="28"/>
        </w:rPr>
        <w:t>ый</w:t>
      </w:r>
      <w:r w:rsidR="00DF08E2" w:rsidRPr="00D01670">
        <w:rPr>
          <w:sz w:val="28"/>
          <w:szCs w:val="28"/>
        </w:rPr>
        <w:t xml:space="preserve"> комплекс, туристическ</w:t>
      </w:r>
      <w:r w:rsidR="00787E77">
        <w:rPr>
          <w:sz w:val="28"/>
          <w:szCs w:val="28"/>
        </w:rPr>
        <w:t>ая</w:t>
      </w:r>
      <w:r w:rsidR="00DF08E2" w:rsidRPr="00D01670">
        <w:rPr>
          <w:sz w:val="28"/>
          <w:szCs w:val="28"/>
        </w:rPr>
        <w:t xml:space="preserve"> деятельност</w:t>
      </w:r>
      <w:r w:rsidR="00787E77">
        <w:rPr>
          <w:sz w:val="28"/>
          <w:szCs w:val="28"/>
        </w:rPr>
        <w:t>ь</w:t>
      </w:r>
      <w:r w:rsidR="00DF08E2" w:rsidRPr="00D01670">
        <w:rPr>
          <w:sz w:val="28"/>
          <w:szCs w:val="28"/>
        </w:rPr>
        <w:t>, мал</w:t>
      </w:r>
      <w:r w:rsidR="00787E77">
        <w:rPr>
          <w:sz w:val="28"/>
          <w:szCs w:val="28"/>
        </w:rPr>
        <w:t>ый</w:t>
      </w:r>
      <w:r w:rsidR="00DF08E2" w:rsidRPr="00D01670">
        <w:rPr>
          <w:sz w:val="28"/>
          <w:szCs w:val="28"/>
        </w:rPr>
        <w:t xml:space="preserve"> и средн</w:t>
      </w:r>
      <w:r w:rsidR="00787E77">
        <w:rPr>
          <w:sz w:val="28"/>
          <w:szCs w:val="28"/>
        </w:rPr>
        <w:t>ий</w:t>
      </w:r>
      <w:r w:rsidR="00DF08E2" w:rsidRPr="00D01670">
        <w:rPr>
          <w:sz w:val="28"/>
          <w:szCs w:val="28"/>
        </w:rPr>
        <w:t xml:space="preserve"> бизнес.</w:t>
      </w:r>
    </w:p>
    <w:p w:rsidR="00193686" w:rsidRPr="00DF08E2" w:rsidRDefault="00193686" w:rsidP="005078B5">
      <w:pPr>
        <w:spacing w:after="0" w:line="240" w:lineRule="auto"/>
        <w:ind w:firstLine="709"/>
        <w:jc w:val="both"/>
        <w:rPr>
          <w:rFonts w:ascii="Times New Roman" w:hAnsi="Times New Roman"/>
          <w:sz w:val="28"/>
          <w:szCs w:val="28"/>
        </w:rPr>
      </w:pPr>
      <w:r w:rsidRPr="00D01670">
        <w:rPr>
          <w:rFonts w:ascii="Times New Roman" w:hAnsi="Times New Roman"/>
          <w:sz w:val="28"/>
          <w:szCs w:val="28"/>
        </w:rPr>
        <w:t>Реализация приоритетов будет обеспечиваться</w:t>
      </w:r>
      <w:r w:rsidRPr="005078B5">
        <w:rPr>
          <w:rFonts w:ascii="Times New Roman" w:hAnsi="Times New Roman"/>
          <w:sz w:val="28"/>
          <w:szCs w:val="28"/>
        </w:rPr>
        <w:t xml:space="preserve"> в результате последовательного решения задач социально-экономической политики Ханты-Мансийского района. Основным инструментом достижения </w:t>
      </w:r>
      <w:r w:rsidRPr="005078B5">
        <w:rPr>
          <w:rFonts w:ascii="Times New Roman" w:hAnsi="Times New Roman"/>
          <w:sz w:val="28"/>
          <w:szCs w:val="28"/>
        </w:rPr>
        <w:lastRenderedPageBreak/>
        <w:t xml:space="preserve">запланированных результатов является система муниципальных программ, на реализацию которых в 2016 году из окружного и местного </w:t>
      </w:r>
      <w:proofErr w:type="gramStart"/>
      <w:r w:rsidRPr="005078B5">
        <w:rPr>
          <w:rFonts w:ascii="Times New Roman" w:hAnsi="Times New Roman"/>
          <w:sz w:val="28"/>
          <w:szCs w:val="28"/>
        </w:rPr>
        <w:t>бюджетов  планируется</w:t>
      </w:r>
      <w:proofErr w:type="gramEnd"/>
      <w:r w:rsidRPr="005078B5">
        <w:rPr>
          <w:rFonts w:ascii="Times New Roman" w:hAnsi="Times New Roman"/>
          <w:sz w:val="28"/>
          <w:szCs w:val="28"/>
        </w:rPr>
        <w:t xml:space="preserve"> выделить </w:t>
      </w:r>
      <w:r w:rsidR="00DF08E2" w:rsidRPr="00DF08E2">
        <w:rPr>
          <w:rFonts w:ascii="Times New Roman" w:hAnsi="Times New Roman"/>
          <w:sz w:val="28"/>
          <w:szCs w:val="28"/>
        </w:rPr>
        <w:t xml:space="preserve">3,4 </w:t>
      </w:r>
      <w:r w:rsidRPr="00DF08E2">
        <w:rPr>
          <w:rFonts w:ascii="Times New Roman" w:hAnsi="Times New Roman"/>
          <w:sz w:val="28"/>
          <w:szCs w:val="28"/>
        </w:rPr>
        <w:t>млрд. рублей.</w:t>
      </w:r>
    </w:p>
    <w:p w:rsidR="001C2F38" w:rsidRPr="005078B5" w:rsidRDefault="00193686" w:rsidP="005078B5">
      <w:pPr>
        <w:spacing w:after="0" w:line="240" w:lineRule="auto"/>
        <w:ind w:firstLine="709"/>
        <w:jc w:val="both"/>
        <w:rPr>
          <w:rFonts w:ascii="Times New Roman" w:hAnsi="Times New Roman"/>
          <w:sz w:val="28"/>
          <w:szCs w:val="28"/>
        </w:rPr>
      </w:pPr>
      <w:r w:rsidRPr="005078B5">
        <w:rPr>
          <w:rFonts w:ascii="Times New Roman" w:hAnsi="Times New Roman"/>
          <w:sz w:val="28"/>
          <w:szCs w:val="28"/>
        </w:rPr>
        <w:t>Эффективность реализации комплекса мер по социально-экономическому развитию, запланированного на 2016 год органами местного самоуправления, хозяйствующими субъектами будет выражена</w:t>
      </w:r>
      <w:r w:rsidR="00D72D4C" w:rsidRPr="005078B5">
        <w:rPr>
          <w:rFonts w:ascii="Times New Roman" w:hAnsi="Times New Roman"/>
          <w:sz w:val="28"/>
          <w:szCs w:val="28"/>
        </w:rPr>
        <w:t xml:space="preserve"> в:</w:t>
      </w:r>
      <w:r w:rsidRPr="005078B5">
        <w:rPr>
          <w:rFonts w:ascii="Times New Roman" w:hAnsi="Times New Roman"/>
          <w:sz w:val="28"/>
          <w:szCs w:val="28"/>
        </w:rPr>
        <w:t xml:space="preserve"> </w:t>
      </w:r>
    </w:p>
    <w:p w:rsidR="00D72D4C" w:rsidRPr="005078B5" w:rsidRDefault="00D72D4C" w:rsidP="005078B5">
      <w:pPr>
        <w:spacing w:after="0" w:line="240" w:lineRule="auto"/>
        <w:ind w:firstLine="709"/>
        <w:jc w:val="both"/>
        <w:rPr>
          <w:rFonts w:ascii="Times New Roman" w:hAnsi="Times New Roman"/>
          <w:bCs/>
          <w:sz w:val="28"/>
          <w:szCs w:val="28"/>
        </w:rPr>
      </w:pPr>
      <w:r w:rsidRPr="005078B5">
        <w:rPr>
          <w:rFonts w:ascii="Times New Roman" w:eastAsia="Times New Roman" w:hAnsi="Times New Roman"/>
          <w:bCs/>
          <w:sz w:val="28"/>
          <w:szCs w:val="28"/>
          <w:lang w:eastAsia="ru-RU"/>
        </w:rPr>
        <w:t>-сохранени</w:t>
      </w:r>
      <w:r w:rsidR="009F6769">
        <w:rPr>
          <w:rFonts w:ascii="Times New Roman" w:eastAsia="Times New Roman" w:hAnsi="Times New Roman"/>
          <w:bCs/>
          <w:sz w:val="28"/>
          <w:szCs w:val="28"/>
          <w:lang w:eastAsia="ru-RU"/>
        </w:rPr>
        <w:t>и</w:t>
      </w:r>
      <w:r w:rsidRPr="005078B5">
        <w:rPr>
          <w:rFonts w:ascii="Times New Roman" w:eastAsia="Times New Roman" w:hAnsi="Times New Roman"/>
          <w:bCs/>
          <w:sz w:val="28"/>
          <w:szCs w:val="28"/>
          <w:lang w:eastAsia="ru-RU"/>
        </w:rPr>
        <w:t xml:space="preserve"> стабильной социально-экономической и политической ситуации в районе путем </w:t>
      </w:r>
      <w:r w:rsidRPr="005078B5">
        <w:rPr>
          <w:rFonts w:ascii="Times New Roman" w:hAnsi="Times New Roman"/>
          <w:bCs/>
          <w:sz w:val="28"/>
          <w:szCs w:val="28"/>
        </w:rPr>
        <w:t>реализации:</w:t>
      </w:r>
    </w:p>
    <w:p w:rsidR="00D72D4C" w:rsidRPr="005078B5" w:rsidRDefault="00D72D4C" w:rsidP="005078B5">
      <w:pPr>
        <w:spacing w:after="0" w:line="240" w:lineRule="auto"/>
        <w:ind w:firstLine="709"/>
        <w:jc w:val="both"/>
        <w:rPr>
          <w:rFonts w:ascii="Times New Roman" w:eastAsia="Times New Roman" w:hAnsi="Times New Roman"/>
          <w:sz w:val="28"/>
          <w:szCs w:val="28"/>
          <w:lang w:eastAsia="ru-RU"/>
        </w:rPr>
      </w:pPr>
      <w:r w:rsidRPr="005078B5">
        <w:rPr>
          <w:rFonts w:ascii="Times New Roman" w:hAnsi="Times New Roman"/>
          <w:sz w:val="28"/>
          <w:szCs w:val="28"/>
        </w:rPr>
        <w:t xml:space="preserve">плана мероприятий </w:t>
      </w:r>
      <w:r w:rsidRPr="005078B5">
        <w:rPr>
          <w:rFonts w:ascii="Times New Roman" w:eastAsia="Times New Roman" w:hAnsi="Times New Roman"/>
          <w:sz w:val="28"/>
          <w:szCs w:val="28"/>
          <w:lang w:eastAsia="ru-RU"/>
        </w:rPr>
        <w:t>по обеспечению устойчивого развития экономики и социальной стабильности в Ханты-Мансийском районе;</w:t>
      </w:r>
    </w:p>
    <w:p w:rsidR="00D72D4C" w:rsidRPr="005078B5" w:rsidRDefault="00D72D4C" w:rsidP="005078B5">
      <w:pPr>
        <w:spacing w:after="0" w:line="240" w:lineRule="auto"/>
        <w:ind w:firstLine="709"/>
        <w:jc w:val="both"/>
        <w:rPr>
          <w:rFonts w:ascii="Times New Roman" w:hAnsi="Times New Roman"/>
          <w:sz w:val="28"/>
          <w:szCs w:val="28"/>
        </w:rPr>
      </w:pPr>
      <w:r w:rsidRPr="005078B5">
        <w:rPr>
          <w:rFonts w:ascii="Times New Roman" w:hAnsi="Times New Roman"/>
          <w:sz w:val="28"/>
          <w:szCs w:val="28"/>
        </w:rPr>
        <w:t xml:space="preserve">плана мероприятий по реализации стратегии </w:t>
      </w:r>
      <w:r w:rsidRPr="005078B5">
        <w:rPr>
          <w:rFonts w:ascii="Times New Roman" w:hAnsi="Times New Roman"/>
          <w:bCs/>
          <w:sz w:val="28"/>
          <w:szCs w:val="28"/>
        </w:rPr>
        <w:t xml:space="preserve">социально-экономического развития Ханты-Мансийского района до 2020 года и на период до 2030 года; </w:t>
      </w:r>
    </w:p>
    <w:p w:rsidR="00D72D4C" w:rsidRPr="005078B5" w:rsidRDefault="00D72D4C" w:rsidP="005078B5">
      <w:pPr>
        <w:spacing w:after="0" w:line="240" w:lineRule="auto"/>
        <w:ind w:firstLine="709"/>
        <w:jc w:val="both"/>
        <w:rPr>
          <w:rFonts w:ascii="Times New Roman" w:eastAsia="Times New Roman" w:hAnsi="Times New Roman"/>
          <w:bCs/>
          <w:sz w:val="28"/>
          <w:szCs w:val="28"/>
          <w:lang w:eastAsia="ru-RU"/>
        </w:rPr>
      </w:pPr>
      <w:r w:rsidRPr="005078B5">
        <w:rPr>
          <w:rFonts w:ascii="Times New Roman" w:eastAsia="Times New Roman" w:hAnsi="Times New Roman"/>
          <w:bCs/>
          <w:sz w:val="28"/>
          <w:szCs w:val="28"/>
          <w:lang w:eastAsia="ru-RU"/>
        </w:rPr>
        <w:t>-улучшени</w:t>
      </w:r>
      <w:r w:rsidR="009F6769">
        <w:rPr>
          <w:rFonts w:ascii="Times New Roman" w:eastAsia="Times New Roman" w:hAnsi="Times New Roman"/>
          <w:bCs/>
          <w:sz w:val="28"/>
          <w:szCs w:val="28"/>
          <w:lang w:eastAsia="ru-RU"/>
        </w:rPr>
        <w:t>и</w:t>
      </w:r>
      <w:r w:rsidRPr="005078B5">
        <w:rPr>
          <w:rFonts w:ascii="Times New Roman" w:eastAsia="Times New Roman" w:hAnsi="Times New Roman"/>
          <w:bCs/>
          <w:sz w:val="28"/>
          <w:szCs w:val="28"/>
          <w:lang w:eastAsia="ru-RU"/>
        </w:rPr>
        <w:t xml:space="preserve"> инвестиционного климата, развитие конкуренции и снижение административного давления на бизнес путем реализации:</w:t>
      </w:r>
    </w:p>
    <w:p w:rsidR="00D72D4C" w:rsidRPr="005078B5" w:rsidRDefault="00D72D4C" w:rsidP="005078B5">
      <w:pPr>
        <w:pStyle w:val="a4"/>
        <w:tabs>
          <w:tab w:val="left" w:pos="1134"/>
          <w:tab w:val="left" w:pos="9355"/>
        </w:tabs>
        <w:autoSpaceDE w:val="0"/>
        <w:autoSpaceDN w:val="0"/>
        <w:adjustRightInd w:val="0"/>
        <w:spacing w:after="0" w:line="240" w:lineRule="auto"/>
        <w:ind w:left="0" w:firstLine="709"/>
        <w:jc w:val="both"/>
        <w:outlineLvl w:val="1"/>
        <w:rPr>
          <w:rFonts w:ascii="Times New Roman" w:hAnsi="Times New Roman"/>
          <w:sz w:val="28"/>
          <w:szCs w:val="28"/>
        </w:rPr>
      </w:pPr>
      <w:r w:rsidRPr="005078B5">
        <w:rPr>
          <w:rFonts w:ascii="Times New Roman" w:hAnsi="Times New Roman"/>
          <w:sz w:val="28"/>
          <w:szCs w:val="28"/>
        </w:rPr>
        <w:t>комплексного плана мероприятий по обеспечению благоприятного инвестиционного климата на территории Ханты-Мансийского района;</w:t>
      </w:r>
    </w:p>
    <w:p w:rsidR="00D72D4C" w:rsidRPr="005078B5" w:rsidRDefault="00D72D4C" w:rsidP="005078B5">
      <w:pPr>
        <w:pStyle w:val="a4"/>
        <w:tabs>
          <w:tab w:val="left" w:pos="1134"/>
          <w:tab w:val="left" w:pos="9355"/>
        </w:tabs>
        <w:autoSpaceDE w:val="0"/>
        <w:autoSpaceDN w:val="0"/>
        <w:adjustRightInd w:val="0"/>
        <w:spacing w:after="0" w:line="240" w:lineRule="auto"/>
        <w:ind w:left="0" w:firstLine="709"/>
        <w:jc w:val="both"/>
        <w:outlineLvl w:val="1"/>
        <w:rPr>
          <w:rFonts w:ascii="Times New Roman" w:hAnsi="Times New Roman"/>
          <w:sz w:val="28"/>
          <w:szCs w:val="28"/>
        </w:rPr>
      </w:pPr>
      <w:r w:rsidRPr="005078B5">
        <w:rPr>
          <w:rFonts w:ascii="Times New Roman" w:hAnsi="Times New Roman"/>
          <w:sz w:val="28"/>
          <w:szCs w:val="28"/>
        </w:rPr>
        <w:t>плана мероприятий («Дорожная карта»)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 Ханты-Мансийский район;</w:t>
      </w:r>
    </w:p>
    <w:p w:rsidR="00D72D4C" w:rsidRPr="005078B5" w:rsidRDefault="00D72D4C" w:rsidP="005078B5">
      <w:pPr>
        <w:spacing w:after="0" w:line="240" w:lineRule="auto"/>
        <w:ind w:firstLine="709"/>
        <w:jc w:val="both"/>
        <w:rPr>
          <w:rFonts w:ascii="Times New Roman" w:eastAsia="Times New Roman" w:hAnsi="Times New Roman"/>
          <w:bCs/>
          <w:sz w:val="28"/>
          <w:szCs w:val="28"/>
          <w:lang w:eastAsia="ru-RU"/>
        </w:rPr>
      </w:pPr>
      <w:r w:rsidRPr="005078B5">
        <w:rPr>
          <w:rFonts w:ascii="Times New Roman" w:eastAsia="Times New Roman" w:hAnsi="Times New Roman"/>
          <w:bCs/>
          <w:sz w:val="28"/>
          <w:szCs w:val="28"/>
          <w:lang w:eastAsia="ru-RU"/>
        </w:rPr>
        <w:t>-привлечени</w:t>
      </w:r>
      <w:r w:rsidR="009F6769">
        <w:rPr>
          <w:rFonts w:ascii="Times New Roman" w:eastAsia="Times New Roman" w:hAnsi="Times New Roman"/>
          <w:bCs/>
          <w:sz w:val="28"/>
          <w:szCs w:val="28"/>
          <w:lang w:eastAsia="ru-RU"/>
        </w:rPr>
        <w:t>и</w:t>
      </w:r>
      <w:r w:rsidRPr="005078B5">
        <w:rPr>
          <w:rFonts w:ascii="Times New Roman" w:eastAsia="Times New Roman" w:hAnsi="Times New Roman"/>
          <w:bCs/>
          <w:sz w:val="28"/>
          <w:szCs w:val="28"/>
          <w:lang w:eastAsia="ru-RU"/>
        </w:rPr>
        <w:t xml:space="preserve"> дополнительных средств в бюджет района </w:t>
      </w:r>
      <w:r w:rsidRPr="005078B5">
        <w:rPr>
          <w:rFonts w:ascii="Times New Roman" w:hAnsi="Times New Roman"/>
          <w:sz w:val="28"/>
          <w:szCs w:val="28"/>
        </w:rPr>
        <w:t>путем заключения соглашений между Администрацией района и хозяйствующими субъектами</w:t>
      </w:r>
      <w:r w:rsidRPr="005078B5">
        <w:rPr>
          <w:rFonts w:ascii="Times New Roman" w:eastAsia="Times New Roman" w:hAnsi="Times New Roman"/>
          <w:bCs/>
          <w:sz w:val="28"/>
          <w:szCs w:val="28"/>
          <w:lang w:eastAsia="ru-RU"/>
        </w:rPr>
        <w:t>;</w:t>
      </w:r>
    </w:p>
    <w:p w:rsidR="00D72D4C" w:rsidRPr="005078B5" w:rsidRDefault="00D72D4C" w:rsidP="005078B5">
      <w:pPr>
        <w:spacing w:after="0" w:line="240" w:lineRule="auto"/>
        <w:ind w:firstLine="709"/>
        <w:jc w:val="both"/>
        <w:rPr>
          <w:rFonts w:ascii="Times New Roman" w:eastAsia="Times New Roman" w:hAnsi="Times New Roman"/>
          <w:bCs/>
          <w:sz w:val="28"/>
          <w:szCs w:val="28"/>
          <w:lang w:eastAsia="ru-RU"/>
        </w:rPr>
      </w:pPr>
      <w:r w:rsidRPr="005078B5">
        <w:rPr>
          <w:rFonts w:ascii="Times New Roman" w:hAnsi="Times New Roman"/>
          <w:sz w:val="28"/>
          <w:szCs w:val="28"/>
        </w:rPr>
        <w:t>-формировани</w:t>
      </w:r>
      <w:r w:rsidR="009F6769">
        <w:rPr>
          <w:rFonts w:ascii="Times New Roman" w:hAnsi="Times New Roman"/>
          <w:sz w:val="28"/>
          <w:szCs w:val="28"/>
        </w:rPr>
        <w:t>и</w:t>
      </w:r>
      <w:r w:rsidRPr="005078B5">
        <w:rPr>
          <w:rFonts w:ascii="Times New Roman" w:hAnsi="Times New Roman"/>
          <w:sz w:val="28"/>
          <w:szCs w:val="28"/>
        </w:rPr>
        <w:t xml:space="preserve"> неналоговых доходов в бюджет района за счет исполнения прогнозного плана приватизации муниципального имущества;</w:t>
      </w:r>
    </w:p>
    <w:p w:rsidR="00D72D4C" w:rsidRPr="005078B5" w:rsidRDefault="00D72D4C" w:rsidP="005078B5">
      <w:pPr>
        <w:spacing w:after="0" w:line="240" w:lineRule="auto"/>
        <w:ind w:firstLine="709"/>
        <w:jc w:val="both"/>
        <w:rPr>
          <w:rFonts w:ascii="Times New Roman" w:hAnsi="Times New Roman"/>
          <w:sz w:val="28"/>
          <w:szCs w:val="28"/>
        </w:rPr>
      </w:pPr>
      <w:r w:rsidRPr="005078B5">
        <w:rPr>
          <w:rFonts w:ascii="Times New Roman" w:hAnsi="Times New Roman"/>
          <w:sz w:val="28"/>
          <w:szCs w:val="28"/>
        </w:rPr>
        <w:t>-стимулировани</w:t>
      </w:r>
      <w:r w:rsidR="009F6769">
        <w:rPr>
          <w:rFonts w:ascii="Times New Roman" w:hAnsi="Times New Roman"/>
          <w:sz w:val="28"/>
          <w:szCs w:val="28"/>
        </w:rPr>
        <w:t>и</w:t>
      </w:r>
      <w:r w:rsidRPr="005078B5">
        <w:rPr>
          <w:rFonts w:ascii="Times New Roman" w:hAnsi="Times New Roman"/>
          <w:sz w:val="28"/>
          <w:szCs w:val="28"/>
        </w:rPr>
        <w:t xml:space="preserve"> </w:t>
      </w:r>
      <w:r w:rsidR="00787E77">
        <w:rPr>
          <w:rFonts w:ascii="Times New Roman" w:hAnsi="Times New Roman"/>
          <w:sz w:val="28"/>
          <w:szCs w:val="28"/>
        </w:rPr>
        <w:t>деятельности</w:t>
      </w:r>
      <w:r w:rsidRPr="005078B5">
        <w:rPr>
          <w:rFonts w:ascii="Times New Roman" w:hAnsi="Times New Roman"/>
          <w:sz w:val="28"/>
          <w:szCs w:val="28"/>
        </w:rPr>
        <w:t xml:space="preserve"> субъектов малого предпринимательства и </w:t>
      </w:r>
      <w:proofErr w:type="spellStart"/>
      <w:r w:rsidRPr="005078B5">
        <w:rPr>
          <w:rFonts w:ascii="Times New Roman" w:hAnsi="Times New Roman"/>
          <w:sz w:val="28"/>
          <w:szCs w:val="28"/>
        </w:rPr>
        <w:t>сельхозтоваропроизводителей</w:t>
      </w:r>
      <w:proofErr w:type="spellEnd"/>
      <w:r w:rsidRPr="005078B5">
        <w:rPr>
          <w:rFonts w:ascii="Times New Roman" w:hAnsi="Times New Roman"/>
          <w:sz w:val="28"/>
          <w:szCs w:val="28"/>
        </w:rPr>
        <w:t>;</w:t>
      </w:r>
    </w:p>
    <w:p w:rsidR="00D72D4C" w:rsidRPr="005078B5" w:rsidRDefault="00D72D4C" w:rsidP="005078B5">
      <w:pPr>
        <w:spacing w:after="0" w:line="240" w:lineRule="auto"/>
        <w:ind w:firstLine="709"/>
        <w:jc w:val="both"/>
        <w:rPr>
          <w:rFonts w:ascii="Times New Roman" w:eastAsia="Times New Roman" w:hAnsi="Times New Roman"/>
          <w:sz w:val="28"/>
          <w:szCs w:val="28"/>
        </w:rPr>
      </w:pPr>
      <w:r w:rsidRPr="005078B5">
        <w:rPr>
          <w:rFonts w:ascii="Times New Roman" w:hAnsi="Times New Roman"/>
          <w:sz w:val="28"/>
          <w:szCs w:val="28"/>
        </w:rPr>
        <w:t>- стабилизации ситуации на рынке труда Ханты-Мансийского района</w:t>
      </w:r>
      <w:r w:rsidRPr="005078B5">
        <w:rPr>
          <w:rFonts w:ascii="Times New Roman" w:eastAsia="Times New Roman" w:hAnsi="Times New Roman"/>
          <w:sz w:val="28"/>
          <w:szCs w:val="28"/>
        </w:rPr>
        <w:t>;</w:t>
      </w:r>
    </w:p>
    <w:p w:rsidR="00D72D4C" w:rsidRPr="005078B5" w:rsidRDefault="00D72D4C" w:rsidP="005078B5">
      <w:pPr>
        <w:spacing w:after="0" w:line="240" w:lineRule="auto"/>
        <w:ind w:firstLine="709"/>
        <w:jc w:val="both"/>
        <w:rPr>
          <w:rFonts w:ascii="Times New Roman" w:eastAsia="Times New Roman" w:hAnsi="Times New Roman"/>
          <w:sz w:val="28"/>
          <w:szCs w:val="28"/>
        </w:rPr>
      </w:pPr>
      <w:r w:rsidRPr="005078B5">
        <w:rPr>
          <w:rFonts w:ascii="Times New Roman" w:eastAsia="Times New Roman" w:hAnsi="Times New Roman"/>
          <w:sz w:val="28"/>
          <w:szCs w:val="28"/>
        </w:rPr>
        <w:t>-повышени</w:t>
      </w:r>
      <w:r w:rsidR="009F6769">
        <w:rPr>
          <w:rFonts w:ascii="Times New Roman" w:eastAsia="Times New Roman" w:hAnsi="Times New Roman"/>
          <w:sz w:val="28"/>
          <w:szCs w:val="28"/>
        </w:rPr>
        <w:t>и</w:t>
      </w:r>
      <w:r w:rsidRPr="005078B5">
        <w:rPr>
          <w:rFonts w:ascii="Times New Roman" w:eastAsia="Times New Roman" w:hAnsi="Times New Roman"/>
          <w:sz w:val="28"/>
          <w:szCs w:val="28"/>
        </w:rPr>
        <w:t xml:space="preserve"> качества услуг жилищно-коммунального комплекса путем своевременного ремонта и строительства объектов жилищного-коммунального комплекса;</w:t>
      </w:r>
    </w:p>
    <w:p w:rsidR="00D72D4C" w:rsidRPr="005078B5" w:rsidRDefault="00D72D4C" w:rsidP="005078B5">
      <w:pPr>
        <w:spacing w:after="0" w:line="240" w:lineRule="auto"/>
        <w:ind w:firstLine="709"/>
        <w:jc w:val="both"/>
        <w:rPr>
          <w:rFonts w:ascii="Times New Roman" w:eastAsia="Times New Roman" w:hAnsi="Times New Roman"/>
          <w:sz w:val="28"/>
          <w:szCs w:val="28"/>
        </w:rPr>
      </w:pPr>
      <w:r w:rsidRPr="005078B5">
        <w:rPr>
          <w:rFonts w:ascii="Times New Roman" w:eastAsia="Times New Roman" w:hAnsi="Times New Roman"/>
          <w:sz w:val="28"/>
          <w:szCs w:val="28"/>
        </w:rPr>
        <w:t>-улучшени</w:t>
      </w:r>
      <w:r w:rsidR="009F6769">
        <w:rPr>
          <w:rFonts w:ascii="Times New Roman" w:eastAsia="Times New Roman" w:hAnsi="Times New Roman"/>
          <w:sz w:val="28"/>
          <w:szCs w:val="28"/>
        </w:rPr>
        <w:t>и</w:t>
      </w:r>
      <w:r w:rsidRPr="005078B5">
        <w:rPr>
          <w:rFonts w:ascii="Times New Roman" w:eastAsia="Times New Roman" w:hAnsi="Times New Roman"/>
          <w:sz w:val="28"/>
          <w:szCs w:val="28"/>
        </w:rPr>
        <w:t xml:space="preserve"> жилищных условий населения района;</w:t>
      </w:r>
    </w:p>
    <w:p w:rsidR="00D72D4C" w:rsidRPr="005078B5" w:rsidRDefault="00D72D4C" w:rsidP="005078B5">
      <w:pPr>
        <w:spacing w:after="0" w:line="240" w:lineRule="auto"/>
        <w:ind w:firstLine="709"/>
        <w:jc w:val="both"/>
        <w:rPr>
          <w:rFonts w:ascii="Times New Roman" w:eastAsia="Times New Roman" w:hAnsi="Times New Roman"/>
          <w:sz w:val="28"/>
          <w:szCs w:val="28"/>
        </w:rPr>
      </w:pPr>
      <w:r w:rsidRPr="005078B5">
        <w:rPr>
          <w:rFonts w:ascii="Times New Roman" w:eastAsia="Times New Roman" w:hAnsi="Times New Roman"/>
          <w:sz w:val="28"/>
          <w:szCs w:val="28"/>
        </w:rPr>
        <w:t>-повышени</w:t>
      </w:r>
      <w:r w:rsidR="009F6769">
        <w:rPr>
          <w:rFonts w:ascii="Times New Roman" w:eastAsia="Times New Roman" w:hAnsi="Times New Roman"/>
          <w:sz w:val="28"/>
          <w:szCs w:val="28"/>
        </w:rPr>
        <w:t>и</w:t>
      </w:r>
      <w:r w:rsidRPr="005078B5">
        <w:rPr>
          <w:rFonts w:ascii="Times New Roman" w:eastAsia="Times New Roman" w:hAnsi="Times New Roman"/>
          <w:sz w:val="28"/>
          <w:szCs w:val="28"/>
        </w:rPr>
        <w:t xml:space="preserve"> качества услуг в отраслях социальной сферы;</w:t>
      </w:r>
    </w:p>
    <w:p w:rsidR="000F2ED0" w:rsidRDefault="00D72D4C" w:rsidP="004A3944">
      <w:pPr>
        <w:spacing w:after="0" w:line="240" w:lineRule="auto"/>
        <w:ind w:firstLine="709"/>
        <w:jc w:val="both"/>
        <w:rPr>
          <w:rFonts w:ascii="Times New Roman" w:hAnsi="Times New Roman"/>
          <w:b/>
          <w:sz w:val="28"/>
          <w:szCs w:val="28"/>
        </w:rPr>
      </w:pPr>
      <w:r w:rsidRPr="005078B5">
        <w:rPr>
          <w:rFonts w:ascii="Times New Roman" w:hAnsi="Times New Roman"/>
          <w:sz w:val="28"/>
          <w:szCs w:val="28"/>
        </w:rPr>
        <w:t>-увеличени</w:t>
      </w:r>
      <w:r w:rsidR="009F6769">
        <w:rPr>
          <w:rFonts w:ascii="Times New Roman" w:hAnsi="Times New Roman"/>
          <w:sz w:val="28"/>
          <w:szCs w:val="28"/>
        </w:rPr>
        <w:t>и</w:t>
      </w:r>
      <w:r w:rsidRPr="005078B5">
        <w:rPr>
          <w:rFonts w:ascii="Times New Roman" w:hAnsi="Times New Roman"/>
          <w:sz w:val="28"/>
          <w:szCs w:val="28"/>
        </w:rPr>
        <w:t xml:space="preserve"> доли муниципальных услуг, предоставляемых органами администрации района в электронном виде.</w:t>
      </w:r>
    </w:p>
    <w:p w:rsidR="000F2ED0" w:rsidRDefault="000F2ED0" w:rsidP="004A3944">
      <w:pPr>
        <w:spacing w:after="0" w:line="240" w:lineRule="auto"/>
        <w:ind w:firstLine="709"/>
        <w:jc w:val="both"/>
        <w:rPr>
          <w:rFonts w:ascii="Times New Roman" w:hAnsi="Times New Roman"/>
          <w:b/>
          <w:sz w:val="28"/>
          <w:szCs w:val="28"/>
        </w:rPr>
      </w:pPr>
    </w:p>
    <w:p w:rsidR="000F2ED0" w:rsidRDefault="000F2ED0" w:rsidP="004A3944">
      <w:pPr>
        <w:spacing w:after="0" w:line="240" w:lineRule="auto"/>
        <w:ind w:firstLine="709"/>
        <w:jc w:val="both"/>
        <w:rPr>
          <w:rFonts w:ascii="Times New Roman" w:hAnsi="Times New Roman"/>
          <w:b/>
          <w:sz w:val="28"/>
          <w:szCs w:val="28"/>
        </w:rPr>
      </w:pPr>
    </w:p>
    <w:p w:rsidR="003D2872" w:rsidRDefault="003D2872" w:rsidP="00B74D21">
      <w:pPr>
        <w:tabs>
          <w:tab w:val="left" w:pos="6975"/>
        </w:tabs>
        <w:spacing w:after="0" w:line="360" w:lineRule="auto"/>
        <w:ind w:firstLine="567"/>
        <w:jc w:val="both"/>
        <w:rPr>
          <w:rFonts w:ascii="Times New Roman" w:eastAsia="Times New Roman" w:hAnsi="Times New Roman"/>
          <w:color w:val="FF0000"/>
          <w:sz w:val="28"/>
          <w:szCs w:val="28"/>
          <w:lang w:eastAsia="ru-RU"/>
        </w:rPr>
      </w:pPr>
    </w:p>
    <w:p w:rsidR="003D2872" w:rsidRDefault="003D2872" w:rsidP="00B74D21">
      <w:pPr>
        <w:tabs>
          <w:tab w:val="left" w:pos="6975"/>
        </w:tabs>
        <w:spacing w:after="0" w:line="360" w:lineRule="auto"/>
        <w:ind w:firstLine="567"/>
        <w:jc w:val="both"/>
        <w:rPr>
          <w:rFonts w:ascii="Times New Roman" w:eastAsia="Times New Roman" w:hAnsi="Times New Roman"/>
          <w:color w:val="FF0000"/>
          <w:sz w:val="28"/>
          <w:szCs w:val="28"/>
          <w:lang w:eastAsia="ru-RU"/>
        </w:rPr>
      </w:pPr>
    </w:p>
    <w:p w:rsidR="00787E77" w:rsidRDefault="00787E77" w:rsidP="00B74D21">
      <w:pPr>
        <w:tabs>
          <w:tab w:val="left" w:pos="6975"/>
        </w:tabs>
        <w:spacing w:after="0" w:line="360" w:lineRule="auto"/>
        <w:ind w:firstLine="567"/>
        <w:jc w:val="both"/>
        <w:rPr>
          <w:rFonts w:ascii="Times New Roman" w:eastAsia="Times New Roman" w:hAnsi="Times New Roman"/>
          <w:color w:val="FF0000"/>
          <w:sz w:val="28"/>
          <w:szCs w:val="28"/>
          <w:lang w:eastAsia="ru-RU"/>
        </w:rPr>
      </w:pPr>
    </w:p>
    <w:p w:rsidR="00787E77" w:rsidRDefault="00787E77" w:rsidP="00B74D21">
      <w:pPr>
        <w:tabs>
          <w:tab w:val="left" w:pos="6975"/>
        </w:tabs>
        <w:spacing w:after="0" w:line="360" w:lineRule="auto"/>
        <w:ind w:firstLine="567"/>
        <w:jc w:val="both"/>
        <w:rPr>
          <w:rFonts w:ascii="Times New Roman" w:eastAsia="Times New Roman" w:hAnsi="Times New Roman"/>
          <w:color w:val="FF0000"/>
          <w:sz w:val="28"/>
          <w:szCs w:val="28"/>
          <w:lang w:eastAsia="ru-RU"/>
        </w:rPr>
      </w:pPr>
    </w:p>
    <w:p w:rsidR="00787E77" w:rsidRDefault="00787E77" w:rsidP="00B74D21">
      <w:pPr>
        <w:tabs>
          <w:tab w:val="left" w:pos="6975"/>
        </w:tabs>
        <w:spacing w:after="0" w:line="360" w:lineRule="auto"/>
        <w:ind w:firstLine="567"/>
        <w:jc w:val="both"/>
        <w:rPr>
          <w:rFonts w:ascii="Times New Roman" w:eastAsia="Times New Roman" w:hAnsi="Times New Roman"/>
          <w:color w:val="FF0000"/>
          <w:sz w:val="28"/>
          <w:szCs w:val="28"/>
          <w:lang w:eastAsia="ru-RU"/>
        </w:rPr>
        <w:sectPr w:rsidR="00787E77" w:rsidSect="00680431">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985" w:header="709" w:footer="709" w:gutter="0"/>
          <w:cols w:space="708"/>
          <w:titlePg/>
          <w:docGrid w:linePitch="360"/>
        </w:sectPr>
      </w:pPr>
    </w:p>
    <w:tbl>
      <w:tblPr>
        <w:tblW w:w="15593" w:type="dxa"/>
        <w:tblInd w:w="250" w:type="dxa"/>
        <w:tblLook w:val="04A0" w:firstRow="1" w:lastRow="0" w:firstColumn="1" w:lastColumn="0" w:noHBand="0" w:noVBand="1"/>
      </w:tblPr>
      <w:tblGrid>
        <w:gridCol w:w="15593"/>
      </w:tblGrid>
      <w:tr w:rsidR="00787E77" w:rsidRPr="00D76970" w:rsidTr="00787E77">
        <w:trPr>
          <w:trHeight w:val="315"/>
        </w:trPr>
        <w:tc>
          <w:tcPr>
            <w:tcW w:w="15593" w:type="dxa"/>
            <w:tcBorders>
              <w:top w:val="nil"/>
              <w:left w:val="nil"/>
              <w:bottom w:val="nil"/>
              <w:right w:val="nil"/>
            </w:tcBorders>
            <w:shd w:val="clear" w:color="000000" w:fill="FFFFFF"/>
            <w:vAlign w:val="center"/>
            <w:hideMark/>
          </w:tcPr>
          <w:p w:rsidR="00787E77" w:rsidRPr="00D76970" w:rsidRDefault="00787E77" w:rsidP="00787E77">
            <w:pPr>
              <w:spacing w:after="0" w:line="240" w:lineRule="auto"/>
              <w:jc w:val="center"/>
              <w:rPr>
                <w:rFonts w:ascii="Times New Roman" w:eastAsia="Times New Roman" w:hAnsi="Times New Roman"/>
                <w:iCs/>
                <w:color w:val="000000" w:themeColor="text1"/>
                <w:sz w:val="28"/>
                <w:szCs w:val="28"/>
                <w:lang w:eastAsia="ru-RU"/>
              </w:rPr>
            </w:pPr>
            <w:r>
              <w:rPr>
                <w:rFonts w:ascii="Times New Roman" w:eastAsia="Times New Roman" w:hAnsi="Times New Roman"/>
                <w:iCs/>
                <w:color w:val="000000" w:themeColor="text1"/>
                <w:sz w:val="28"/>
                <w:szCs w:val="28"/>
                <w:lang w:eastAsia="ru-RU"/>
              </w:rPr>
              <w:lastRenderedPageBreak/>
              <w:t xml:space="preserve">                                                                                            </w:t>
            </w:r>
            <w:r w:rsidRPr="00D76970">
              <w:rPr>
                <w:rFonts w:ascii="Times New Roman" w:eastAsia="Times New Roman" w:hAnsi="Times New Roman"/>
                <w:iCs/>
                <w:color w:val="000000" w:themeColor="text1"/>
                <w:sz w:val="28"/>
                <w:szCs w:val="28"/>
                <w:lang w:eastAsia="ru-RU"/>
              </w:rPr>
              <w:t>Приложение № 1 к отчету главы администрации района за 2015 год</w:t>
            </w:r>
          </w:p>
        </w:tc>
      </w:tr>
      <w:tr w:rsidR="00787E77" w:rsidRPr="00D76970" w:rsidTr="00787E77">
        <w:trPr>
          <w:trHeight w:val="315"/>
        </w:trPr>
        <w:tc>
          <w:tcPr>
            <w:tcW w:w="15593" w:type="dxa"/>
            <w:tcBorders>
              <w:top w:val="nil"/>
              <w:left w:val="nil"/>
              <w:bottom w:val="nil"/>
              <w:right w:val="nil"/>
            </w:tcBorders>
            <w:shd w:val="clear" w:color="000000" w:fill="FFFFFF"/>
            <w:vAlign w:val="center"/>
            <w:hideMark/>
          </w:tcPr>
          <w:p w:rsidR="00787E77" w:rsidRPr="00D76970" w:rsidRDefault="00787E77" w:rsidP="00787E77">
            <w:pPr>
              <w:spacing w:after="0" w:line="240" w:lineRule="auto"/>
              <w:jc w:val="right"/>
              <w:rPr>
                <w:rFonts w:ascii="Times New Roman" w:eastAsia="Times New Roman" w:hAnsi="Times New Roman"/>
                <w:iCs/>
                <w:color w:val="000000" w:themeColor="text1"/>
                <w:sz w:val="28"/>
                <w:szCs w:val="28"/>
                <w:lang w:eastAsia="ru-RU"/>
              </w:rPr>
            </w:pPr>
          </w:p>
        </w:tc>
      </w:tr>
    </w:tbl>
    <w:p w:rsidR="00787E77" w:rsidRPr="00D76970" w:rsidRDefault="00787E77" w:rsidP="00787E77">
      <w:pPr>
        <w:spacing w:after="0" w:line="240" w:lineRule="auto"/>
        <w:jc w:val="center"/>
        <w:rPr>
          <w:rFonts w:ascii="Times New Roman" w:hAnsi="Times New Roman"/>
          <w:color w:val="000000" w:themeColor="text1"/>
          <w:sz w:val="28"/>
          <w:szCs w:val="28"/>
        </w:rPr>
      </w:pPr>
      <w:r w:rsidRPr="00D76970">
        <w:rPr>
          <w:rFonts w:ascii="Times New Roman" w:hAnsi="Times New Roman"/>
          <w:color w:val="000000" w:themeColor="text1"/>
          <w:sz w:val="28"/>
          <w:szCs w:val="28"/>
        </w:rPr>
        <w:t xml:space="preserve">Информация о привлеченных средствах из федерального бюджета и бюджета автономного округа </w:t>
      </w:r>
    </w:p>
    <w:p w:rsidR="00787E77" w:rsidRPr="00D76970" w:rsidRDefault="00787E77" w:rsidP="00787E77">
      <w:pPr>
        <w:spacing w:after="0" w:line="240" w:lineRule="auto"/>
        <w:jc w:val="center"/>
        <w:rPr>
          <w:rFonts w:ascii="Times New Roman" w:hAnsi="Times New Roman"/>
          <w:color w:val="000000" w:themeColor="text1"/>
          <w:sz w:val="28"/>
          <w:szCs w:val="28"/>
        </w:rPr>
      </w:pPr>
      <w:r w:rsidRPr="00D76970">
        <w:rPr>
          <w:rFonts w:ascii="Times New Roman" w:hAnsi="Times New Roman"/>
          <w:color w:val="000000" w:themeColor="text1"/>
          <w:sz w:val="28"/>
          <w:szCs w:val="28"/>
        </w:rPr>
        <w:t>(межбюджетные трансферты) за период 2014-2015 гг.</w:t>
      </w:r>
    </w:p>
    <w:tbl>
      <w:tblPr>
        <w:tblW w:w="16302" w:type="dxa"/>
        <w:tblInd w:w="-856" w:type="dxa"/>
        <w:tblLook w:val="04A0" w:firstRow="1" w:lastRow="0" w:firstColumn="1" w:lastColumn="0" w:noHBand="0" w:noVBand="1"/>
      </w:tblPr>
      <w:tblGrid>
        <w:gridCol w:w="880"/>
        <w:gridCol w:w="640"/>
        <w:gridCol w:w="820"/>
        <w:gridCol w:w="700"/>
        <w:gridCol w:w="660"/>
        <w:gridCol w:w="680"/>
        <w:gridCol w:w="700"/>
        <w:gridCol w:w="520"/>
        <w:gridCol w:w="640"/>
        <w:gridCol w:w="760"/>
        <w:gridCol w:w="660"/>
        <w:gridCol w:w="760"/>
        <w:gridCol w:w="640"/>
        <w:gridCol w:w="780"/>
        <w:gridCol w:w="640"/>
        <w:gridCol w:w="700"/>
        <w:gridCol w:w="820"/>
        <w:gridCol w:w="620"/>
        <w:gridCol w:w="660"/>
        <w:gridCol w:w="3022"/>
      </w:tblGrid>
      <w:tr w:rsidR="00787E77" w:rsidRPr="00D76970" w:rsidTr="00787E77">
        <w:trPr>
          <w:trHeight w:val="365"/>
        </w:trPr>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b/>
                <w:bCs/>
                <w:color w:val="000000"/>
                <w:sz w:val="12"/>
                <w:szCs w:val="12"/>
                <w:lang w:eastAsia="ru-RU"/>
              </w:rPr>
            </w:pPr>
            <w:r w:rsidRPr="00D76970">
              <w:rPr>
                <w:rFonts w:ascii="Times New Roman" w:eastAsia="Times New Roman" w:hAnsi="Times New Roman"/>
                <w:b/>
                <w:bCs/>
                <w:color w:val="000000"/>
                <w:sz w:val="12"/>
                <w:szCs w:val="12"/>
                <w:lang w:eastAsia="ru-RU"/>
              </w:rPr>
              <w:t>Межбюджетные трансферты</w:t>
            </w:r>
          </w:p>
        </w:tc>
        <w:tc>
          <w:tcPr>
            <w:tcW w:w="6120"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b/>
                <w:bCs/>
                <w:color w:val="000000"/>
                <w:sz w:val="12"/>
                <w:szCs w:val="12"/>
                <w:lang w:eastAsia="ru-RU"/>
              </w:rPr>
            </w:pPr>
            <w:r w:rsidRPr="00D76970">
              <w:rPr>
                <w:rFonts w:ascii="Times New Roman" w:eastAsia="Times New Roman" w:hAnsi="Times New Roman"/>
                <w:b/>
                <w:bCs/>
                <w:color w:val="000000"/>
                <w:sz w:val="12"/>
                <w:szCs w:val="12"/>
                <w:lang w:eastAsia="ru-RU"/>
              </w:rPr>
              <w:t>2014 год</w:t>
            </w:r>
          </w:p>
        </w:tc>
        <w:tc>
          <w:tcPr>
            <w:tcW w:w="6280"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b/>
                <w:bCs/>
                <w:color w:val="000000"/>
                <w:sz w:val="12"/>
                <w:szCs w:val="12"/>
                <w:lang w:eastAsia="ru-RU"/>
              </w:rPr>
            </w:pPr>
            <w:r w:rsidRPr="00D76970">
              <w:rPr>
                <w:rFonts w:ascii="Times New Roman" w:eastAsia="Times New Roman" w:hAnsi="Times New Roman"/>
                <w:b/>
                <w:bCs/>
                <w:color w:val="000000"/>
                <w:sz w:val="12"/>
                <w:szCs w:val="12"/>
                <w:lang w:eastAsia="ru-RU"/>
              </w:rPr>
              <w:t>2015 год</w:t>
            </w:r>
          </w:p>
        </w:tc>
        <w:tc>
          <w:tcPr>
            <w:tcW w:w="30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87E77" w:rsidRPr="00D76970" w:rsidRDefault="00787E77" w:rsidP="00787E77">
            <w:pPr>
              <w:spacing w:after="0" w:line="240" w:lineRule="auto"/>
              <w:jc w:val="center"/>
              <w:rPr>
                <w:rFonts w:ascii="Times New Roman" w:eastAsia="Times New Roman" w:hAnsi="Times New Roman"/>
                <w:b/>
                <w:bCs/>
                <w:color w:val="000000"/>
                <w:sz w:val="12"/>
                <w:szCs w:val="12"/>
                <w:lang w:eastAsia="ru-RU"/>
              </w:rPr>
            </w:pPr>
            <w:r w:rsidRPr="00D76970">
              <w:rPr>
                <w:rFonts w:ascii="Times New Roman" w:eastAsia="Times New Roman" w:hAnsi="Times New Roman"/>
                <w:b/>
                <w:bCs/>
                <w:color w:val="000000"/>
                <w:sz w:val="12"/>
                <w:szCs w:val="12"/>
                <w:lang w:eastAsia="ru-RU"/>
              </w:rPr>
              <w:t>примечание</w:t>
            </w:r>
          </w:p>
        </w:tc>
      </w:tr>
      <w:tr w:rsidR="00787E77" w:rsidRPr="00D76970" w:rsidTr="00787E77">
        <w:trPr>
          <w:trHeight w:val="413"/>
        </w:trPr>
        <w:tc>
          <w:tcPr>
            <w:tcW w:w="880" w:type="dxa"/>
            <w:vMerge/>
            <w:tcBorders>
              <w:top w:val="single" w:sz="4" w:space="0" w:color="auto"/>
              <w:left w:val="single" w:sz="4" w:space="0" w:color="auto"/>
              <w:bottom w:val="single" w:sz="4" w:space="0" w:color="auto"/>
              <w:right w:val="single" w:sz="4" w:space="0" w:color="auto"/>
            </w:tcBorders>
            <w:vAlign w:val="center"/>
            <w:hideMark/>
          </w:tcPr>
          <w:p w:rsidR="00787E77" w:rsidRPr="00D76970" w:rsidRDefault="00787E77" w:rsidP="00787E77">
            <w:pPr>
              <w:spacing w:after="0" w:line="240" w:lineRule="auto"/>
              <w:jc w:val="both"/>
              <w:rPr>
                <w:rFonts w:ascii="Times New Roman" w:eastAsia="Times New Roman" w:hAnsi="Times New Roman"/>
                <w:b/>
                <w:bCs/>
                <w:color w:val="000000"/>
                <w:sz w:val="12"/>
                <w:szCs w:val="12"/>
                <w:lang w:eastAsia="ru-RU"/>
              </w:rPr>
            </w:pPr>
          </w:p>
        </w:tc>
        <w:tc>
          <w:tcPr>
            <w:tcW w:w="21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план</w:t>
            </w:r>
          </w:p>
        </w:tc>
        <w:tc>
          <w:tcPr>
            <w:tcW w:w="204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факт</w:t>
            </w:r>
          </w:p>
        </w:tc>
        <w:tc>
          <w:tcPr>
            <w:tcW w:w="1920" w:type="dxa"/>
            <w:gridSpan w:val="3"/>
            <w:tcBorders>
              <w:top w:val="single" w:sz="4" w:space="0" w:color="auto"/>
              <w:left w:val="nil"/>
              <w:bottom w:val="single" w:sz="4" w:space="0" w:color="auto"/>
              <w:right w:val="single" w:sz="4" w:space="0" w:color="auto"/>
            </w:tcBorders>
            <w:shd w:val="clear" w:color="000000" w:fill="FFFFFF"/>
            <w:vAlign w:val="bottom"/>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объем возвращенных средств</w:t>
            </w:r>
          </w:p>
        </w:tc>
        <w:tc>
          <w:tcPr>
            <w:tcW w:w="20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план</w:t>
            </w:r>
          </w:p>
        </w:tc>
        <w:tc>
          <w:tcPr>
            <w:tcW w:w="212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факт</w:t>
            </w:r>
          </w:p>
        </w:tc>
        <w:tc>
          <w:tcPr>
            <w:tcW w:w="2100" w:type="dxa"/>
            <w:gridSpan w:val="3"/>
            <w:tcBorders>
              <w:top w:val="single" w:sz="4" w:space="0" w:color="auto"/>
              <w:left w:val="nil"/>
              <w:bottom w:val="single" w:sz="4" w:space="0" w:color="auto"/>
              <w:right w:val="single" w:sz="4" w:space="0" w:color="auto"/>
            </w:tcBorders>
            <w:shd w:val="clear" w:color="000000" w:fill="FFFFFF"/>
            <w:vAlign w:val="bottom"/>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объем возвращенных средств</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rsidR="00787E77" w:rsidRPr="00D76970" w:rsidRDefault="00787E77" w:rsidP="00787E77">
            <w:pPr>
              <w:spacing w:after="0" w:line="240" w:lineRule="auto"/>
              <w:jc w:val="both"/>
              <w:rPr>
                <w:rFonts w:ascii="Times New Roman" w:eastAsia="Times New Roman" w:hAnsi="Times New Roman"/>
                <w:b/>
                <w:bCs/>
                <w:color w:val="000000"/>
                <w:sz w:val="12"/>
                <w:szCs w:val="12"/>
                <w:lang w:eastAsia="ru-RU"/>
              </w:rPr>
            </w:pPr>
          </w:p>
        </w:tc>
      </w:tr>
      <w:tr w:rsidR="00787E77" w:rsidRPr="00D76970" w:rsidTr="00787E77">
        <w:trPr>
          <w:trHeight w:val="329"/>
        </w:trPr>
        <w:tc>
          <w:tcPr>
            <w:tcW w:w="880" w:type="dxa"/>
            <w:vMerge/>
            <w:tcBorders>
              <w:top w:val="single" w:sz="4" w:space="0" w:color="auto"/>
              <w:left w:val="single" w:sz="4" w:space="0" w:color="auto"/>
              <w:bottom w:val="single" w:sz="4" w:space="0" w:color="auto"/>
              <w:right w:val="single" w:sz="4" w:space="0" w:color="auto"/>
            </w:tcBorders>
            <w:vAlign w:val="center"/>
            <w:hideMark/>
          </w:tcPr>
          <w:p w:rsidR="00787E77" w:rsidRPr="00D76970" w:rsidRDefault="00787E77" w:rsidP="00787E77">
            <w:pPr>
              <w:spacing w:after="0" w:line="240" w:lineRule="auto"/>
              <w:jc w:val="both"/>
              <w:rPr>
                <w:rFonts w:ascii="Times New Roman" w:eastAsia="Times New Roman" w:hAnsi="Times New Roman"/>
                <w:b/>
                <w:bCs/>
                <w:color w:val="000000"/>
                <w:sz w:val="12"/>
                <w:szCs w:val="12"/>
                <w:lang w:eastAsia="ru-RU"/>
              </w:rPr>
            </w:pPr>
          </w:p>
        </w:tc>
        <w:tc>
          <w:tcPr>
            <w:tcW w:w="64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всего:</w:t>
            </w: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 том числе:</w:t>
            </w:r>
          </w:p>
        </w:tc>
        <w:tc>
          <w:tcPr>
            <w:tcW w:w="66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всего:</w:t>
            </w:r>
          </w:p>
        </w:tc>
        <w:tc>
          <w:tcPr>
            <w:tcW w:w="138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 том числе:</w:t>
            </w:r>
          </w:p>
        </w:tc>
        <w:tc>
          <w:tcPr>
            <w:tcW w:w="52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всего:</w:t>
            </w:r>
          </w:p>
        </w:tc>
        <w:tc>
          <w:tcPr>
            <w:tcW w:w="14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 том числе:</w:t>
            </w:r>
          </w:p>
        </w:tc>
        <w:tc>
          <w:tcPr>
            <w:tcW w:w="66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всего:</w:t>
            </w:r>
          </w:p>
        </w:tc>
        <w:tc>
          <w:tcPr>
            <w:tcW w:w="14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 том числе:</w:t>
            </w:r>
          </w:p>
        </w:tc>
        <w:tc>
          <w:tcPr>
            <w:tcW w:w="78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всего:</w:t>
            </w:r>
          </w:p>
        </w:tc>
        <w:tc>
          <w:tcPr>
            <w:tcW w:w="134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 том числе:</w:t>
            </w:r>
          </w:p>
        </w:tc>
        <w:tc>
          <w:tcPr>
            <w:tcW w:w="82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всего:</w:t>
            </w:r>
          </w:p>
        </w:tc>
        <w:tc>
          <w:tcPr>
            <w:tcW w:w="128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в том числе:</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rsidR="00787E77" w:rsidRPr="00D76970" w:rsidRDefault="00787E77" w:rsidP="00787E77">
            <w:pPr>
              <w:spacing w:after="0" w:line="240" w:lineRule="auto"/>
              <w:jc w:val="both"/>
              <w:rPr>
                <w:rFonts w:ascii="Times New Roman" w:eastAsia="Times New Roman" w:hAnsi="Times New Roman"/>
                <w:b/>
                <w:bCs/>
                <w:color w:val="000000"/>
                <w:sz w:val="12"/>
                <w:szCs w:val="12"/>
                <w:lang w:eastAsia="ru-RU"/>
              </w:rPr>
            </w:pPr>
          </w:p>
        </w:tc>
      </w:tr>
      <w:tr w:rsidR="00787E77" w:rsidRPr="00D76970" w:rsidTr="00787E77">
        <w:trPr>
          <w:trHeight w:val="637"/>
        </w:trPr>
        <w:tc>
          <w:tcPr>
            <w:tcW w:w="880" w:type="dxa"/>
            <w:vMerge/>
            <w:tcBorders>
              <w:top w:val="single" w:sz="4" w:space="0" w:color="auto"/>
              <w:left w:val="single" w:sz="4" w:space="0" w:color="auto"/>
              <w:bottom w:val="single" w:sz="4" w:space="0" w:color="auto"/>
              <w:right w:val="single" w:sz="4" w:space="0" w:color="auto"/>
            </w:tcBorders>
            <w:vAlign w:val="center"/>
            <w:hideMark/>
          </w:tcPr>
          <w:p w:rsidR="00787E77" w:rsidRPr="00D76970" w:rsidRDefault="00787E77" w:rsidP="00787E77">
            <w:pPr>
              <w:spacing w:after="0" w:line="240" w:lineRule="auto"/>
              <w:jc w:val="both"/>
              <w:rPr>
                <w:rFonts w:ascii="Times New Roman" w:eastAsia="Times New Roman" w:hAnsi="Times New Roman"/>
                <w:b/>
                <w:bCs/>
                <w:color w:val="000000"/>
                <w:sz w:val="12"/>
                <w:szCs w:val="12"/>
                <w:lang w:eastAsia="ru-RU"/>
              </w:rPr>
            </w:pPr>
          </w:p>
        </w:tc>
        <w:tc>
          <w:tcPr>
            <w:tcW w:w="640" w:type="dxa"/>
            <w:vMerge/>
            <w:tcBorders>
              <w:top w:val="nil"/>
              <w:left w:val="single" w:sz="4" w:space="0" w:color="auto"/>
              <w:bottom w:val="single" w:sz="4" w:space="0" w:color="000000"/>
              <w:right w:val="single" w:sz="4" w:space="0" w:color="auto"/>
            </w:tcBorders>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82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федеральный бюджет</w:t>
            </w:r>
          </w:p>
        </w:tc>
        <w:tc>
          <w:tcPr>
            <w:tcW w:w="70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бюджет Югры</w:t>
            </w:r>
          </w:p>
        </w:tc>
        <w:tc>
          <w:tcPr>
            <w:tcW w:w="660" w:type="dxa"/>
            <w:vMerge/>
            <w:tcBorders>
              <w:top w:val="nil"/>
              <w:left w:val="single" w:sz="4" w:space="0" w:color="auto"/>
              <w:bottom w:val="single" w:sz="4" w:space="0" w:color="000000"/>
              <w:right w:val="single" w:sz="4" w:space="0" w:color="auto"/>
            </w:tcBorders>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68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федеральный бюджет</w:t>
            </w:r>
          </w:p>
        </w:tc>
        <w:tc>
          <w:tcPr>
            <w:tcW w:w="70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бюджет Югры</w:t>
            </w:r>
          </w:p>
        </w:tc>
        <w:tc>
          <w:tcPr>
            <w:tcW w:w="520" w:type="dxa"/>
            <w:vMerge/>
            <w:tcBorders>
              <w:top w:val="nil"/>
              <w:left w:val="single" w:sz="4" w:space="0" w:color="auto"/>
              <w:bottom w:val="single" w:sz="4" w:space="0" w:color="000000"/>
              <w:right w:val="single" w:sz="4" w:space="0" w:color="auto"/>
            </w:tcBorders>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64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федеральный бюджет</w:t>
            </w:r>
          </w:p>
        </w:tc>
        <w:tc>
          <w:tcPr>
            <w:tcW w:w="76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бюджет Югры</w:t>
            </w:r>
          </w:p>
        </w:tc>
        <w:tc>
          <w:tcPr>
            <w:tcW w:w="660" w:type="dxa"/>
            <w:vMerge/>
            <w:tcBorders>
              <w:top w:val="nil"/>
              <w:left w:val="single" w:sz="4" w:space="0" w:color="auto"/>
              <w:bottom w:val="single" w:sz="4" w:space="0" w:color="000000"/>
              <w:right w:val="single" w:sz="4" w:space="0" w:color="auto"/>
            </w:tcBorders>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76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федеральный бюджет</w:t>
            </w:r>
          </w:p>
        </w:tc>
        <w:tc>
          <w:tcPr>
            <w:tcW w:w="64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бюджет Югры</w:t>
            </w:r>
          </w:p>
        </w:tc>
        <w:tc>
          <w:tcPr>
            <w:tcW w:w="780" w:type="dxa"/>
            <w:vMerge/>
            <w:tcBorders>
              <w:top w:val="nil"/>
              <w:left w:val="single" w:sz="4" w:space="0" w:color="auto"/>
              <w:bottom w:val="single" w:sz="4" w:space="0" w:color="000000"/>
              <w:right w:val="single" w:sz="4" w:space="0" w:color="auto"/>
            </w:tcBorders>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64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федеральный бюджет</w:t>
            </w:r>
          </w:p>
        </w:tc>
        <w:tc>
          <w:tcPr>
            <w:tcW w:w="70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бюджет Югры</w:t>
            </w:r>
          </w:p>
        </w:tc>
        <w:tc>
          <w:tcPr>
            <w:tcW w:w="820" w:type="dxa"/>
            <w:vMerge/>
            <w:tcBorders>
              <w:top w:val="nil"/>
              <w:left w:val="single" w:sz="4" w:space="0" w:color="auto"/>
              <w:bottom w:val="single" w:sz="4" w:space="0" w:color="000000"/>
              <w:right w:val="single" w:sz="4" w:space="0" w:color="auto"/>
            </w:tcBorders>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62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федеральный бюджет</w:t>
            </w:r>
          </w:p>
        </w:tc>
        <w:tc>
          <w:tcPr>
            <w:tcW w:w="660" w:type="dxa"/>
            <w:tcBorders>
              <w:top w:val="nil"/>
              <w:left w:val="nil"/>
              <w:bottom w:val="single" w:sz="4" w:space="0" w:color="auto"/>
              <w:right w:val="single" w:sz="4" w:space="0" w:color="auto"/>
            </w:tcBorders>
            <w:shd w:val="clear" w:color="000000" w:fill="FFFFFF"/>
            <w:textDirection w:val="btLr"/>
            <w:vAlign w:val="center"/>
            <w:hideMark/>
          </w:tcPr>
          <w:p w:rsidR="00787E77" w:rsidRPr="00D76970" w:rsidRDefault="00787E77" w:rsidP="00787E77">
            <w:pPr>
              <w:spacing w:after="0" w:line="240" w:lineRule="auto"/>
              <w:jc w:val="both"/>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бюджет Югры</w:t>
            </w:r>
          </w:p>
        </w:tc>
        <w:tc>
          <w:tcPr>
            <w:tcW w:w="3022" w:type="dxa"/>
            <w:vMerge/>
            <w:tcBorders>
              <w:top w:val="single" w:sz="4" w:space="0" w:color="auto"/>
              <w:left w:val="single" w:sz="4" w:space="0" w:color="auto"/>
              <w:bottom w:val="single" w:sz="4" w:space="0" w:color="000000"/>
              <w:right w:val="single" w:sz="4" w:space="0" w:color="auto"/>
            </w:tcBorders>
            <w:vAlign w:val="center"/>
            <w:hideMark/>
          </w:tcPr>
          <w:p w:rsidR="00787E77" w:rsidRPr="00D76970" w:rsidRDefault="00787E77" w:rsidP="00787E77">
            <w:pPr>
              <w:spacing w:after="0" w:line="240" w:lineRule="auto"/>
              <w:jc w:val="both"/>
              <w:rPr>
                <w:rFonts w:ascii="Times New Roman" w:eastAsia="Times New Roman" w:hAnsi="Times New Roman"/>
                <w:b/>
                <w:bCs/>
                <w:color w:val="000000"/>
                <w:sz w:val="12"/>
                <w:szCs w:val="12"/>
                <w:lang w:eastAsia="ru-RU"/>
              </w:rPr>
            </w:pPr>
          </w:p>
        </w:tc>
      </w:tr>
      <w:tr w:rsidR="00787E77" w:rsidRPr="00D76970" w:rsidTr="00787E77">
        <w:trPr>
          <w:trHeight w:val="5175"/>
        </w:trPr>
        <w:tc>
          <w:tcPr>
            <w:tcW w:w="88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Субвенции</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1 323 460,70</w:t>
            </w:r>
          </w:p>
        </w:tc>
        <w:tc>
          <w:tcPr>
            <w:tcW w:w="8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6 142,90</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1 317 317,80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1 294 172,70</w:t>
            </w:r>
          </w:p>
        </w:tc>
        <w:tc>
          <w:tcPr>
            <w:tcW w:w="68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6 011,90</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1 288 160,80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37 942,00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3 673,90</w:t>
            </w: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34 268,10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1 473 466,50</w:t>
            </w: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6 537,00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1 466 929,50</w:t>
            </w:r>
          </w:p>
        </w:tc>
        <w:tc>
          <w:tcPr>
            <w:tcW w:w="78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1 448 565,80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6 537,00</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1 442 028,80</w:t>
            </w:r>
          </w:p>
        </w:tc>
        <w:tc>
          <w:tcPr>
            <w:tcW w:w="820" w:type="dxa"/>
            <w:tcBorders>
              <w:top w:val="nil"/>
              <w:left w:val="nil"/>
              <w:bottom w:val="single" w:sz="4" w:space="0" w:color="auto"/>
              <w:right w:val="single" w:sz="4" w:space="0" w:color="auto"/>
            </w:tcBorders>
            <w:shd w:val="clear" w:color="000000" w:fill="FFFFFF"/>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30 703,30</w:t>
            </w:r>
          </w:p>
        </w:tc>
        <w:tc>
          <w:tcPr>
            <w:tcW w:w="6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61,20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30 642,10</w:t>
            </w:r>
          </w:p>
        </w:tc>
        <w:tc>
          <w:tcPr>
            <w:tcW w:w="3022" w:type="dxa"/>
            <w:tcBorders>
              <w:top w:val="nil"/>
              <w:left w:val="nil"/>
              <w:bottom w:val="single" w:sz="4" w:space="0" w:color="auto"/>
              <w:right w:val="single" w:sz="4" w:space="0" w:color="auto"/>
            </w:tcBorders>
            <w:shd w:val="clear" w:color="auto" w:fill="auto"/>
            <w:hideMark/>
          </w:tcPr>
          <w:p w:rsidR="00787E77" w:rsidRPr="00D76970" w:rsidRDefault="00787E77" w:rsidP="00787E77">
            <w:pPr>
              <w:spacing w:after="0" w:line="240" w:lineRule="auto"/>
              <w:jc w:val="both"/>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 xml:space="preserve">По субвенциям "На реализацию основных общеобразовательных программ" и "На реализацию дошкольными образовательными организациями основных общеобразовательных программ дошкольного образования, связи с образовавшейся экономией по страховым взносам в виду достижения предельной величины более чем 670 тыс. рублей (ст.8. ч.4., Закона 212-ФЗ «О страховых взносах в пенсионный фонд РФ), кроме того, в 4 квартале 2015 года произошло изменение сетевых показателей, а также уменьшение фактической среднегодовой численности учащихся и дошкольников. По субвенции по предоставлению обучающимся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связи с уменьшением числа учащихся пользующихся питанием, в том числе и учащихся льготной категории, а также в связи с отсутствием детей по болезни, актированным дням, в виду низкой температурой воздуха и </w:t>
            </w:r>
            <w:proofErr w:type="spellStart"/>
            <w:r w:rsidRPr="00D76970">
              <w:rPr>
                <w:rFonts w:ascii="Times New Roman" w:eastAsia="Times New Roman" w:hAnsi="Times New Roman"/>
                <w:color w:val="000000"/>
                <w:sz w:val="12"/>
                <w:szCs w:val="12"/>
                <w:lang w:eastAsia="ru-RU"/>
              </w:rPr>
              <w:t>карантинам.По</w:t>
            </w:r>
            <w:proofErr w:type="spellEnd"/>
            <w:r w:rsidRPr="00D76970">
              <w:rPr>
                <w:rFonts w:ascii="Times New Roman" w:eastAsia="Times New Roman" w:hAnsi="Times New Roman"/>
                <w:color w:val="000000"/>
                <w:sz w:val="12"/>
                <w:szCs w:val="12"/>
                <w:lang w:eastAsia="ru-RU"/>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связи с отсутствием жилых помещений. По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связи с передачей части полномочий в БУ центр социальных выплат. По субвенции на осуществление деятельности по опеке и </w:t>
            </w:r>
            <w:proofErr w:type="spellStart"/>
            <w:proofErr w:type="gramStart"/>
            <w:r w:rsidRPr="00D76970">
              <w:rPr>
                <w:rFonts w:ascii="Times New Roman" w:eastAsia="Times New Roman" w:hAnsi="Times New Roman"/>
                <w:color w:val="000000"/>
                <w:sz w:val="12"/>
                <w:szCs w:val="12"/>
                <w:lang w:eastAsia="ru-RU"/>
              </w:rPr>
              <w:t>попечительству,в</w:t>
            </w:r>
            <w:proofErr w:type="spellEnd"/>
            <w:proofErr w:type="gramEnd"/>
            <w:r w:rsidRPr="00D76970">
              <w:rPr>
                <w:rFonts w:ascii="Times New Roman" w:eastAsia="Times New Roman" w:hAnsi="Times New Roman"/>
                <w:color w:val="000000"/>
                <w:sz w:val="12"/>
                <w:szCs w:val="12"/>
                <w:lang w:eastAsia="ru-RU"/>
              </w:rPr>
              <w:t xml:space="preserve"> связи с реорганизацией управления опеки и попечительства в отдел. Кроме того, возвращены </w:t>
            </w:r>
            <w:proofErr w:type="gramStart"/>
            <w:r w:rsidRPr="00D76970">
              <w:rPr>
                <w:rFonts w:ascii="Times New Roman" w:eastAsia="Times New Roman" w:hAnsi="Times New Roman"/>
                <w:color w:val="000000"/>
                <w:sz w:val="12"/>
                <w:szCs w:val="12"/>
                <w:lang w:eastAsia="ru-RU"/>
              </w:rPr>
              <w:t>невостребованные остатки средств</w:t>
            </w:r>
            <w:proofErr w:type="gramEnd"/>
            <w:r w:rsidRPr="00D76970">
              <w:rPr>
                <w:rFonts w:ascii="Times New Roman" w:eastAsia="Times New Roman" w:hAnsi="Times New Roman"/>
                <w:color w:val="000000"/>
                <w:sz w:val="12"/>
                <w:szCs w:val="12"/>
                <w:lang w:eastAsia="ru-RU"/>
              </w:rPr>
              <w:t xml:space="preserve"> образовавшиеся в результате проведенных муниципальных торгов в рамках реализации 44-ФЗ.</w:t>
            </w:r>
          </w:p>
        </w:tc>
      </w:tr>
    </w:tbl>
    <w:p w:rsidR="00787E77" w:rsidRDefault="00787E77" w:rsidP="00B74D21">
      <w:pPr>
        <w:tabs>
          <w:tab w:val="left" w:pos="6975"/>
        </w:tabs>
        <w:spacing w:after="0" w:line="360" w:lineRule="auto"/>
        <w:ind w:firstLine="567"/>
        <w:jc w:val="both"/>
        <w:rPr>
          <w:rFonts w:ascii="Times New Roman" w:eastAsia="Times New Roman" w:hAnsi="Times New Roman"/>
          <w:color w:val="FF0000"/>
          <w:sz w:val="28"/>
          <w:szCs w:val="28"/>
          <w:lang w:eastAsia="ru-RU"/>
        </w:rPr>
      </w:pPr>
    </w:p>
    <w:tbl>
      <w:tblPr>
        <w:tblW w:w="16302" w:type="dxa"/>
        <w:tblInd w:w="-856" w:type="dxa"/>
        <w:tblLook w:val="04A0" w:firstRow="1" w:lastRow="0" w:firstColumn="1" w:lastColumn="0" w:noHBand="0" w:noVBand="1"/>
      </w:tblPr>
      <w:tblGrid>
        <w:gridCol w:w="880"/>
        <w:gridCol w:w="640"/>
        <w:gridCol w:w="820"/>
        <w:gridCol w:w="700"/>
        <w:gridCol w:w="660"/>
        <w:gridCol w:w="680"/>
        <w:gridCol w:w="700"/>
        <w:gridCol w:w="520"/>
        <w:gridCol w:w="640"/>
        <w:gridCol w:w="760"/>
        <w:gridCol w:w="660"/>
        <w:gridCol w:w="760"/>
        <w:gridCol w:w="640"/>
        <w:gridCol w:w="780"/>
        <w:gridCol w:w="640"/>
        <w:gridCol w:w="700"/>
        <w:gridCol w:w="820"/>
        <w:gridCol w:w="620"/>
        <w:gridCol w:w="660"/>
        <w:gridCol w:w="3022"/>
      </w:tblGrid>
      <w:tr w:rsidR="00787E77" w:rsidRPr="00D76970" w:rsidTr="00787E77">
        <w:trPr>
          <w:trHeight w:val="4245"/>
        </w:trPr>
        <w:tc>
          <w:tcPr>
            <w:tcW w:w="88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lastRenderedPageBreak/>
              <w:t>Субсидии</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1 484 931,90</w:t>
            </w:r>
          </w:p>
        </w:tc>
        <w:tc>
          <w:tcPr>
            <w:tcW w:w="8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1 239,50</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1 483 692,40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1 393 388,10</w:t>
            </w:r>
          </w:p>
        </w:tc>
        <w:tc>
          <w:tcPr>
            <w:tcW w:w="68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802,50</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1 392 585,60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84 111,60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84 111,60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1 229 623,10</w:t>
            </w: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924,10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1 228 699,00</w:t>
            </w:r>
          </w:p>
        </w:tc>
        <w:tc>
          <w:tcPr>
            <w:tcW w:w="78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1 200 014,20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924,10</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1 199 090,10</w:t>
            </w:r>
          </w:p>
        </w:tc>
        <w:tc>
          <w:tcPr>
            <w:tcW w:w="8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30 157,80</w:t>
            </w:r>
          </w:p>
        </w:tc>
        <w:tc>
          <w:tcPr>
            <w:tcW w:w="6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30 157,80</w:t>
            </w:r>
          </w:p>
        </w:tc>
        <w:tc>
          <w:tcPr>
            <w:tcW w:w="3022" w:type="dxa"/>
            <w:tcBorders>
              <w:top w:val="nil"/>
              <w:left w:val="nil"/>
              <w:bottom w:val="single" w:sz="4" w:space="0" w:color="auto"/>
              <w:right w:val="single" w:sz="4" w:space="0" w:color="auto"/>
            </w:tcBorders>
            <w:shd w:val="clear" w:color="auto" w:fill="auto"/>
            <w:hideMark/>
          </w:tcPr>
          <w:p w:rsidR="00787E77" w:rsidRPr="00D76970" w:rsidRDefault="00787E77" w:rsidP="00787E77">
            <w:pPr>
              <w:spacing w:after="0" w:line="240" w:lineRule="auto"/>
              <w:jc w:val="both"/>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 xml:space="preserve">По субсидии на строительство и реконструкцию дошкольных образовательных и общеобразовательных организаций (Комплекс (сельский дом культуры-библиотека- школа-детский сад) п. Кедровый Ханты-Мансийского района, мощностью объекта 150 мест, 9100 экземпляров, 110 учащихся (наполняемость класса 16 человек), 60 воспитанников), в связи с достижением 90% готовности объекта, оплата выполненных работ приостановлена по условиям контракта, окончательная оплата будет произведена после сдачи объекта, в 1 квартале 2016 года. По субсидии на строительство и реконструкцию дошкольных образовательных и общеобразовательных </w:t>
            </w:r>
            <w:proofErr w:type="gramStart"/>
            <w:r w:rsidRPr="00D76970">
              <w:rPr>
                <w:rFonts w:ascii="Times New Roman" w:eastAsia="Times New Roman" w:hAnsi="Times New Roman"/>
                <w:color w:val="000000"/>
                <w:sz w:val="12"/>
                <w:szCs w:val="12"/>
                <w:lang w:eastAsia="ru-RU"/>
              </w:rPr>
              <w:t>организаций  (</w:t>
            </w:r>
            <w:proofErr w:type="gramEnd"/>
            <w:r w:rsidRPr="00D76970">
              <w:rPr>
                <w:rFonts w:ascii="Times New Roman" w:eastAsia="Times New Roman" w:hAnsi="Times New Roman"/>
                <w:color w:val="000000"/>
                <w:sz w:val="12"/>
                <w:szCs w:val="12"/>
                <w:lang w:eastAsia="ru-RU"/>
              </w:rPr>
              <w:t xml:space="preserve">Реконструкция школы с </w:t>
            </w:r>
            <w:proofErr w:type="spellStart"/>
            <w:r w:rsidRPr="00D76970">
              <w:rPr>
                <w:rFonts w:ascii="Times New Roman" w:eastAsia="Times New Roman" w:hAnsi="Times New Roman"/>
                <w:color w:val="000000"/>
                <w:sz w:val="12"/>
                <w:szCs w:val="12"/>
                <w:lang w:eastAsia="ru-RU"/>
              </w:rPr>
              <w:t>пристроем</w:t>
            </w:r>
            <w:proofErr w:type="spellEnd"/>
            <w:r w:rsidRPr="00D76970">
              <w:rPr>
                <w:rFonts w:ascii="Times New Roman" w:eastAsia="Times New Roman" w:hAnsi="Times New Roman"/>
                <w:color w:val="000000"/>
                <w:sz w:val="12"/>
                <w:szCs w:val="12"/>
                <w:lang w:eastAsia="ru-RU"/>
              </w:rPr>
              <w:t xml:space="preserve"> для размещения групп детского сада д. </w:t>
            </w:r>
            <w:proofErr w:type="spellStart"/>
            <w:r w:rsidRPr="00D76970">
              <w:rPr>
                <w:rFonts w:ascii="Times New Roman" w:eastAsia="Times New Roman" w:hAnsi="Times New Roman"/>
                <w:color w:val="000000"/>
                <w:sz w:val="12"/>
                <w:szCs w:val="12"/>
                <w:lang w:eastAsia="ru-RU"/>
              </w:rPr>
              <w:t>Ягурьях</w:t>
            </w:r>
            <w:proofErr w:type="spellEnd"/>
            <w:r w:rsidRPr="00D76970">
              <w:rPr>
                <w:rFonts w:ascii="Times New Roman" w:eastAsia="Times New Roman" w:hAnsi="Times New Roman"/>
                <w:color w:val="000000"/>
                <w:sz w:val="12"/>
                <w:szCs w:val="12"/>
                <w:lang w:eastAsia="ru-RU"/>
              </w:rPr>
              <w:t xml:space="preserve">), в связи с нарушением сроков выполнения работ подрядной организацией, планируемый срок завершения работ 1 полугодия 2016 года.. Кроме того, возвращены </w:t>
            </w:r>
            <w:proofErr w:type="gramStart"/>
            <w:r w:rsidRPr="00D76970">
              <w:rPr>
                <w:rFonts w:ascii="Times New Roman" w:eastAsia="Times New Roman" w:hAnsi="Times New Roman"/>
                <w:color w:val="000000"/>
                <w:sz w:val="12"/>
                <w:szCs w:val="12"/>
                <w:lang w:eastAsia="ru-RU"/>
              </w:rPr>
              <w:t>невостребованные остатки средств</w:t>
            </w:r>
            <w:proofErr w:type="gramEnd"/>
            <w:r w:rsidRPr="00D76970">
              <w:rPr>
                <w:rFonts w:ascii="Times New Roman" w:eastAsia="Times New Roman" w:hAnsi="Times New Roman"/>
                <w:color w:val="000000"/>
                <w:sz w:val="12"/>
                <w:szCs w:val="12"/>
                <w:lang w:eastAsia="ru-RU"/>
              </w:rPr>
              <w:t xml:space="preserve"> образовавшиеся в результате проведенных муниципальных торгов в рамках реализации 44-ФЗ. Возвращены средства по строительству объекта «Водозабор с водоочистными сооружениями и сетями водопровода в п. </w:t>
            </w:r>
            <w:proofErr w:type="spellStart"/>
            <w:r w:rsidRPr="00D76970">
              <w:rPr>
                <w:rFonts w:ascii="Times New Roman" w:eastAsia="Times New Roman" w:hAnsi="Times New Roman"/>
                <w:color w:val="000000"/>
                <w:sz w:val="12"/>
                <w:szCs w:val="12"/>
                <w:lang w:eastAsia="ru-RU"/>
              </w:rPr>
              <w:t>Горноправдинск</w:t>
            </w:r>
            <w:proofErr w:type="spellEnd"/>
            <w:r w:rsidRPr="00D76970">
              <w:rPr>
                <w:rFonts w:ascii="Times New Roman" w:eastAsia="Times New Roman" w:hAnsi="Times New Roman"/>
                <w:color w:val="000000"/>
                <w:sz w:val="12"/>
                <w:szCs w:val="12"/>
                <w:lang w:eastAsia="ru-RU"/>
              </w:rPr>
              <w:t xml:space="preserve"> Ханты-Мансийского района». </w:t>
            </w:r>
            <w:proofErr w:type="gramStart"/>
            <w:r w:rsidRPr="00D76970">
              <w:rPr>
                <w:rFonts w:ascii="Times New Roman" w:eastAsia="Times New Roman" w:hAnsi="Times New Roman"/>
                <w:color w:val="000000"/>
                <w:sz w:val="12"/>
                <w:szCs w:val="12"/>
                <w:lang w:eastAsia="ru-RU"/>
              </w:rPr>
              <w:t>В  течение</w:t>
            </w:r>
            <w:proofErr w:type="gramEnd"/>
            <w:r w:rsidRPr="00D76970">
              <w:rPr>
                <w:rFonts w:ascii="Times New Roman" w:eastAsia="Times New Roman" w:hAnsi="Times New Roman"/>
                <w:color w:val="000000"/>
                <w:sz w:val="12"/>
                <w:szCs w:val="12"/>
                <w:lang w:eastAsia="ru-RU"/>
              </w:rPr>
              <w:t xml:space="preserve"> 2015 года 3 раза  размещался муниципальный заказ на аукцион в электронной форме, из них 2 аукциона  признано несостоявшимися в связи с несоответствием требованиям установленным документацией об аукционе. Проведение 3-го приостановлено от 10.12.2015 года УФАС по ХМАО-Югре в связи с поступившими жалобами.</w:t>
            </w:r>
          </w:p>
        </w:tc>
      </w:tr>
      <w:tr w:rsidR="00787E77" w:rsidRPr="00D76970" w:rsidTr="00787E77">
        <w:trPr>
          <w:trHeight w:val="1305"/>
        </w:trPr>
        <w:tc>
          <w:tcPr>
            <w:tcW w:w="88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Дотации</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101 815,50</w:t>
            </w:r>
          </w:p>
        </w:tc>
        <w:tc>
          <w:tcPr>
            <w:tcW w:w="8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101 815,50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101 815,50</w:t>
            </w:r>
          </w:p>
        </w:tc>
        <w:tc>
          <w:tcPr>
            <w:tcW w:w="68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101 815,50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2 477,40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2 477,40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384 811,50</w:t>
            </w: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0,00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384 811,50</w:t>
            </w:r>
          </w:p>
        </w:tc>
        <w:tc>
          <w:tcPr>
            <w:tcW w:w="78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384 811,50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0,00</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384 811,50</w:t>
            </w:r>
          </w:p>
        </w:tc>
        <w:tc>
          <w:tcPr>
            <w:tcW w:w="8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0,00</w:t>
            </w:r>
          </w:p>
        </w:tc>
        <w:tc>
          <w:tcPr>
            <w:tcW w:w="6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0,00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0,00</w:t>
            </w:r>
          </w:p>
        </w:tc>
        <w:tc>
          <w:tcPr>
            <w:tcW w:w="3022" w:type="dxa"/>
            <w:tcBorders>
              <w:top w:val="nil"/>
              <w:left w:val="nil"/>
              <w:bottom w:val="single" w:sz="4" w:space="0" w:color="auto"/>
              <w:right w:val="single" w:sz="4" w:space="0" w:color="auto"/>
            </w:tcBorders>
            <w:shd w:val="clear" w:color="auto" w:fill="auto"/>
            <w:noWrap/>
            <w:vAlign w:val="bottom"/>
            <w:hideMark/>
          </w:tcPr>
          <w:p w:rsidR="00787E77" w:rsidRPr="00D76970" w:rsidRDefault="00787E77" w:rsidP="00787E77">
            <w:pPr>
              <w:spacing w:after="0" w:line="240" w:lineRule="auto"/>
              <w:jc w:val="both"/>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 </w:t>
            </w:r>
          </w:p>
        </w:tc>
      </w:tr>
      <w:tr w:rsidR="00787E77" w:rsidRPr="00D76970" w:rsidTr="00787E77">
        <w:trPr>
          <w:trHeight w:val="1785"/>
        </w:trPr>
        <w:tc>
          <w:tcPr>
            <w:tcW w:w="880" w:type="dxa"/>
            <w:tcBorders>
              <w:top w:val="nil"/>
              <w:left w:val="single" w:sz="4" w:space="0" w:color="auto"/>
              <w:bottom w:val="single" w:sz="4" w:space="0" w:color="auto"/>
              <w:right w:val="single" w:sz="4" w:space="0" w:color="auto"/>
            </w:tcBorders>
            <w:shd w:val="clear" w:color="auto" w:fill="auto"/>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Иные межбюджетные</w:t>
            </w:r>
          </w:p>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трансферты</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25 972,10</w:t>
            </w:r>
          </w:p>
        </w:tc>
        <w:tc>
          <w:tcPr>
            <w:tcW w:w="8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119,30</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25 852,80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25 549,10</w:t>
            </w:r>
          </w:p>
        </w:tc>
        <w:tc>
          <w:tcPr>
            <w:tcW w:w="68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119,30</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25 429,80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2 566,80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2 566,80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221 877,10</w:t>
            </w: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111 824,80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110 052,30</w:t>
            </w:r>
          </w:p>
        </w:tc>
        <w:tc>
          <w:tcPr>
            <w:tcW w:w="78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221 774,40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111 824,80</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109 949,60</w:t>
            </w:r>
          </w:p>
        </w:tc>
        <w:tc>
          <w:tcPr>
            <w:tcW w:w="8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56 205,50</w:t>
            </w:r>
          </w:p>
        </w:tc>
        <w:tc>
          <w:tcPr>
            <w:tcW w:w="62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787E77" w:rsidRPr="00D76970" w:rsidRDefault="00787E77" w:rsidP="00787E77">
            <w:pPr>
              <w:spacing w:after="0" w:line="240" w:lineRule="auto"/>
              <w:jc w:val="center"/>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56 205,50</w:t>
            </w:r>
          </w:p>
        </w:tc>
        <w:tc>
          <w:tcPr>
            <w:tcW w:w="3022" w:type="dxa"/>
            <w:tcBorders>
              <w:top w:val="nil"/>
              <w:left w:val="nil"/>
              <w:bottom w:val="single" w:sz="4" w:space="0" w:color="auto"/>
              <w:right w:val="single" w:sz="4" w:space="0" w:color="auto"/>
            </w:tcBorders>
            <w:shd w:val="clear" w:color="auto" w:fill="auto"/>
            <w:hideMark/>
          </w:tcPr>
          <w:p w:rsidR="00787E77" w:rsidRPr="00D76970" w:rsidRDefault="00787E77" w:rsidP="00787E77">
            <w:pPr>
              <w:spacing w:after="0" w:line="240" w:lineRule="auto"/>
              <w:jc w:val="both"/>
              <w:rPr>
                <w:rFonts w:ascii="Times New Roman" w:eastAsia="Times New Roman" w:hAnsi="Times New Roman"/>
                <w:color w:val="000000"/>
                <w:sz w:val="12"/>
                <w:szCs w:val="12"/>
                <w:lang w:eastAsia="ru-RU"/>
              </w:rPr>
            </w:pPr>
            <w:r w:rsidRPr="00D76970">
              <w:rPr>
                <w:rFonts w:ascii="Times New Roman" w:eastAsia="Times New Roman" w:hAnsi="Times New Roman"/>
                <w:color w:val="000000"/>
                <w:sz w:val="12"/>
                <w:szCs w:val="12"/>
                <w:lang w:eastAsia="ru-RU"/>
              </w:rPr>
              <w:t xml:space="preserve">   Поступление из средств из Резервного фонда правительства ХМАО-Югры в сумме 55 775,8 тыс. рублей для приобретения материалов для ремонта дамб обвалований в населенных пунктах </w:t>
            </w:r>
            <w:proofErr w:type="spellStart"/>
            <w:r w:rsidRPr="00D76970">
              <w:rPr>
                <w:rFonts w:ascii="Times New Roman" w:eastAsia="Times New Roman" w:hAnsi="Times New Roman"/>
                <w:color w:val="000000"/>
                <w:sz w:val="12"/>
                <w:szCs w:val="12"/>
                <w:lang w:eastAsia="ru-RU"/>
              </w:rPr>
              <w:t>п.Луговской</w:t>
            </w:r>
            <w:proofErr w:type="spellEnd"/>
            <w:r w:rsidRPr="00D76970">
              <w:rPr>
                <w:rFonts w:ascii="Times New Roman" w:eastAsia="Times New Roman" w:hAnsi="Times New Roman"/>
                <w:color w:val="000000"/>
                <w:sz w:val="12"/>
                <w:szCs w:val="12"/>
                <w:lang w:eastAsia="ru-RU"/>
              </w:rPr>
              <w:t xml:space="preserve">, </w:t>
            </w:r>
            <w:proofErr w:type="spellStart"/>
            <w:r w:rsidRPr="00D76970">
              <w:rPr>
                <w:rFonts w:ascii="Times New Roman" w:eastAsia="Times New Roman" w:hAnsi="Times New Roman"/>
                <w:color w:val="000000"/>
                <w:sz w:val="12"/>
                <w:szCs w:val="12"/>
                <w:lang w:eastAsia="ru-RU"/>
              </w:rPr>
              <w:t>п.Кирпичный</w:t>
            </w:r>
            <w:proofErr w:type="spellEnd"/>
            <w:r w:rsidRPr="00D76970">
              <w:rPr>
                <w:rFonts w:ascii="Times New Roman" w:eastAsia="Times New Roman" w:hAnsi="Times New Roman"/>
                <w:color w:val="000000"/>
                <w:sz w:val="12"/>
                <w:szCs w:val="12"/>
                <w:lang w:eastAsia="ru-RU"/>
              </w:rPr>
              <w:t xml:space="preserve">, </w:t>
            </w:r>
            <w:proofErr w:type="spellStart"/>
            <w:r w:rsidRPr="00D76970">
              <w:rPr>
                <w:rFonts w:ascii="Times New Roman" w:eastAsia="Times New Roman" w:hAnsi="Times New Roman"/>
                <w:color w:val="000000"/>
                <w:sz w:val="12"/>
                <w:szCs w:val="12"/>
                <w:lang w:eastAsia="ru-RU"/>
              </w:rPr>
              <w:t>с.Троица</w:t>
            </w:r>
            <w:proofErr w:type="spellEnd"/>
            <w:r w:rsidRPr="00D76970">
              <w:rPr>
                <w:rFonts w:ascii="Times New Roman" w:eastAsia="Times New Roman" w:hAnsi="Times New Roman"/>
                <w:color w:val="000000"/>
                <w:sz w:val="12"/>
                <w:szCs w:val="12"/>
                <w:lang w:eastAsia="ru-RU"/>
              </w:rPr>
              <w:t>. Муниципальные контракты заключены 26 декабря 2015 года. оплата по муниципальным контрактам производится по факту выполнения работ, оказания услуг.</w:t>
            </w:r>
          </w:p>
        </w:tc>
      </w:tr>
    </w:tbl>
    <w:p w:rsidR="00787E77" w:rsidRDefault="00787E77" w:rsidP="00B74D21">
      <w:pPr>
        <w:tabs>
          <w:tab w:val="left" w:pos="6975"/>
        </w:tabs>
        <w:spacing w:after="0" w:line="360" w:lineRule="auto"/>
        <w:ind w:firstLine="567"/>
        <w:jc w:val="both"/>
        <w:rPr>
          <w:rFonts w:ascii="Times New Roman" w:eastAsia="Times New Roman" w:hAnsi="Times New Roman"/>
          <w:color w:val="FF0000"/>
          <w:sz w:val="28"/>
          <w:szCs w:val="28"/>
          <w:lang w:eastAsia="ru-RU"/>
        </w:rPr>
      </w:pPr>
    </w:p>
    <w:p w:rsidR="00787E77" w:rsidRDefault="00787E77" w:rsidP="00B74D21">
      <w:pPr>
        <w:tabs>
          <w:tab w:val="left" w:pos="6975"/>
        </w:tabs>
        <w:spacing w:after="0" w:line="360" w:lineRule="auto"/>
        <w:ind w:firstLine="567"/>
        <w:jc w:val="both"/>
        <w:rPr>
          <w:rFonts w:ascii="Times New Roman" w:eastAsia="Times New Roman" w:hAnsi="Times New Roman"/>
          <w:color w:val="FF0000"/>
          <w:sz w:val="28"/>
          <w:szCs w:val="28"/>
          <w:lang w:eastAsia="ru-RU"/>
        </w:rPr>
      </w:pPr>
    </w:p>
    <w:tbl>
      <w:tblPr>
        <w:tblW w:w="16127" w:type="dxa"/>
        <w:tblInd w:w="-601" w:type="dxa"/>
        <w:tblLook w:val="04A0" w:firstRow="1" w:lastRow="0" w:firstColumn="1" w:lastColumn="0" w:noHBand="0" w:noVBand="1"/>
      </w:tblPr>
      <w:tblGrid>
        <w:gridCol w:w="604"/>
        <w:gridCol w:w="3861"/>
        <w:gridCol w:w="1441"/>
        <w:gridCol w:w="10221"/>
      </w:tblGrid>
      <w:tr w:rsidR="00787E77" w:rsidRPr="00D76970" w:rsidTr="00787E77">
        <w:trPr>
          <w:trHeight w:val="315"/>
        </w:trPr>
        <w:tc>
          <w:tcPr>
            <w:tcW w:w="604" w:type="dxa"/>
            <w:tcBorders>
              <w:top w:val="nil"/>
              <w:left w:val="nil"/>
              <w:bottom w:val="nil"/>
              <w:right w:val="nil"/>
            </w:tcBorders>
            <w:shd w:val="clear" w:color="000000" w:fill="FFFFFF"/>
            <w:noWrap/>
            <w:vAlign w:val="bottom"/>
            <w:hideMark/>
          </w:tcPr>
          <w:p w:rsidR="00787E77" w:rsidRPr="00D76970" w:rsidRDefault="00787E77" w:rsidP="00787E77">
            <w:pPr>
              <w:spacing w:after="0" w:line="240" w:lineRule="auto"/>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lastRenderedPageBreak/>
              <w:t> </w:t>
            </w:r>
          </w:p>
        </w:tc>
        <w:tc>
          <w:tcPr>
            <w:tcW w:w="3861" w:type="dxa"/>
            <w:tcBorders>
              <w:top w:val="nil"/>
              <w:left w:val="nil"/>
              <w:bottom w:val="nil"/>
              <w:right w:val="nil"/>
            </w:tcBorders>
            <w:shd w:val="clear" w:color="000000" w:fill="FFFFFF"/>
            <w:noWrap/>
            <w:vAlign w:val="bottom"/>
            <w:hideMark/>
          </w:tcPr>
          <w:p w:rsidR="00787E77" w:rsidRPr="00D76970" w:rsidRDefault="00787E77" w:rsidP="00787E77">
            <w:pPr>
              <w:spacing w:after="0" w:line="240" w:lineRule="auto"/>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w:t>
            </w:r>
          </w:p>
        </w:tc>
        <w:tc>
          <w:tcPr>
            <w:tcW w:w="1441" w:type="dxa"/>
            <w:tcBorders>
              <w:top w:val="nil"/>
              <w:left w:val="nil"/>
              <w:bottom w:val="nil"/>
              <w:right w:val="nil"/>
            </w:tcBorders>
            <w:shd w:val="clear" w:color="000000" w:fill="FFFFFF"/>
            <w:noWrap/>
            <w:vAlign w:val="bottom"/>
            <w:hideMark/>
          </w:tcPr>
          <w:p w:rsidR="00787E77" w:rsidRPr="00D76970" w:rsidRDefault="00787E77" w:rsidP="00787E77">
            <w:pPr>
              <w:spacing w:after="0" w:line="240" w:lineRule="auto"/>
              <w:rPr>
                <w:rFonts w:ascii="Times New Roman" w:eastAsia="Times New Roman" w:hAnsi="Times New Roman"/>
                <w:sz w:val="28"/>
                <w:szCs w:val="28"/>
                <w:lang w:eastAsia="ru-RU"/>
              </w:rPr>
            </w:pPr>
            <w:r w:rsidRPr="00D76970">
              <w:rPr>
                <w:rFonts w:ascii="Times New Roman" w:eastAsia="Times New Roman" w:hAnsi="Times New Roman"/>
                <w:sz w:val="28"/>
                <w:szCs w:val="28"/>
                <w:lang w:eastAsia="ru-RU"/>
              </w:rPr>
              <w:t> </w:t>
            </w:r>
          </w:p>
        </w:tc>
        <w:tc>
          <w:tcPr>
            <w:tcW w:w="10221" w:type="dxa"/>
            <w:tcBorders>
              <w:top w:val="nil"/>
              <w:left w:val="nil"/>
              <w:bottom w:val="nil"/>
              <w:right w:val="nil"/>
            </w:tcBorders>
            <w:shd w:val="clear" w:color="000000" w:fill="FFFFFF"/>
            <w:vAlign w:val="center"/>
            <w:hideMark/>
          </w:tcPr>
          <w:p w:rsidR="00787E77" w:rsidRPr="00D76970" w:rsidRDefault="00787E77" w:rsidP="00787E77">
            <w:pPr>
              <w:spacing w:after="0" w:line="240" w:lineRule="auto"/>
              <w:jc w:val="right"/>
              <w:rPr>
                <w:rFonts w:ascii="Times New Roman" w:eastAsia="Times New Roman" w:hAnsi="Times New Roman"/>
                <w:iCs/>
                <w:sz w:val="28"/>
                <w:szCs w:val="28"/>
                <w:lang w:eastAsia="ru-RU"/>
              </w:rPr>
            </w:pPr>
          </w:p>
          <w:p w:rsidR="00787E77" w:rsidRPr="00D76970" w:rsidRDefault="00787E77" w:rsidP="00787E77">
            <w:pPr>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Pr="00D76970">
              <w:rPr>
                <w:rFonts w:ascii="Times New Roman" w:eastAsia="Times New Roman" w:hAnsi="Times New Roman"/>
                <w:iCs/>
                <w:sz w:val="28"/>
                <w:szCs w:val="28"/>
                <w:lang w:eastAsia="ru-RU"/>
              </w:rPr>
              <w:t>Приложение № 2 к отчету главы администрации района за 2015 год</w:t>
            </w:r>
          </w:p>
        </w:tc>
      </w:tr>
      <w:tr w:rsidR="00787E77" w:rsidRPr="002633EF" w:rsidTr="00787E77">
        <w:trPr>
          <w:trHeight w:val="435"/>
        </w:trPr>
        <w:tc>
          <w:tcPr>
            <w:tcW w:w="16127" w:type="dxa"/>
            <w:gridSpan w:val="4"/>
            <w:tcBorders>
              <w:top w:val="nil"/>
              <w:left w:val="nil"/>
              <w:bottom w:val="single" w:sz="4" w:space="0" w:color="auto"/>
              <w:right w:val="nil"/>
            </w:tcBorders>
            <w:shd w:val="clear" w:color="000000" w:fill="FFFFFF"/>
            <w:vAlign w:val="center"/>
            <w:hideMark/>
          </w:tcPr>
          <w:p w:rsidR="00787E77" w:rsidRPr="00D76970" w:rsidRDefault="00787E77" w:rsidP="00787E77">
            <w:pPr>
              <w:spacing w:after="0" w:line="240" w:lineRule="auto"/>
              <w:jc w:val="center"/>
              <w:rPr>
                <w:rFonts w:ascii="Times New Roman" w:eastAsia="Times New Roman" w:hAnsi="Times New Roman"/>
                <w:bCs/>
                <w:sz w:val="28"/>
                <w:szCs w:val="28"/>
                <w:lang w:eastAsia="ru-RU"/>
              </w:rPr>
            </w:pPr>
          </w:p>
          <w:p w:rsidR="00787E77" w:rsidRPr="00D76970" w:rsidRDefault="00787E77" w:rsidP="00787E77">
            <w:pPr>
              <w:spacing w:after="0" w:line="240" w:lineRule="auto"/>
              <w:jc w:val="center"/>
              <w:rPr>
                <w:rFonts w:ascii="Times New Roman" w:eastAsia="Times New Roman" w:hAnsi="Times New Roman"/>
                <w:bCs/>
                <w:sz w:val="28"/>
                <w:szCs w:val="28"/>
                <w:lang w:eastAsia="ru-RU"/>
              </w:rPr>
            </w:pPr>
            <w:r w:rsidRPr="00D76970">
              <w:rPr>
                <w:rFonts w:ascii="Times New Roman" w:eastAsia="Times New Roman" w:hAnsi="Times New Roman"/>
                <w:bCs/>
                <w:sz w:val="28"/>
                <w:szCs w:val="28"/>
                <w:lang w:eastAsia="ru-RU"/>
              </w:rPr>
              <w:t>Отчет о ходе реализации программ Ханты-Мансийского района на 01 января 2016 года</w:t>
            </w:r>
          </w:p>
          <w:p w:rsidR="00787E77" w:rsidRPr="00D76970" w:rsidRDefault="00787E77" w:rsidP="00787E77">
            <w:pPr>
              <w:spacing w:after="0" w:line="240" w:lineRule="auto"/>
              <w:jc w:val="center"/>
              <w:rPr>
                <w:rFonts w:ascii="Times New Roman" w:eastAsia="Times New Roman" w:hAnsi="Times New Roman"/>
                <w:bCs/>
                <w:sz w:val="28"/>
                <w:szCs w:val="28"/>
                <w:lang w:eastAsia="ru-RU"/>
              </w:rPr>
            </w:pPr>
          </w:p>
          <w:tbl>
            <w:tblPr>
              <w:tblW w:w="15900" w:type="dxa"/>
              <w:tblLook w:val="04A0" w:firstRow="1" w:lastRow="0" w:firstColumn="1" w:lastColumn="0" w:noHBand="0" w:noVBand="1"/>
            </w:tblPr>
            <w:tblGrid>
              <w:gridCol w:w="594"/>
              <w:gridCol w:w="4093"/>
              <w:gridCol w:w="1403"/>
              <w:gridCol w:w="1403"/>
              <w:gridCol w:w="1364"/>
              <w:gridCol w:w="1403"/>
              <w:gridCol w:w="1406"/>
              <w:gridCol w:w="1266"/>
              <w:gridCol w:w="1149"/>
              <w:gridCol w:w="883"/>
              <w:gridCol w:w="936"/>
            </w:tblGrid>
            <w:tr w:rsidR="00787E77" w:rsidRPr="00DD3AFD" w:rsidTr="00787E77">
              <w:trPr>
                <w:trHeight w:val="540"/>
              </w:trPr>
              <w:tc>
                <w:tcPr>
                  <w:tcW w:w="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 п/п</w:t>
                  </w:r>
                </w:p>
              </w:tc>
              <w:tc>
                <w:tcPr>
                  <w:tcW w:w="4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Наименование программ</w:t>
                  </w:r>
                </w:p>
              </w:tc>
              <w:tc>
                <w:tcPr>
                  <w:tcW w:w="4078" w:type="dxa"/>
                  <w:gridSpan w:val="3"/>
                  <w:tcBorders>
                    <w:top w:val="single" w:sz="4" w:space="0" w:color="auto"/>
                    <w:left w:val="nil"/>
                    <w:bottom w:val="single" w:sz="4" w:space="0" w:color="auto"/>
                    <w:right w:val="single" w:sz="4" w:space="0" w:color="000000"/>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План на 2015 год (бюджет), тыс. рублей</w:t>
                  </w:r>
                </w:p>
              </w:tc>
              <w:tc>
                <w:tcPr>
                  <w:tcW w:w="4078" w:type="dxa"/>
                  <w:gridSpan w:val="3"/>
                  <w:tcBorders>
                    <w:top w:val="single" w:sz="4" w:space="0" w:color="auto"/>
                    <w:left w:val="nil"/>
                    <w:bottom w:val="single" w:sz="4" w:space="0" w:color="auto"/>
                    <w:right w:val="nil"/>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 xml:space="preserve">Исполнение на 01.01.2016, тыс. рублей </w:t>
                  </w:r>
                </w:p>
              </w:tc>
              <w:tc>
                <w:tcPr>
                  <w:tcW w:w="29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 xml:space="preserve">Исполнение на 01.01.2016, % </w:t>
                  </w:r>
                </w:p>
              </w:tc>
            </w:tr>
            <w:tr w:rsidR="00787E77" w:rsidRPr="00DD3AFD" w:rsidTr="00787E77">
              <w:trPr>
                <w:trHeight w:val="255"/>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787E77" w:rsidRPr="00DD3AFD" w:rsidRDefault="00787E77" w:rsidP="00787E77">
                  <w:pPr>
                    <w:spacing w:after="0" w:line="240" w:lineRule="auto"/>
                    <w:rPr>
                      <w:rFonts w:ascii="Times New Roman" w:eastAsia="Times New Roman" w:hAnsi="Times New Roman"/>
                      <w:sz w:val="27"/>
                      <w:szCs w:val="27"/>
                      <w:lang w:eastAsia="ru-RU"/>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787E77" w:rsidRPr="00DD3AFD" w:rsidRDefault="00787E77" w:rsidP="00787E77">
                  <w:pPr>
                    <w:spacing w:after="0" w:line="240" w:lineRule="auto"/>
                    <w:rPr>
                      <w:rFonts w:ascii="Times New Roman" w:eastAsia="Times New Roman" w:hAnsi="Times New Roman"/>
                      <w:sz w:val="27"/>
                      <w:szCs w:val="27"/>
                      <w:lang w:eastAsia="ru-RU"/>
                    </w:rPr>
                  </w:pP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Всего: бюджет</w:t>
                  </w:r>
                </w:p>
              </w:tc>
              <w:tc>
                <w:tcPr>
                  <w:tcW w:w="2672" w:type="dxa"/>
                  <w:gridSpan w:val="2"/>
                  <w:tcBorders>
                    <w:top w:val="single" w:sz="4" w:space="0" w:color="auto"/>
                    <w:left w:val="nil"/>
                    <w:bottom w:val="single" w:sz="4" w:space="0" w:color="auto"/>
                    <w:right w:val="single" w:sz="4" w:space="0" w:color="000000"/>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в том числе:</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Всего: бюджет</w:t>
                  </w:r>
                </w:p>
              </w:tc>
              <w:tc>
                <w:tcPr>
                  <w:tcW w:w="2672" w:type="dxa"/>
                  <w:gridSpan w:val="2"/>
                  <w:tcBorders>
                    <w:top w:val="single" w:sz="4" w:space="0" w:color="auto"/>
                    <w:left w:val="nil"/>
                    <w:bottom w:val="single" w:sz="4" w:space="0" w:color="auto"/>
                    <w:right w:val="single" w:sz="4" w:space="0" w:color="000000"/>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в том числе:</w:t>
                  </w:r>
                </w:p>
              </w:tc>
              <w:tc>
                <w:tcPr>
                  <w:tcW w:w="1151" w:type="dxa"/>
                  <w:vMerge w:val="restart"/>
                  <w:tcBorders>
                    <w:top w:val="nil"/>
                    <w:left w:val="single" w:sz="4" w:space="0" w:color="auto"/>
                    <w:bottom w:val="single" w:sz="4" w:space="0" w:color="000000"/>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Всего: бюджет</w:t>
                  </w:r>
                </w:p>
              </w:tc>
              <w:tc>
                <w:tcPr>
                  <w:tcW w:w="18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в том числе:</w:t>
                  </w:r>
                </w:p>
              </w:tc>
            </w:tr>
            <w:tr w:rsidR="00787E77" w:rsidRPr="00DD3AFD" w:rsidTr="00787E77">
              <w:trPr>
                <w:trHeight w:val="300"/>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787E77" w:rsidRPr="00DD3AFD" w:rsidRDefault="00787E77" w:rsidP="00787E77">
                  <w:pPr>
                    <w:spacing w:after="0" w:line="240" w:lineRule="auto"/>
                    <w:rPr>
                      <w:rFonts w:ascii="Times New Roman" w:eastAsia="Times New Roman" w:hAnsi="Times New Roman"/>
                      <w:sz w:val="27"/>
                      <w:szCs w:val="27"/>
                      <w:lang w:eastAsia="ru-RU"/>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787E77" w:rsidRPr="00DD3AFD" w:rsidRDefault="00787E77" w:rsidP="00787E77">
                  <w:pPr>
                    <w:spacing w:after="0" w:line="240" w:lineRule="auto"/>
                    <w:rPr>
                      <w:rFonts w:ascii="Times New Roman" w:eastAsia="Times New Roman" w:hAnsi="Times New Roman"/>
                      <w:sz w:val="27"/>
                      <w:szCs w:val="27"/>
                      <w:lang w:eastAsia="ru-RU"/>
                    </w:rPr>
                  </w:pPr>
                </w:p>
              </w:tc>
              <w:tc>
                <w:tcPr>
                  <w:tcW w:w="1406" w:type="dxa"/>
                  <w:vMerge/>
                  <w:tcBorders>
                    <w:top w:val="nil"/>
                    <w:left w:val="single" w:sz="4" w:space="0" w:color="auto"/>
                    <w:bottom w:val="single" w:sz="4" w:space="0" w:color="000000"/>
                    <w:right w:val="single" w:sz="4" w:space="0" w:color="auto"/>
                  </w:tcBorders>
                  <w:vAlign w:val="center"/>
                  <w:hideMark/>
                </w:tcPr>
                <w:p w:rsidR="00787E77" w:rsidRPr="00DD3AFD" w:rsidRDefault="00787E77" w:rsidP="00787E77">
                  <w:pPr>
                    <w:spacing w:after="0" w:line="240" w:lineRule="auto"/>
                    <w:rPr>
                      <w:rFonts w:ascii="Times New Roman" w:eastAsia="Times New Roman" w:hAnsi="Times New Roman"/>
                      <w:sz w:val="27"/>
                      <w:szCs w:val="27"/>
                      <w:lang w:eastAsia="ru-RU"/>
                    </w:rPr>
                  </w:pPr>
                </w:p>
              </w:tc>
              <w:tc>
                <w:tcPr>
                  <w:tcW w:w="1406"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Югра</w:t>
                  </w:r>
                </w:p>
              </w:tc>
              <w:tc>
                <w:tcPr>
                  <w:tcW w:w="1266"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Район</w:t>
                  </w:r>
                </w:p>
              </w:tc>
              <w:tc>
                <w:tcPr>
                  <w:tcW w:w="1406" w:type="dxa"/>
                  <w:vMerge/>
                  <w:tcBorders>
                    <w:top w:val="nil"/>
                    <w:left w:val="single" w:sz="4" w:space="0" w:color="auto"/>
                    <w:bottom w:val="single" w:sz="4" w:space="0" w:color="000000"/>
                    <w:right w:val="single" w:sz="4" w:space="0" w:color="auto"/>
                  </w:tcBorders>
                  <w:vAlign w:val="center"/>
                  <w:hideMark/>
                </w:tcPr>
                <w:p w:rsidR="00787E77" w:rsidRPr="00DD3AFD" w:rsidRDefault="00787E77" w:rsidP="00787E77">
                  <w:pPr>
                    <w:spacing w:after="0" w:line="240" w:lineRule="auto"/>
                    <w:rPr>
                      <w:rFonts w:ascii="Times New Roman" w:eastAsia="Times New Roman" w:hAnsi="Times New Roman"/>
                      <w:sz w:val="27"/>
                      <w:szCs w:val="27"/>
                      <w:lang w:eastAsia="ru-RU"/>
                    </w:rPr>
                  </w:pPr>
                </w:p>
              </w:tc>
              <w:tc>
                <w:tcPr>
                  <w:tcW w:w="1406"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Югра</w:t>
                  </w:r>
                </w:p>
              </w:tc>
              <w:tc>
                <w:tcPr>
                  <w:tcW w:w="1266"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Район</w:t>
                  </w:r>
                </w:p>
              </w:tc>
              <w:tc>
                <w:tcPr>
                  <w:tcW w:w="1151" w:type="dxa"/>
                  <w:vMerge/>
                  <w:tcBorders>
                    <w:top w:val="nil"/>
                    <w:left w:val="single" w:sz="4" w:space="0" w:color="auto"/>
                    <w:bottom w:val="single" w:sz="4" w:space="0" w:color="000000"/>
                    <w:right w:val="single" w:sz="4" w:space="0" w:color="auto"/>
                  </w:tcBorders>
                  <w:vAlign w:val="center"/>
                  <w:hideMark/>
                </w:tcPr>
                <w:p w:rsidR="00787E77" w:rsidRPr="00DD3AFD" w:rsidRDefault="00787E77" w:rsidP="00787E77">
                  <w:pPr>
                    <w:spacing w:after="0" w:line="240" w:lineRule="auto"/>
                    <w:rPr>
                      <w:rFonts w:ascii="Times New Roman" w:eastAsia="Times New Roman" w:hAnsi="Times New Roman"/>
                      <w:sz w:val="27"/>
                      <w:szCs w:val="27"/>
                      <w:lang w:eastAsia="ru-RU"/>
                    </w:rPr>
                  </w:pPr>
                </w:p>
              </w:tc>
              <w:tc>
                <w:tcPr>
                  <w:tcW w:w="883" w:type="dxa"/>
                  <w:tcBorders>
                    <w:top w:val="nil"/>
                    <w:left w:val="nil"/>
                    <w:bottom w:val="single" w:sz="4" w:space="0" w:color="auto"/>
                    <w:right w:val="single" w:sz="4" w:space="0" w:color="auto"/>
                  </w:tcBorders>
                  <w:shd w:val="clear" w:color="auto" w:fill="auto"/>
                  <w:noWrap/>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Югра</w:t>
                  </w:r>
                </w:p>
              </w:tc>
              <w:tc>
                <w:tcPr>
                  <w:tcW w:w="936" w:type="dxa"/>
                  <w:tcBorders>
                    <w:top w:val="nil"/>
                    <w:left w:val="nil"/>
                    <w:bottom w:val="single" w:sz="4" w:space="0" w:color="auto"/>
                    <w:right w:val="single" w:sz="4" w:space="0" w:color="auto"/>
                  </w:tcBorders>
                  <w:shd w:val="clear" w:color="auto" w:fill="auto"/>
                  <w:noWrap/>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Район</w:t>
                  </w:r>
                </w:p>
              </w:tc>
            </w:tr>
            <w:tr w:rsidR="00787E77" w:rsidRPr="00DD3AFD" w:rsidTr="00787E77">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w:t>
                  </w:r>
                </w:p>
              </w:tc>
              <w:tc>
                <w:tcPr>
                  <w:tcW w:w="1406"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w:t>
                  </w:r>
                </w:p>
              </w:tc>
              <w:tc>
                <w:tcPr>
                  <w:tcW w:w="1406"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w:t>
                  </w:r>
                </w:p>
              </w:tc>
              <w:tc>
                <w:tcPr>
                  <w:tcW w:w="1266"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w:t>
                  </w:r>
                </w:p>
              </w:tc>
              <w:tc>
                <w:tcPr>
                  <w:tcW w:w="1406"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w:t>
                  </w:r>
                </w:p>
              </w:tc>
              <w:tc>
                <w:tcPr>
                  <w:tcW w:w="1406"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w:t>
                  </w:r>
                </w:p>
              </w:tc>
              <w:tc>
                <w:tcPr>
                  <w:tcW w:w="1266"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w:t>
                  </w:r>
                </w:p>
              </w:tc>
              <w:tc>
                <w:tcPr>
                  <w:tcW w:w="1151" w:type="dxa"/>
                  <w:tcBorders>
                    <w:top w:val="nil"/>
                    <w:left w:val="nil"/>
                    <w:bottom w:val="single" w:sz="4" w:space="0" w:color="auto"/>
                    <w:right w:val="single" w:sz="4" w:space="0" w:color="auto"/>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w:t>
                  </w:r>
                </w:p>
              </w:tc>
              <w:tc>
                <w:tcPr>
                  <w:tcW w:w="883" w:type="dxa"/>
                  <w:tcBorders>
                    <w:top w:val="nil"/>
                    <w:left w:val="nil"/>
                    <w:bottom w:val="single" w:sz="4" w:space="0" w:color="auto"/>
                    <w:right w:val="single" w:sz="4" w:space="0" w:color="auto"/>
                  </w:tcBorders>
                  <w:shd w:val="clear" w:color="auto" w:fill="auto"/>
                  <w:noWrap/>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w:t>
                  </w:r>
                </w:p>
              </w:tc>
              <w:tc>
                <w:tcPr>
                  <w:tcW w:w="936" w:type="dxa"/>
                  <w:tcBorders>
                    <w:top w:val="nil"/>
                    <w:left w:val="nil"/>
                    <w:bottom w:val="single" w:sz="4" w:space="0" w:color="auto"/>
                    <w:right w:val="single" w:sz="4" w:space="0" w:color="auto"/>
                  </w:tcBorders>
                  <w:shd w:val="clear" w:color="auto" w:fill="auto"/>
                  <w:noWrap/>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11</w:t>
                  </w:r>
                </w:p>
              </w:tc>
            </w:tr>
            <w:tr w:rsidR="00787E77" w:rsidRPr="00DD3AFD" w:rsidTr="00787E77">
              <w:trPr>
                <w:trHeight w:val="315"/>
              </w:trPr>
              <w:tc>
                <w:tcPr>
                  <w:tcW w:w="159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Муниципальные программы</w:t>
                  </w:r>
                </w:p>
              </w:tc>
            </w:tr>
            <w:tr w:rsidR="00787E77" w:rsidRPr="00DD3AFD" w:rsidTr="00787E77">
              <w:trPr>
                <w:trHeight w:val="55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 xml:space="preserve">Формирование доступной среды для инвалидов и других маломобильных групп </w:t>
                  </w:r>
                  <w:proofErr w:type="gramStart"/>
                  <w:r w:rsidRPr="00DD3AFD">
                    <w:rPr>
                      <w:rFonts w:ascii="Times New Roman" w:eastAsia="Times New Roman" w:hAnsi="Times New Roman"/>
                      <w:sz w:val="27"/>
                      <w:szCs w:val="27"/>
                      <w:lang w:eastAsia="ru-RU"/>
                    </w:rPr>
                    <w:t>населения  в</w:t>
                  </w:r>
                  <w:proofErr w:type="gramEnd"/>
                  <w:r w:rsidRPr="00DD3AFD">
                    <w:rPr>
                      <w:rFonts w:ascii="Times New Roman" w:eastAsia="Times New Roman" w:hAnsi="Times New Roman"/>
                      <w:sz w:val="27"/>
                      <w:szCs w:val="27"/>
                      <w:lang w:eastAsia="ru-RU"/>
                    </w:rPr>
                    <w:t xml:space="preserve">  Ханты-Мансийском районе на 2014-2017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633,5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633,5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633,5</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633,5</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r>
            <w:tr w:rsidR="00787E77" w:rsidRPr="00DD3AFD" w:rsidTr="00787E77">
              <w:trPr>
                <w:trHeight w:val="8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Созд</w:t>
                  </w:r>
                  <w:r>
                    <w:rPr>
                      <w:rFonts w:ascii="Times New Roman" w:eastAsia="Times New Roman" w:hAnsi="Times New Roman"/>
                      <w:sz w:val="27"/>
                      <w:szCs w:val="27"/>
                      <w:lang w:eastAsia="ru-RU"/>
                    </w:rPr>
                    <w:t>ание условий для ответственного</w:t>
                  </w:r>
                  <w:r w:rsidRPr="00DD3AFD">
                    <w:rPr>
                      <w:rFonts w:ascii="Times New Roman" w:eastAsia="Times New Roman" w:hAnsi="Times New Roman"/>
                      <w:sz w:val="27"/>
                      <w:szCs w:val="27"/>
                      <w:lang w:eastAsia="ru-RU"/>
                    </w:rPr>
                    <w:t xml:space="preserve"> управления муниципальными финансами, повышения устойчивости местных бюджетов Ханты-Мансийского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320297,5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320297,5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320297,5</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320297,5</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r>
            <w:tr w:rsidR="00787E77" w:rsidRPr="00DD3AFD" w:rsidTr="00787E77">
              <w:trPr>
                <w:trHeight w:val="55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Развитие гражданского общества Ханты-Мансийского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788,3</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788,3</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788,3</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788,3</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r>
            <w:tr w:rsidR="00787E77" w:rsidRPr="00DD3AFD" w:rsidTr="00787E77">
              <w:trPr>
                <w:trHeight w:val="55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lastRenderedPageBreak/>
                    <w:t>4</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Улучшение жилищных условий жителей Ханты-Мансийского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373279,6</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331675,3</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41 604,3</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372156,1</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331647,6</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40 508,5</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99,7</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97,4</w:t>
                  </w:r>
                </w:p>
              </w:tc>
            </w:tr>
            <w:tr w:rsidR="00787E77" w:rsidRPr="00DD3AFD" w:rsidTr="00787E77">
              <w:trPr>
                <w:trHeight w:val="5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Развитие информационного общества Ханты-Мансийского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1 523,0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1 523,0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1 518,2</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1 518,2</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99,7</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99,7</w:t>
                  </w:r>
                </w:p>
              </w:tc>
            </w:tr>
            <w:tr w:rsidR="00787E77" w:rsidRPr="00DD3AFD" w:rsidTr="00787E77">
              <w:trPr>
                <w:trHeight w:val="5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Содействие занятости населения Ханты-Мансийского района на 2014-2017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9 989,4</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6 365,7</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3 623,7</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9 915,0</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6 306,4</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3 608,6</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99,3</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99,1</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99,6</w:t>
                  </w:r>
                </w:p>
              </w:tc>
            </w:tr>
            <w:tr w:rsidR="00787E77" w:rsidRPr="00DD3AFD" w:rsidTr="00787E77">
              <w:trPr>
                <w:trHeight w:val="82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 xml:space="preserve">Комплексное развитие агропромышленного комплекса и традиционной хозяйственной деятельности коренных малочисленных народов </w:t>
                  </w:r>
                  <w:proofErr w:type="gramStart"/>
                  <w:r w:rsidRPr="00DD3AFD">
                    <w:rPr>
                      <w:rFonts w:ascii="Times New Roman" w:eastAsia="Times New Roman" w:hAnsi="Times New Roman"/>
                      <w:sz w:val="27"/>
                      <w:szCs w:val="27"/>
                      <w:lang w:eastAsia="ru-RU"/>
                    </w:rPr>
                    <w:t>Севера  Ханты</w:t>
                  </w:r>
                  <w:proofErr w:type="gramEnd"/>
                  <w:r w:rsidRPr="00DD3AFD">
                    <w:rPr>
                      <w:rFonts w:ascii="Times New Roman" w:eastAsia="Times New Roman" w:hAnsi="Times New Roman"/>
                      <w:sz w:val="27"/>
                      <w:szCs w:val="27"/>
                      <w:lang w:eastAsia="ru-RU"/>
                    </w:rPr>
                    <w:t>-Мансийского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216211,4</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211387,4</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4 824,0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214271,4</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210333,4</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3 938,0</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99,1</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99,5</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81,6</w:t>
                  </w:r>
                </w:p>
              </w:tc>
            </w:tr>
            <w:tr w:rsidR="00787E77" w:rsidRPr="00DD3AFD" w:rsidTr="00787E77">
              <w:trPr>
                <w:trHeight w:val="52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 xml:space="preserve">Развитие транспортной системы на территории Ханты-Мансийского </w:t>
                  </w:r>
                  <w:proofErr w:type="gramStart"/>
                  <w:r w:rsidRPr="00DD3AFD">
                    <w:rPr>
                      <w:rFonts w:ascii="Times New Roman" w:eastAsia="Times New Roman" w:hAnsi="Times New Roman"/>
                      <w:sz w:val="27"/>
                      <w:szCs w:val="27"/>
                      <w:lang w:eastAsia="ru-RU"/>
                    </w:rPr>
                    <w:t>района  на</w:t>
                  </w:r>
                  <w:proofErr w:type="gramEnd"/>
                  <w:r w:rsidRPr="00DD3AFD">
                    <w:rPr>
                      <w:rFonts w:ascii="Times New Roman" w:eastAsia="Times New Roman" w:hAnsi="Times New Roman"/>
                      <w:sz w:val="27"/>
                      <w:szCs w:val="27"/>
                      <w:lang w:eastAsia="ru-RU"/>
                    </w:rPr>
                    <w:t xml:space="preserve">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322204,8</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289020,4</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33 184,4</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316849,4</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289020,3</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27 829,2</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98,3</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83,9</w:t>
                  </w:r>
                </w:p>
              </w:tc>
            </w:tr>
            <w:tr w:rsidR="00787E77" w:rsidRPr="00DD3AFD" w:rsidTr="00787E77">
              <w:trPr>
                <w:trHeight w:val="57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Развитие муниципальной службы и кадрового резерва в Ханты-Мансийском районе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580,0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580,0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560,9</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560,9</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96,7</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96,7</w:t>
                  </w:r>
                </w:p>
              </w:tc>
            </w:tr>
            <w:tr w:rsidR="00787E77" w:rsidRPr="00DD3AFD" w:rsidTr="00787E77">
              <w:trPr>
                <w:trHeight w:val="54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 xml:space="preserve">Электроснабжение, энергосбережение и повышение энергетической эффективности </w:t>
                  </w:r>
                  <w:r w:rsidRPr="00DD3AFD">
                    <w:rPr>
                      <w:rFonts w:ascii="Times New Roman" w:eastAsia="Times New Roman" w:hAnsi="Times New Roman"/>
                      <w:sz w:val="27"/>
                      <w:szCs w:val="27"/>
                      <w:lang w:eastAsia="ru-RU"/>
                    </w:rPr>
                    <w:lastRenderedPageBreak/>
                    <w:t>муниципального образования Ханты-Мансийский район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lastRenderedPageBreak/>
                    <w:t>357063,5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322569,3</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34 494,2</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345130,0</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310635,8</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34 494,2</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96,7</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96,3</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r>
            <w:tr w:rsidR="00787E77" w:rsidRPr="00DD3AFD" w:rsidTr="00787E77">
              <w:trPr>
                <w:trHeight w:val="31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11</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Развитие образования в Ханты-Мансийском районе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1205882,4</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1159233,9</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46 648,4</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1135734,7</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1097158,1</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38 576,6</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94,2</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94,6</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82,7</w:t>
                  </w:r>
                </w:p>
              </w:tc>
            </w:tr>
            <w:tr w:rsidR="00787E77" w:rsidRPr="00DD3AFD" w:rsidTr="00787E77">
              <w:trPr>
                <w:trHeight w:val="31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12</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Молодое поколение Ханты-Мансийского района на 2014-2017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96 290,7</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83 318,3</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12 972,4</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90 638,8</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77 845,5</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12 793,3</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94,1</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93,4</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98,6</w:t>
                  </w:r>
                </w:p>
              </w:tc>
            </w:tr>
            <w:tr w:rsidR="00787E77" w:rsidRPr="00DD3AFD" w:rsidTr="00787E77">
              <w:trPr>
                <w:trHeight w:val="5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13</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Развитие спорта и туризма на территории Ханты-Мансийского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97 500,0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84 252,5</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13 247,5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91 666,3</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80 368,8</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11 297,5</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94,0</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95,4</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85,3</w:t>
                  </w:r>
                </w:p>
              </w:tc>
            </w:tr>
            <w:tr w:rsidR="00787E77" w:rsidRPr="00DD3AFD" w:rsidTr="00787E77">
              <w:trPr>
                <w:trHeight w:val="102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14</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7 496,4</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6 799,7</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696,7</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6 885,1</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6 239,3</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645,8</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91,8</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91,8</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92,7</w:t>
                  </w:r>
                </w:p>
              </w:tc>
            </w:tr>
            <w:tr w:rsidR="00787E77" w:rsidRPr="00DD3AFD" w:rsidTr="00787E77">
              <w:trPr>
                <w:trHeight w:val="5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15</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Формирование и развитие муниципального имущества в Ханты-Мансийском районе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31 921,3</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31 921,3</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28 284,8</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28 284,8</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88,6</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88,6</w:t>
                  </w:r>
                </w:p>
              </w:tc>
            </w:tr>
            <w:tr w:rsidR="00787E77" w:rsidRPr="00DD3AFD" w:rsidTr="00787E77">
              <w:trPr>
                <w:trHeight w:val="5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16</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 xml:space="preserve">Развитие малого и среднего предпринимательства на </w:t>
                  </w:r>
                  <w:r w:rsidRPr="00DD3AFD">
                    <w:rPr>
                      <w:rFonts w:ascii="Times New Roman" w:eastAsia="Times New Roman" w:hAnsi="Times New Roman"/>
                      <w:sz w:val="27"/>
                      <w:szCs w:val="27"/>
                      <w:lang w:eastAsia="ru-RU"/>
                    </w:rPr>
                    <w:lastRenderedPageBreak/>
                    <w:t>территории Ханты-Мансийского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lastRenderedPageBreak/>
                    <w:t>8 384,0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6 384,0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2 000,0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6 835,7</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5 035,7</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1 800,0</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81,5</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78,9</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90,0</w:t>
                  </w:r>
                </w:p>
              </w:tc>
            </w:tr>
            <w:tr w:rsidR="00787E77" w:rsidRPr="00DD3AFD" w:rsidTr="00787E77">
              <w:trPr>
                <w:trHeight w:val="5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17</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 xml:space="preserve">Ведение землеустройства и рационального использования земельных ресурсов Ханты-Мансийского района на 2014 -2017 годы </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3 375,0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3 375,0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2 525,1</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2 525,1</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74,8</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74,8</w:t>
                  </w:r>
                </w:p>
              </w:tc>
            </w:tr>
            <w:tr w:rsidR="00787E77" w:rsidRPr="00DD3AFD" w:rsidTr="00787E77">
              <w:trPr>
                <w:trHeight w:val="55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18</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Развитие и модернизация жилищно-коммунального комплекса Ханты-Мансийского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127 020,8</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94 596,4</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32 424,5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94 317,7</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79 741,1</w:t>
                  </w:r>
                </w:p>
              </w:tc>
              <w:tc>
                <w:tcPr>
                  <w:tcW w:w="126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14 576,6</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74,3</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84,3</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45,0</w:t>
                  </w:r>
                </w:p>
              </w:tc>
            </w:tr>
            <w:tr w:rsidR="00787E77" w:rsidRPr="00DD3AFD" w:rsidTr="00787E77">
              <w:trPr>
                <w:trHeight w:val="31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19</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Культура Ханты-Мансийского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74 512,2</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56 198,6</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18 313,6</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52 547,7</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42 919,5</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9 628,2</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70,5</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76,4</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52,6</w:t>
                  </w:r>
                </w:p>
              </w:tc>
            </w:tr>
            <w:tr w:rsidR="00787E77" w:rsidRPr="00DD3AFD" w:rsidTr="00787E77">
              <w:trPr>
                <w:trHeight w:val="5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20</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Подготовка перспективных территорий для развития жилищного строительства Ханты-Мансийского района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3 594,3</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614,2</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2 980,1</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1 804,4</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614,2</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1 190,2</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50,2</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39,9</w:t>
                  </w:r>
                </w:p>
              </w:tc>
            </w:tr>
            <w:tr w:rsidR="00787E77" w:rsidRPr="00DD3AFD" w:rsidTr="00787E77">
              <w:trPr>
                <w:trHeight w:val="54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21</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 xml:space="preserve">Обеспечение экологической безопасности Ханты-Мансийского </w:t>
                  </w:r>
                  <w:proofErr w:type="gramStart"/>
                  <w:r w:rsidRPr="00DD3AFD">
                    <w:rPr>
                      <w:rFonts w:ascii="Times New Roman" w:eastAsia="Times New Roman" w:hAnsi="Times New Roman"/>
                      <w:sz w:val="27"/>
                      <w:szCs w:val="27"/>
                      <w:lang w:eastAsia="ru-RU"/>
                    </w:rPr>
                    <w:t>района  на</w:t>
                  </w:r>
                  <w:proofErr w:type="gramEnd"/>
                  <w:r w:rsidRPr="00DD3AFD">
                    <w:rPr>
                      <w:rFonts w:ascii="Times New Roman" w:eastAsia="Times New Roman" w:hAnsi="Times New Roman"/>
                      <w:sz w:val="27"/>
                      <w:szCs w:val="27"/>
                      <w:lang w:eastAsia="ru-RU"/>
                    </w:rPr>
                    <w:t xml:space="preserve">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6 203,7</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6 203,7</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1 851,2</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1 851,2</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29,8</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29,8</w:t>
                  </w:r>
                </w:p>
              </w:tc>
            </w:tr>
            <w:tr w:rsidR="00787E77" w:rsidRPr="00DD3AFD" w:rsidTr="00787E77">
              <w:trPr>
                <w:trHeight w:val="58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22</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Защита населения и территорий от чрезвычайных ситуаций, обеспечение пожарной безопасности в Ханты-</w:t>
                  </w:r>
                  <w:r w:rsidRPr="00DD3AFD">
                    <w:rPr>
                      <w:rFonts w:ascii="Times New Roman" w:eastAsia="Times New Roman" w:hAnsi="Times New Roman"/>
                      <w:sz w:val="27"/>
                      <w:szCs w:val="27"/>
                      <w:lang w:eastAsia="ru-RU"/>
                    </w:rPr>
                    <w:lastRenderedPageBreak/>
                    <w:t>Мансийском районе на 2014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lastRenderedPageBreak/>
                    <w:t>57 529,5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55 775,8</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1 753,7</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1 753,4</w:t>
                  </w:r>
                </w:p>
              </w:tc>
              <w:tc>
                <w:tcPr>
                  <w:tcW w:w="140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1 753,4</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3,0</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r>
            <w:tr w:rsidR="00787E77" w:rsidRPr="00DD3AFD" w:rsidTr="00787E77">
              <w:trPr>
                <w:trHeight w:val="315"/>
              </w:trPr>
              <w:tc>
                <w:tcPr>
                  <w:tcW w:w="477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Итого:</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3322281,3</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2708191,4</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614089,9</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3096965,0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2537865,5</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559099,5</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93,2</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93,7</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91,0</w:t>
                  </w:r>
                </w:p>
              </w:tc>
            </w:tr>
            <w:tr w:rsidR="00787E77" w:rsidRPr="00DD3AFD" w:rsidTr="00787E77">
              <w:trPr>
                <w:trHeight w:val="315"/>
              </w:trPr>
              <w:tc>
                <w:tcPr>
                  <w:tcW w:w="159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Ведомственные целевые программы</w:t>
                  </w:r>
                </w:p>
              </w:tc>
            </w:tr>
            <w:tr w:rsidR="00787E77" w:rsidRPr="00DD3AFD" w:rsidTr="00787E77">
              <w:trPr>
                <w:trHeight w:val="5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Поддержка и развитие печатных средств массовой информации Ханты-Мансийского района на 2015-2017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8 567,5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8 567,5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8 567,5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8 567,5</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100,0</w:t>
                  </w:r>
                </w:p>
              </w:tc>
            </w:tr>
            <w:tr w:rsidR="00787E77" w:rsidRPr="00DD3AFD" w:rsidTr="00787E77">
              <w:trPr>
                <w:trHeight w:val="57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Обеспечение деятельности администрации Ханты-Мансийского района на 2015-2017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115 728,5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115728,5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115 227,8</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115227,8</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99,6</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99,6</w:t>
                  </w:r>
                </w:p>
              </w:tc>
            </w:tr>
            <w:tr w:rsidR="00787E77" w:rsidRPr="00DD3AFD" w:rsidTr="00787E77">
              <w:trPr>
                <w:trHeight w:val="55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3</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Обеспечение деятельности департамента имущественных и земельных отношений администрации Ханты-Мансийского района на 2015-2017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42 451,9</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42 451,9</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42 171,9</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42 171,9</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99,3</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99,3</w:t>
                  </w:r>
                </w:p>
              </w:tc>
            </w:tr>
            <w:tr w:rsidR="00787E77" w:rsidRPr="00DD3AFD" w:rsidTr="00787E77">
              <w:trPr>
                <w:trHeight w:val="60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Обеспечение деятельности МКУ ХМР "Управление гражданской защиты на 2015-2017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13 641,6</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13 641,6</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13 471,6</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13 471,6</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98,8</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98,8</w:t>
                  </w:r>
                </w:p>
              </w:tc>
            </w:tr>
            <w:tr w:rsidR="00787E77" w:rsidRPr="00DD3AFD" w:rsidTr="00787E77">
              <w:trPr>
                <w:trHeight w:val="5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Повышение качества услуг в сфере культуры, молодежной политики, физкультуры, спорта и туризма на 2015 – 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128 496,1</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2 006,9</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126489,2</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125 960,2</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1 721,3</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124238,9</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98,0</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85,8</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98,2</w:t>
                  </w:r>
                </w:p>
              </w:tc>
            </w:tr>
            <w:tr w:rsidR="00787E77" w:rsidRPr="00DD3AFD" w:rsidTr="00787E77">
              <w:trPr>
                <w:trHeight w:val="81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lastRenderedPageBreak/>
                    <w:t>6</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Осуществление материально-технического обеспечения деятельности органов местного самоуправления Ханты-Мансийского района на 2015-2017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80 226,6</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80 226,6</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78 593,5</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78 593,5</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98,0</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98,0</w:t>
                  </w:r>
                </w:p>
              </w:tc>
            </w:tr>
            <w:tr w:rsidR="00787E77" w:rsidRPr="00DD3AFD" w:rsidTr="00787E77">
              <w:trPr>
                <w:trHeight w:val="57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 xml:space="preserve">Управление муниципальными финансами в </w:t>
                  </w:r>
                  <w:r w:rsidRPr="00DD3AFD">
                    <w:rPr>
                      <w:rFonts w:ascii="Times New Roman" w:eastAsia="Times New Roman" w:hAnsi="Times New Roman"/>
                      <w:sz w:val="27"/>
                      <w:szCs w:val="27"/>
                      <w:lang w:eastAsia="ru-RU"/>
                    </w:rPr>
                    <w:br/>
                    <w:t>Ханты-Мансийском районе на 2015-2017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55 421,2</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55 421,2</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53 081,3</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53 081,3</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95,8</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95,8</w:t>
                  </w:r>
                </w:p>
              </w:tc>
            </w:tr>
            <w:tr w:rsidR="00787E77" w:rsidRPr="00DD3AFD" w:rsidTr="00787E77">
              <w:trPr>
                <w:trHeight w:val="525"/>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Организация транспортного обслуживания населения Ханты-Мансийского района на 2015-2017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21 998,0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21 998,0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21 036,1</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21 036,1</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95,6</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95,6</w:t>
                  </w:r>
                </w:p>
              </w:tc>
            </w:tr>
            <w:tr w:rsidR="00787E77" w:rsidRPr="00DD3AFD" w:rsidTr="00787E77">
              <w:trPr>
                <w:trHeight w:val="54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Обеспечение эффективного функционирования и развития образовательных учреждений Ханты-Мансийского района на 2015-2017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489 801,2</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5 704,0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484097,2</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465 626,4</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5 558,6</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460067,8</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95,1</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97,5</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95,0</w:t>
                  </w:r>
                </w:p>
              </w:tc>
            </w:tr>
            <w:tr w:rsidR="00787E77" w:rsidRPr="00DD3AFD" w:rsidTr="00787E77">
              <w:trPr>
                <w:trHeight w:val="570"/>
              </w:trPr>
              <w:tc>
                <w:tcPr>
                  <w:tcW w:w="594" w:type="dxa"/>
                  <w:tcBorders>
                    <w:top w:val="nil"/>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w:t>
                  </w:r>
                </w:p>
              </w:tc>
              <w:tc>
                <w:tcPr>
                  <w:tcW w:w="4180"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Повышение качества доступности и эффективности предоставления услуг в сфере строительства, архитектуры и ЖКХ в ХМР на 2015-2017 годы"</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85 606,0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85 606,0</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73 278,4</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73 278,4</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85,6</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85,6</w:t>
                  </w:r>
                </w:p>
              </w:tc>
            </w:tr>
            <w:tr w:rsidR="00787E77" w:rsidRPr="00DD3AFD" w:rsidTr="00787E77">
              <w:trPr>
                <w:trHeight w:val="315"/>
              </w:trPr>
              <w:tc>
                <w:tcPr>
                  <w:tcW w:w="4774" w:type="dxa"/>
                  <w:gridSpan w:val="2"/>
                  <w:tcBorders>
                    <w:top w:val="single" w:sz="4" w:space="0" w:color="auto"/>
                    <w:left w:val="single" w:sz="4" w:space="0" w:color="auto"/>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Итого:</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1041938,6</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center"/>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7 710,9</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1034227,7</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997 014,6</w:t>
                  </w:r>
                </w:p>
              </w:tc>
              <w:tc>
                <w:tcPr>
                  <w:tcW w:w="140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7 279,9</w:t>
                  </w:r>
                </w:p>
              </w:tc>
              <w:tc>
                <w:tcPr>
                  <w:tcW w:w="1266"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989734,7</w:t>
                  </w:r>
                </w:p>
              </w:tc>
              <w:tc>
                <w:tcPr>
                  <w:tcW w:w="1151" w:type="dxa"/>
                  <w:tcBorders>
                    <w:top w:val="nil"/>
                    <w:left w:val="nil"/>
                    <w:bottom w:val="single" w:sz="4" w:space="0" w:color="auto"/>
                    <w:right w:val="single" w:sz="4" w:space="0" w:color="auto"/>
                  </w:tcBorders>
                  <w:shd w:val="clear" w:color="auto" w:fill="auto"/>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95,7</w:t>
                  </w:r>
                </w:p>
              </w:tc>
              <w:tc>
                <w:tcPr>
                  <w:tcW w:w="883"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0,0</w:t>
                  </w:r>
                </w:p>
              </w:tc>
              <w:tc>
                <w:tcPr>
                  <w:tcW w:w="936" w:type="dxa"/>
                  <w:tcBorders>
                    <w:top w:val="nil"/>
                    <w:left w:val="nil"/>
                    <w:bottom w:val="single" w:sz="4" w:space="0" w:color="auto"/>
                    <w:right w:val="single" w:sz="4" w:space="0" w:color="auto"/>
                  </w:tcBorders>
                  <w:shd w:val="clear" w:color="auto" w:fill="auto"/>
                  <w:noWrap/>
                  <w:hideMark/>
                </w:tcPr>
                <w:p w:rsidR="00787E77" w:rsidRPr="00DD3AFD" w:rsidRDefault="00787E77" w:rsidP="00787E77">
                  <w:pPr>
                    <w:spacing w:after="0" w:line="240" w:lineRule="auto"/>
                    <w:jc w:val="right"/>
                    <w:rPr>
                      <w:rFonts w:ascii="Times New Roman" w:eastAsia="Times New Roman" w:hAnsi="Times New Roman"/>
                      <w:sz w:val="27"/>
                      <w:szCs w:val="27"/>
                      <w:lang w:eastAsia="ru-RU"/>
                    </w:rPr>
                  </w:pPr>
                  <w:r w:rsidRPr="00DD3AFD">
                    <w:rPr>
                      <w:rFonts w:ascii="Times New Roman" w:eastAsia="Times New Roman" w:hAnsi="Times New Roman"/>
                      <w:sz w:val="27"/>
                      <w:szCs w:val="27"/>
                      <w:lang w:eastAsia="ru-RU"/>
                    </w:rPr>
                    <w:t>95,7</w:t>
                  </w:r>
                </w:p>
              </w:tc>
            </w:tr>
          </w:tbl>
          <w:p w:rsidR="00787E77" w:rsidRPr="002633EF" w:rsidRDefault="00787E77" w:rsidP="00787E77">
            <w:pPr>
              <w:spacing w:after="0" w:line="240" w:lineRule="auto"/>
              <w:jc w:val="center"/>
              <w:rPr>
                <w:rFonts w:ascii="Times New Roman" w:eastAsia="Times New Roman" w:hAnsi="Times New Roman"/>
                <w:bCs/>
                <w:sz w:val="28"/>
                <w:szCs w:val="28"/>
                <w:lang w:eastAsia="ru-RU"/>
              </w:rPr>
            </w:pPr>
          </w:p>
        </w:tc>
      </w:tr>
    </w:tbl>
    <w:p w:rsidR="00787E77" w:rsidRDefault="00787E77" w:rsidP="00B74D21">
      <w:pPr>
        <w:tabs>
          <w:tab w:val="left" w:pos="6975"/>
        </w:tabs>
        <w:spacing w:after="0" w:line="360" w:lineRule="auto"/>
        <w:ind w:firstLine="567"/>
        <w:jc w:val="both"/>
        <w:rPr>
          <w:rFonts w:ascii="Times New Roman" w:eastAsia="Times New Roman" w:hAnsi="Times New Roman"/>
          <w:color w:val="FF0000"/>
          <w:sz w:val="28"/>
          <w:szCs w:val="28"/>
          <w:lang w:eastAsia="ru-RU"/>
        </w:rPr>
      </w:pPr>
    </w:p>
    <w:p w:rsidR="00787E77" w:rsidRDefault="00787E77" w:rsidP="00B74D21">
      <w:pPr>
        <w:tabs>
          <w:tab w:val="left" w:pos="6975"/>
        </w:tabs>
        <w:spacing w:after="0" w:line="360" w:lineRule="auto"/>
        <w:ind w:firstLine="567"/>
        <w:jc w:val="both"/>
        <w:rPr>
          <w:rFonts w:ascii="Times New Roman" w:eastAsia="Times New Roman" w:hAnsi="Times New Roman"/>
          <w:color w:val="FF0000"/>
          <w:sz w:val="28"/>
          <w:szCs w:val="28"/>
          <w:lang w:eastAsia="ru-RU"/>
        </w:rPr>
      </w:pPr>
    </w:p>
    <w:p w:rsidR="00787E77" w:rsidRDefault="00787E77" w:rsidP="00787E77">
      <w:pPr>
        <w:spacing w:after="0" w:line="240" w:lineRule="auto"/>
        <w:ind w:firstLine="709"/>
        <w:jc w:val="center"/>
        <w:rPr>
          <w:rFonts w:ascii="Times New Roman" w:hAnsi="Times New Roman"/>
          <w:bCs/>
          <w:sz w:val="28"/>
          <w:szCs w:val="28"/>
        </w:rPr>
      </w:pPr>
      <w:r>
        <w:rPr>
          <w:rFonts w:ascii="Times New Roman" w:hAnsi="Times New Roman"/>
          <w:bCs/>
          <w:sz w:val="28"/>
          <w:szCs w:val="28"/>
        </w:rPr>
        <w:lastRenderedPageBreak/>
        <w:t xml:space="preserve">                                                                                   </w:t>
      </w:r>
      <w:r w:rsidRPr="00672011">
        <w:rPr>
          <w:rFonts w:ascii="Times New Roman" w:hAnsi="Times New Roman"/>
          <w:bCs/>
          <w:sz w:val="28"/>
          <w:szCs w:val="28"/>
        </w:rPr>
        <w:t xml:space="preserve">Приложение №3 к отчету главы администрации района за 2015 год </w:t>
      </w:r>
    </w:p>
    <w:p w:rsidR="00787E77" w:rsidRDefault="00787E77" w:rsidP="00787E77">
      <w:pPr>
        <w:spacing w:after="0" w:line="240" w:lineRule="auto"/>
        <w:ind w:firstLine="709"/>
        <w:jc w:val="both"/>
        <w:rPr>
          <w:rFonts w:ascii="Times New Roman" w:hAnsi="Times New Roman"/>
          <w:snapToGrid w:val="0"/>
          <w:sz w:val="28"/>
          <w:szCs w:val="28"/>
        </w:rPr>
      </w:pPr>
    </w:p>
    <w:p w:rsidR="00787E77" w:rsidRPr="00672011" w:rsidRDefault="00787E77" w:rsidP="00787E77">
      <w:pPr>
        <w:spacing w:after="0" w:line="240" w:lineRule="auto"/>
        <w:ind w:firstLine="709"/>
        <w:jc w:val="both"/>
        <w:rPr>
          <w:rFonts w:ascii="Times New Roman" w:hAnsi="Times New Roman"/>
        </w:rPr>
      </w:pPr>
      <w:r w:rsidRPr="00672011">
        <w:rPr>
          <w:rFonts w:ascii="Times New Roman" w:hAnsi="Times New Roman"/>
          <w:snapToGrid w:val="0"/>
          <w:sz w:val="28"/>
          <w:szCs w:val="28"/>
        </w:rPr>
        <w:t>«Динамика основных показателей социально-экономического развития МО Ханты-Мансийский район за 2015 год»</w:t>
      </w:r>
      <w:r>
        <w:rPr>
          <w:rFonts w:ascii="Times New Roman" w:hAnsi="Times New Roman"/>
          <w:snapToGrid w:val="0"/>
          <w:sz w:val="28"/>
          <w:szCs w:val="28"/>
        </w:rPr>
        <w:t>.</w:t>
      </w:r>
    </w:p>
    <w:p w:rsidR="00787E77" w:rsidRDefault="00787E77" w:rsidP="00787E77">
      <w:pPr>
        <w:jc w:val="right"/>
        <w:rPr>
          <w:rFonts w:ascii="Times New Roman" w:hAnsi="Times New Roman"/>
          <w:sz w:val="16"/>
          <w:szCs w:val="16"/>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6647"/>
        <w:gridCol w:w="1837"/>
        <w:gridCol w:w="1414"/>
        <w:gridCol w:w="1401"/>
        <w:gridCol w:w="1191"/>
        <w:gridCol w:w="1491"/>
      </w:tblGrid>
      <w:tr w:rsidR="00787E77" w:rsidRPr="00AB581D" w:rsidTr="00787E77">
        <w:trPr>
          <w:trHeight w:val="64"/>
        </w:trPr>
        <w:tc>
          <w:tcPr>
            <w:tcW w:w="932" w:type="dxa"/>
            <w:shd w:val="clear" w:color="auto" w:fill="auto"/>
            <w:noWrap/>
            <w:hideMark/>
          </w:tcPr>
          <w:p w:rsidR="00787E77" w:rsidRPr="008A2C14" w:rsidRDefault="00787E77" w:rsidP="00787E77">
            <w:pPr>
              <w:spacing w:after="0" w:line="240" w:lineRule="auto"/>
              <w:jc w:val="center"/>
              <w:rPr>
                <w:rFonts w:ascii="Times New Roman" w:hAnsi="Times New Roman"/>
                <w:color w:val="000000"/>
                <w:sz w:val="26"/>
                <w:szCs w:val="26"/>
              </w:rPr>
            </w:pPr>
            <w:r w:rsidRPr="008A2C14">
              <w:rPr>
                <w:rFonts w:ascii="Times New Roman" w:hAnsi="Times New Roman"/>
                <w:color w:val="000000"/>
                <w:sz w:val="26"/>
                <w:szCs w:val="26"/>
              </w:rPr>
              <w:t xml:space="preserve">№  </w:t>
            </w:r>
          </w:p>
          <w:p w:rsidR="00787E77" w:rsidRPr="008A2C14" w:rsidRDefault="00787E77" w:rsidP="00787E77">
            <w:pPr>
              <w:spacing w:after="0" w:line="240" w:lineRule="auto"/>
              <w:jc w:val="center"/>
              <w:rPr>
                <w:rFonts w:ascii="Times New Roman" w:hAnsi="Times New Roman"/>
                <w:color w:val="000000"/>
                <w:sz w:val="26"/>
                <w:szCs w:val="26"/>
              </w:rPr>
            </w:pPr>
            <w:r w:rsidRPr="008A2C14">
              <w:rPr>
                <w:rFonts w:ascii="Times New Roman" w:hAnsi="Times New Roman"/>
                <w:color w:val="000000"/>
                <w:sz w:val="26"/>
                <w:szCs w:val="26"/>
              </w:rPr>
              <w:t>п/п</w:t>
            </w:r>
          </w:p>
        </w:tc>
        <w:tc>
          <w:tcPr>
            <w:tcW w:w="664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Показатели</w:t>
            </w:r>
          </w:p>
        </w:tc>
        <w:tc>
          <w:tcPr>
            <w:tcW w:w="1837" w:type="dxa"/>
            <w:shd w:val="clear" w:color="auto" w:fill="auto"/>
            <w:hideMark/>
          </w:tcPr>
          <w:p w:rsidR="00787E77"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 xml:space="preserve">Единицы </w:t>
            </w:r>
          </w:p>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измерения</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2014 год</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 xml:space="preserve">Темп роста 2014 года к 2013 </w:t>
            </w:r>
            <w:proofErr w:type="gramStart"/>
            <w:r w:rsidRPr="00AB581D">
              <w:rPr>
                <w:rFonts w:ascii="Times New Roman" w:hAnsi="Times New Roman"/>
                <w:color w:val="000000"/>
                <w:sz w:val="26"/>
                <w:szCs w:val="26"/>
              </w:rPr>
              <w:t xml:space="preserve">году,   </w:t>
            </w:r>
            <w:proofErr w:type="gramEnd"/>
            <w:r w:rsidRPr="00AB581D">
              <w:rPr>
                <w:rFonts w:ascii="Times New Roman" w:hAnsi="Times New Roman"/>
                <w:color w:val="000000"/>
                <w:sz w:val="26"/>
                <w:szCs w:val="26"/>
              </w:rPr>
              <w:t xml:space="preserve">      %</w:t>
            </w:r>
            <w:r w:rsidRPr="00AB581D">
              <w:rPr>
                <w:rFonts w:ascii="Times New Roman" w:hAnsi="Times New Roman"/>
                <w:color w:val="000000"/>
                <w:sz w:val="26"/>
                <w:szCs w:val="26"/>
                <w:vertAlign w:val="superscript"/>
              </w:rPr>
              <w:t>1</w:t>
            </w:r>
          </w:p>
        </w:tc>
        <w:tc>
          <w:tcPr>
            <w:tcW w:w="11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2015 год</w:t>
            </w:r>
          </w:p>
        </w:tc>
        <w:tc>
          <w:tcPr>
            <w:tcW w:w="14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 xml:space="preserve">Темп роста 2015 года к 2014 </w:t>
            </w:r>
            <w:proofErr w:type="gramStart"/>
            <w:r w:rsidRPr="00AB581D">
              <w:rPr>
                <w:rFonts w:ascii="Times New Roman" w:hAnsi="Times New Roman"/>
                <w:color w:val="000000"/>
                <w:sz w:val="26"/>
                <w:szCs w:val="26"/>
              </w:rPr>
              <w:t xml:space="preserve">году,   </w:t>
            </w:r>
            <w:proofErr w:type="gramEnd"/>
            <w:r w:rsidRPr="00AB581D">
              <w:rPr>
                <w:rFonts w:ascii="Times New Roman" w:hAnsi="Times New Roman"/>
                <w:color w:val="000000"/>
                <w:sz w:val="26"/>
                <w:szCs w:val="26"/>
              </w:rPr>
              <w:t xml:space="preserve">      %</w:t>
            </w:r>
            <w:r w:rsidRPr="00AB581D">
              <w:rPr>
                <w:rFonts w:ascii="Times New Roman" w:hAnsi="Times New Roman"/>
                <w:color w:val="000000"/>
                <w:sz w:val="26"/>
                <w:szCs w:val="26"/>
                <w:vertAlign w:val="superscript"/>
              </w:rPr>
              <w:t>1</w:t>
            </w:r>
          </w:p>
        </w:tc>
      </w:tr>
      <w:tr w:rsidR="00787E77" w:rsidRPr="00AB581D" w:rsidTr="00787E77">
        <w:trPr>
          <w:trHeight w:val="64"/>
        </w:trPr>
        <w:tc>
          <w:tcPr>
            <w:tcW w:w="932" w:type="dxa"/>
            <w:shd w:val="clear" w:color="auto" w:fill="auto"/>
            <w:noWrap/>
          </w:tcPr>
          <w:p w:rsidR="00787E77" w:rsidRPr="008A2C14"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w:t>
            </w:r>
          </w:p>
        </w:tc>
        <w:tc>
          <w:tcPr>
            <w:tcW w:w="13981" w:type="dxa"/>
            <w:gridSpan w:val="6"/>
            <w:shd w:val="clear" w:color="auto" w:fill="auto"/>
          </w:tcPr>
          <w:p w:rsidR="00787E77" w:rsidRPr="00AB581D" w:rsidRDefault="00787E77" w:rsidP="00787E77">
            <w:pPr>
              <w:spacing w:after="0" w:line="240" w:lineRule="auto"/>
              <w:jc w:val="both"/>
              <w:rPr>
                <w:rFonts w:ascii="Times New Roman" w:hAnsi="Times New Roman"/>
                <w:color w:val="000000"/>
                <w:sz w:val="26"/>
                <w:szCs w:val="26"/>
              </w:rPr>
            </w:pPr>
            <w:r>
              <w:rPr>
                <w:rFonts w:ascii="Times New Roman" w:hAnsi="Times New Roman"/>
                <w:color w:val="000000"/>
                <w:sz w:val="26"/>
                <w:szCs w:val="26"/>
              </w:rPr>
              <w:t>Демография:</w:t>
            </w:r>
          </w:p>
        </w:tc>
      </w:tr>
      <w:tr w:rsidR="00787E77" w:rsidRPr="00AB581D" w:rsidTr="00787E77">
        <w:trPr>
          <w:trHeight w:val="330"/>
        </w:trPr>
        <w:tc>
          <w:tcPr>
            <w:tcW w:w="932" w:type="dxa"/>
            <w:shd w:val="clear" w:color="auto" w:fill="auto"/>
            <w:noWrap/>
            <w:hideMark/>
          </w:tcPr>
          <w:p w:rsidR="00787E77" w:rsidRPr="008A2C14" w:rsidRDefault="00787E77" w:rsidP="00787E77">
            <w:pPr>
              <w:spacing w:after="0" w:line="240" w:lineRule="auto"/>
              <w:jc w:val="center"/>
              <w:rPr>
                <w:rFonts w:ascii="Times New Roman" w:hAnsi="Times New Roman"/>
                <w:color w:val="000000"/>
                <w:sz w:val="26"/>
                <w:szCs w:val="26"/>
              </w:rPr>
            </w:pPr>
            <w:r w:rsidRPr="008A2C14">
              <w:rPr>
                <w:rFonts w:ascii="Times New Roman" w:hAnsi="Times New Roman"/>
                <w:color w:val="000000"/>
                <w:sz w:val="26"/>
                <w:szCs w:val="26"/>
              </w:rPr>
              <w:t>1.1.</w:t>
            </w:r>
          </w:p>
        </w:tc>
        <w:tc>
          <w:tcPr>
            <w:tcW w:w="6647" w:type="dxa"/>
            <w:shd w:val="clear" w:color="auto" w:fill="auto"/>
            <w:hideMark/>
          </w:tcPr>
          <w:p w:rsidR="00787E77" w:rsidRPr="00AB581D" w:rsidRDefault="00787E77" w:rsidP="00787E77">
            <w:pPr>
              <w:spacing w:after="0" w:line="240" w:lineRule="auto"/>
              <w:rPr>
                <w:rFonts w:ascii="Times New Roman" w:hAnsi="Times New Roman"/>
                <w:sz w:val="26"/>
                <w:szCs w:val="26"/>
              </w:rPr>
            </w:pPr>
            <w:r w:rsidRPr="00AB581D">
              <w:rPr>
                <w:rFonts w:ascii="Times New Roman" w:hAnsi="Times New Roman"/>
                <w:sz w:val="26"/>
                <w:szCs w:val="26"/>
              </w:rPr>
              <w:t>Численность постоянного населения (на конец отчетного периода)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человек</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19,727</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98,4</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19,6</w:t>
            </w:r>
            <w:r>
              <w:rPr>
                <w:rFonts w:ascii="Times New Roman" w:hAnsi="Times New Roman"/>
                <w:color w:val="000000" w:themeColor="text1"/>
                <w:sz w:val="26"/>
                <w:szCs w:val="26"/>
              </w:rPr>
              <w:t>23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99,5</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Естественный прирост (убыль)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человек</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97</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81,5</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80</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80,2</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Миграционный прирост (убыль)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человек</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-426</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-188</w:t>
            </w:r>
          </w:p>
        </w:tc>
        <w:tc>
          <w:tcPr>
            <w:tcW w:w="1491"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w:t>
            </w:r>
          </w:p>
        </w:tc>
      </w:tr>
      <w:tr w:rsidR="00787E77" w:rsidRPr="00AB581D" w:rsidTr="00787E77">
        <w:trPr>
          <w:trHeight w:val="64"/>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w:t>
            </w:r>
          </w:p>
        </w:tc>
        <w:tc>
          <w:tcPr>
            <w:tcW w:w="13981" w:type="dxa"/>
            <w:gridSpan w:val="6"/>
            <w:shd w:val="clear" w:color="auto" w:fill="auto"/>
          </w:tcPr>
          <w:p w:rsidR="00787E77" w:rsidRPr="00AB581D" w:rsidRDefault="00787E77" w:rsidP="00787E77">
            <w:pPr>
              <w:spacing w:after="0" w:line="240" w:lineRule="auto"/>
              <w:jc w:val="both"/>
              <w:rPr>
                <w:rFonts w:ascii="Times New Roman" w:hAnsi="Times New Roman"/>
                <w:color w:val="000000" w:themeColor="text1"/>
                <w:sz w:val="26"/>
                <w:szCs w:val="26"/>
              </w:rPr>
            </w:pPr>
            <w:r>
              <w:rPr>
                <w:rFonts w:ascii="Times New Roman" w:hAnsi="Times New Roman"/>
                <w:color w:val="000000"/>
                <w:sz w:val="26"/>
                <w:szCs w:val="26"/>
              </w:rPr>
              <w:t>Труд и занятость населения:</w:t>
            </w:r>
          </w:p>
        </w:tc>
      </w:tr>
      <w:tr w:rsidR="00787E77" w:rsidRPr="00AB581D" w:rsidTr="00787E77">
        <w:trPr>
          <w:trHeight w:val="147"/>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 xml:space="preserve">Среднесписочная численность работников </w:t>
            </w:r>
          </w:p>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(без внешних совместителей) по полному кругу организаций</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человек</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17,238</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104,7</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18,636</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107,8</w:t>
            </w:r>
          </w:p>
        </w:tc>
      </w:tr>
      <w:tr w:rsidR="00787E77" w:rsidRPr="00AB581D" w:rsidTr="00787E77">
        <w:trPr>
          <w:trHeight w:val="720"/>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 xml:space="preserve">Среднесписочная численность работников </w:t>
            </w:r>
          </w:p>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 xml:space="preserve">(без внешних совместителей) по организациям, </w:t>
            </w:r>
          </w:p>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не относящимся к субъектам малого предпринимательства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человек</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15,601</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105,1</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16,866</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108,5</w:t>
            </w:r>
          </w:p>
        </w:tc>
      </w:tr>
      <w:tr w:rsidR="00787E77" w:rsidRPr="00AB581D" w:rsidTr="00787E77">
        <w:trPr>
          <w:trHeight w:val="510"/>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Численность граждан, обратившихся за содействием в поиске подходящей работы в органы службы занятости населения (на конец периода)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человек</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0,176</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92,6</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0,301</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171,0</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lastRenderedPageBreak/>
              <w:t>2.3.1.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Из них численность официально зарегистрированных безработных</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человек</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0,15</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88,2</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0,214</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142,7</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2.4.</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Уровень зарегистрированной безработицы (на конец периода)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0,82</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1,17</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2.5.</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Вновь созданные рабочие места, в том числе</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715</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75,2</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518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72,4</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2.5.1.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Постоянные</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200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65,1</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69</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34,5</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2.5.2.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Временные</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515</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80,0</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449</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87,2</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bCs/>
                <w:color w:val="000000"/>
                <w:sz w:val="26"/>
                <w:szCs w:val="26"/>
              </w:rPr>
            </w:pPr>
            <w:r w:rsidRPr="00AB581D">
              <w:rPr>
                <w:rFonts w:ascii="Times New Roman" w:hAnsi="Times New Roman"/>
                <w:bCs/>
                <w:color w:val="000000"/>
                <w:sz w:val="26"/>
                <w:szCs w:val="26"/>
              </w:rPr>
              <w:t>3.</w:t>
            </w:r>
          </w:p>
        </w:tc>
        <w:tc>
          <w:tcPr>
            <w:tcW w:w="13981" w:type="dxa"/>
            <w:gridSpan w:val="6"/>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bCs/>
                <w:sz w:val="26"/>
                <w:szCs w:val="26"/>
              </w:rPr>
              <w:t>Производство товаров и услуг:</w:t>
            </w:r>
            <w:r w:rsidRPr="00AB581D">
              <w:rPr>
                <w:rFonts w:ascii="Times New Roman" w:hAnsi="Times New Roman"/>
                <w:color w:val="000000"/>
                <w:sz w:val="26"/>
                <w:szCs w:val="26"/>
              </w:rPr>
              <w:t> </w:t>
            </w:r>
          </w:p>
        </w:tc>
      </w:tr>
      <w:tr w:rsidR="00787E77" w:rsidRPr="00AB581D" w:rsidTr="00787E77">
        <w:trPr>
          <w:trHeight w:val="300"/>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Объем отгруженных товаров в действующих ценах каждого года, всего, в том числе:</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290 771,20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328 362,74</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300"/>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3.2.</w:t>
            </w:r>
          </w:p>
        </w:tc>
        <w:tc>
          <w:tcPr>
            <w:tcW w:w="6647" w:type="dxa"/>
            <w:shd w:val="clear" w:color="auto" w:fill="auto"/>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Индекс промышленного производства</w:t>
            </w:r>
          </w:p>
        </w:tc>
        <w:tc>
          <w:tcPr>
            <w:tcW w:w="1837"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в % к предыдущему году в сопоставимых ценах</w:t>
            </w:r>
          </w:p>
        </w:tc>
        <w:tc>
          <w:tcPr>
            <w:tcW w:w="1414"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97,30</w:t>
            </w:r>
          </w:p>
        </w:tc>
        <w:tc>
          <w:tcPr>
            <w:tcW w:w="1401"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97,5</w:t>
            </w:r>
          </w:p>
        </w:tc>
        <w:tc>
          <w:tcPr>
            <w:tcW w:w="1491"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Объем отгруженных товаров промышленного производства в действующих ценах каждого года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285 272,</w:t>
            </w:r>
          </w:p>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322 249,33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62"/>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3.4.</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Индекс промышленного производства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в % к предыдущему году в сопоставимых ценах</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97,3</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97,8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3.5.</w:t>
            </w:r>
          </w:p>
        </w:tc>
        <w:tc>
          <w:tcPr>
            <w:tcW w:w="6647" w:type="dxa"/>
            <w:shd w:val="clear" w:color="auto" w:fill="auto"/>
            <w:hideMark/>
          </w:tcPr>
          <w:p w:rsidR="00787E77" w:rsidRPr="00AB581D" w:rsidRDefault="00787E77" w:rsidP="00787E77">
            <w:pPr>
              <w:spacing w:after="0" w:line="240" w:lineRule="auto"/>
              <w:rPr>
                <w:rFonts w:ascii="Times New Roman" w:hAnsi="Times New Roman"/>
                <w:sz w:val="26"/>
                <w:szCs w:val="26"/>
              </w:rPr>
            </w:pPr>
            <w:r w:rsidRPr="00AB581D">
              <w:rPr>
                <w:rFonts w:ascii="Times New Roman" w:hAnsi="Times New Roman"/>
                <w:sz w:val="26"/>
                <w:szCs w:val="26"/>
              </w:rPr>
              <w:t>Добыча полезных ископаемых</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281 773</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319 290,89</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108"/>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3.6.</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Индекс производства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 xml:space="preserve">в % к предыдущему году в </w:t>
            </w:r>
            <w:r w:rsidRPr="00AB581D">
              <w:rPr>
                <w:rFonts w:ascii="Times New Roman" w:hAnsi="Times New Roman"/>
                <w:color w:val="000000"/>
                <w:sz w:val="26"/>
                <w:szCs w:val="26"/>
              </w:rPr>
              <w:lastRenderedPageBreak/>
              <w:t>сопоставимых ценах</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lastRenderedPageBreak/>
              <w:t>97,7</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97,8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3.7.</w:t>
            </w:r>
          </w:p>
        </w:tc>
        <w:tc>
          <w:tcPr>
            <w:tcW w:w="6647" w:type="dxa"/>
            <w:shd w:val="clear" w:color="auto" w:fill="auto"/>
            <w:hideMark/>
          </w:tcPr>
          <w:p w:rsidR="00787E77" w:rsidRPr="00AB581D" w:rsidRDefault="00787E77" w:rsidP="00787E77">
            <w:pPr>
              <w:spacing w:after="0" w:line="240" w:lineRule="auto"/>
              <w:rPr>
                <w:rFonts w:ascii="Times New Roman" w:hAnsi="Times New Roman"/>
                <w:sz w:val="26"/>
                <w:szCs w:val="26"/>
              </w:rPr>
            </w:pPr>
            <w:r w:rsidRPr="00AB581D">
              <w:rPr>
                <w:rFonts w:ascii="Times New Roman" w:hAnsi="Times New Roman"/>
                <w:sz w:val="26"/>
                <w:szCs w:val="26"/>
              </w:rPr>
              <w:t>Обрабатывающие производства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1 323,50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1 303,98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3.8.</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Индекс производства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в % к предыдущему году в сопоставимых ценах</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83</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92,2</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3.9.</w:t>
            </w:r>
          </w:p>
        </w:tc>
        <w:tc>
          <w:tcPr>
            <w:tcW w:w="6647" w:type="dxa"/>
            <w:shd w:val="clear" w:color="auto" w:fill="auto"/>
            <w:hideMark/>
          </w:tcPr>
          <w:p w:rsidR="00787E77" w:rsidRPr="00AB581D" w:rsidRDefault="00787E77" w:rsidP="00787E77">
            <w:pPr>
              <w:spacing w:after="0" w:line="240" w:lineRule="auto"/>
              <w:rPr>
                <w:rFonts w:ascii="Times New Roman" w:hAnsi="Times New Roman"/>
                <w:sz w:val="26"/>
                <w:szCs w:val="26"/>
              </w:rPr>
            </w:pPr>
            <w:r w:rsidRPr="00AB581D">
              <w:rPr>
                <w:rFonts w:ascii="Times New Roman" w:hAnsi="Times New Roman"/>
                <w:sz w:val="26"/>
                <w:szCs w:val="26"/>
              </w:rPr>
              <w:t xml:space="preserve">Производство и распределение электроэнергии, газа и воды   </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2 176,30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1 654,46</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127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3.10.</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Индекс производства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в % к предыдущему году в сопоставимых ценах</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104,7</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105,0</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3.11.</w:t>
            </w:r>
          </w:p>
        </w:tc>
        <w:tc>
          <w:tcPr>
            <w:tcW w:w="6647" w:type="dxa"/>
            <w:shd w:val="clear" w:color="auto" w:fill="auto"/>
            <w:hideMark/>
          </w:tcPr>
          <w:p w:rsidR="00787E77" w:rsidRPr="00AB581D" w:rsidRDefault="00787E77" w:rsidP="00787E77">
            <w:pPr>
              <w:spacing w:after="0" w:line="240" w:lineRule="auto"/>
              <w:rPr>
                <w:rFonts w:ascii="Times New Roman" w:hAnsi="Times New Roman"/>
                <w:sz w:val="26"/>
                <w:szCs w:val="26"/>
              </w:rPr>
            </w:pPr>
            <w:r w:rsidRPr="00AB581D">
              <w:rPr>
                <w:rFonts w:ascii="Times New Roman" w:hAnsi="Times New Roman"/>
                <w:sz w:val="26"/>
                <w:szCs w:val="26"/>
              </w:rPr>
              <w:t>Прочие виды деятельности в ценах соответствующих лет</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sz w:val="26"/>
                <w:szCs w:val="26"/>
              </w:rPr>
            </w:pPr>
            <w:r w:rsidRPr="00AB581D">
              <w:rPr>
                <w:rFonts w:ascii="Times New Roman" w:hAnsi="Times New Roman"/>
                <w:sz w:val="26"/>
                <w:szCs w:val="26"/>
              </w:rPr>
              <w:t xml:space="preserve">млн. руб. </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5 498,40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6 113,41</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w:t>
            </w:r>
          </w:p>
        </w:tc>
        <w:tc>
          <w:tcPr>
            <w:tcW w:w="13981" w:type="dxa"/>
            <w:gridSpan w:val="6"/>
            <w:shd w:val="clear" w:color="auto" w:fill="auto"/>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bCs/>
                <w:color w:val="000000"/>
                <w:sz w:val="26"/>
                <w:szCs w:val="26"/>
              </w:rPr>
              <w:t>Производство основных видов промышленной продукции:</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Добыча нефти, включая газовый конденсат</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46,7</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97,7</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45,68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97,8</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4.2.</w:t>
            </w:r>
          </w:p>
        </w:tc>
        <w:tc>
          <w:tcPr>
            <w:tcW w:w="6647" w:type="dxa"/>
            <w:shd w:val="clear" w:color="auto" w:fill="auto"/>
            <w:hideMark/>
          </w:tcPr>
          <w:p w:rsidR="00787E77" w:rsidRPr="00AB581D" w:rsidRDefault="00787E77" w:rsidP="00787E77">
            <w:pPr>
              <w:spacing w:after="0" w:line="240" w:lineRule="auto"/>
              <w:rPr>
                <w:rFonts w:ascii="Times New Roman" w:hAnsi="Times New Roman"/>
                <w:sz w:val="26"/>
                <w:szCs w:val="26"/>
              </w:rPr>
            </w:pPr>
            <w:r w:rsidRPr="00AB581D">
              <w:rPr>
                <w:rFonts w:ascii="Times New Roman" w:hAnsi="Times New Roman"/>
                <w:sz w:val="26"/>
                <w:szCs w:val="26"/>
              </w:rPr>
              <w:t xml:space="preserve">Добыча газа природного и попутного     </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млрд. куб. м</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4,04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105,5</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4,15</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102,7</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Производство электроэнергии</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млрд. кВт. час</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3,69</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115,3</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3,83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103,9</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w:t>
            </w:r>
            <w:r>
              <w:rPr>
                <w:rFonts w:ascii="Times New Roman" w:hAnsi="Times New Roman"/>
                <w:color w:val="000000"/>
                <w:sz w:val="26"/>
                <w:szCs w:val="26"/>
              </w:rPr>
              <w:t>4</w:t>
            </w:r>
            <w:r w:rsidRPr="00AB581D">
              <w:rPr>
                <w:rFonts w:ascii="Times New Roman" w:hAnsi="Times New Roman"/>
                <w:color w:val="000000"/>
                <w:sz w:val="26"/>
                <w:szCs w:val="26"/>
              </w:rPr>
              <w:t>.</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Вывозка древесины</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куб. м</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24,53</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80,5</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20,04</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81,7</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w:t>
            </w:r>
            <w:r>
              <w:rPr>
                <w:rFonts w:ascii="Times New Roman" w:hAnsi="Times New Roman"/>
                <w:color w:val="000000"/>
                <w:sz w:val="26"/>
                <w:szCs w:val="26"/>
              </w:rPr>
              <w:t>5</w:t>
            </w:r>
            <w:r w:rsidRPr="00AB581D">
              <w:rPr>
                <w:rFonts w:ascii="Times New Roman" w:hAnsi="Times New Roman"/>
                <w:color w:val="000000"/>
                <w:sz w:val="26"/>
                <w:szCs w:val="26"/>
              </w:rPr>
              <w:t>.</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Производство древесины необработанной</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куб. м</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114,1</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9,13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83</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w:t>
            </w:r>
            <w:r>
              <w:rPr>
                <w:rFonts w:ascii="Times New Roman" w:hAnsi="Times New Roman"/>
                <w:color w:val="000000"/>
                <w:sz w:val="26"/>
                <w:szCs w:val="26"/>
              </w:rPr>
              <w:t>6</w:t>
            </w:r>
            <w:r w:rsidRPr="00AB581D">
              <w:rPr>
                <w:rFonts w:ascii="Times New Roman" w:hAnsi="Times New Roman"/>
                <w:color w:val="000000"/>
                <w:sz w:val="26"/>
                <w:szCs w:val="26"/>
              </w:rPr>
              <w:t>.</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Производство пиломатериалов</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куб. м</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142,4</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2,68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60,9</w:t>
            </w:r>
          </w:p>
        </w:tc>
      </w:tr>
      <w:tr w:rsidR="00787E77" w:rsidRPr="00AB581D" w:rsidTr="00787E77">
        <w:trPr>
          <w:trHeight w:val="64"/>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5.</w:t>
            </w:r>
          </w:p>
        </w:tc>
        <w:tc>
          <w:tcPr>
            <w:tcW w:w="13981" w:type="dxa"/>
            <w:gridSpan w:val="6"/>
            <w:shd w:val="clear" w:color="auto" w:fill="auto"/>
          </w:tcPr>
          <w:p w:rsidR="00787E77" w:rsidRPr="00AB581D" w:rsidRDefault="00787E77" w:rsidP="00787E77">
            <w:pPr>
              <w:spacing w:after="0" w:line="240" w:lineRule="auto"/>
              <w:jc w:val="both"/>
              <w:rPr>
                <w:rFonts w:ascii="Times New Roman" w:hAnsi="Times New Roman"/>
                <w:color w:val="000000"/>
                <w:sz w:val="26"/>
                <w:szCs w:val="26"/>
              </w:rPr>
            </w:pPr>
            <w:r w:rsidRPr="00AB581D">
              <w:rPr>
                <w:rFonts w:ascii="Times New Roman" w:hAnsi="Times New Roman"/>
                <w:bCs/>
                <w:color w:val="000000"/>
                <w:sz w:val="26"/>
                <w:szCs w:val="26"/>
              </w:rPr>
              <w:t>Объем инвестиций в основной капитал</w:t>
            </w:r>
            <w:r>
              <w:rPr>
                <w:rFonts w:ascii="Times New Roman" w:hAnsi="Times New Roman"/>
                <w:bCs/>
                <w:color w:val="000000"/>
                <w:sz w:val="26"/>
                <w:szCs w:val="26"/>
              </w:rPr>
              <w:t>:</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5.1.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themeColor="text1"/>
                <w:sz w:val="26"/>
                <w:szCs w:val="26"/>
              </w:rPr>
            </w:pPr>
            <w:r w:rsidRPr="00AB581D">
              <w:rPr>
                <w:rFonts w:ascii="Times New Roman" w:hAnsi="Times New Roman"/>
                <w:color w:val="000000" w:themeColor="text1"/>
                <w:sz w:val="26"/>
                <w:szCs w:val="26"/>
              </w:rPr>
              <w:t>В действующих ценах каждого года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млн. руб.</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72 520,30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152 411,8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х</w:t>
            </w:r>
          </w:p>
        </w:tc>
      </w:tr>
      <w:tr w:rsidR="00787E77" w:rsidRPr="00AB581D" w:rsidTr="00787E77">
        <w:trPr>
          <w:trHeight w:val="383"/>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5.2</w:t>
            </w:r>
            <w:r w:rsidRPr="00AB581D">
              <w:rPr>
                <w:rFonts w:ascii="Times New Roman" w:hAnsi="Times New Roman"/>
                <w:color w:val="000000" w:themeColor="text1"/>
                <w:sz w:val="26"/>
                <w:szCs w:val="26"/>
              </w:rPr>
              <w:t>.</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themeColor="text1"/>
                <w:sz w:val="26"/>
                <w:szCs w:val="26"/>
              </w:rPr>
            </w:pPr>
            <w:r w:rsidRPr="00AB581D">
              <w:rPr>
                <w:rFonts w:ascii="Times New Roman" w:hAnsi="Times New Roman"/>
                <w:color w:val="000000" w:themeColor="text1"/>
                <w:sz w:val="26"/>
                <w:szCs w:val="26"/>
              </w:rPr>
              <w:t>Индекс физического объема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 xml:space="preserve">% к предыдущему </w:t>
            </w:r>
            <w:r w:rsidRPr="00AB581D">
              <w:rPr>
                <w:rFonts w:ascii="Times New Roman" w:hAnsi="Times New Roman"/>
                <w:color w:val="000000" w:themeColor="text1"/>
                <w:sz w:val="26"/>
                <w:szCs w:val="26"/>
              </w:rPr>
              <w:lastRenderedPageBreak/>
              <w:t>году в сопоставимых ценах</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lastRenderedPageBreak/>
              <w:t>89,1</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191,5</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6.</w:t>
            </w:r>
          </w:p>
        </w:tc>
        <w:tc>
          <w:tcPr>
            <w:tcW w:w="13981" w:type="dxa"/>
            <w:gridSpan w:val="6"/>
            <w:shd w:val="clear" w:color="auto" w:fill="auto"/>
            <w:hideMark/>
          </w:tcPr>
          <w:p w:rsidR="00787E77" w:rsidRPr="00AB581D" w:rsidRDefault="00787E77" w:rsidP="00787E77">
            <w:pPr>
              <w:spacing w:after="0" w:line="240" w:lineRule="auto"/>
              <w:jc w:val="both"/>
              <w:rPr>
                <w:rFonts w:ascii="Times New Roman" w:hAnsi="Times New Roman"/>
                <w:color w:val="000000"/>
                <w:sz w:val="26"/>
                <w:szCs w:val="26"/>
              </w:rPr>
            </w:pPr>
            <w:r w:rsidRPr="00AB581D">
              <w:rPr>
                <w:rFonts w:ascii="Times New Roman" w:hAnsi="Times New Roman"/>
                <w:bCs/>
                <w:color w:val="000000"/>
                <w:sz w:val="26"/>
                <w:szCs w:val="26"/>
              </w:rPr>
              <w:t>Объем работ, выполненных по виду деятельности «Строительство»:</w:t>
            </w:r>
          </w:p>
        </w:tc>
      </w:tr>
      <w:tr w:rsidR="00787E77" w:rsidRPr="00AB581D" w:rsidTr="00787E77">
        <w:trPr>
          <w:trHeight w:val="64"/>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6.1.</w:t>
            </w:r>
          </w:p>
        </w:tc>
        <w:tc>
          <w:tcPr>
            <w:tcW w:w="6647" w:type="dxa"/>
            <w:shd w:val="clear" w:color="auto" w:fill="auto"/>
          </w:tcPr>
          <w:p w:rsidR="00787E77" w:rsidRPr="00AB581D" w:rsidRDefault="00787E77" w:rsidP="00787E77">
            <w:pPr>
              <w:spacing w:after="0" w:line="240" w:lineRule="auto"/>
              <w:rPr>
                <w:rFonts w:ascii="Times New Roman" w:hAnsi="Times New Roman"/>
                <w:bCs/>
                <w:color w:val="000000"/>
                <w:sz w:val="26"/>
                <w:szCs w:val="26"/>
              </w:rPr>
            </w:pPr>
            <w:r w:rsidRPr="00AB581D">
              <w:rPr>
                <w:rFonts w:ascii="Times New Roman" w:hAnsi="Times New Roman"/>
                <w:color w:val="000000"/>
                <w:sz w:val="26"/>
                <w:szCs w:val="26"/>
              </w:rPr>
              <w:t>В действующих ценах каждого года</w:t>
            </w:r>
          </w:p>
        </w:tc>
        <w:tc>
          <w:tcPr>
            <w:tcW w:w="1837"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2 597,70</w:t>
            </w:r>
          </w:p>
        </w:tc>
        <w:tc>
          <w:tcPr>
            <w:tcW w:w="1401"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2 877,5</w:t>
            </w:r>
          </w:p>
        </w:tc>
        <w:tc>
          <w:tcPr>
            <w:tcW w:w="1491"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186"/>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w:t>
            </w:r>
            <w:r>
              <w:rPr>
                <w:rFonts w:ascii="Times New Roman" w:hAnsi="Times New Roman"/>
                <w:color w:val="000000"/>
                <w:sz w:val="26"/>
                <w:szCs w:val="26"/>
              </w:rPr>
              <w:t>2</w:t>
            </w:r>
            <w:r w:rsidRPr="00AB581D">
              <w:rPr>
                <w:rFonts w:ascii="Times New Roman" w:hAnsi="Times New Roman"/>
                <w:color w:val="000000"/>
                <w:sz w:val="26"/>
                <w:szCs w:val="26"/>
              </w:rPr>
              <w:t>.</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Индекс физического объема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 к предыдущему году в сопоставимых ценах</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72,8</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37,3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186"/>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7.</w:t>
            </w:r>
          </w:p>
        </w:tc>
        <w:tc>
          <w:tcPr>
            <w:tcW w:w="13981" w:type="dxa"/>
            <w:gridSpan w:val="6"/>
            <w:shd w:val="clear" w:color="auto" w:fill="auto"/>
          </w:tcPr>
          <w:p w:rsidR="00787E77" w:rsidRPr="00AB581D" w:rsidRDefault="00787E77" w:rsidP="00787E77">
            <w:pPr>
              <w:spacing w:after="0" w:line="240" w:lineRule="auto"/>
              <w:jc w:val="both"/>
              <w:rPr>
                <w:rFonts w:ascii="Times New Roman" w:hAnsi="Times New Roman"/>
                <w:color w:val="000000"/>
                <w:sz w:val="26"/>
                <w:szCs w:val="26"/>
              </w:rPr>
            </w:pPr>
            <w:r w:rsidRPr="00AB581D">
              <w:rPr>
                <w:rFonts w:ascii="Times New Roman" w:hAnsi="Times New Roman"/>
                <w:bCs/>
                <w:color w:val="000000"/>
                <w:sz w:val="26"/>
                <w:szCs w:val="26"/>
              </w:rPr>
              <w:t>Оборот розничной торговли:</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7.1.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В действующих ценах каждого года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1 830,70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1 917,47</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320"/>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7.2</w:t>
            </w:r>
            <w:r w:rsidRPr="00AB581D">
              <w:rPr>
                <w:rFonts w:ascii="Times New Roman" w:hAnsi="Times New Roman"/>
                <w:color w:val="000000"/>
                <w:sz w:val="26"/>
                <w:szCs w:val="26"/>
              </w:rPr>
              <w:t>.</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Индекс физического объема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 к предыдущему году в сопоставимых ценах</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103,1</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91,3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8.</w:t>
            </w:r>
          </w:p>
        </w:tc>
        <w:tc>
          <w:tcPr>
            <w:tcW w:w="13981" w:type="dxa"/>
            <w:gridSpan w:val="6"/>
            <w:shd w:val="clear" w:color="auto" w:fill="auto"/>
            <w:hideMark/>
          </w:tcPr>
          <w:p w:rsidR="00787E77" w:rsidRPr="00AB581D" w:rsidRDefault="00787E77" w:rsidP="00787E77">
            <w:pPr>
              <w:spacing w:after="0" w:line="240" w:lineRule="auto"/>
              <w:jc w:val="both"/>
              <w:rPr>
                <w:rFonts w:ascii="Times New Roman" w:hAnsi="Times New Roman"/>
                <w:color w:val="000000"/>
                <w:sz w:val="26"/>
                <w:szCs w:val="26"/>
              </w:rPr>
            </w:pPr>
            <w:r w:rsidRPr="00AB581D">
              <w:rPr>
                <w:rFonts w:ascii="Times New Roman" w:hAnsi="Times New Roman"/>
                <w:bCs/>
                <w:color w:val="000000"/>
                <w:sz w:val="26"/>
                <w:szCs w:val="26"/>
              </w:rPr>
              <w:t>Объем реализации платных услуг:</w:t>
            </w:r>
            <w:r>
              <w:rPr>
                <w:rFonts w:ascii="Times New Roman" w:hAnsi="Times New Roman"/>
                <w:bCs/>
                <w:color w:val="000000"/>
                <w:sz w:val="26"/>
                <w:szCs w:val="26"/>
              </w:rPr>
              <w:t xml:space="preserve"> </w:t>
            </w:r>
          </w:p>
        </w:tc>
      </w:tr>
      <w:tr w:rsidR="00787E77" w:rsidRPr="00AB581D" w:rsidTr="00787E77">
        <w:trPr>
          <w:trHeight w:val="64"/>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8.1.</w:t>
            </w:r>
          </w:p>
        </w:tc>
        <w:tc>
          <w:tcPr>
            <w:tcW w:w="6647" w:type="dxa"/>
            <w:shd w:val="clear" w:color="auto" w:fill="auto"/>
          </w:tcPr>
          <w:p w:rsidR="00787E77" w:rsidRPr="00AB581D" w:rsidRDefault="00787E77" w:rsidP="00787E77">
            <w:pPr>
              <w:spacing w:after="0" w:line="240" w:lineRule="auto"/>
              <w:rPr>
                <w:rFonts w:ascii="Times New Roman" w:hAnsi="Times New Roman"/>
                <w:bCs/>
                <w:color w:val="000000"/>
                <w:sz w:val="26"/>
                <w:szCs w:val="26"/>
              </w:rPr>
            </w:pPr>
            <w:r w:rsidRPr="00AB581D">
              <w:rPr>
                <w:rFonts w:ascii="Times New Roman" w:hAnsi="Times New Roman"/>
                <w:color w:val="000000"/>
                <w:sz w:val="26"/>
                <w:szCs w:val="26"/>
              </w:rPr>
              <w:t>В действующих ценах каждого года</w:t>
            </w:r>
          </w:p>
        </w:tc>
        <w:tc>
          <w:tcPr>
            <w:tcW w:w="1837"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358,3</w:t>
            </w:r>
          </w:p>
        </w:tc>
        <w:tc>
          <w:tcPr>
            <w:tcW w:w="1401"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345,3</w:t>
            </w:r>
          </w:p>
        </w:tc>
        <w:tc>
          <w:tcPr>
            <w:tcW w:w="1491"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8.2.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Индекс физического объема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 к предыдущему году в сопоставимых ценах</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93,3</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84,5</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tcPr>
          <w:p w:rsidR="00787E77"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9.</w:t>
            </w:r>
          </w:p>
        </w:tc>
        <w:tc>
          <w:tcPr>
            <w:tcW w:w="13981" w:type="dxa"/>
            <w:gridSpan w:val="6"/>
            <w:shd w:val="clear" w:color="auto" w:fill="auto"/>
          </w:tcPr>
          <w:p w:rsidR="00787E77" w:rsidRPr="00AB581D" w:rsidRDefault="00787E77" w:rsidP="00787E77">
            <w:pPr>
              <w:spacing w:after="0" w:line="240" w:lineRule="auto"/>
              <w:jc w:val="both"/>
              <w:rPr>
                <w:rFonts w:ascii="Times New Roman" w:hAnsi="Times New Roman"/>
                <w:color w:val="000000"/>
                <w:sz w:val="26"/>
                <w:szCs w:val="26"/>
              </w:rPr>
            </w:pPr>
            <w:r w:rsidRPr="00AB581D">
              <w:rPr>
                <w:rFonts w:ascii="Times New Roman" w:hAnsi="Times New Roman"/>
                <w:bCs/>
                <w:color w:val="000000"/>
                <w:sz w:val="26"/>
                <w:szCs w:val="26"/>
              </w:rPr>
              <w:t>Производство сельскохозяйственной продукции:</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В действующих ценах каждого года (без учета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560 </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595</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В действующих ценах каждого года (с учетом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 </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994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1 051</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76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lastRenderedPageBreak/>
              <w:t>9.3.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Индекс производства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в % к предыдущему году</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113,2</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92,2</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9.4.</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Скот и птица (на убой в живом весе) без учета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0,963</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121,9</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1,06</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110,1</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9.5.</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Скот и птица (на убой в живом весе) с учетом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1,142</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119,0</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1,17</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102,5</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9.6.</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Молоко (без учета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4,52</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105,1</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4,23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93,6</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9.7.</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Молоко (с учетом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5,902</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104,5</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6,044</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102,4</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9.8.</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Яйцо</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штук</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1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9.9.</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Картофель (без учета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0,705</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63,7</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0,513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72,8</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9.10.</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Овощи (без учета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0,176</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67,7</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1,525</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в 8,7 раз</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9.11.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Поголовье скота (без учета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голов</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5,371</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113,8</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5,487</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102,2</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9.12.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Поголовье скота (с учетом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голов</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6,672</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90,4</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6,845</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102,6</w:t>
            </w:r>
          </w:p>
        </w:tc>
      </w:tr>
      <w:tr w:rsidR="00787E77" w:rsidRPr="00AB581D" w:rsidTr="00787E77">
        <w:trPr>
          <w:trHeight w:val="64"/>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10.</w:t>
            </w:r>
          </w:p>
        </w:tc>
        <w:tc>
          <w:tcPr>
            <w:tcW w:w="13981" w:type="dxa"/>
            <w:gridSpan w:val="6"/>
            <w:shd w:val="clear" w:color="auto" w:fill="auto"/>
          </w:tcPr>
          <w:p w:rsidR="00787E77" w:rsidRPr="00AB581D" w:rsidRDefault="00787E77" w:rsidP="00787E77">
            <w:pPr>
              <w:spacing w:after="0" w:line="240" w:lineRule="auto"/>
              <w:jc w:val="both"/>
              <w:rPr>
                <w:rFonts w:ascii="Times New Roman" w:hAnsi="Times New Roman"/>
                <w:color w:val="000000"/>
                <w:sz w:val="26"/>
                <w:szCs w:val="26"/>
              </w:rPr>
            </w:pPr>
            <w:r w:rsidRPr="00AB581D">
              <w:rPr>
                <w:rFonts w:ascii="Times New Roman" w:hAnsi="Times New Roman"/>
                <w:bCs/>
                <w:color w:val="000000"/>
                <w:sz w:val="26"/>
                <w:szCs w:val="26"/>
              </w:rPr>
              <w:t xml:space="preserve">Производство </w:t>
            </w:r>
            <w:proofErr w:type="gramStart"/>
            <w:r w:rsidRPr="00AB581D">
              <w:rPr>
                <w:rFonts w:ascii="Times New Roman" w:hAnsi="Times New Roman"/>
                <w:bCs/>
                <w:color w:val="000000"/>
                <w:sz w:val="26"/>
                <w:szCs w:val="26"/>
              </w:rPr>
              <w:t>местной  пищевой</w:t>
            </w:r>
            <w:proofErr w:type="gramEnd"/>
            <w:r w:rsidRPr="00AB581D">
              <w:rPr>
                <w:rFonts w:ascii="Times New Roman" w:hAnsi="Times New Roman"/>
                <w:bCs/>
                <w:color w:val="000000"/>
                <w:sz w:val="26"/>
                <w:szCs w:val="26"/>
              </w:rPr>
              <w:t xml:space="preserve"> продукции:</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Хлеб и хлебобулочные изделия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766,2</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105,7</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840,2</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109,7</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10.2.</w:t>
            </w:r>
          </w:p>
        </w:tc>
        <w:tc>
          <w:tcPr>
            <w:tcW w:w="6647" w:type="dxa"/>
            <w:shd w:val="clear" w:color="auto" w:fill="auto"/>
            <w:hideMark/>
          </w:tcPr>
          <w:p w:rsidR="00787E77" w:rsidRPr="00AB581D" w:rsidRDefault="00787E77" w:rsidP="00787E77">
            <w:pPr>
              <w:spacing w:after="0" w:line="240" w:lineRule="auto"/>
              <w:rPr>
                <w:rFonts w:ascii="Times New Roman" w:hAnsi="Times New Roman"/>
                <w:sz w:val="26"/>
                <w:szCs w:val="26"/>
              </w:rPr>
            </w:pPr>
            <w:r w:rsidRPr="00AB581D">
              <w:rPr>
                <w:rFonts w:ascii="Times New Roman" w:hAnsi="Times New Roman"/>
                <w:sz w:val="26"/>
                <w:szCs w:val="26"/>
              </w:rPr>
              <w:t>Молоко, прошедшее промышленную обработку</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2,8</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107,7</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107,1</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Колбасные изделия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1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10.4.</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Рыбная продукция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тонн</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3192</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104,3</w:t>
            </w:r>
          </w:p>
        </w:tc>
        <w:tc>
          <w:tcPr>
            <w:tcW w:w="11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3200</w:t>
            </w:r>
          </w:p>
        </w:tc>
        <w:tc>
          <w:tcPr>
            <w:tcW w:w="14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100,3</w:t>
            </w:r>
          </w:p>
        </w:tc>
      </w:tr>
      <w:tr w:rsidR="00787E77" w:rsidRPr="00AB581D" w:rsidTr="00787E77">
        <w:trPr>
          <w:trHeight w:val="64"/>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11.</w:t>
            </w:r>
          </w:p>
        </w:tc>
        <w:tc>
          <w:tcPr>
            <w:tcW w:w="13981" w:type="dxa"/>
            <w:gridSpan w:val="6"/>
            <w:shd w:val="clear" w:color="auto" w:fill="auto"/>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bCs/>
                <w:color w:val="000000"/>
                <w:sz w:val="26"/>
                <w:szCs w:val="26"/>
              </w:rPr>
              <w:t>Инфраструктура населенных пунктов:</w:t>
            </w:r>
          </w:p>
        </w:tc>
      </w:tr>
      <w:tr w:rsidR="00787E77" w:rsidRPr="00AB581D" w:rsidTr="00787E77">
        <w:trPr>
          <w:trHeight w:val="31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 xml:space="preserve">Количество населенных пунктов, не имеющих централизованного электроснабжения </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100</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63,6</w:t>
            </w:r>
          </w:p>
        </w:tc>
      </w:tr>
      <w:tr w:rsidR="00787E77" w:rsidRPr="00AB581D" w:rsidTr="00787E77">
        <w:trPr>
          <w:trHeight w:val="570"/>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 xml:space="preserve">Количество населенных пунктов, не обеспеченных круглогодичной транспортной связью с сетью автомобильных дорог общего пользования </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26</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100</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24</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92,3</w:t>
            </w:r>
          </w:p>
        </w:tc>
      </w:tr>
      <w:tr w:rsidR="00787E77" w:rsidRPr="00AB581D" w:rsidTr="00787E77">
        <w:trPr>
          <w:trHeight w:val="31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 xml:space="preserve">Количество населенных пунктов, не обеспеченных выходом в сеть Интернет </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1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r>
      <w:tr w:rsidR="00787E77" w:rsidRPr="00AB581D" w:rsidTr="00787E77">
        <w:trPr>
          <w:trHeight w:val="31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11.4.</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 xml:space="preserve">Количество населенных пунктов, не имеющих централизованного газоснабжения </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23</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100,0</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19</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82,6</w:t>
            </w:r>
          </w:p>
        </w:tc>
      </w:tr>
      <w:tr w:rsidR="00787E77" w:rsidRPr="00AB581D" w:rsidTr="00787E77">
        <w:trPr>
          <w:trHeight w:val="315"/>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12.</w:t>
            </w:r>
          </w:p>
        </w:tc>
        <w:tc>
          <w:tcPr>
            <w:tcW w:w="13981" w:type="dxa"/>
            <w:gridSpan w:val="6"/>
            <w:shd w:val="clear" w:color="auto" w:fill="auto"/>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bCs/>
                <w:color w:val="000000"/>
                <w:sz w:val="26"/>
                <w:szCs w:val="26"/>
              </w:rPr>
              <w:t>Финансы:</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lastRenderedPageBreak/>
              <w:t>12.1.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Доходы бюджета муниципального образования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4 584,1</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108,7</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4 498,9</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98,1</w:t>
            </w:r>
          </w:p>
        </w:tc>
      </w:tr>
      <w:tr w:rsidR="00787E77" w:rsidRPr="00AB581D" w:rsidTr="00787E77">
        <w:trPr>
          <w:trHeight w:val="510"/>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12.2.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В том числе: безвозмездные поступления от других бюджетов бюджетной системы Российской Федерации</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2 857,4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131,2</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3 177,9</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111,2</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12.3.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Расходы бюджета муниципального образования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4 774,8</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112,3</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4 388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91,9</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12.4.</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Прибыль прибыльных предприятий</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26,6</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1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86</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323,3</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12.5.</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Кредиторская задолженность</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2 405,70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103</w:t>
            </w:r>
          </w:p>
        </w:tc>
        <w:tc>
          <w:tcPr>
            <w:tcW w:w="1191" w:type="dxa"/>
            <w:shd w:val="clear" w:color="auto" w:fill="auto"/>
            <w:noWrap/>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2524,3**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110,5*</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12.5.1.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 xml:space="preserve">В </w:t>
            </w:r>
            <w:proofErr w:type="spellStart"/>
            <w:r w:rsidRPr="00AB581D">
              <w:rPr>
                <w:rFonts w:ascii="Times New Roman" w:hAnsi="Times New Roman"/>
                <w:color w:val="000000"/>
                <w:sz w:val="26"/>
                <w:szCs w:val="26"/>
              </w:rPr>
              <w:t>т.ч</w:t>
            </w:r>
            <w:proofErr w:type="spellEnd"/>
            <w:r w:rsidRPr="00AB581D">
              <w:rPr>
                <w:rFonts w:ascii="Times New Roman" w:hAnsi="Times New Roman"/>
                <w:color w:val="000000"/>
                <w:sz w:val="26"/>
                <w:szCs w:val="26"/>
              </w:rPr>
              <w:t>. просроченная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300,4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96</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45,22**</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46,4*</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12.6.</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Дебиторская задолженность</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1 405,40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107</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474,2**</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67,1*</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12.6.1.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 xml:space="preserve">В </w:t>
            </w:r>
            <w:proofErr w:type="spellStart"/>
            <w:r w:rsidRPr="00AB581D">
              <w:rPr>
                <w:rFonts w:ascii="Times New Roman" w:hAnsi="Times New Roman"/>
                <w:color w:val="000000"/>
                <w:sz w:val="26"/>
                <w:szCs w:val="26"/>
              </w:rPr>
              <w:t>т.ч</w:t>
            </w:r>
            <w:proofErr w:type="spellEnd"/>
            <w:r w:rsidRPr="00AB581D">
              <w:rPr>
                <w:rFonts w:ascii="Times New Roman" w:hAnsi="Times New Roman"/>
                <w:color w:val="000000"/>
                <w:sz w:val="26"/>
                <w:szCs w:val="26"/>
              </w:rPr>
              <w:t>. просроченная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656,5</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95</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50,0**</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177,3*</w:t>
            </w:r>
          </w:p>
        </w:tc>
      </w:tr>
      <w:tr w:rsidR="00787E77" w:rsidRPr="00AB581D" w:rsidTr="00787E77">
        <w:trPr>
          <w:trHeight w:val="64"/>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13.</w:t>
            </w:r>
          </w:p>
        </w:tc>
        <w:tc>
          <w:tcPr>
            <w:tcW w:w="13981" w:type="dxa"/>
            <w:gridSpan w:val="6"/>
            <w:shd w:val="clear" w:color="auto" w:fill="auto"/>
          </w:tcPr>
          <w:p w:rsidR="00787E77" w:rsidRPr="00AB581D" w:rsidRDefault="00787E77" w:rsidP="00787E77">
            <w:pPr>
              <w:spacing w:after="0" w:line="240" w:lineRule="auto"/>
              <w:jc w:val="both"/>
              <w:rPr>
                <w:rFonts w:ascii="Times New Roman" w:hAnsi="Times New Roman"/>
                <w:color w:val="000000"/>
                <w:sz w:val="26"/>
                <w:szCs w:val="26"/>
              </w:rPr>
            </w:pPr>
            <w:r w:rsidRPr="00AB581D">
              <w:rPr>
                <w:rFonts w:ascii="Times New Roman" w:hAnsi="Times New Roman"/>
                <w:bCs/>
                <w:color w:val="000000"/>
                <w:sz w:val="26"/>
                <w:szCs w:val="26"/>
              </w:rPr>
              <w:t>Ввод жилья и объектов соцкультбыта:</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13.1.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Жилые дома (общая площадь квартир)</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кв. м</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13,318</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78,8</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9,4</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70,6</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13.2.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Обеспеченность жильем на 1 человека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кв. м</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21,6</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105,7</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21,7</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106,4</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13.3.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Общеобразовательные школы</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уч. мест</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170</w:t>
            </w:r>
          </w:p>
        </w:tc>
        <w:tc>
          <w:tcPr>
            <w:tcW w:w="14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13.4.</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Дошкольные образовательные учреждения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мест</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60</w:t>
            </w:r>
          </w:p>
        </w:tc>
        <w:tc>
          <w:tcPr>
            <w:tcW w:w="14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r>
      <w:tr w:rsidR="00787E77" w:rsidRPr="00AB581D" w:rsidTr="00787E77">
        <w:trPr>
          <w:trHeight w:val="64"/>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14.</w:t>
            </w:r>
          </w:p>
        </w:tc>
        <w:tc>
          <w:tcPr>
            <w:tcW w:w="13981" w:type="dxa"/>
            <w:gridSpan w:val="6"/>
            <w:shd w:val="clear" w:color="auto" w:fill="auto"/>
          </w:tcPr>
          <w:p w:rsidR="00787E77" w:rsidRPr="00AB581D" w:rsidRDefault="00787E77" w:rsidP="00787E77">
            <w:pPr>
              <w:spacing w:after="0" w:line="240" w:lineRule="auto"/>
              <w:jc w:val="both"/>
              <w:rPr>
                <w:rFonts w:ascii="Times New Roman" w:hAnsi="Times New Roman"/>
                <w:color w:val="000000"/>
                <w:sz w:val="26"/>
                <w:szCs w:val="26"/>
              </w:rPr>
            </w:pPr>
            <w:r w:rsidRPr="00AB581D">
              <w:rPr>
                <w:rFonts w:ascii="Times New Roman" w:hAnsi="Times New Roman"/>
                <w:bCs/>
                <w:color w:val="000000"/>
                <w:sz w:val="26"/>
                <w:szCs w:val="26"/>
              </w:rPr>
              <w:t>Жилищно-коммунальный комплекс</w:t>
            </w:r>
            <w:r>
              <w:rPr>
                <w:rFonts w:ascii="Times New Roman" w:hAnsi="Times New Roman"/>
                <w:bCs/>
                <w:color w:val="000000"/>
                <w:sz w:val="26"/>
                <w:szCs w:val="26"/>
              </w:rPr>
              <w:t>:</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Число организаций, оказывающих жилищно-коммунальные услуг, из них:</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111,1</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70</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Число организаций на рынке жилищных услуг</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100</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50</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14.1.2.</w:t>
            </w:r>
          </w:p>
        </w:tc>
        <w:tc>
          <w:tcPr>
            <w:tcW w:w="6647" w:type="dxa"/>
            <w:shd w:val="clear" w:color="auto" w:fill="auto"/>
            <w:hideMark/>
          </w:tcPr>
          <w:p w:rsidR="00787E77" w:rsidRPr="00AB581D" w:rsidRDefault="00787E77" w:rsidP="00787E77">
            <w:pPr>
              <w:spacing w:after="0" w:line="240" w:lineRule="auto"/>
              <w:rPr>
                <w:rFonts w:ascii="Times New Roman" w:hAnsi="Times New Roman"/>
                <w:i/>
                <w:iCs/>
                <w:color w:val="000000"/>
                <w:sz w:val="26"/>
                <w:szCs w:val="26"/>
              </w:rPr>
            </w:pPr>
            <w:r w:rsidRPr="00AB581D">
              <w:rPr>
                <w:rFonts w:ascii="Times New Roman" w:hAnsi="Times New Roman"/>
                <w:i/>
                <w:iCs/>
                <w:color w:val="000000"/>
                <w:sz w:val="26"/>
                <w:szCs w:val="26"/>
              </w:rPr>
              <w:t>В том числе: частной формы собственности</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133,3</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0</w:t>
            </w:r>
          </w:p>
        </w:tc>
        <w:tc>
          <w:tcPr>
            <w:tcW w:w="14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14.2.1.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Число организаций, оказывающих коммунальные услуги</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120</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100</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14.2.2.</w:t>
            </w:r>
          </w:p>
        </w:tc>
        <w:tc>
          <w:tcPr>
            <w:tcW w:w="6647" w:type="dxa"/>
            <w:shd w:val="clear" w:color="auto" w:fill="auto"/>
            <w:hideMark/>
          </w:tcPr>
          <w:p w:rsidR="00787E77" w:rsidRPr="00AB581D" w:rsidRDefault="00787E77" w:rsidP="00787E77">
            <w:pPr>
              <w:spacing w:after="0" w:line="240" w:lineRule="auto"/>
              <w:rPr>
                <w:rFonts w:ascii="Times New Roman" w:hAnsi="Times New Roman"/>
                <w:i/>
                <w:iCs/>
                <w:color w:val="000000"/>
                <w:sz w:val="26"/>
                <w:szCs w:val="26"/>
              </w:rPr>
            </w:pPr>
            <w:r w:rsidRPr="00AB581D">
              <w:rPr>
                <w:rFonts w:ascii="Times New Roman" w:hAnsi="Times New Roman"/>
                <w:i/>
                <w:iCs/>
                <w:color w:val="000000"/>
                <w:sz w:val="26"/>
                <w:szCs w:val="26"/>
              </w:rPr>
              <w:t>В том числе: частной формы собственности</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133,3</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100</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Установленный стандарт уровня платежей населения за ЖКУ</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100</w:t>
            </w:r>
          </w:p>
        </w:tc>
        <w:tc>
          <w:tcPr>
            <w:tcW w:w="149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14.4.</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Общая дебиторская задолженность ЖКК</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73,6</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148,7</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66,9</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90,9</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14.5.</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Доля задолженности населения в общем объеме дебиторской задолженности ЖКК</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51,4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55,5</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14.6.</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Объем предоставленных субсидий на оплату жилого помещения и коммунальных услуг</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5,9</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90,8</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3,9</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66,1</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lastRenderedPageBreak/>
              <w:t>14.7.</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Фактический уровень возмещения населением затрат за предоставление жилищно-коммунальных услуг</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98</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510"/>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14.8.</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Число семей, получавших субсидии на оплату жилого помещения и коммунальных услуг (на конец отчетного периода)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317</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86,6</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233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73,5</w:t>
            </w:r>
          </w:p>
        </w:tc>
      </w:tr>
      <w:tr w:rsidR="00787E77" w:rsidRPr="00AB581D" w:rsidTr="00787E77">
        <w:trPr>
          <w:trHeight w:val="510"/>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14.9.</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человек</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696</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144,4</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511</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73,4</w:t>
            </w:r>
          </w:p>
        </w:tc>
      </w:tr>
      <w:tr w:rsidR="00787E77" w:rsidRPr="00AB581D" w:rsidTr="00787E77">
        <w:trPr>
          <w:trHeight w:val="510"/>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14.10.</w:t>
            </w:r>
          </w:p>
        </w:tc>
        <w:tc>
          <w:tcPr>
            <w:tcW w:w="6647" w:type="dxa"/>
            <w:shd w:val="clear" w:color="auto" w:fill="auto"/>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Удельный вес общей площади жилых помещений, оборудованной одновременно водопроводом, водоотведением (канализацией), отоплением,</w:t>
            </w:r>
          </w:p>
        </w:tc>
        <w:tc>
          <w:tcPr>
            <w:tcW w:w="1837"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26,98</w:t>
            </w:r>
          </w:p>
        </w:tc>
        <w:tc>
          <w:tcPr>
            <w:tcW w:w="1401"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26,98</w:t>
            </w:r>
          </w:p>
        </w:tc>
        <w:tc>
          <w:tcPr>
            <w:tcW w:w="1491"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горячим водоснабжением, газом или напольными плитами к общей площади жилых помещений</w:t>
            </w:r>
          </w:p>
        </w:tc>
        <w:tc>
          <w:tcPr>
            <w:tcW w:w="1837"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p>
        </w:tc>
        <w:tc>
          <w:tcPr>
            <w:tcW w:w="1414"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p>
        </w:tc>
        <w:tc>
          <w:tcPr>
            <w:tcW w:w="1401" w:type="dxa"/>
            <w:shd w:val="clear" w:color="auto" w:fill="auto"/>
          </w:tcPr>
          <w:p w:rsidR="00787E77" w:rsidRPr="00AB581D" w:rsidRDefault="00787E77" w:rsidP="00787E77">
            <w:pPr>
              <w:spacing w:after="0" w:line="240" w:lineRule="auto"/>
              <w:jc w:val="center"/>
              <w:rPr>
                <w:rFonts w:ascii="Times New Roman" w:hAnsi="Times New Roman"/>
                <w:color w:val="000000"/>
                <w:sz w:val="26"/>
                <w:szCs w:val="26"/>
              </w:rPr>
            </w:pPr>
          </w:p>
        </w:tc>
        <w:tc>
          <w:tcPr>
            <w:tcW w:w="1191"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p>
        </w:tc>
        <w:tc>
          <w:tcPr>
            <w:tcW w:w="1491"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Удельный вес площади, оборудованной водопроводом</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46,4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46,4</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Удельный вес площади, оборудованной канализацией</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44,2</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44,2</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Удельный вес площади, оборудованной отоплением</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55,1</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55,1</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14.14.</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Удельный вес площади, оборудованной ваннами (душем)</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34,8</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34,8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14.15.</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Удельный вес площади, оборудованной газом</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43,6</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43,6</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14.16.</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Удельный вес площади, оборудованной горячим водоснабжением</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28,7</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28,7</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14.17.</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Удельный вес площади, оборудованной напольными электрическими плитами</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21,3</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21,3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15.</w:t>
            </w:r>
          </w:p>
        </w:tc>
        <w:tc>
          <w:tcPr>
            <w:tcW w:w="13981" w:type="dxa"/>
            <w:gridSpan w:val="6"/>
            <w:shd w:val="clear" w:color="auto" w:fill="auto"/>
          </w:tcPr>
          <w:p w:rsidR="00787E77" w:rsidRPr="00AB581D" w:rsidRDefault="00787E77" w:rsidP="00787E77">
            <w:pPr>
              <w:spacing w:after="0" w:line="240" w:lineRule="auto"/>
              <w:jc w:val="both"/>
              <w:rPr>
                <w:rFonts w:ascii="Times New Roman" w:hAnsi="Times New Roman"/>
                <w:color w:val="000000"/>
                <w:sz w:val="26"/>
                <w:szCs w:val="26"/>
              </w:rPr>
            </w:pPr>
            <w:r w:rsidRPr="00AB581D">
              <w:rPr>
                <w:rFonts w:ascii="Times New Roman" w:hAnsi="Times New Roman"/>
                <w:bCs/>
                <w:color w:val="000000"/>
                <w:sz w:val="26"/>
                <w:szCs w:val="26"/>
              </w:rPr>
              <w:t>Уровень жизни населения:</w:t>
            </w:r>
          </w:p>
        </w:tc>
      </w:tr>
      <w:tr w:rsidR="00787E77" w:rsidRPr="00AB581D" w:rsidTr="00787E77">
        <w:trPr>
          <w:trHeight w:val="510"/>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15.1.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themeColor="text1"/>
                <w:sz w:val="26"/>
                <w:szCs w:val="26"/>
              </w:rPr>
            </w:pPr>
            <w:r w:rsidRPr="00AB581D">
              <w:rPr>
                <w:rFonts w:ascii="Times New Roman" w:hAnsi="Times New Roman"/>
                <w:color w:val="000000" w:themeColor="text1"/>
                <w:sz w:val="26"/>
                <w:szCs w:val="26"/>
              </w:rPr>
              <w:t xml:space="preserve">Начисленная среднемесячная номинальная заработная плата одного работающего по крупным </w:t>
            </w:r>
          </w:p>
          <w:p w:rsidR="00787E77" w:rsidRPr="00AB581D" w:rsidRDefault="00787E77" w:rsidP="00787E77">
            <w:pPr>
              <w:spacing w:after="0" w:line="240" w:lineRule="auto"/>
              <w:rPr>
                <w:rFonts w:ascii="Times New Roman" w:hAnsi="Times New Roman"/>
                <w:color w:val="000000" w:themeColor="text1"/>
                <w:sz w:val="26"/>
                <w:szCs w:val="26"/>
              </w:rPr>
            </w:pPr>
            <w:r w:rsidRPr="00AB581D">
              <w:rPr>
                <w:rFonts w:ascii="Times New Roman" w:hAnsi="Times New Roman"/>
                <w:color w:val="000000" w:themeColor="text1"/>
                <w:sz w:val="26"/>
                <w:szCs w:val="26"/>
              </w:rPr>
              <w:t>и средним предприятиям</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61 525,90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110,2</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66305</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themeColor="text1"/>
                <w:sz w:val="26"/>
                <w:szCs w:val="26"/>
              </w:rPr>
            </w:pPr>
            <w:r w:rsidRPr="00AB581D">
              <w:rPr>
                <w:rFonts w:ascii="Times New Roman" w:hAnsi="Times New Roman"/>
                <w:color w:val="000000" w:themeColor="text1"/>
                <w:sz w:val="26"/>
                <w:szCs w:val="26"/>
              </w:rPr>
              <w:t>108,0</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15.2.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Денежные доходы на душу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52 951,60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112,9</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56 841,4</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107,3</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15.3.</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Потребительские расходы на душу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10 144,80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117,3</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10 783,6</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106,3</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lastRenderedPageBreak/>
              <w:t>15.4.</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Реальные располагаемые денежные доходы населения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103,68</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93,4</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15.5.</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Средний размер дохода пенсионера (на конец года отчетного периода)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16 576,40</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108,4</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18 371,3</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110,8</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15.6.</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Соотношение среднемесячного дохода и прожиточного минимума пенсионера</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178</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161</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15.7.</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Товарооборот на 1 жителя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92,7</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110,6</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97,2</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104,9</w:t>
            </w:r>
          </w:p>
        </w:tc>
      </w:tr>
      <w:tr w:rsidR="00787E77" w:rsidRPr="00AB581D" w:rsidTr="00787E77">
        <w:trPr>
          <w:trHeight w:val="64"/>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15.8.</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Объем реализации платных услуг на 1 жителя</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тыс. рублей</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18,2</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102,2</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17,5</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96,2</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16.</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Индекс потребительских цен по Ханты-Мансийскому автономному округу</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106,08</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114,46</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х</w:t>
            </w:r>
          </w:p>
        </w:tc>
      </w:tr>
      <w:tr w:rsidR="00787E77" w:rsidRPr="00AB581D" w:rsidTr="00787E77">
        <w:trPr>
          <w:trHeight w:val="255"/>
        </w:trPr>
        <w:tc>
          <w:tcPr>
            <w:tcW w:w="932" w:type="dxa"/>
            <w:shd w:val="clear" w:color="auto" w:fill="auto"/>
            <w:noWrap/>
          </w:tcPr>
          <w:p w:rsidR="00787E77" w:rsidRPr="00AB581D" w:rsidRDefault="00787E77" w:rsidP="00787E77">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17.</w:t>
            </w:r>
          </w:p>
        </w:tc>
        <w:tc>
          <w:tcPr>
            <w:tcW w:w="13981" w:type="dxa"/>
            <w:gridSpan w:val="6"/>
            <w:shd w:val="clear" w:color="auto" w:fill="auto"/>
          </w:tcPr>
          <w:p w:rsidR="00787E77" w:rsidRPr="00AB581D" w:rsidRDefault="00787E77" w:rsidP="00787E77">
            <w:pPr>
              <w:spacing w:after="0" w:line="240" w:lineRule="auto"/>
              <w:jc w:val="both"/>
              <w:rPr>
                <w:rFonts w:ascii="Times New Roman" w:hAnsi="Times New Roman"/>
                <w:color w:val="000000"/>
                <w:sz w:val="26"/>
                <w:szCs w:val="26"/>
              </w:rPr>
            </w:pPr>
            <w:r w:rsidRPr="00AB581D">
              <w:rPr>
                <w:rFonts w:ascii="Times New Roman" w:hAnsi="Times New Roman"/>
                <w:bCs/>
                <w:color w:val="000000"/>
                <w:sz w:val="26"/>
                <w:szCs w:val="26"/>
              </w:rPr>
              <w:t>Малое предпринимательство:</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w:t>
            </w:r>
            <w:r>
              <w:rPr>
                <w:rFonts w:ascii="Times New Roman" w:hAnsi="Times New Roman"/>
                <w:color w:val="000000"/>
                <w:sz w:val="26"/>
                <w:szCs w:val="26"/>
              </w:rPr>
              <w:t>7</w:t>
            </w:r>
            <w:r w:rsidRPr="00AB581D">
              <w:rPr>
                <w:rFonts w:ascii="Times New Roman" w:hAnsi="Times New Roman"/>
                <w:color w:val="000000"/>
                <w:sz w:val="26"/>
                <w:szCs w:val="26"/>
              </w:rPr>
              <w:t>.1.</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 xml:space="preserve">Количество малых и </w:t>
            </w:r>
            <w:proofErr w:type="spellStart"/>
            <w:r w:rsidRPr="00AB581D">
              <w:rPr>
                <w:rFonts w:ascii="Times New Roman" w:hAnsi="Times New Roman"/>
                <w:color w:val="000000"/>
                <w:sz w:val="26"/>
                <w:szCs w:val="26"/>
              </w:rPr>
              <w:t>микропредприятий</w:t>
            </w:r>
            <w:proofErr w:type="spellEnd"/>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единиц</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165</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103,8</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161</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97,6</w:t>
            </w:r>
          </w:p>
        </w:tc>
      </w:tr>
      <w:tr w:rsidR="00787E77" w:rsidRPr="00AB581D" w:rsidTr="00787E77">
        <w:trPr>
          <w:trHeight w:val="255"/>
        </w:trPr>
        <w:tc>
          <w:tcPr>
            <w:tcW w:w="932"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w:t>
            </w:r>
            <w:r>
              <w:rPr>
                <w:rFonts w:ascii="Times New Roman" w:hAnsi="Times New Roman"/>
                <w:color w:val="000000"/>
                <w:sz w:val="26"/>
                <w:szCs w:val="26"/>
              </w:rPr>
              <w:t>7</w:t>
            </w:r>
            <w:r w:rsidRPr="00AB581D">
              <w:rPr>
                <w:rFonts w:ascii="Times New Roman" w:hAnsi="Times New Roman"/>
                <w:color w:val="000000"/>
                <w:sz w:val="26"/>
                <w:szCs w:val="26"/>
              </w:rPr>
              <w:t>.2.</w:t>
            </w:r>
          </w:p>
        </w:tc>
        <w:tc>
          <w:tcPr>
            <w:tcW w:w="6647" w:type="dxa"/>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Количество индивидуальных предпринимателей</w:t>
            </w:r>
          </w:p>
        </w:tc>
        <w:tc>
          <w:tcPr>
            <w:tcW w:w="1837"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человек</w:t>
            </w:r>
          </w:p>
        </w:tc>
        <w:tc>
          <w:tcPr>
            <w:tcW w:w="1414"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624</w:t>
            </w:r>
          </w:p>
        </w:tc>
        <w:tc>
          <w:tcPr>
            <w:tcW w:w="1401" w:type="dxa"/>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108,1</w:t>
            </w:r>
          </w:p>
        </w:tc>
        <w:tc>
          <w:tcPr>
            <w:tcW w:w="11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648</w:t>
            </w:r>
          </w:p>
        </w:tc>
        <w:tc>
          <w:tcPr>
            <w:tcW w:w="1491" w:type="dxa"/>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103,8</w:t>
            </w:r>
          </w:p>
        </w:tc>
      </w:tr>
      <w:tr w:rsidR="00787E77" w:rsidRPr="00AB581D" w:rsidTr="00787E77">
        <w:trPr>
          <w:trHeight w:val="64"/>
        </w:trPr>
        <w:tc>
          <w:tcPr>
            <w:tcW w:w="932" w:type="dxa"/>
            <w:tcBorders>
              <w:bottom w:val="single" w:sz="4" w:space="0" w:color="auto"/>
            </w:tcBorders>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w:t>
            </w:r>
            <w:r>
              <w:rPr>
                <w:rFonts w:ascii="Times New Roman" w:hAnsi="Times New Roman"/>
                <w:color w:val="000000"/>
                <w:sz w:val="26"/>
                <w:szCs w:val="26"/>
              </w:rPr>
              <w:t>7</w:t>
            </w:r>
            <w:r w:rsidRPr="00AB581D">
              <w:rPr>
                <w:rFonts w:ascii="Times New Roman" w:hAnsi="Times New Roman"/>
                <w:color w:val="000000"/>
                <w:sz w:val="26"/>
                <w:szCs w:val="26"/>
              </w:rPr>
              <w:t>.3.</w:t>
            </w:r>
          </w:p>
        </w:tc>
        <w:tc>
          <w:tcPr>
            <w:tcW w:w="6647" w:type="dxa"/>
            <w:tcBorders>
              <w:bottom w:val="single" w:sz="4" w:space="0" w:color="auto"/>
            </w:tcBorders>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Оборот малых и средних предприятий</w:t>
            </w:r>
          </w:p>
        </w:tc>
        <w:tc>
          <w:tcPr>
            <w:tcW w:w="1837" w:type="dxa"/>
            <w:tcBorders>
              <w:bottom w:val="single" w:sz="4" w:space="0" w:color="auto"/>
            </w:tcBorders>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млн. руб.</w:t>
            </w:r>
          </w:p>
        </w:tc>
        <w:tc>
          <w:tcPr>
            <w:tcW w:w="1414" w:type="dxa"/>
            <w:tcBorders>
              <w:bottom w:val="single" w:sz="4" w:space="0" w:color="auto"/>
            </w:tcBorders>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1 476,70</w:t>
            </w:r>
          </w:p>
        </w:tc>
        <w:tc>
          <w:tcPr>
            <w:tcW w:w="1401" w:type="dxa"/>
            <w:tcBorders>
              <w:bottom w:val="single" w:sz="4" w:space="0" w:color="auto"/>
            </w:tcBorders>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113,6</w:t>
            </w:r>
          </w:p>
        </w:tc>
        <w:tc>
          <w:tcPr>
            <w:tcW w:w="1191" w:type="dxa"/>
            <w:tcBorders>
              <w:bottom w:val="single" w:sz="4" w:space="0" w:color="auto"/>
            </w:tcBorders>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1 490,6</w:t>
            </w:r>
          </w:p>
        </w:tc>
        <w:tc>
          <w:tcPr>
            <w:tcW w:w="1491" w:type="dxa"/>
            <w:tcBorders>
              <w:bottom w:val="single" w:sz="4" w:space="0" w:color="auto"/>
            </w:tcBorders>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100,9</w:t>
            </w:r>
          </w:p>
        </w:tc>
      </w:tr>
      <w:tr w:rsidR="00787E77" w:rsidRPr="00AB581D" w:rsidTr="00787E77">
        <w:trPr>
          <w:trHeight w:val="255"/>
        </w:trPr>
        <w:tc>
          <w:tcPr>
            <w:tcW w:w="932" w:type="dxa"/>
            <w:tcBorders>
              <w:bottom w:val="single" w:sz="4" w:space="0" w:color="auto"/>
            </w:tcBorders>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w:t>
            </w:r>
            <w:r>
              <w:rPr>
                <w:rFonts w:ascii="Times New Roman" w:hAnsi="Times New Roman"/>
                <w:color w:val="000000"/>
                <w:sz w:val="26"/>
                <w:szCs w:val="26"/>
              </w:rPr>
              <w:t>7</w:t>
            </w:r>
            <w:r w:rsidRPr="00AB581D">
              <w:rPr>
                <w:rFonts w:ascii="Times New Roman" w:hAnsi="Times New Roman"/>
                <w:color w:val="000000"/>
                <w:sz w:val="26"/>
                <w:szCs w:val="26"/>
              </w:rPr>
              <w:t>.4.</w:t>
            </w:r>
          </w:p>
        </w:tc>
        <w:tc>
          <w:tcPr>
            <w:tcW w:w="6647" w:type="dxa"/>
            <w:tcBorders>
              <w:bottom w:val="single" w:sz="4" w:space="0" w:color="auto"/>
            </w:tcBorders>
            <w:shd w:val="clear" w:color="auto" w:fill="auto"/>
            <w:hideMark/>
          </w:tcPr>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 xml:space="preserve">Среднесписочная численность работников, занятых </w:t>
            </w:r>
          </w:p>
          <w:p w:rsidR="00787E77" w:rsidRPr="00AB581D" w:rsidRDefault="00787E77" w:rsidP="00787E77">
            <w:pPr>
              <w:spacing w:after="0" w:line="240" w:lineRule="auto"/>
              <w:rPr>
                <w:rFonts w:ascii="Times New Roman" w:hAnsi="Times New Roman"/>
                <w:color w:val="000000"/>
                <w:sz w:val="26"/>
                <w:szCs w:val="26"/>
              </w:rPr>
            </w:pPr>
            <w:r w:rsidRPr="00AB581D">
              <w:rPr>
                <w:rFonts w:ascii="Times New Roman" w:hAnsi="Times New Roman"/>
                <w:color w:val="000000"/>
                <w:sz w:val="26"/>
                <w:szCs w:val="26"/>
              </w:rPr>
              <w:t>в сфере малого предпринимательства</w:t>
            </w:r>
          </w:p>
        </w:tc>
        <w:tc>
          <w:tcPr>
            <w:tcW w:w="1837" w:type="dxa"/>
            <w:tcBorders>
              <w:bottom w:val="single" w:sz="4" w:space="0" w:color="auto"/>
            </w:tcBorders>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человек</w:t>
            </w:r>
          </w:p>
        </w:tc>
        <w:tc>
          <w:tcPr>
            <w:tcW w:w="1414" w:type="dxa"/>
            <w:tcBorders>
              <w:bottom w:val="single" w:sz="4" w:space="0" w:color="auto"/>
            </w:tcBorders>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1 663</w:t>
            </w:r>
          </w:p>
        </w:tc>
        <w:tc>
          <w:tcPr>
            <w:tcW w:w="1401" w:type="dxa"/>
            <w:tcBorders>
              <w:bottom w:val="single" w:sz="4" w:space="0" w:color="auto"/>
            </w:tcBorders>
            <w:shd w:val="clear" w:color="auto" w:fill="auto"/>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102,8</w:t>
            </w:r>
          </w:p>
        </w:tc>
        <w:tc>
          <w:tcPr>
            <w:tcW w:w="1191" w:type="dxa"/>
            <w:tcBorders>
              <w:bottom w:val="single" w:sz="4" w:space="0" w:color="auto"/>
            </w:tcBorders>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1 770</w:t>
            </w:r>
          </w:p>
        </w:tc>
        <w:tc>
          <w:tcPr>
            <w:tcW w:w="1491" w:type="dxa"/>
            <w:tcBorders>
              <w:bottom w:val="single" w:sz="4" w:space="0" w:color="auto"/>
            </w:tcBorders>
            <w:shd w:val="clear" w:color="auto" w:fill="auto"/>
            <w:noWrap/>
            <w:hideMark/>
          </w:tcPr>
          <w:p w:rsidR="00787E77" w:rsidRPr="00AB581D" w:rsidRDefault="00787E77" w:rsidP="00787E77">
            <w:pPr>
              <w:spacing w:after="0" w:line="240" w:lineRule="auto"/>
              <w:jc w:val="center"/>
              <w:rPr>
                <w:rFonts w:ascii="Times New Roman" w:hAnsi="Times New Roman"/>
                <w:color w:val="000000"/>
                <w:sz w:val="26"/>
                <w:szCs w:val="26"/>
              </w:rPr>
            </w:pPr>
            <w:r w:rsidRPr="00AB581D">
              <w:rPr>
                <w:rFonts w:ascii="Times New Roman" w:hAnsi="Times New Roman"/>
                <w:color w:val="000000"/>
                <w:sz w:val="26"/>
                <w:szCs w:val="26"/>
              </w:rPr>
              <w:t>106,4</w:t>
            </w:r>
          </w:p>
        </w:tc>
      </w:tr>
    </w:tbl>
    <w:p w:rsidR="00787E77" w:rsidRPr="00F25CC1" w:rsidRDefault="00787E77" w:rsidP="00787E77">
      <w:pPr>
        <w:pStyle w:val="aa"/>
        <w:jc w:val="both"/>
        <w:rPr>
          <w:sz w:val="24"/>
          <w:szCs w:val="24"/>
        </w:rPr>
      </w:pPr>
      <w:r>
        <w:rPr>
          <w:sz w:val="26"/>
          <w:szCs w:val="26"/>
        </w:rPr>
        <w:t xml:space="preserve">     </w:t>
      </w:r>
    </w:p>
    <w:p w:rsidR="00787E77" w:rsidRPr="00F25CC1" w:rsidRDefault="00787E77" w:rsidP="00787E77">
      <w:pPr>
        <w:pStyle w:val="a4"/>
        <w:numPr>
          <w:ilvl w:val="0"/>
          <w:numId w:val="28"/>
        </w:numPr>
        <w:tabs>
          <w:tab w:val="left" w:pos="993"/>
        </w:tabs>
        <w:spacing w:after="0" w:line="240" w:lineRule="auto"/>
        <w:ind w:left="0" w:firstLine="709"/>
        <w:rPr>
          <w:rFonts w:ascii="Times New Roman" w:hAnsi="Times New Roman"/>
          <w:color w:val="000000"/>
          <w:sz w:val="32"/>
          <w:szCs w:val="32"/>
          <w:vertAlign w:val="superscript"/>
        </w:rPr>
      </w:pPr>
      <w:r w:rsidRPr="00F25CC1">
        <w:rPr>
          <w:rFonts w:ascii="Times New Roman" w:hAnsi="Times New Roman"/>
          <w:color w:val="000000"/>
          <w:sz w:val="32"/>
          <w:szCs w:val="32"/>
          <w:vertAlign w:val="superscript"/>
        </w:rPr>
        <w:t>Темпы изменения указываются для тех показателей, которые не являются относительными; для тех показателей, с которыми не указаны индексы физического объема</w:t>
      </w:r>
    </w:p>
    <w:p w:rsidR="00787E77" w:rsidRPr="00F25CC1" w:rsidRDefault="00787E77" w:rsidP="00787E77">
      <w:pPr>
        <w:spacing w:after="0" w:line="240" w:lineRule="auto"/>
        <w:ind w:firstLine="709"/>
        <w:rPr>
          <w:rFonts w:ascii="Times New Roman" w:hAnsi="Times New Roman"/>
        </w:rPr>
      </w:pPr>
      <w:r w:rsidRPr="00F25CC1">
        <w:rPr>
          <w:rFonts w:ascii="Times New Roman" w:hAnsi="Times New Roman"/>
        </w:rPr>
        <w:t>*- за январь-октябрь 2015 года; те</w:t>
      </w:r>
      <w:r>
        <w:rPr>
          <w:rFonts w:ascii="Times New Roman" w:hAnsi="Times New Roman"/>
        </w:rPr>
        <w:t>м</w:t>
      </w:r>
      <w:r w:rsidRPr="00F25CC1">
        <w:rPr>
          <w:rFonts w:ascii="Times New Roman" w:hAnsi="Times New Roman"/>
        </w:rPr>
        <w:t>п роста указан с аналогичным периодом 2014 года.</w:t>
      </w:r>
    </w:p>
    <w:p w:rsidR="00787E77" w:rsidRDefault="00787E77" w:rsidP="00B74D21">
      <w:pPr>
        <w:tabs>
          <w:tab w:val="left" w:pos="6975"/>
        </w:tabs>
        <w:spacing w:after="0" w:line="360" w:lineRule="auto"/>
        <w:ind w:firstLine="567"/>
        <w:jc w:val="both"/>
        <w:rPr>
          <w:rFonts w:ascii="Times New Roman" w:eastAsia="Times New Roman" w:hAnsi="Times New Roman"/>
          <w:color w:val="FF0000"/>
          <w:sz w:val="28"/>
          <w:szCs w:val="28"/>
          <w:lang w:eastAsia="ru-RU"/>
        </w:rPr>
      </w:pPr>
    </w:p>
    <w:p w:rsidR="00787E77" w:rsidRPr="00D76970" w:rsidRDefault="00787E77" w:rsidP="00B74D21">
      <w:pPr>
        <w:tabs>
          <w:tab w:val="left" w:pos="6975"/>
        </w:tabs>
        <w:spacing w:after="0" w:line="360" w:lineRule="auto"/>
        <w:ind w:firstLine="567"/>
        <w:jc w:val="both"/>
        <w:rPr>
          <w:rFonts w:ascii="Times New Roman" w:eastAsia="Times New Roman" w:hAnsi="Times New Roman"/>
          <w:color w:val="FF0000"/>
          <w:sz w:val="28"/>
          <w:szCs w:val="28"/>
          <w:lang w:eastAsia="ru-RU"/>
        </w:rPr>
        <w:sectPr w:rsidR="00787E77" w:rsidRPr="00D76970" w:rsidSect="00787E77">
          <w:pgSz w:w="16838" w:h="11906" w:orient="landscape"/>
          <w:pgMar w:top="1985" w:right="1134" w:bottom="851" w:left="1134" w:header="709" w:footer="709" w:gutter="0"/>
          <w:cols w:space="708"/>
          <w:titlePg/>
          <w:docGrid w:linePitch="360"/>
        </w:sectPr>
      </w:pPr>
    </w:p>
    <w:p w:rsidR="00B74D21" w:rsidRPr="00D76970" w:rsidRDefault="00B74D21" w:rsidP="00B74D21">
      <w:pPr>
        <w:spacing w:after="0" w:line="240" w:lineRule="auto"/>
        <w:jc w:val="center"/>
        <w:rPr>
          <w:rFonts w:ascii="Times New Roman" w:hAnsi="Times New Roman"/>
          <w:color w:val="000000" w:themeColor="text1"/>
          <w:sz w:val="28"/>
          <w:szCs w:val="28"/>
        </w:rPr>
      </w:pPr>
    </w:p>
    <w:p w:rsidR="00B74D21" w:rsidRPr="00D76970" w:rsidRDefault="00B74D21" w:rsidP="00B74D21">
      <w:pPr>
        <w:rPr>
          <w:color w:val="FF0000"/>
          <w:sz w:val="12"/>
          <w:szCs w:val="12"/>
        </w:rPr>
      </w:pPr>
    </w:p>
    <w:p w:rsidR="00B74D21" w:rsidRPr="00D76970" w:rsidRDefault="00B74D21" w:rsidP="00B74D21">
      <w:pPr>
        <w:rPr>
          <w:color w:val="FF0000"/>
          <w:sz w:val="12"/>
          <w:szCs w:val="12"/>
        </w:rPr>
      </w:pPr>
    </w:p>
    <w:p w:rsidR="00B74D21" w:rsidRPr="00D76970" w:rsidRDefault="00B74D21" w:rsidP="00B74D21">
      <w:pPr>
        <w:rPr>
          <w:color w:val="FF0000"/>
          <w:sz w:val="12"/>
          <w:szCs w:val="12"/>
        </w:rPr>
      </w:pPr>
    </w:p>
    <w:p w:rsidR="00B74D21" w:rsidRDefault="00B74D21" w:rsidP="00B74D21">
      <w:pPr>
        <w:spacing w:after="0" w:line="240" w:lineRule="auto"/>
        <w:jc w:val="both"/>
        <w:rPr>
          <w:rFonts w:ascii="Times New Roman" w:hAnsi="Times New Roman"/>
          <w:color w:val="000000" w:themeColor="text1"/>
          <w:sz w:val="28"/>
          <w:szCs w:val="28"/>
        </w:rPr>
      </w:pPr>
    </w:p>
    <w:p w:rsidR="008A3DAA" w:rsidRDefault="008A3DAA" w:rsidP="006751AF">
      <w:pPr>
        <w:jc w:val="right"/>
        <w:rPr>
          <w:rFonts w:ascii="Times New Roman" w:hAnsi="Times New Roman"/>
          <w:sz w:val="16"/>
          <w:szCs w:val="16"/>
        </w:rPr>
      </w:pPr>
    </w:p>
    <w:p w:rsidR="00306924" w:rsidRDefault="00306924" w:rsidP="006751AF">
      <w:pPr>
        <w:jc w:val="right"/>
        <w:rPr>
          <w:rFonts w:ascii="Times New Roman" w:hAnsi="Times New Roman"/>
          <w:sz w:val="16"/>
          <w:szCs w:val="16"/>
        </w:rPr>
      </w:pPr>
    </w:p>
    <w:p w:rsidR="00306924" w:rsidRDefault="00306924" w:rsidP="006751AF">
      <w:pPr>
        <w:jc w:val="right"/>
        <w:rPr>
          <w:rFonts w:ascii="Times New Roman" w:hAnsi="Times New Roman"/>
          <w:sz w:val="16"/>
          <w:szCs w:val="16"/>
        </w:rPr>
      </w:pPr>
    </w:p>
    <w:p w:rsidR="00306924" w:rsidRDefault="00306924" w:rsidP="006751AF">
      <w:pPr>
        <w:jc w:val="right"/>
        <w:rPr>
          <w:rFonts w:ascii="Times New Roman" w:hAnsi="Times New Roman"/>
          <w:sz w:val="16"/>
          <w:szCs w:val="16"/>
        </w:rPr>
      </w:pPr>
    </w:p>
    <w:p w:rsidR="00306924" w:rsidRDefault="00306924" w:rsidP="006751AF">
      <w:pPr>
        <w:jc w:val="right"/>
        <w:rPr>
          <w:rFonts w:ascii="Times New Roman" w:hAnsi="Times New Roman"/>
          <w:sz w:val="16"/>
          <w:szCs w:val="16"/>
        </w:rPr>
      </w:pPr>
    </w:p>
    <w:p w:rsidR="00306924" w:rsidRDefault="00306924" w:rsidP="006751AF">
      <w:pPr>
        <w:jc w:val="right"/>
        <w:rPr>
          <w:rFonts w:ascii="Times New Roman" w:hAnsi="Times New Roman"/>
          <w:sz w:val="16"/>
          <w:szCs w:val="16"/>
        </w:rPr>
      </w:pPr>
    </w:p>
    <w:p w:rsidR="00306924" w:rsidRPr="00537D61" w:rsidRDefault="00306924" w:rsidP="006751AF">
      <w:pPr>
        <w:jc w:val="right"/>
        <w:rPr>
          <w:rFonts w:ascii="Times New Roman" w:hAnsi="Times New Roman"/>
          <w:sz w:val="16"/>
          <w:szCs w:val="16"/>
        </w:rPr>
      </w:pPr>
    </w:p>
    <w:sectPr w:rsidR="00306924" w:rsidRPr="00537D61" w:rsidSect="00787E77">
      <w:headerReference w:type="even" r:id="rId24"/>
      <w:headerReference w:type="default" r:id="rId25"/>
      <w:footerReference w:type="even" r:id="rId26"/>
      <w:footerReference w:type="default" r:id="rId27"/>
      <w:headerReference w:type="first" r:id="rId28"/>
      <w:footerReference w:type="first" r:id="rId29"/>
      <w:pgSz w:w="16838" w:h="11906" w:orient="landscape"/>
      <w:pgMar w:top="1985" w:right="1134" w:bottom="85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A0A" w:rsidRDefault="00313A0A" w:rsidP="00DB42EE">
      <w:pPr>
        <w:spacing w:after="0" w:line="240" w:lineRule="auto"/>
      </w:pPr>
      <w:r>
        <w:separator/>
      </w:r>
    </w:p>
  </w:endnote>
  <w:endnote w:type="continuationSeparator" w:id="0">
    <w:p w:rsidR="00313A0A" w:rsidRDefault="00313A0A" w:rsidP="00DB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serif">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77" w:rsidRDefault="00787E7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936373"/>
    </w:sdtPr>
    <w:sdtEndPr/>
    <w:sdtContent>
      <w:p w:rsidR="00787E77" w:rsidRDefault="00787E77">
        <w:pPr>
          <w:pStyle w:val="ae"/>
          <w:jc w:val="center"/>
        </w:pPr>
        <w:r>
          <w:fldChar w:fldCharType="begin"/>
        </w:r>
        <w:r>
          <w:instrText xml:space="preserve"> PAGE   \* MERGEFORMAT </w:instrText>
        </w:r>
        <w:r>
          <w:fldChar w:fldCharType="separate"/>
        </w:r>
        <w:r w:rsidR="00D31A74">
          <w:rPr>
            <w:noProof/>
          </w:rPr>
          <w:t>21</w:t>
        </w:r>
        <w:r>
          <w:rPr>
            <w:noProof/>
          </w:rPr>
          <w:fldChar w:fldCharType="end"/>
        </w:r>
      </w:p>
    </w:sdtContent>
  </w:sdt>
  <w:p w:rsidR="00787E77" w:rsidRDefault="00787E77" w:rsidP="00DB42EE">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77" w:rsidRDefault="00787E77">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77" w:rsidRDefault="00787E77">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967895"/>
    </w:sdtPr>
    <w:sdtEndPr/>
    <w:sdtContent>
      <w:p w:rsidR="00787E77" w:rsidRDefault="00787E77">
        <w:pPr>
          <w:pStyle w:val="ae"/>
          <w:jc w:val="center"/>
        </w:pPr>
        <w:r>
          <w:fldChar w:fldCharType="begin"/>
        </w:r>
        <w:r>
          <w:instrText xml:space="preserve"> PAGE   \* MERGEFORMAT </w:instrText>
        </w:r>
        <w:r>
          <w:fldChar w:fldCharType="separate"/>
        </w:r>
        <w:r w:rsidR="002A23B1">
          <w:rPr>
            <w:noProof/>
          </w:rPr>
          <w:t>14</w:t>
        </w:r>
        <w:r>
          <w:rPr>
            <w:noProof/>
          </w:rPr>
          <w:fldChar w:fldCharType="end"/>
        </w:r>
      </w:p>
    </w:sdtContent>
  </w:sdt>
  <w:p w:rsidR="00787E77" w:rsidRDefault="00787E77" w:rsidP="00DB42EE">
    <w:pPr>
      <w:pStyle w:val="ae"/>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77" w:rsidRDefault="00787E7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A0A" w:rsidRDefault="00313A0A" w:rsidP="00DB42EE">
      <w:pPr>
        <w:spacing w:after="0" w:line="240" w:lineRule="auto"/>
      </w:pPr>
      <w:r>
        <w:separator/>
      </w:r>
    </w:p>
  </w:footnote>
  <w:footnote w:type="continuationSeparator" w:id="0">
    <w:p w:rsidR="00313A0A" w:rsidRDefault="00313A0A" w:rsidP="00DB4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77" w:rsidRDefault="00787E7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77" w:rsidRDefault="00787E7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77" w:rsidRDefault="00787E77">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77" w:rsidRDefault="00787E77">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77" w:rsidRDefault="00787E77">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77" w:rsidRDefault="00787E7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36EBC8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D22154"/>
    <w:multiLevelType w:val="hybridMultilevel"/>
    <w:tmpl w:val="9E7681BA"/>
    <w:lvl w:ilvl="0" w:tplc="56E62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7A2E3A"/>
    <w:multiLevelType w:val="hybridMultilevel"/>
    <w:tmpl w:val="856C12C2"/>
    <w:lvl w:ilvl="0" w:tplc="C110F7A2">
      <w:start w:val="1"/>
      <w:numFmt w:val="bullet"/>
      <w:lvlText w:val=""/>
      <w:lvlJc w:val="left"/>
      <w:pPr>
        <w:ind w:left="750" w:hanging="360"/>
      </w:pPr>
      <w:rPr>
        <w:rFonts w:ascii="Symbol" w:eastAsia="Calibri" w:hAnsi="Symbol"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15:restartNumberingAfterBreak="0">
    <w:nsid w:val="0A5C135B"/>
    <w:multiLevelType w:val="hybridMultilevel"/>
    <w:tmpl w:val="6F0EFE5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2C5B72"/>
    <w:multiLevelType w:val="multilevel"/>
    <w:tmpl w:val="E634E9A4"/>
    <w:lvl w:ilvl="0">
      <w:start w:val="1"/>
      <w:numFmt w:val="decimal"/>
      <w:lvlText w:val="%1."/>
      <w:lvlJc w:val="left"/>
      <w:pPr>
        <w:ind w:left="720" w:hanging="360"/>
      </w:pPr>
    </w:lvl>
    <w:lvl w:ilvl="1">
      <w:start w:val="1"/>
      <w:numFmt w:val="decimal"/>
      <w:isLgl/>
      <w:lvlText w:val="%1.%2."/>
      <w:lvlJc w:val="left"/>
      <w:pPr>
        <w:ind w:left="1541" w:hanging="1065"/>
      </w:pPr>
      <w:rPr>
        <w:rFonts w:hint="default"/>
      </w:rPr>
    </w:lvl>
    <w:lvl w:ilvl="2">
      <w:start w:val="5"/>
      <w:numFmt w:val="decimal"/>
      <w:isLgl/>
      <w:lvlText w:val="%1.%2.%3."/>
      <w:lvlJc w:val="left"/>
      <w:pPr>
        <w:ind w:left="1657" w:hanging="1065"/>
      </w:pPr>
      <w:rPr>
        <w:rFonts w:hint="default"/>
      </w:rPr>
    </w:lvl>
    <w:lvl w:ilvl="3">
      <w:start w:val="10"/>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5" w15:restartNumberingAfterBreak="0">
    <w:nsid w:val="0E2026AA"/>
    <w:multiLevelType w:val="hybridMultilevel"/>
    <w:tmpl w:val="1EFCE9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0F027F53"/>
    <w:multiLevelType w:val="hybridMultilevel"/>
    <w:tmpl w:val="EE2CC522"/>
    <w:lvl w:ilvl="0" w:tplc="53707C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3F297B"/>
    <w:multiLevelType w:val="hybridMultilevel"/>
    <w:tmpl w:val="FA58A35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11207DE"/>
    <w:multiLevelType w:val="hybridMultilevel"/>
    <w:tmpl w:val="7FFC7808"/>
    <w:lvl w:ilvl="0" w:tplc="F36C2700">
      <w:start w:val="1"/>
      <w:numFmt w:val="decimal"/>
      <w:lvlText w:val="%1-"/>
      <w:lvlJc w:val="left"/>
      <w:pPr>
        <w:ind w:left="750" w:hanging="360"/>
      </w:pPr>
      <w:rPr>
        <w:rFonts w:hint="default"/>
        <w:sz w:val="26"/>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 w15:restartNumberingAfterBreak="0">
    <w:nsid w:val="1C6A4A27"/>
    <w:multiLevelType w:val="multilevel"/>
    <w:tmpl w:val="FA2E5574"/>
    <w:lvl w:ilvl="0">
      <w:start w:val="2"/>
      <w:numFmt w:val="decimal"/>
      <w:lvlText w:val="%1."/>
      <w:lvlJc w:val="left"/>
      <w:pPr>
        <w:ind w:left="885" w:hanging="885"/>
      </w:pPr>
      <w:rPr>
        <w:rFonts w:hint="default"/>
      </w:rPr>
    </w:lvl>
    <w:lvl w:ilvl="1">
      <w:start w:val="1"/>
      <w:numFmt w:val="decimal"/>
      <w:lvlText w:val="%1.%2."/>
      <w:lvlJc w:val="left"/>
      <w:pPr>
        <w:ind w:left="2161" w:hanging="885"/>
      </w:pPr>
      <w:rPr>
        <w:rFonts w:hint="default"/>
      </w:rPr>
    </w:lvl>
    <w:lvl w:ilvl="2">
      <w:start w:val="5"/>
      <w:numFmt w:val="decimal"/>
      <w:lvlText w:val="%1.%2.%3."/>
      <w:lvlJc w:val="left"/>
      <w:pPr>
        <w:ind w:left="3437" w:hanging="885"/>
      </w:pPr>
      <w:rPr>
        <w:rFonts w:hint="default"/>
      </w:rPr>
    </w:lvl>
    <w:lvl w:ilvl="3">
      <w:start w:val="4"/>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0" w15:restartNumberingAfterBreak="0">
    <w:nsid w:val="1DD5223F"/>
    <w:multiLevelType w:val="hybridMultilevel"/>
    <w:tmpl w:val="BBDA2ED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CE241C"/>
    <w:multiLevelType w:val="hybridMultilevel"/>
    <w:tmpl w:val="EBBE7E3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4564272"/>
    <w:multiLevelType w:val="hybridMultilevel"/>
    <w:tmpl w:val="9F9EF9FE"/>
    <w:lvl w:ilvl="0" w:tplc="17CE942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7F640D9"/>
    <w:multiLevelType w:val="hybridMultilevel"/>
    <w:tmpl w:val="85BCE8D8"/>
    <w:lvl w:ilvl="0" w:tplc="D0E0D2C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15:restartNumberingAfterBreak="0">
    <w:nsid w:val="31751076"/>
    <w:multiLevelType w:val="multilevel"/>
    <w:tmpl w:val="090A0C4C"/>
    <w:lvl w:ilvl="0">
      <w:start w:val="2"/>
      <w:numFmt w:val="decimal"/>
      <w:lvlText w:val="%1."/>
      <w:lvlJc w:val="left"/>
      <w:pPr>
        <w:ind w:left="900" w:hanging="900"/>
      </w:pPr>
      <w:rPr>
        <w:rFonts w:hint="default"/>
      </w:rPr>
    </w:lvl>
    <w:lvl w:ilvl="1">
      <w:start w:val="1"/>
      <w:numFmt w:val="decimal"/>
      <w:lvlText w:val="%1.%2."/>
      <w:lvlJc w:val="left"/>
      <w:pPr>
        <w:ind w:left="1183" w:hanging="900"/>
      </w:pPr>
      <w:rPr>
        <w:rFonts w:hint="default"/>
      </w:rPr>
    </w:lvl>
    <w:lvl w:ilvl="2">
      <w:start w:val="5"/>
      <w:numFmt w:val="decimal"/>
      <w:lvlText w:val="%1.%2.%3."/>
      <w:lvlJc w:val="left"/>
      <w:pPr>
        <w:ind w:left="4728" w:hanging="900"/>
      </w:pPr>
      <w:rPr>
        <w:rFonts w:hint="default"/>
      </w:rPr>
    </w:lvl>
    <w:lvl w:ilvl="3">
      <w:start w:val="1"/>
      <w:numFmt w:val="decimal"/>
      <w:lvlText w:val="%1.%2.%3.%4."/>
      <w:lvlJc w:val="left"/>
      <w:pPr>
        <w:ind w:left="4908" w:hanging="1080"/>
      </w:pPr>
      <w:rPr>
        <w:rFonts w:hint="default"/>
        <w:u w:val="none"/>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34C40DEC"/>
    <w:multiLevelType w:val="hybridMultilevel"/>
    <w:tmpl w:val="362C9C9E"/>
    <w:lvl w:ilvl="0" w:tplc="4EB4B5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A767120"/>
    <w:multiLevelType w:val="hybridMultilevel"/>
    <w:tmpl w:val="77CC4158"/>
    <w:lvl w:ilvl="0" w:tplc="F1A849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DEA7F64"/>
    <w:multiLevelType w:val="hybridMultilevel"/>
    <w:tmpl w:val="E4B0DBDA"/>
    <w:lvl w:ilvl="0" w:tplc="3782CFCA">
      <w:start w:val="1"/>
      <w:numFmt w:val="bullet"/>
      <w:suff w:val="space"/>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15:restartNumberingAfterBreak="0">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19" w15:restartNumberingAfterBreak="0">
    <w:nsid w:val="4AF55305"/>
    <w:multiLevelType w:val="hybridMultilevel"/>
    <w:tmpl w:val="42CE3D48"/>
    <w:lvl w:ilvl="0" w:tplc="688C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2C0096"/>
    <w:multiLevelType w:val="hybridMultilevel"/>
    <w:tmpl w:val="76EA5334"/>
    <w:lvl w:ilvl="0" w:tplc="AD949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3D71388"/>
    <w:multiLevelType w:val="hybridMultilevel"/>
    <w:tmpl w:val="E708DFFC"/>
    <w:lvl w:ilvl="0" w:tplc="D0E0D2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0B00A99"/>
    <w:multiLevelType w:val="hybridMultilevel"/>
    <w:tmpl w:val="082610C0"/>
    <w:lvl w:ilvl="0" w:tplc="9C6C4C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996F40"/>
    <w:multiLevelType w:val="hybridMultilevel"/>
    <w:tmpl w:val="5E8E0C74"/>
    <w:lvl w:ilvl="0" w:tplc="17CE942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4" w15:restartNumberingAfterBreak="0">
    <w:nsid w:val="6FA85E58"/>
    <w:multiLevelType w:val="hybridMultilevel"/>
    <w:tmpl w:val="25244A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50759DC"/>
    <w:multiLevelType w:val="hybridMultilevel"/>
    <w:tmpl w:val="1A4663EE"/>
    <w:lvl w:ilvl="0" w:tplc="CE7AD1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A555F60"/>
    <w:multiLevelType w:val="hybridMultilevel"/>
    <w:tmpl w:val="5824D4B2"/>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2A14E5"/>
    <w:multiLevelType w:val="hybridMultilevel"/>
    <w:tmpl w:val="79AC5E34"/>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4"/>
  </w:num>
  <w:num w:numId="4">
    <w:abstractNumId w:val="21"/>
  </w:num>
  <w:num w:numId="5">
    <w:abstractNumId w:val="25"/>
  </w:num>
  <w:num w:numId="6">
    <w:abstractNumId w:val="6"/>
  </w:num>
  <w:num w:numId="7">
    <w:abstractNumId w:val="3"/>
  </w:num>
  <w:num w:numId="8">
    <w:abstractNumId w:val="23"/>
  </w:num>
  <w:num w:numId="9">
    <w:abstractNumId w:val="10"/>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4"/>
  </w:num>
  <w:num w:numId="13">
    <w:abstractNumId w:val="13"/>
  </w:num>
  <w:num w:numId="14">
    <w:abstractNumId w:val="26"/>
  </w:num>
  <w:num w:numId="15">
    <w:abstractNumId w:val="15"/>
  </w:num>
  <w:num w:numId="16">
    <w:abstractNumId w:val="22"/>
  </w:num>
  <w:num w:numId="17">
    <w:abstractNumId w:val="17"/>
  </w:num>
  <w:num w:numId="18">
    <w:abstractNumId w:val="11"/>
  </w:num>
  <w:num w:numId="19">
    <w:abstractNumId w:val="1"/>
  </w:num>
  <w:num w:numId="20">
    <w:abstractNumId w:val="4"/>
  </w:num>
  <w:num w:numId="21">
    <w:abstractNumId w:val="16"/>
  </w:num>
  <w:num w:numId="22">
    <w:abstractNumId w:val="2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20"/>
  </w:num>
  <w:num w:numId="27">
    <w:abstractNumId w:val="9"/>
  </w:num>
  <w:num w:numId="28">
    <w:abstractNumId w:val="8"/>
  </w:num>
  <w:num w:numId="2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D4"/>
    <w:rsid w:val="00000D91"/>
    <w:rsid w:val="0000104B"/>
    <w:rsid w:val="00001662"/>
    <w:rsid w:val="000020B9"/>
    <w:rsid w:val="00002630"/>
    <w:rsid w:val="000029C5"/>
    <w:rsid w:val="0000359F"/>
    <w:rsid w:val="000046A3"/>
    <w:rsid w:val="00005409"/>
    <w:rsid w:val="00005501"/>
    <w:rsid w:val="00006036"/>
    <w:rsid w:val="000063EE"/>
    <w:rsid w:val="00006DD8"/>
    <w:rsid w:val="000077E0"/>
    <w:rsid w:val="000078C8"/>
    <w:rsid w:val="00010124"/>
    <w:rsid w:val="00011906"/>
    <w:rsid w:val="000124CC"/>
    <w:rsid w:val="00013688"/>
    <w:rsid w:val="00014820"/>
    <w:rsid w:val="00014D65"/>
    <w:rsid w:val="00014D87"/>
    <w:rsid w:val="00014FB5"/>
    <w:rsid w:val="000157C5"/>
    <w:rsid w:val="00016237"/>
    <w:rsid w:val="00016394"/>
    <w:rsid w:val="00016879"/>
    <w:rsid w:val="00017528"/>
    <w:rsid w:val="00017643"/>
    <w:rsid w:val="00017EDD"/>
    <w:rsid w:val="00020676"/>
    <w:rsid w:val="00021AC4"/>
    <w:rsid w:val="00021D8A"/>
    <w:rsid w:val="00021ED7"/>
    <w:rsid w:val="000228E1"/>
    <w:rsid w:val="00022905"/>
    <w:rsid w:val="00022A49"/>
    <w:rsid w:val="00023D10"/>
    <w:rsid w:val="000243D6"/>
    <w:rsid w:val="00025410"/>
    <w:rsid w:val="00025474"/>
    <w:rsid w:val="00026164"/>
    <w:rsid w:val="00026538"/>
    <w:rsid w:val="00026B32"/>
    <w:rsid w:val="00026D4C"/>
    <w:rsid w:val="00026D51"/>
    <w:rsid w:val="0003004B"/>
    <w:rsid w:val="00030DC8"/>
    <w:rsid w:val="0003555C"/>
    <w:rsid w:val="00035AD7"/>
    <w:rsid w:val="00035B93"/>
    <w:rsid w:val="0003621F"/>
    <w:rsid w:val="0003652D"/>
    <w:rsid w:val="0003757C"/>
    <w:rsid w:val="00037717"/>
    <w:rsid w:val="0003777D"/>
    <w:rsid w:val="00037A36"/>
    <w:rsid w:val="00040177"/>
    <w:rsid w:val="00042182"/>
    <w:rsid w:val="00042F54"/>
    <w:rsid w:val="00043833"/>
    <w:rsid w:val="00043DF2"/>
    <w:rsid w:val="000440F5"/>
    <w:rsid w:val="000452A1"/>
    <w:rsid w:val="00045337"/>
    <w:rsid w:val="000453EC"/>
    <w:rsid w:val="0004689E"/>
    <w:rsid w:val="00047198"/>
    <w:rsid w:val="0005012F"/>
    <w:rsid w:val="000507E4"/>
    <w:rsid w:val="000543B0"/>
    <w:rsid w:val="00054575"/>
    <w:rsid w:val="000553CC"/>
    <w:rsid w:val="00055B8C"/>
    <w:rsid w:val="0005665B"/>
    <w:rsid w:val="00056AE0"/>
    <w:rsid w:val="000573D0"/>
    <w:rsid w:val="0006090C"/>
    <w:rsid w:val="000619A8"/>
    <w:rsid w:val="0006234F"/>
    <w:rsid w:val="000628C8"/>
    <w:rsid w:val="00065FFA"/>
    <w:rsid w:val="00066DA1"/>
    <w:rsid w:val="00067531"/>
    <w:rsid w:val="000717AF"/>
    <w:rsid w:val="00071B89"/>
    <w:rsid w:val="000725E2"/>
    <w:rsid w:val="00072D26"/>
    <w:rsid w:val="000732D4"/>
    <w:rsid w:val="0007352F"/>
    <w:rsid w:val="00074277"/>
    <w:rsid w:val="00074E8F"/>
    <w:rsid w:val="0007531B"/>
    <w:rsid w:val="000757CA"/>
    <w:rsid w:val="00076B51"/>
    <w:rsid w:val="00077C9A"/>
    <w:rsid w:val="0008016B"/>
    <w:rsid w:val="00080B12"/>
    <w:rsid w:val="00081A2D"/>
    <w:rsid w:val="000824D1"/>
    <w:rsid w:val="00083CE2"/>
    <w:rsid w:val="0008406A"/>
    <w:rsid w:val="00084629"/>
    <w:rsid w:val="00084AFB"/>
    <w:rsid w:val="0008525A"/>
    <w:rsid w:val="00085338"/>
    <w:rsid w:val="00085795"/>
    <w:rsid w:val="0008654A"/>
    <w:rsid w:val="000869BA"/>
    <w:rsid w:val="00086E23"/>
    <w:rsid w:val="000904FA"/>
    <w:rsid w:val="0009152C"/>
    <w:rsid w:val="00091679"/>
    <w:rsid w:val="0009180B"/>
    <w:rsid w:val="000945B8"/>
    <w:rsid w:val="000950B2"/>
    <w:rsid w:val="00096A7B"/>
    <w:rsid w:val="000979E9"/>
    <w:rsid w:val="000A2133"/>
    <w:rsid w:val="000A2858"/>
    <w:rsid w:val="000A2A21"/>
    <w:rsid w:val="000A301C"/>
    <w:rsid w:val="000A4774"/>
    <w:rsid w:val="000A4D92"/>
    <w:rsid w:val="000A4E89"/>
    <w:rsid w:val="000A6895"/>
    <w:rsid w:val="000B02B2"/>
    <w:rsid w:val="000B06CE"/>
    <w:rsid w:val="000B1C4E"/>
    <w:rsid w:val="000B2037"/>
    <w:rsid w:val="000B3DE7"/>
    <w:rsid w:val="000B50AF"/>
    <w:rsid w:val="000B53FA"/>
    <w:rsid w:val="000B5622"/>
    <w:rsid w:val="000B5859"/>
    <w:rsid w:val="000B589D"/>
    <w:rsid w:val="000B5B59"/>
    <w:rsid w:val="000B622E"/>
    <w:rsid w:val="000B7050"/>
    <w:rsid w:val="000B793C"/>
    <w:rsid w:val="000C2464"/>
    <w:rsid w:val="000C3201"/>
    <w:rsid w:val="000C3776"/>
    <w:rsid w:val="000C4E63"/>
    <w:rsid w:val="000C4FF3"/>
    <w:rsid w:val="000C5C2C"/>
    <w:rsid w:val="000C61CA"/>
    <w:rsid w:val="000C6625"/>
    <w:rsid w:val="000C6815"/>
    <w:rsid w:val="000C6D41"/>
    <w:rsid w:val="000C72E4"/>
    <w:rsid w:val="000C7C11"/>
    <w:rsid w:val="000D046C"/>
    <w:rsid w:val="000D07B5"/>
    <w:rsid w:val="000D1A10"/>
    <w:rsid w:val="000D24BD"/>
    <w:rsid w:val="000D2828"/>
    <w:rsid w:val="000D3E82"/>
    <w:rsid w:val="000D4652"/>
    <w:rsid w:val="000D4880"/>
    <w:rsid w:val="000D490B"/>
    <w:rsid w:val="000D4E75"/>
    <w:rsid w:val="000D64F2"/>
    <w:rsid w:val="000D77B6"/>
    <w:rsid w:val="000D77EB"/>
    <w:rsid w:val="000E1090"/>
    <w:rsid w:val="000E164F"/>
    <w:rsid w:val="000E2187"/>
    <w:rsid w:val="000E23AD"/>
    <w:rsid w:val="000E3058"/>
    <w:rsid w:val="000E3A68"/>
    <w:rsid w:val="000E461E"/>
    <w:rsid w:val="000E4DC3"/>
    <w:rsid w:val="000E5677"/>
    <w:rsid w:val="000E6839"/>
    <w:rsid w:val="000E6C23"/>
    <w:rsid w:val="000E6CE0"/>
    <w:rsid w:val="000E7217"/>
    <w:rsid w:val="000F213B"/>
    <w:rsid w:val="000F273D"/>
    <w:rsid w:val="000F2ED0"/>
    <w:rsid w:val="000F2F7D"/>
    <w:rsid w:val="000F32EB"/>
    <w:rsid w:val="000F377E"/>
    <w:rsid w:val="000F4263"/>
    <w:rsid w:val="000F4C3A"/>
    <w:rsid w:val="000F5562"/>
    <w:rsid w:val="000F5AA3"/>
    <w:rsid w:val="000F704A"/>
    <w:rsid w:val="001014F4"/>
    <w:rsid w:val="001015CB"/>
    <w:rsid w:val="001023FD"/>
    <w:rsid w:val="00102576"/>
    <w:rsid w:val="00102A03"/>
    <w:rsid w:val="00102A0E"/>
    <w:rsid w:val="00102F45"/>
    <w:rsid w:val="0010362A"/>
    <w:rsid w:val="00103856"/>
    <w:rsid w:val="0010399F"/>
    <w:rsid w:val="00103AF7"/>
    <w:rsid w:val="00103B3C"/>
    <w:rsid w:val="00104A81"/>
    <w:rsid w:val="00105581"/>
    <w:rsid w:val="001074BA"/>
    <w:rsid w:val="0010784C"/>
    <w:rsid w:val="00107869"/>
    <w:rsid w:val="001131AA"/>
    <w:rsid w:val="001142D6"/>
    <w:rsid w:val="00114B06"/>
    <w:rsid w:val="001155EA"/>
    <w:rsid w:val="001155F4"/>
    <w:rsid w:val="0012047F"/>
    <w:rsid w:val="00120B7D"/>
    <w:rsid w:val="00121190"/>
    <w:rsid w:val="00122685"/>
    <w:rsid w:val="00122F4F"/>
    <w:rsid w:val="00122FA5"/>
    <w:rsid w:val="00130D34"/>
    <w:rsid w:val="001310C7"/>
    <w:rsid w:val="001314D5"/>
    <w:rsid w:val="001319CF"/>
    <w:rsid w:val="00131FFB"/>
    <w:rsid w:val="00133BEB"/>
    <w:rsid w:val="00134C8D"/>
    <w:rsid w:val="00134FAD"/>
    <w:rsid w:val="001354AC"/>
    <w:rsid w:val="00135A8C"/>
    <w:rsid w:val="0013701B"/>
    <w:rsid w:val="00137C85"/>
    <w:rsid w:val="00137F11"/>
    <w:rsid w:val="00141E02"/>
    <w:rsid w:val="001437D2"/>
    <w:rsid w:val="00143E83"/>
    <w:rsid w:val="0014431E"/>
    <w:rsid w:val="001451CF"/>
    <w:rsid w:val="00145216"/>
    <w:rsid w:val="001459C1"/>
    <w:rsid w:val="00145CC7"/>
    <w:rsid w:val="0015013F"/>
    <w:rsid w:val="001503F7"/>
    <w:rsid w:val="00150827"/>
    <w:rsid w:val="00151A0B"/>
    <w:rsid w:val="001536E9"/>
    <w:rsid w:val="00153868"/>
    <w:rsid w:val="0015432F"/>
    <w:rsid w:val="00154581"/>
    <w:rsid w:val="00154761"/>
    <w:rsid w:val="0015481C"/>
    <w:rsid w:val="00154F26"/>
    <w:rsid w:val="00155095"/>
    <w:rsid w:val="00155A97"/>
    <w:rsid w:val="00155B6A"/>
    <w:rsid w:val="00156A27"/>
    <w:rsid w:val="001570B7"/>
    <w:rsid w:val="00157C34"/>
    <w:rsid w:val="00160CBE"/>
    <w:rsid w:val="00161877"/>
    <w:rsid w:val="00161979"/>
    <w:rsid w:val="00161F0A"/>
    <w:rsid w:val="00162320"/>
    <w:rsid w:val="00164936"/>
    <w:rsid w:val="0016520E"/>
    <w:rsid w:val="00165CDD"/>
    <w:rsid w:val="00166E5C"/>
    <w:rsid w:val="0016718B"/>
    <w:rsid w:val="001712AD"/>
    <w:rsid w:val="001714A5"/>
    <w:rsid w:val="0017160E"/>
    <w:rsid w:val="001717CE"/>
    <w:rsid w:val="0017186E"/>
    <w:rsid w:val="00172F1F"/>
    <w:rsid w:val="001733C1"/>
    <w:rsid w:val="00173D77"/>
    <w:rsid w:val="00173ECD"/>
    <w:rsid w:val="00174387"/>
    <w:rsid w:val="001746BA"/>
    <w:rsid w:val="001758C4"/>
    <w:rsid w:val="00176585"/>
    <w:rsid w:val="00176DD0"/>
    <w:rsid w:val="001773AD"/>
    <w:rsid w:val="001779D6"/>
    <w:rsid w:val="00177A91"/>
    <w:rsid w:val="001801B3"/>
    <w:rsid w:val="00181147"/>
    <w:rsid w:val="00182269"/>
    <w:rsid w:val="0018231D"/>
    <w:rsid w:val="00182B60"/>
    <w:rsid w:val="0018434F"/>
    <w:rsid w:val="001848BB"/>
    <w:rsid w:val="00184B8D"/>
    <w:rsid w:val="00184F41"/>
    <w:rsid w:val="001854C6"/>
    <w:rsid w:val="00185B9A"/>
    <w:rsid w:val="00186925"/>
    <w:rsid w:val="00186D3D"/>
    <w:rsid w:val="00186DA4"/>
    <w:rsid w:val="00187653"/>
    <w:rsid w:val="00192194"/>
    <w:rsid w:val="00193686"/>
    <w:rsid w:val="00194E7D"/>
    <w:rsid w:val="0019544A"/>
    <w:rsid w:val="0019650A"/>
    <w:rsid w:val="001979FB"/>
    <w:rsid w:val="001A03AA"/>
    <w:rsid w:val="001A078E"/>
    <w:rsid w:val="001A1F09"/>
    <w:rsid w:val="001A4D28"/>
    <w:rsid w:val="001A4F24"/>
    <w:rsid w:val="001A59AB"/>
    <w:rsid w:val="001A647B"/>
    <w:rsid w:val="001A720C"/>
    <w:rsid w:val="001A746A"/>
    <w:rsid w:val="001B0667"/>
    <w:rsid w:val="001B0CEA"/>
    <w:rsid w:val="001B182E"/>
    <w:rsid w:val="001B2039"/>
    <w:rsid w:val="001B30A1"/>
    <w:rsid w:val="001B4289"/>
    <w:rsid w:val="001B4536"/>
    <w:rsid w:val="001B5040"/>
    <w:rsid w:val="001B5A22"/>
    <w:rsid w:val="001B64DB"/>
    <w:rsid w:val="001B7257"/>
    <w:rsid w:val="001B7753"/>
    <w:rsid w:val="001B78CC"/>
    <w:rsid w:val="001C024E"/>
    <w:rsid w:val="001C15F4"/>
    <w:rsid w:val="001C1F07"/>
    <w:rsid w:val="001C2F38"/>
    <w:rsid w:val="001C39E8"/>
    <w:rsid w:val="001C414D"/>
    <w:rsid w:val="001C4682"/>
    <w:rsid w:val="001C59D0"/>
    <w:rsid w:val="001C6747"/>
    <w:rsid w:val="001C7E83"/>
    <w:rsid w:val="001D12FD"/>
    <w:rsid w:val="001D158A"/>
    <w:rsid w:val="001D167D"/>
    <w:rsid w:val="001D16D4"/>
    <w:rsid w:val="001D247D"/>
    <w:rsid w:val="001D2C6A"/>
    <w:rsid w:val="001D3821"/>
    <w:rsid w:val="001D49C0"/>
    <w:rsid w:val="001D535B"/>
    <w:rsid w:val="001D5F44"/>
    <w:rsid w:val="001D7444"/>
    <w:rsid w:val="001E0B96"/>
    <w:rsid w:val="001E2C46"/>
    <w:rsid w:val="001E3267"/>
    <w:rsid w:val="001E41D7"/>
    <w:rsid w:val="001E4E12"/>
    <w:rsid w:val="001E5D49"/>
    <w:rsid w:val="001F0693"/>
    <w:rsid w:val="001F3014"/>
    <w:rsid w:val="001F376D"/>
    <w:rsid w:val="001F3848"/>
    <w:rsid w:val="001F4848"/>
    <w:rsid w:val="001F500A"/>
    <w:rsid w:val="001F6185"/>
    <w:rsid w:val="001F743D"/>
    <w:rsid w:val="001F7DB7"/>
    <w:rsid w:val="00201B30"/>
    <w:rsid w:val="00201E13"/>
    <w:rsid w:val="00202FE9"/>
    <w:rsid w:val="00205A2D"/>
    <w:rsid w:val="00206554"/>
    <w:rsid w:val="0020704D"/>
    <w:rsid w:val="00207B18"/>
    <w:rsid w:val="00210934"/>
    <w:rsid w:val="002145CF"/>
    <w:rsid w:val="00215918"/>
    <w:rsid w:val="00216B83"/>
    <w:rsid w:val="00217636"/>
    <w:rsid w:val="002208AC"/>
    <w:rsid w:val="00221667"/>
    <w:rsid w:val="00222275"/>
    <w:rsid w:val="00222CF2"/>
    <w:rsid w:val="00223017"/>
    <w:rsid w:val="00223026"/>
    <w:rsid w:val="002247D4"/>
    <w:rsid w:val="00224929"/>
    <w:rsid w:val="002259CE"/>
    <w:rsid w:val="002271C8"/>
    <w:rsid w:val="00227AE8"/>
    <w:rsid w:val="002342A0"/>
    <w:rsid w:val="002351EF"/>
    <w:rsid w:val="00235204"/>
    <w:rsid w:val="00235E42"/>
    <w:rsid w:val="00235F43"/>
    <w:rsid w:val="00236E9F"/>
    <w:rsid w:val="00237010"/>
    <w:rsid w:val="00237B77"/>
    <w:rsid w:val="0024075F"/>
    <w:rsid w:val="00240DB6"/>
    <w:rsid w:val="00241454"/>
    <w:rsid w:val="0024183D"/>
    <w:rsid w:val="00243839"/>
    <w:rsid w:val="00244187"/>
    <w:rsid w:val="0024510A"/>
    <w:rsid w:val="00245352"/>
    <w:rsid w:val="00246B06"/>
    <w:rsid w:val="00247355"/>
    <w:rsid w:val="00250933"/>
    <w:rsid w:val="002509BE"/>
    <w:rsid w:val="00250C19"/>
    <w:rsid w:val="00250C34"/>
    <w:rsid w:val="00251270"/>
    <w:rsid w:val="0025220C"/>
    <w:rsid w:val="0025276D"/>
    <w:rsid w:val="0025287C"/>
    <w:rsid w:val="00253B6C"/>
    <w:rsid w:val="0025476F"/>
    <w:rsid w:val="002547F2"/>
    <w:rsid w:val="0025527D"/>
    <w:rsid w:val="00255DBC"/>
    <w:rsid w:val="00255EEE"/>
    <w:rsid w:val="0026007F"/>
    <w:rsid w:val="0026069B"/>
    <w:rsid w:val="00260EDB"/>
    <w:rsid w:val="00261514"/>
    <w:rsid w:val="0026199B"/>
    <w:rsid w:val="00262934"/>
    <w:rsid w:val="00262F7A"/>
    <w:rsid w:val="00263036"/>
    <w:rsid w:val="002642A2"/>
    <w:rsid w:val="00264391"/>
    <w:rsid w:val="00264E5F"/>
    <w:rsid w:val="002654AA"/>
    <w:rsid w:val="00265839"/>
    <w:rsid w:val="00265E26"/>
    <w:rsid w:val="00267CF4"/>
    <w:rsid w:val="0027153C"/>
    <w:rsid w:val="00273C0A"/>
    <w:rsid w:val="0027422A"/>
    <w:rsid w:val="002760BB"/>
    <w:rsid w:val="002801AA"/>
    <w:rsid w:val="00280995"/>
    <w:rsid w:val="00280EE1"/>
    <w:rsid w:val="00283752"/>
    <w:rsid w:val="00283AC7"/>
    <w:rsid w:val="00283C32"/>
    <w:rsid w:val="0028450A"/>
    <w:rsid w:val="0028462C"/>
    <w:rsid w:val="00284879"/>
    <w:rsid w:val="0028501C"/>
    <w:rsid w:val="00286AFB"/>
    <w:rsid w:val="00286D82"/>
    <w:rsid w:val="00286F86"/>
    <w:rsid w:val="002876B2"/>
    <w:rsid w:val="00287CA0"/>
    <w:rsid w:val="002909B8"/>
    <w:rsid w:val="00290DF4"/>
    <w:rsid w:val="0029171E"/>
    <w:rsid w:val="00291B87"/>
    <w:rsid w:val="00292464"/>
    <w:rsid w:val="00292CF4"/>
    <w:rsid w:val="00292D6A"/>
    <w:rsid w:val="00292E97"/>
    <w:rsid w:val="002940B5"/>
    <w:rsid w:val="00294829"/>
    <w:rsid w:val="00294C1D"/>
    <w:rsid w:val="002950A2"/>
    <w:rsid w:val="002950B0"/>
    <w:rsid w:val="00296652"/>
    <w:rsid w:val="0029678E"/>
    <w:rsid w:val="00297468"/>
    <w:rsid w:val="0029757B"/>
    <w:rsid w:val="00297A37"/>
    <w:rsid w:val="00297B88"/>
    <w:rsid w:val="002A0FAC"/>
    <w:rsid w:val="002A1A44"/>
    <w:rsid w:val="002A1BCF"/>
    <w:rsid w:val="002A1BE8"/>
    <w:rsid w:val="002A1EE9"/>
    <w:rsid w:val="002A23B1"/>
    <w:rsid w:val="002A43BF"/>
    <w:rsid w:val="002A4F74"/>
    <w:rsid w:val="002A5ADB"/>
    <w:rsid w:val="002A65E1"/>
    <w:rsid w:val="002A685E"/>
    <w:rsid w:val="002A73A1"/>
    <w:rsid w:val="002B12C5"/>
    <w:rsid w:val="002B1593"/>
    <w:rsid w:val="002B1764"/>
    <w:rsid w:val="002B18B4"/>
    <w:rsid w:val="002B27F6"/>
    <w:rsid w:val="002B35BF"/>
    <w:rsid w:val="002B3B3C"/>
    <w:rsid w:val="002B40E0"/>
    <w:rsid w:val="002B416D"/>
    <w:rsid w:val="002B435A"/>
    <w:rsid w:val="002B4D0F"/>
    <w:rsid w:val="002B549D"/>
    <w:rsid w:val="002B633D"/>
    <w:rsid w:val="002B6428"/>
    <w:rsid w:val="002B6952"/>
    <w:rsid w:val="002C11F4"/>
    <w:rsid w:val="002C2AAB"/>
    <w:rsid w:val="002C32C5"/>
    <w:rsid w:val="002C3318"/>
    <w:rsid w:val="002C53AB"/>
    <w:rsid w:val="002C5435"/>
    <w:rsid w:val="002C5971"/>
    <w:rsid w:val="002C670B"/>
    <w:rsid w:val="002C7BD5"/>
    <w:rsid w:val="002D0FAC"/>
    <w:rsid w:val="002D15AA"/>
    <w:rsid w:val="002D2BC2"/>
    <w:rsid w:val="002D3930"/>
    <w:rsid w:val="002D398B"/>
    <w:rsid w:val="002D41C6"/>
    <w:rsid w:val="002D44F4"/>
    <w:rsid w:val="002D4EAF"/>
    <w:rsid w:val="002D502D"/>
    <w:rsid w:val="002D573B"/>
    <w:rsid w:val="002E0B1D"/>
    <w:rsid w:val="002E17FB"/>
    <w:rsid w:val="002E19FD"/>
    <w:rsid w:val="002E1E13"/>
    <w:rsid w:val="002E2407"/>
    <w:rsid w:val="002E26AF"/>
    <w:rsid w:val="002E2B6C"/>
    <w:rsid w:val="002E352F"/>
    <w:rsid w:val="002E3A34"/>
    <w:rsid w:val="002E4417"/>
    <w:rsid w:val="002E53AB"/>
    <w:rsid w:val="002E5AF9"/>
    <w:rsid w:val="002E61A7"/>
    <w:rsid w:val="002E6CA8"/>
    <w:rsid w:val="002F03F2"/>
    <w:rsid w:val="002F0782"/>
    <w:rsid w:val="002F1650"/>
    <w:rsid w:val="002F255D"/>
    <w:rsid w:val="002F2ADF"/>
    <w:rsid w:val="002F2BCC"/>
    <w:rsid w:val="002F3C8A"/>
    <w:rsid w:val="002F5CC1"/>
    <w:rsid w:val="002F618E"/>
    <w:rsid w:val="002F722A"/>
    <w:rsid w:val="002F7828"/>
    <w:rsid w:val="00300494"/>
    <w:rsid w:val="003013F4"/>
    <w:rsid w:val="003017CB"/>
    <w:rsid w:val="00303DBC"/>
    <w:rsid w:val="00304DCB"/>
    <w:rsid w:val="00306433"/>
    <w:rsid w:val="00306924"/>
    <w:rsid w:val="00307D58"/>
    <w:rsid w:val="00307DE1"/>
    <w:rsid w:val="003105A0"/>
    <w:rsid w:val="003131B7"/>
    <w:rsid w:val="00313A0A"/>
    <w:rsid w:val="003203A8"/>
    <w:rsid w:val="00321423"/>
    <w:rsid w:val="00321D19"/>
    <w:rsid w:val="003221B5"/>
    <w:rsid w:val="00322990"/>
    <w:rsid w:val="00323529"/>
    <w:rsid w:val="00324446"/>
    <w:rsid w:val="0032471E"/>
    <w:rsid w:val="00324CF1"/>
    <w:rsid w:val="003250E8"/>
    <w:rsid w:val="0032588D"/>
    <w:rsid w:val="00326C6B"/>
    <w:rsid w:val="00327AA8"/>
    <w:rsid w:val="00327EF5"/>
    <w:rsid w:val="00330224"/>
    <w:rsid w:val="003309A7"/>
    <w:rsid w:val="0033323F"/>
    <w:rsid w:val="00333E84"/>
    <w:rsid w:val="00333EC1"/>
    <w:rsid w:val="00334007"/>
    <w:rsid w:val="0033767C"/>
    <w:rsid w:val="00337D09"/>
    <w:rsid w:val="00340256"/>
    <w:rsid w:val="0034101B"/>
    <w:rsid w:val="00341B9D"/>
    <w:rsid w:val="003422CB"/>
    <w:rsid w:val="00342961"/>
    <w:rsid w:val="003438A9"/>
    <w:rsid w:val="00343FC6"/>
    <w:rsid w:val="00344785"/>
    <w:rsid w:val="00345132"/>
    <w:rsid w:val="00345597"/>
    <w:rsid w:val="003463B0"/>
    <w:rsid w:val="00347BF0"/>
    <w:rsid w:val="0035042E"/>
    <w:rsid w:val="0035078F"/>
    <w:rsid w:val="00352072"/>
    <w:rsid w:val="00354184"/>
    <w:rsid w:val="00354DC6"/>
    <w:rsid w:val="00355491"/>
    <w:rsid w:val="003576A6"/>
    <w:rsid w:val="003576E2"/>
    <w:rsid w:val="00357796"/>
    <w:rsid w:val="00357837"/>
    <w:rsid w:val="00360786"/>
    <w:rsid w:val="00360C37"/>
    <w:rsid w:val="00361432"/>
    <w:rsid w:val="00362D04"/>
    <w:rsid w:val="00363C99"/>
    <w:rsid w:val="00364061"/>
    <w:rsid w:val="003641B3"/>
    <w:rsid w:val="00364AB0"/>
    <w:rsid w:val="00364AEF"/>
    <w:rsid w:val="00366217"/>
    <w:rsid w:val="003668BE"/>
    <w:rsid w:val="003676CE"/>
    <w:rsid w:val="003718D1"/>
    <w:rsid w:val="00371DD6"/>
    <w:rsid w:val="003730C4"/>
    <w:rsid w:val="0037415D"/>
    <w:rsid w:val="0037415E"/>
    <w:rsid w:val="003742CF"/>
    <w:rsid w:val="0037461A"/>
    <w:rsid w:val="00374681"/>
    <w:rsid w:val="00374735"/>
    <w:rsid w:val="00374A2A"/>
    <w:rsid w:val="003754C5"/>
    <w:rsid w:val="00376038"/>
    <w:rsid w:val="003760BB"/>
    <w:rsid w:val="00376A3B"/>
    <w:rsid w:val="00377064"/>
    <w:rsid w:val="00380B7E"/>
    <w:rsid w:val="003810D7"/>
    <w:rsid w:val="00381172"/>
    <w:rsid w:val="00381913"/>
    <w:rsid w:val="00384975"/>
    <w:rsid w:val="00384F1F"/>
    <w:rsid w:val="00386033"/>
    <w:rsid w:val="00386E6E"/>
    <w:rsid w:val="003874A1"/>
    <w:rsid w:val="00390926"/>
    <w:rsid w:val="00391780"/>
    <w:rsid w:val="003925B1"/>
    <w:rsid w:val="00392A73"/>
    <w:rsid w:val="0039311E"/>
    <w:rsid w:val="00393386"/>
    <w:rsid w:val="0039382D"/>
    <w:rsid w:val="00394257"/>
    <w:rsid w:val="00394EF8"/>
    <w:rsid w:val="003965A5"/>
    <w:rsid w:val="003965B3"/>
    <w:rsid w:val="003A0611"/>
    <w:rsid w:val="003A3065"/>
    <w:rsid w:val="003A30A0"/>
    <w:rsid w:val="003A3109"/>
    <w:rsid w:val="003A3F91"/>
    <w:rsid w:val="003A4B62"/>
    <w:rsid w:val="003A5779"/>
    <w:rsid w:val="003A5E13"/>
    <w:rsid w:val="003A620B"/>
    <w:rsid w:val="003A627C"/>
    <w:rsid w:val="003A6D96"/>
    <w:rsid w:val="003A6F05"/>
    <w:rsid w:val="003A781B"/>
    <w:rsid w:val="003B000D"/>
    <w:rsid w:val="003B0118"/>
    <w:rsid w:val="003B0490"/>
    <w:rsid w:val="003B06A2"/>
    <w:rsid w:val="003B192F"/>
    <w:rsid w:val="003B1973"/>
    <w:rsid w:val="003B1B47"/>
    <w:rsid w:val="003B1C81"/>
    <w:rsid w:val="003B1F7F"/>
    <w:rsid w:val="003B2EF5"/>
    <w:rsid w:val="003B341D"/>
    <w:rsid w:val="003B368A"/>
    <w:rsid w:val="003B3719"/>
    <w:rsid w:val="003B57D3"/>
    <w:rsid w:val="003B5E8F"/>
    <w:rsid w:val="003B7627"/>
    <w:rsid w:val="003B76FE"/>
    <w:rsid w:val="003B7F19"/>
    <w:rsid w:val="003C0002"/>
    <w:rsid w:val="003C00C9"/>
    <w:rsid w:val="003C184A"/>
    <w:rsid w:val="003C3382"/>
    <w:rsid w:val="003C3396"/>
    <w:rsid w:val="003C4813"/>
    <w:rsid w:val="003C497D"/>
    <w:rsid w:val="003C4D78"/>
    <w:rsid w:val="003C4FE7"/>
    <w:rsid w:val="003C558C"/>
    <w:rsid w:val="003C5605"/>
    <w:rsid w:val="003C5FD4"/>
    <w:rsid w:val="003C70E3"/>
    <w:rsid w:val="003C71E8"/>
    <w:rsid w:val="003C7CAF"/>
    <w:rsid w:val="003D102F"/>
    <w:rsid w:val="003D10F1"/>
    <w:rsid w:val="003D1689"/>
    <w:rsid w:val="003D2872"/>
    <w:rsid w:val="003D2DEA"/>
    <w:rsid w:val="003D327D"/>
    <w:rsid w:val="003D3922"/>
    <w:rsid w:val="003D4F2A"/>
    <w:rsid w:val="003D5115"/>
    <w:rsid w:val="003D5F31"/>
    <w:rsid w:val="003D7140"/>
    <w:rsid w:val="003E060E"/>
    <w:rsid w:val="003E0EE2"/>
    <w:rsid w:val="003E0FDD"/>
    <w:rsid w:val="003E1963"/>
    <w:rsid w:val="003E31D3"/>
    <w:rsid w:val="003E355C"/>
    <w:rsid w:val="003E3B56"/>
    <w:rsid w:val="003E3BD0"/>
    <w:rsid w:val="003E3BD9"/>
    <w:rsid w:val="003F00A3"/>
    <w:rsid w:val="003F00D4"/>
    <w:rsid w:val="003F031C"/>
    <w:rsid w:val="003F2F34"/>
    <w:rsid w:val="003F343F"/>
    <w:rsid w:val="003F50C5"/>
    <w:rsid w:val="003F55AE"/>
    <w:rsid w:val="003F62F2"/>
    <w:rsid w:val="003F7AB2"/>
    <w:rsid w:val="003F7CAB"/>
    <w:rsid w:val="003F7DAC"/>
    <w:rsid w:val="0040065E"/>
    <w:rsid w:val="00400F0F"/>
    <w:rsid w:val="00401A02"/>
    <w:rsid w:val="00401EE2"/>
    <w:rsid w:val="0040256E"/>
    <w:rsid w:val="004026D2"/>
    <w:rsid w:val="00402CD1"/>
    <w:rsid w:val="004065C4"/>
    <w:rsid w:val="00406997"/>
    <w:rsid w:val="00412258"/>
    <w:rsid w:val="004125F7"/>
    <w:rsid w:val="00412BD7"/>
    <w:rsid w:val="00414712"/>
    <w:rsid w:val="00414993"/>
    <w:rsid w:val="004154D5"/>
    <w:rsid w:val="00415636"/>
    <w:rsid w:val="0041603B"/>
    <w:rsid w:val="0041687A"/>
    <w:rsid w:val="0041707A"/>
    <w:rsid w:val="00420267"/>
    <w:rsid w:val="00420C13"/>
    <w:rsid w:val="00420DD3"/>
    <w:rsid w:val="00420EF8"/>
    <w:rsid w:val="004218E2"/>
    <w:rsid w:val="00422107"/>
    <w:rsid w:val="004221C0"/>
    <w:rsid w:val="00425102"/>
    <w:rsid w:val="00425848"/>
    <w:rsid w:val="00426ACA"/>
    <w:rsid w:val="004276E7"/>
    <w:rsid w:val="004277D5"/>
    <w:rsid w:val="00427AB5"/>
    <w:rsid w:val="00430F44"/>
    <w:rsid w:val="00431394"/>
    <w:rsid w:val="004315A6"/>
    <w:rsid w:val="004325AE"/>
    <w:rsid w:val="00432BF3"/>
    <w:rsid w:val="00432D6A"/>
    <w:rsid w:val="0043388B"/>
    <w:rsid w:val="00433E30"/>
    <w:rsid w:val="00434152"/>
    <w:rsid w:val="0043495E"/>
    <w:rsid w:val="00434B7A"/>
    <w:rsid w:val="00434DD6"/>
    <w:rsid w:val="00434E81"/>
    <w:rsid w:val="0043536B"/>
    <w:rsid w:val="0043542C"/>
    <w:rsid w:val="004366A3"/>
    <w:rsid w:val="00436EDB"/>
    <w:rsid w:val="00437454"/>
    <w:rsid w:val="00437628"/>
    <w:rsid w:val="00437C13"/>
    <w:rsid w:val="00440174"/>
    <w:rsid w:val="00441567"/>
    <w:rsid w:val="00442D6E"/>
    <w:rsid w:val="00442F3B"/>
    <w:rsid w:val="0044689B"/>
    <w:rsid w:val="00446E2F"/>
    <w:rsid w:val="00447E2B"/>
    <w:rsid w:val="00450D51"/>
    <w:rsid w:val="004514C7"/>
    <w:rsid w:val="004521A7"/>
    <w:rsid w:val="0045399E"/>
    <w:rsid w:val="004539B5"/>
    <w:rsid w:val="00453C24"/>
    <w:rsid w:val="0045485C"/>
    <w:rsid w:val="00454A27"/>
    <w:rsid w:val="00455781"/>
    <w:rsid w:val="00455CC7"/>
    <w:rsid w:val="00456C32"/>
    <w:rsid w:val="0045753F"/>
    <w:rsid w:val="00457C69"/>
    <w:rsid w:val="00461856"/>
    <w:rsid w:val="0046186E"/>
    <w:rsid w:val="00461C17"/>
    <w:rsid w:val="0046215A"/>
    <w:rsid w:val="00463A08"/>
    <w:rsid w:val="00463E6E"/>
    <w:rsid w:val="0046452F"/>
    <w:rsid w:val="00464C28"/>
    <w:rsid w:val="00465198"/>
    <w:rsid w:val="00465391"/>
    <w:rsid w:val="00466EBB"/>
    <w:rsid w:val="004714CC"/>
    <w:rsid w:val="0047315C"/>
    <w:rsid w:val="0047354F"/>
    <w:rsid w:val="004737C7"/>
    <w:rsid w:val="00474962"/>
    <w:rsid w:val="00474CD5"/>
    <w:rsid w:val="00475553"/>
    <w:rsid w:val="00475D49"/>
    <w:rsid w:val="00480CE4"/>
    <w:rsid w:val="00481914"/>
    <w:rsid w:val="004836CB"/>
    <w:rsid w:val="004838B4"/>
    <w:rsid w:val="00485F0B"/>
    <w:rsid w:val="00486F33"/>
    <w:rsid w:val="00492BF4"/>
    <w:rsid w:val="004930BD"/>
    <w:rsid w:val="00493D97"/>
    <w:rsid w:val="00494BD0"/>
    <w:rsid w:val="00494F23"/>
    <w:rsid w:val="004A02BB"/>
    <w:rsid w:val="004A1435"/>
    <w:rsid w:val="004A24C5"/>
    <w:rsid w:val="004A3944"/>
    <w:rsid w:val="004A54CB"/>
    <w:rsid w:val="004A5BFD"/>
    <w:rsid w:val="004A6047"/>
    <w:rsid w:val="004A76BD"/>
    <w:rsid w:val="004B0B4F"/>
    <w:rsid w:val="004B0C39"/>
    <w:rsid w:val="004B1AAA"/>
    <w:rsid w:val="004B333D"/>
    <w:rsid w:val="004B3ACA"/>
    <w:rsid w:val="004B5D98"/>
    <w:rsid w:val="004B6616"/>
    <w:rsid w:val="004B747C"/>
    <w:rsid w:val="004B7495"/>
    <w:rsid w:val="004B760C"/>
    <w:rsid w:val="004B7717"/>
    <w:rsid w:val="004C06F2"/>
    <w:rsid w:val="004C0E86"/>
    <w:rsid w:val="004C12E4"/>
    <w:rsid w:val="004C1F39"/>
    <w:rsid w:val="004C2A26"/>
    <w:rsid w:val="004C344B"/>
    <w:rsid w:val="004C4391"/>
    <w:rsid w:val="004C6DFD"/>
    <w:rsid w:val="004D0BB3"/>
    <w:rsid w:val="004D0DE5"/>
    <w:rsid w:val="004D2787"/>
    <w:rsid w:val="004D37FC"/>
    <w:rsid w:val="004D44C2"/>
    <w:rsid w:val="004D5F57"/>
    <w:rsid w:val="004D60F1"/>
    <w:rsid w:val="004D7DA2"/>
    <w:rsid w:val="004D7F83"/>
    <w:rsid w:val="004E0726"/>
    <w:rsid w:val="004E0A33"/>
    <w:rsid w:val="004E0CC0"/>
    <w:rsid w:val="004E0E01"/>
    <w:rsid w:val="004E16A4"/>
    <w:rsid w:val="004E1A5D"/>
    <w:rsid w:val="004E1F64"/>
    <w:rsid w:val="004E2869"/>
    <w:rsid w:val="004E300E"/>
    <w:rsid w:val="004E38AB"/>
    <w:rsid w:val="004E3BC6"/>
    <w:rsid w:val="004E41C4"/>
    <w:rsid w:val="004E43AE"/>
    <w:rsid w:val="004E4D64"/>
    <w:rsid w:val="004E52FF"/>
    <w:rsid w:val="004E53ED"/>
    <w:rsid w:val="004E6A18"/>
    <w:rsid w:val="004E7C9C"/>
    <w:rsid w:val="004E7DC5"/>
    <w:rsid w:val="004F01BB"/>
    <w:rsid w:val="004F18FB"/>
    <w:rsid w:val="004F24D7"/>
    <w:rsid w:val="004F29A0"/>
    <w:rsid w:val="004F2F50"/>
    <w:rsid w:val="004F36BE"/>
    <w:rsid w:val="004F5179"/>
    <w:rsid w:val="004F6F3D"/>
    <w:rsid w:val="004F74B3"/>
    <w:rsid w:val="004F750A"/>
    <w:rsid w:val="00500CE4"/>
    <w:rsid w:val="005011DA"/>
    <w:rsid w:val="005028DC"/>
    <w:rsid w:val="00503435"/>
    <w:rsid w:val="00503524"/>
    <w:rsid w:val="00504029"/>
    <w:rsid w:val="0050501D"/>
    <w:rsid w:val="005061E7"/>
    <w:rsid w:val="005064F0"/>
    <w:rsid w:val="00506A06"/>
    <w:rsid w:val="00506D83"/>
    <w:rsid w:val="00507022"/>
    <w:rsid w:val="005078B5"/>
    <w:rsid w:val="005102C9"/>
    <w:rsid w:val="00510FAD"/>
    <w:rsid w:val="0051262A"/>
    <w:rsid w:val="00512913"/>
    <w:rsid w:val="00512F47"/>
    <w:rsid w:val="005148D2"/>
    <w:rsid w:val="00515D41"/>
    <w:rsid w:val="00517101"/>
    <w:rsid w:val="00517271"/>
    <w:rsid w:val="0051761F"/>
    <w:rsid w:val="0051786C"/>
    <w:rsid w:val="005204AA"/>
    <w:rsid w:val="005227B8"/>
    <w:rsid w:val="00522E79"/>
    <w:rsid w:val="00523685"/>
    <w:rsid w:val="00523C6D"/>
    <w:rsid w:val="005242D1"/>
    <w:rsid w:val="005255BD"/>
    <w:rsid w:val="005255BF"/>
    <w:rsid w:val="00525CB4"/>
    <w:rsid w:val="00526B2D"/>
    <w:rsid w:val="00526E9B"/>
    <w:rsid w:val="00526FC3"/>
    <w:rsid w:val="00527327"/>
    <w:rsid w:val="00527ABA"/>
    <w:rsid w:val="00527FE5"/>
    <w:rsid w:val="005331AC"/>
    <w:rsid w:val="00533E18"/>
    <w:rsid w:val="0053593A"/>
    <w:rsid w:val="0053600F"/>
    <w:rsid w:val="00536500"/>
    <w:rsid w:val="005366B2"/>
    <w:rsid w:val="00536B21"/>
    <w:rsid w:val="00536EDC"/>
    <w:rsid w:val="00537121"/>
    <w:rsid w:val="0053714D"/>
    <w:rsid w:val="00537D61"/>
    <w:rsid w:val="00540FE9"/>
    <w:rsid w:val="00543F5B"/>
    <w:rsid w:val="00544A39"/>
    <w:rsid w:val="005454E2"/>
    <w:rsid w:val="005458B3"/>
    <w:rsid w:val="005458FB"/>
    <w:rsid w:val="00547DBA"/>
    <w:rsid w:val="00550D3F"/>
    <w:rsid w:val="005517EF"/>
    <w:rsid w:val="005524FF"/>
    <w:rsid w:val="00553038"/>
    <w:rsid w:val="00553DAD"/>
    <w:rsid w:val="005544DB"/>
    <w:rsid w:val="005558D9"/>
    <w:rsid w:val="00555B38"/>
    <w:rsid w:val="00556A1D"/>
    <w:rsid w:val="00556B74"/>
    <w:rsid w:val="00557181"/>
    <w:rsid w:val="00560758"/>
    <w:rsid w:val="00560ED9"/>
    <w:rsid w:val="005610E1"/>
    <w:rsid w:val="00561F82"/>
    <w:rsid w:val="00563470"/>
    <w:rsid w:val="005637F2"/>
    <w:rsid w:val="00564729"/>
    <w:rsid w:val="00566493"/>
    <w:rsid w:val="00566752"/>
    <w:rsid w:val="005670A0"/>
    <w:rsid w:val="00570CD5"/>
    <w:rsid w:val="00570D9A"/>
    <w:rsid w:val="00571CB1"/>
    <w:rsid w:val="00572C46"/>
    <w:rsid w:val="0057359E"/>
    <w:rsid w:val="005743AC"/>
    <w:rsid w:val="005753FD"/>
    <w:rsid w:val="00575472"/>
    <w:rsid w:val="00575957"/>
    <w:rsid w:val="005768E5"/>
    <w:rsid w:val="00576925"/>
    <w:rsid w:val="00577C81"/>
    <w:rsid w:val="00577CA4"/>
    <w:rsid w:val="005807F3"/>
    <w:rsid w:val="00580858"/>
    <w:rsid w:val="005813A2"/>
    <w:rsid w:val="00581B2D"/>
    <w:rsid w:val="00582E99"/>
    <w:rsid w:val="005831A1"/>
    <w:rsid w:val="005833F4"/>
    <w:rsid w:val="00583A68"/>
    <w:rsid w:val="005843CE"/>
    <w:rsid w:val="00584521"/>
    <w:rsid w:val="00586197"/>
    <w:rsid w:val="00586741"/>
    <w:rsid w:val="00590C77"/>
    <w:rsid w:val="0059133C"/>
    <w:rsid w:val="00591F5D"/>
    <w:rsid w:val="00592A1E"/>
    <w:rsid w:val="00593592"/>
    <w:rsid w:val="00593AB3"/>
    <w:rsid w:val="0059581C"/>
    <w:rsid w:val="00597BF2"/>
    <w:rsid w:val="00597F28"/>
    <w:rsid w:val="00597FD8"/>
    <w:rsid w:val="005A03ED"/>
    <w:rsid w:val="005A1118"/>
    <w:rsid w:val="005A166C"/>
    <w:rsid w:val="005A1B04"/>
    <w:rsid w:val="005A1C4B"/>
    <w:rsid w:val="005A2E0F"/>
    <w:rsid w:val="005A3696"/>
    <w:rsid w:val="005A3B82"/>
    <w:rsid w:val="005A4FC4"/>
    <w:rsid w:val="005A7250"/>
    <w:rsid w:val="005A73F8"/>
    <w:rsid w:val="005A7CBD"/>
    <w:rsid w:val="005B0AE5"/>
    <w:rsid w:val="005B10BD"/>
    <w:rsid w:val="005B186B"/>
    <w:rsid w:val="005B18E9"/>
    <w:rsid w:val="005B306C"/>
    <w:rsid w:val="005B43F9"/>
    <w:rsid w:val="005B4BCF"/>
    <w:rsid w:val="005B4EA8"/>
    <w:rsid w:val="005B5D0B"/>
    <w:rsid w:val="005C0E97"/>
    <w:rsid w:val="005C156C"/>
    <w:rsid w:val="005C169C"/>
    <w:rsid w:val="005C201D"/>
    <w:rsid w:val="005C25D1"/>
    <w:rsid w:val="005C2843"/>
    <w:rsid w:val="005C39F4"/>
    <w:rsid w:val="005C3C65"/>
    <w:rsid w:val="005C56F5"/>
    <w:rsid w:val="005C63B9"/>
    <w:rsid w:val="005C75F4"/>
    <w:rsid w:val="005D0DDE"/>
    <w:rsid w:val="005D0FD8"/>
    <w:rsid w:val="005D18C6"/>
    <w:rsid w:val="005D2576"/>
    <w:rsid w:val="005D25E2"/>
    <w:rsid w:val="005D28FC"/>
    <w:rsid w:val="005D48C2"/>
    <w:rsid w:val="005D4BE6"/>
    <w:rsid w:val="005D5734"/>
    <w:rsid w:val="005D62DF"/>
    <w:rsid w:val="005D6755"/>
    <w:rsid w:val="005E0C5C"/>
    <w:rsid w:val="005E2B7D"/>
    <w:rsid w:val="005E365B"/>
    <w:rsid w:val="005E4090"/>
    <w:rsid w:val="005E4618"/>
    <w:rsid w:val="005E4A6E"/>
    <w:rsid w:val="005E5780"/>
    <w:rsid w:val="005E5B6D"/>
    <w:rsid w:val="005E5F7A"/>
    <w:rsid w:val="005E6D27"/>
    <w:rsid w:val="005E7DA9"/>
    <w:rsid w:val="005F25C6"/>
    <w:rsid w:val="005F3128"/>
    <w:rsid w:val="005F33B7"/>
    <w:rsid w:val="005F3DF6"/>
    <w:rsid w:val="005F700B"/>
    <w:rsid w:val="005F724A"/>
    <w:rsid w:val="005F7B51"/>
    <w:rsid w:val="005F7EFD"/>
    <w:rsid w:val="00600DE8"/>
    <w:rsid w:val="006013CB"/>
    <w:rsid w:val="00601775"/>
    <w:rsid w:val="006018C0"/>
    <w:rsid w:val="0060281B"/>
    <w:rsid w:val="006032FD"/>
    <w:rsid w:val="0060351E"/>
    <w:rsid w:val="00603A09"/>
    <w:rsid w:val="00605D11"/>
    <w:rsid w:val="006064E9"/>
    <w:rsid w:val="006105ED"/>
    <w:rsid w:val="00610E1F"/>
    <w:rsid w:val="006113E7"/>
    <w:rsid w:val="00611B46"/>
    <w:rsid w:val="006126A1"/>
    <w:rsid w:val="00614FA4"/>
    <w:rsid w:val="0061562C"/>
    <w:rsid w:val="00615CE3"/>
    <w:rsid w:val="00616347"/>
    <w:rsid w:val="00616980"/>
    <w:rsid w:val="00616EE8"/>
    <w:rsid w:val="00617671"/>
    <w:rsid w:val="006215B7"/>
    <w:rsid w:val="006220E9"/>
    <w:rsid w:val="006222FA"/>
    <w:rsid w:val="00622349"/>
    <w:rsid w:val="00622EBD"/>
    <w:rsid w:val="00623F35"/>
    <w:rsid w:val="006249EF"/>
    <w:rsid w:val="0062570A"/>
    <w:rsid w:val="00627843"/>
    <w:rsid w:val="0062797D"/>
    <w:rsid w:val="00627CF8"/>
    <w:rsid w:val="00630441"/>
    <w:rsid w:val="0063137B"/>
    <w:rsid w:val="00631A36"/>
    <w:rsid w:val="00631E04"/>
    <w:rsid w:val="0063200D"/>
    <w:rsid w:val="0063205B"/>
    <w:rsid w:val="006336ED"/>
    <w:rsid w:val="00633785"/>
    <w:rsid w:val="0063390F"/>
    <w:rsid w:val="00633C56"/>
    <w:rsid w:val="00633D50"/>
    <w:rsid w:val="00633E96"/>
    <w:rsid w:val="00634335"/>
    <w:rsid w:val="006344A0"/>
    <w:rsid w:val="006344BE"/>
    <w:rsid w:val="00634607"/>
    <w:rsid w:val="0063489F"/>
    <w:rsid w:val="00635543"/>
    <w:rsid w:val="00636702"/>
    <w:rsid w:val="006373BF"/>
    <w:rsid w:val="006375E1"/>
    <w:rsid w:val="0063775C"/>
    <w:rsid w:val="00640F48"/>
    <w:rsid w:val="00642AA3"/>
    <w:rsid w:val="006439F1"/>
    <w:rsid w:val="006440C8"/>
    <w:rsid w:val="0064601A"/>
    <w:rsid w:val="0064634A"/>
    <w:rsid w:val="00646368"/>
    <w:rsid w:val="0064732A"/>
    <w:rsid w:val="006473F0"/>
    <w:rsid w:val="00647A44"/>
    <w:rsid w:val="006505F1"/>
    <w:rsid w:val="00651471"/>
    <w:rsid w:val="00651863"/>
    <w:rsid w:val="006518F3"/>
    <w:rsid w:val="00653BCF"/>
    <w:rsid w:val="00654107"/>
    <w:rsid w:val="006546C2"/>
    <w:rsid w:val="00654F8B"/>
    <w:rsid w:val="00657845"/>
    <w:rsid w:val="00657DCE"/>
    <w:rsid w:val="006603E9"/>
    <w:rsid w:val="00660652"/>
    <w:rsid w:val="00661ECF"/>
    <w:rsid w:val="00663591"/>
    <w:rsid w:val="00663FDB"/>
    <w:rsid w:val="00664ACB"/>
    <w:rsid w:val="00664D7C"/>
    <w:rsid w:val="006661FB"/>
    <w:rsid w:val="00666507"/>
    <w:rsid w:val="00666523"/>
    <w:rsid w:val="00666693"/>
    <w:rsid w:val="00666FD6"/>
    <w:rsid w:val="0067011C"/>
    <w:rsid w:val="006705F1"/>
    <w:rsid w:val="006708B0"/>
    <w:rsid w:val="00671257"/>
    <w:rsid w:val="00671A15"/>
    <w:rsid w:val="00672011"/>
    <w:rsid w:val="00672124"/>
    <w:rsid w:val="00672F2F"/>
    <w:rsid w:val="00673255"/>
    <w:rsid w:val="0067353D"/>
    <w:rsid w:val="00673DA3"/>
    <w:rsid w:val="00674848"/>
    <w:rsid w:val="006751AF"/>
    <w:rsid w:val="00675339"/>
    <w:rsid w:val="00675FDF"/>
    <w:rsid w:val="00677555"/>
    <w:rsid w:val="00680164"/>
    <w:rsid w:val="00680431"/>
    <w:rsid w:val="0068096F"/>
    <w:rsid w:val="00681E36"/>
    <w:rsid w:val="006833A8"/>
    <w:rsid w:val="00684140"/>
    <w:rsid w:val="00684343"/>
    <w:rsid w:val="00684828"/>
    <w:rsid w:val="00684FEA"/>
    <w:rsid w:val="00684FF8"/>
    <w:rsid w:val="00685112"/>
    <w:rsid w:val="006855EF"/>
    <w:rsid w:val="006856C6"/>
    <w:rsid w:val="00685A9F"/>
    <w:rsid w:val="006867F9"/>
    <w:rsid w:val="00686ADC"/>
    <w:rsid w:val="00686DFD"/>
    <w:rsid w:val="00687397"/>
    <w:rsid w:val="00687994"/>
    <w:rsid w:val="00687AC3"/>
    <w:rsid w:val="0069128C"/>
    <w:rsid w:val="00692164"/>
    <w:rsid w:val="00693147"/>
    <w:rsid w:val="00693FCF"/>
    <w:rsid w:val="0069505D"/>
    <w:rsid w:val="00695CE0"/>
    <w:rsid w:val="00697872"/>
    <w:rsid w:val="006A1A0C"/>
    <w:rsid w:val="006A3908"/>
    <w:rsid w:val="006A3AB7"/>
    <w:rsid w:val="006A4353"/>
    <w:rsid w:val="006A49B5"/>
    <w:rsid w:val="006A5956"/>
    <w:rsid w:val="006A689F"/>
    <w:rsid w:val="006A6F7A"/>
    <w:rsid w:val="006A71BC"/>
    <w:rsid w:val="006A75E1"/>
    <w:rsid w:val="006A7A05"/>
    <w:rsid w:val="006B092F"/>
    <w:rsid w:val="006B20E8"/>
    <w:rsid w:val="006B31C9"/>
    <w:rsid w:val="006B321A"/>
    <w:rsid w:val="006B3243"/>
    <w:rsid w:val="006B458D"/>
    <w:rsid w:val="006B48BF"/>
    <w:rsid w:val="006B4E8C"/>
    <w:rsid w:val="006B532D"/>
    <w:rsid w:val="006B791A"/>
    <w:rsid w:val="006B7F01"/>
    <w:rsid w:val="006C0548"/>
    <w:rsid w:val="006C08C9"/>
    <w:rsid w:val="006C1836"/>
    <w:rsid w:val="006C29BA"/>
    <w:rsid w:val="006C33C1"/>
    <w:rsid w:val="006C5F46"/>
    <w:rsid w:val="006C66A3"/>
    <w:rsid w:val="006C6A8E"/>
    <w:rsid w:val="006C720D"/>
    <w:rsid w:val="006D030D"/>
    <w:rsid w:val="006D0BF1"/>
    <w:rsid w:val="006D35C4"/>
    <w:rsid w:val="006D38BD"/>
    <w:rsid w:val="006D3BE3"/>
    <w:rsid w:val="006D40D8"/>
    <w:rsid w:val="006D41FF"/>
    <w:rsid w:val="006D43D1"/>
    <w:rsid w:val="006D48C9"/>
    <w:rsid w:val="006D4CEF"/>
    <w:rsid w:val="006D54EB"/>
    <w:rsid w:val="006D5549"/>
    <w:rsid w:val="006D5C0F"/>
    <w:rsid w:val="006D5E11"/>
    <w:rsid w:val="006D7673"/>
    <w:rsid w:val="006E0911"/>
    <w:rsid w:val="006E19B4"/>
    <w:rsid w:val="006E1C87"/>
    <w:rsid w:val="006E2618"/>
    <w:rsid w:val="006E2DF6"/>
    <w:rsid w:val="006E3BFC"/>
    <w:rsid w:val="006E3F21"/>
    <w:rsid w:val="006E504F"/>
    <w:rsid w:val="006E5080"/>
    <w:rsid w:val="006E5836"/>
    <w:rsid w:val="006E58F1"/>
    <w:rsid w:val="006E59D5"/>
    <w:rsid w:val="006E6B0E"/>
    <w:rsid w:val="006E7723"/>
    <w:rsid w:val="006E7B40"/>
    <w:rsid w:val="006F11E9"/>
    <w:rsid w:val="006F2191"/>
    <w:rsid w:val="006F2756"/>
    <w:rsid w:val="006F2F74"/>
    <w:rsid w:val="006F3C06"/>
    <w:rsid w:val="006F6386"/>
    <w:rsid w:val="006F67AC"/>
    <w:rsid w:val="006F6D7F"/>
    <w:rsid w:val="00700021"/>
    <w:rsid w:val="007032FE"/>
    <w:rsid w:val="007045D7"/>
    <w:rsid w:val="00706BA8"/>
    <w:rsid w:val="00707054"/>
    <w:rsid w:val="00710C9D"/>
    <w:rsid w:val="00712962"/>
    <w:rsid w:val="00712E2E"/>
    <w:rsid w:val="00713EDB"/>
    <w:rsid w:val="00714B7C"/>
    <w:rsid w:val="007158C8"/>
    <w:rsid w:val="00716AF6"/>
    <w:rsid w:val="00717537"/>
    <w:rsid w:val="00720C21"/>
    <w:rsid w:val="00721F29"/>
    <w:rsid w:val="00723349"/>
    <w:rsid w:val="0072380E"/>
    <w:rsid w:val="00723F78"/>
    <w:rsid w:val="0072447B"/>
    <w:rsid w:val="0072531C"/>
    <w:rsid w:val="00725BA4"/>
    <w:rsid w:val="007265BE"/>
    <w:rsid w:val="00726DFD"/>
    <w:rsid w:val="00727521"/>
    <w:rsid w:val="007277FD"/>
    <w:rsid w:val="00727854"/>
    <w:rsid w:val="00730B9D"/>
    <w:rsid w:val="00733E72"/>
    <w:rsid w:val="00737EEB"/>
    <w:rsid w:val="00740B24"/>
    <w:rsid w:val="00740D78"/>
    <w:rsid w:val="00741896"/>
    <w:rsid w:val="007423DF"/>
    <w:rsid w:val="00744229"/>
    <w:rsid w:val="00747183"/>
    <w:rsid w:val="00747277"/>
    <w:rsid w:val="007472EF"/>
    <w:rsid w:val="0074748D"/>
    <w:rsid w:val="00750203"/>
    <w:rsid w:val="007506E5"/>
    <w:rsid w:val="00751ADC"/>
    <w:rsid w:val="007526EC"/>
    <w:rsid w:val="00752BDD"/>
    <w:rsid w:val="007539F5"/>
    <w:rsid w:val="00754175"/>
    <w:rsid w:val="00754584"/>
    <w:rsid w:val="007545A1"/>
    <w:rsid w:val="0075472A"/>
    <w:rsid w:val="007558D8"/>
    <w:rsid w:val="007562E0"/>
    <w:rsid w:val="007570B1"/>
    <w:rsid w:val="007609F1"/>
    <w:rsid w:val="00760C14"/>
    <w:rsid w:val="007615C9"/>
    <w:rsid w:val="00762478"/>
    <w:rsid w:val="00762922"/>
    <w:rsid w:val="0076299E"/>
    <w:rsid w:val="00762E8E"/>
    <w:rsid w:val="007641DD"/>
    <w:rsid w:val="007646D0"/>
    <w:rsid w:val="007650D9"/>
    <w:rsid w:val="00765F17"/>
    <w:rsid w:val="0076642B"/>
    <w:rsid w:val="00766C29"/>
    <w:rsid w:val="0076707A"/>
    <w:rsid w:val="007677DD"/>
    <w:rsid w:val="007711C6"/>
    <w:rsid w:val="00771E91"/>
    <w:rsid w:val="00772B38"/>
    <w:rsid w:val="00773237"/>
    <w:rsid w:val="0077346E"/>
    <w:rsid w:val="00775397"/>
    <w:rsid w:val="007760A2"/>
    <w:rsid w:val="007761EB"/>
    <w:rsid w:val="00776208"/>
    <w:rsid w:val="00776DA1"/>
    <w:rsid w:val="00780ABD"/>
    <w:rsid w:val="00780D91"/>
    <w:rsid w:val="0078154A"/>
    <w:rsid w:val="00781891"/>
    <w:rsid w:val="00783792"/>
    <w:rsid w:val="007840C4"/>
    <w:rsid w:val="00786B5E"/>
    <w:rsid w:val="007871F4"/>
    <w:rsid w:val="007877B4"/>
    <w:rsid w:val="00787E77"/>
    <w:rsid w:val="00790402"/>
    <w:rsid w:val="00792834"/>
    <w:rsid w:val="00792A41"/>
    <w:rsid w:val="00792BF7"/>
    <w:rsid w:val="007930A8"/>
    <w:rsid w:val="00793907"/>
    <w:rsid w:val="007942D9"/>
    <w:rsid w:val="00795872"/>
    <w:rsid w:val="007960DD"/>
    <w:rsid w:val="0079740A"/>
    <w:rsid w:val="00797A8F"/>
    <w:rsid w:val="00797E2E"/>
    <w:rsid w:val="007A0CAA"/>
    <w:rsid w:val="007A14D1"/>
    <w:rsid w:val="007A32CC"/>
    <w:rsid w:val="007A3DB5"/>
    <w:rsid w:val="007A3F25"/>
    <w:rsid w:val="007A64AC"/>
    <w:rsid w:val="007A6550"/>
    <w:rsid w:val="007A6A29"/>
    <w:rsid w:val="007A75B5"/>
    <w:rsid w:val="007B2F80"/>
    <w:rsid w:val="007B307D"/>
    <w:rsid w:val="007B3846"/>
    <w:rsid w:val="007B3941"/>
    <w:rsid w:val="007B3FB9"/>
    <w:rsid w:val="007B4108"/>
    <w:rsid w:val="007B4E30"/>
    <w:rsid w:val="007B4F36"/>
    <w:rsid w:val="007B52B1"/>
    <w:rsid w:val="007B5405"/>
    <w:rsid w:val="007B5FED"/>
    <w:rsid w:val="007B60CB"/>
    <w:rsid w:val="007B7CAA"/>
    <w:rsid w:val="007C0448"/>
    <w:rsid w:val="007C1770"/>
    <w:rsid w:val="007C24B8"/>
    <w:rsid w:val="007C37E2"/>
    <w:rsid w:val="007C3C43"/>
    <w:rsid w:val="007C4E29"/>
    <w:rsid w:val="007C4F7C"/>
    <w:rsid w:val="007C7295"/>
    <w:rsid w:val="007C7566"/>
    <w:rsid w:val="007C7C3B"/>
    <w:rsid w:val="007D141E"/>
    <w:rsid w:val="007D1462"/>
    <w:rsid w:val="007D1D15"/>
    <w:rsid w:val="007D2D62"/>
    <w:rsid w:val="007D58E3"/>
    <w:rsid w:val="007D5DEF"/>
    <w:rsid w:val="007D6932"/>
    <w:rsid w:val="007E0B14"/>
    <w:rsid w:val="007E1459"/>
    <w:rsid w:val="007E2050"/>
    <w:rsid w:val="007E2F34"/>
    <w:rsid w:val="007E3E24"/>
    <w:rsid w:val="007E483D"/>
    <w:rsid w:val="007E485B"/>
    <w:rsid w:val="007E52E7"/>
    <w:rsid w:val="007E72FB"/>
    <w:rsid w:val="007E7FA0"/>
    <w:rsid w:val="007F01FA"/>
    <w:rsid w:val="007F0B64"/>
    <w:rsid w:val="007F1371"/>
    <w:rsid w:val="007F2265"/>
    <w:rsid w:val="007F230B"/>
    <w:rsid w:val="007F2379"/>
    <w:rsid w:val="007F25F2"/>
    <w:rsid w:val="007F2ACA"/>
    <w:rsid w:val="007F41F6"/>
    <w:rsid w:val="007F44C2"/>
    <w:rsid w:val="007F5308"/>
    <w:rsid w:val="007F555C"/>
    <w:rsid w:val="007F614D"/>
    <w:rsid w:val="007F743B"/>
    <w:rsid w:val="00802E74"/>
    <w:rsid w:val="008036BC"/>
    <w:rsid w:val="00804C76"/>
    <w:rsid w:val="008056E1"/>
    <w:rsid w:val="00805C7A"/>
    <w:rsid w:val="008063EF"/>
    <w:rsid w:val="0080757B"/>
    <w:rsid w:val="00807BFB"/>
    <w:rsid w:val="0081419E"/>
    <w:rsid w:val="0081427C"/>
    <w:rsid w:val="00816CD5"/>
    <w:rsid w:val="00816EE5"/>
    <w:rsid w:val="008179DA"/>
    <w:rsid w:val="00817DC1"/>
    <w:rsid w:val="00821FB1"/>
    <w:rsid w:val="00822DAF"/>
    <w:rsid w:val="008230D6"/>
    <w:rsid w:val="00823766"/>
    <w:rsid w:val="00824541"/>
    <w:rsid w:val="00824A21"/>
    <w:rsid w:val="00824EBC"/>
    <w:rsid w:val="0082549C"/>
    <w:rsid w:val="0082786D"/>
    <w:rsid w:val="00827A36"/>
    <w:rsid w:val="0083146E"/>
    <w:rsid w:val="008316E0"/>
    <w:rsid w:val="00831A23"/>
    <w:rsid w:val="00832221"/>
    <w:rsid w:val="008339CD"/>
    <w:rsid w:val="0083585D"/>
    <w:rsid w:val="00835FA8"/>
    <w:rsid w:val="008362C7"/>
    <w:rsid w:val="00836805"/>
    <w:rsid w:val="00842DC7"/>
    <w:rsid w:val="00842E1E"/>
    <w:rsid w:val="00843231"/>
    <w:rsid w:val="00844CB7"/>
    <w:rsid w:val="00845219"/>
    <w:rsid w:val="00845987"/>
    <w:rsid w:val="008460CE"/>
    <w:rsid w:val="00850091"/>
    <w:rsid w:val="0085020F"/>
    <w:rsid w:val="008512A0"/>
    <w:rsid w:val="00851EE7"/>
    <w:rsid w:val="00853544"/>
    <w:rsid w:val="00853793"/>
    <w:rsid w:val="008554D6"/>
    <w:rsid w:val="008558B6"/>
    <w:rsid w:val="00856FEA"/>
    <w:rsid w:val="00856FFD"/>
    <w:rsid w:val="00857896"/>
    <w:rsid w:val="00862289"/>
    <w:rsid w:val="00862E6D"/>
    <w:rsid w:val="008630E9"/>
    <w:rsid w:val="008632FA"/>
    <w:rsid w:val="008667B2"/>
    <w:rsid w:val="0086744D"/>
    <w:rsid w:val="00871E89"/>
    <w:rsid w:val="0087256D"/>
    <w:rsid w:val="0087301F"/>
    <w:rsid w:val="00873CA9"/>
    <w:rsid w:val="00876779"/>
    <w:rsid w:val="008778FC"/>
    <w:rsid w:val="008779DE"/>
    <w:rsid w:val="00877E90"/>
    <w:rsid w:val="008801A3"/>
    <w:rsid w:val="008803CF"/>
    <w:rsid w:val="00881C88"/>
    <w:rsid w:val="00881DB4"/>
    <w:rsid w:val="00881E64"/>
    <w:rsid w:val="00882492"/>
    <w:rsid w:val="008824BE"/>
    <w:rsid w:val="008840AA"/>
    <w:rsid w:val="008843BD"/>
    <w:rsid w:val="008867B2"/>
    <w:rsid w:val="0088729F"/>
    <w:rsid w:val="00887A8F"/>
    <w:rsid w:val="0089007B"/>
    <w:rsid w:val="008918C9"/>
    <w:rsid w:val="00891B25"/>
    <w:rsid w:val="00892EE2"/>
    <w:rsid w:val="0089371D"/>
    <w:rsid w:val="00895759"/>
    <w:rsid w:val="00895B66"/>
    <w:rsid w:val="00897A15"/>
    <w:rsid w:val="00897CF7"/>
    <w:rsid w:val="008A1BFF"/>
    <w:rsid w:val="008A221C"/>
    <w:rsid w:val="008A2C14"/>
    <w:rsid w:val="008A327F"/>
    <w:rsid w:val="008A3D6D"/>
    <w:rsid w:val="008A3DAA"/>
    <w:rsid w:val="008A4462"/>
    <w:rsid w:val="008A5C2A"/>
    <w:rsid w:val="008A66E3"/>
    <w:rsid w:val="008A6744"/>
    <w:rsid w:val="008A6AD4"/>
    <w:rsid w:val="008A71C8"/>
    <w:rsid w:val="008B14D6"/>
    <w:rsid w:val="008B277D"/>
    <w:rsid w:val="008B2A76"/>
    <w:rsid w:val="008B4D31"/>
    <w:rsid w:val="008B5142"/>
    <w:rsid w:val="008B5B78"/>
    <w:rsid w:val="008B6158"/>
    <w:rsid w:val="008B7274"/>
    <w:rsid w:val="008B761B"/>
    <w:rsid w:val="008B7FE7"/>
    <w:rsid w:val="008C0CFA"/>
    <w:rsid w:val="008C0D0D"/>
    <w:rsid w:val="008C151F"/>
    <w:rsid w:val="008C1943"/>
    <w:rsid w:val="008C1944"/>
    <w:rsid w:val="008C25CC"/>
    <w:rsid w:val="008C3284"/>
    <w:rsid w:val="008C3805"/>
    <w:rsid w:val="008C3DF7"/>
    <w:rsid w:val="008C437D"/>
    <w:rsid w:val="008C47C1"/>
    <w:rsid w:val="008C4DE0"/>
    <w:rsid w:val="008C5D21"/>
    <w:rsid w:val="008C5F07"/>
    <w:rsid w:val="008C6475"/>
    <w:rsid w:val="008C6C2C"/>
    <w:rsid w:val="008D0342"/>
    <w:rsid w:val="008D04AE"/>
    <w:rsid w:val="008D0BE2"/>
    <w:rsid w:val="008D3CB9"/>
    <w:rsid w:val="008D509E"/>
    <w:rsid w:val="008D693C"/>
    <w:rsid w:val="008D6E60"/>
    <w:rsid w:val="008D72EA"/>
    <w:rsid w:val="008D7706"/>
    <w:rsid w:val="008E018D"/>
    <w:rsid w:val="008E0674"/>
    <w:rsid w:val="008E0DBD"/>
    <w:rsid w:val="008E18DA"/>
    <w:rsid w:val="008E2858"/>
    <w:rsid w:val="008E71CA"/>
    <w:rsid w:val="008E7D39"/>
    <w:rsid w:val="008F0740"/>
    <w:rsid w:val="008F0A33"/>
    <w:rsid w:val="008F0F96"/>
    <w:rsid w:val="008F15E9"/>
    <w:rsid w:val="008F1A3B"/>
    <w:rsid w:val="008F1FDC"/>
    <w:rsid w:val="008F2112"/>
    <w:rsid w:val="008F26D1"/>
    <w:rsid w:val="008F27A1"/>
    <w:rsid w:val="008F2956"/>
    <w:rsid w:val="008F3612"/>
    <w:rsid w:val="008F398B"/>
    <w:rsid w:val="008F5553"/>
    <w:rsid w:val="008F6A50"/>
    <w:rsid w:val="008F7DED"/>
    <w:rsid w:val="009012C6"/>
    <w:rsid w:val="00901990"/>
    <w:rsid w:val="009021C9"/>
    <w:rsid w:val="009035FF"/>
    <w:rsid w:val="00903E7D"/>
    <w:rsid w:val="009046CB"/>
    <w:rsid w:val="009054CB"/>
    <w:rsid w:val="0090551D"/>
    <w:rsid w:val="00906AB9"/>
    <w:rsid w:val="009079AE"/>
    <w:rsid w:val="00910853"/>
    <w:rsid w:val="00910993"/>
    <w:rsid w:val="00910F6F"/>
    <w:rsid w:val="00911A78"/>
    <w:rsid w:val="0091495F"/>
    <w:rsid w:val="00920BF9"/>
    <w:rsid w:val="0092186E"/>
    <w:rsid w:val="009219C5"/>
    <w:rsid w:val="00922D71"/>
    <w:rsid w:val="00923AB0"/>
    <w:rsid w:val="00923B75"/>
    <w:rsid w:val="00923C28"/>
    <w:rsid w:val="00924BC1"/>
    <w:rsid w:val="009257C2"/>
    <w:rsid w:val="00926B77"/>
    <w:rsid w:val="00931342"/>
    <w:rsid w:val="00931467"/>
    <w:rsid w:val="00931C7F"/>
    <w:rsid w:val="009320B6"/>
    <w:rsid w:val="009326B1"/>
    <w:rsid w:val="00932D90"/>
    <w:rsid w:val="009342B7"/>
    <w:rsid w:val="0093529D"/>
    <w:rsid w:val="009352A8"/>
    <w:rsid w:val="00935B14"/>
    <w:rsid w:val="00940C90"/>
    <w:rsid w:val="00941AF9"/>
    <w:rsid w:val="00941E97"/>
    <w:rsid w:val="00942A84"/>
    <w:rsid w:val="00945259"/>
    <w:rsid w:val="00946C38"/>
    <w:rsid w:val="00947E64"/>
    <w:rsid w:val="009500FC"/>
    <w:rsid w:val="00950131"/>
    <w:rsid w:val="00953C35"/>
    <w:rsid w:val="00956CA6"/>
    <w:rsid w:val="009572E9"/>
    <w:rsid w:val="009575CE"/>
    <w:rsid w:val="009578BF"/>
    <w:rsid w:val="009602F9"/>
    <w:rsid w:val="009613EF"/>
    <w:rsid w:val="009617E9"/>
    <w:rsid w:val="00961FE1"/>
    <w:rsid w:val="00962A29"/>
    <w:rsid w:val="00963F5F"/>
    <w:rsid w:val="00964990"/>
    <w:rsid w:val="00964CBB"/>
    <w:rsid w:val="00965A13"/>
    <w:rsid w:val="0096695A"/>
    <w:rsid w:val="00966FF7"/>
    <w:rsid w:val="009711FB"/>
    <w:rsid w:val="00971D07"/>
    <w:rsid w:val="0097214E"/>
    <w:rsid w:val="0097292E"/>
    <w:rsid w:val="009735E1"/>
    <w:rsid w:val="009738DF"/>
    <w:rsid w:val="00973C9A"/>
    <w:rsid w:val="0097481A"/>
    <w:rsid w:val="00975474"/>
    <w:rsid w:val="009760DD"/>
    <w:rsid w:val="00976E26"/>
    <w:rsid w:val="009779B2"/>
    <w:rsid w:val="0098002D"/>
    <w:rsid w:val="0098053C"/>
    <w:rsid w:val="009827AB"/>
    <w:rsid w:val="00983A8D"/>
    <w:rsid w:val="00983CED"/>
    <w:rsid w:val="00984AC5"/>
    <w:rsid w:val="00984B79"/>
    <w:rsid w:val="00985D35"/>
    <w:rsid w:val="00985E59"/>
    <w:rsid w:val="00990AE0"/>
    <w:rsid w:val="0099528D"/>
    <w:rsid w:val="00996A9E"/>
    <w:rsid w:val="009A038B"/>
    <w:rsid w:val="009A077C"/>
    <w:rsid w:val="009A1310"/>
    <w:rsid w:val="009A27DC"/>
    <w:rsid w:val="009A2FCB"/>
    <w:rsid w:val="009A353A"/>
    <w:rsid w:val="009A4BC2"/>
    <w:rsid w:val="009A50FD"/>
    <w:rsid w:val="009A5257"/>
    <w:rsid w:val="009A5325"/>
    <w:rsid w:val="009A6842"/>
    <w:rsid w:val="009B2DB5"/>
    <w:rsid w:val="009B2DF4"/>
    <w:rsid w:val="009B31C1"/>
    <w:rsid w:val="009B323B"/>
    <w:rsid w:val="009B3B7D"/>
    <w:rsid w:val="009B3D51"/>
    <w:rsid w:val="009B3E6C"/>
    <w:rsid w:val="009B533F"/>
    <w:rsid w:val="009B56AB"/>
    <w:rsid w:val="009B57E9"/>
    <w:rsid w:val="009B7553"/>
    <w:rsid w:val="009C0D3F"/>
    <w:rsid w:val="009C14A7"/>
    <w:rsid w:val="009C1757"/>
    <w:rsid w:val="009C2963"/>
    <w:rsid w:val="009C3731"/>
    <w:rsid w:val="009C3C2E"/>
    <w:rsid w:val="009C44FB"/>
    <w:rsid w:val="009C5532"/>
    <w:rsid w:val="009C5815"/>
    <w:rsid w:val="009C6113"/>
    <w:rsid w:val="009C6D6E"/>
    <w:rsid w:val="009C7F62"/>
    <w:rsid w:val="009D01ED"/>
    <w:rsid w:val="009D033D"/>
    <w:rsid w:val="009D0AF5"/>
    <w:rsid w:val="009D119E"/>
    <w:rsid w:val="009D1C4E"/>
    <w:rsid w:val="009D42E6"/>
    <w:rsid w:val="009D4401"/>
    <w:rsid w:val="009D5181"/>
    <w:rsid w:val="009D65B4"/>
    <w:rsid w:val="009D6DB5"/>
    <w:rsid w:val="009D7937"/>
    <w:rsid w:val="009E0042"/>
    <w:rsid w:val="009E1BE9"/>
    <w:rsid w:val="009E3141"/>
    <w:rsid w:val="009E3194"/>
    <w:rsid w:val="009E4CFB"/>
    <w:rsid w:val="009E5C6D"/>
    <w:rsid w:val="009E68A9"/>
    <w:rsid w:val="009E6D34"/>
    <w:rsid w:val="009E6E2C"/>
    <w:rsid w:val="009E7F1C"/>
    <w:rsid w:val="009F158C"/>
    <w:rsid w:val="009F195D"/>
    <w:rsid w:val="009F1C71"/>
    <w:rsid w:val="009F4B12"/>
    <w:rsid w:val="009F50D4"/>
    <w:rsid w:val="009F56C9"/>
    <w:rsid w:val="009F5F09"/>
    <w:rsid w:val="009F6769"/>
    <w:rsid w:val="009F7437"/>
    <w:rsid w:val="009F754C"/>
    <w:rsid w:val="009F7768"/>
    <w:rsid w:val="00A01628"/>
    <w:rsid w:val="00A0314B"/>
    <w:rsid w:val="00A03698"/>
    <w:rsid w:val="00A0388F"/>
    <w:rsid w:val="00A046F7"/>
    <w:rsid w:val="00A058DF"/>
    <w:rsid w:val="00A07122"/>
    <w:rsid w:val="00A072A0"/>
    <w:rsid w:val="00A10A67"/>
    <w:rsid w:val="00A1242E"/>
    <w:rsid w:val="00A1248E"/>
    <w:rsid w:val="00A12E53"/>
    <w:rsid w:val="00A132FE"/>
    <w:rsid w:val="00A13451"/>
    <w:rsid w:val="00A144CB"/>
    <w:rsid w:val="00A147BB"/>
    <w:rsid w:val="00A16F20"/>
    <w:rsid w:val="00A17C85"/>
    <w:rsid w:val="00A20B35"/>
    <w:rsid w:val="00A20F76"/>
    <w:rsid w:val="00A23F44"/>
    <w:rsid w:val="00A25FCA"/>
    <w:rsid w:val="00A263F8"/>
    <w:rsid w:val="00A273F0"/>
    <w:rsid w:val="00A2756E"/>
    <w:rsid w:val="00A36726"/>
    <w:rsid w:val="00A36A5B"/>
    <w:rsid w:val="00A36EFD"/>
    <w:rsid w:val="00A37822"/>
    <w:rsid w:val="00A40228"/>
    <w:rsid w:val="00A4072F"/>
    <w:rsid w:val="00A4173A"/>
    <w:rsid w:val="00A449D5"/>
    <w:rsid w:val="00A462B0"/>
    <w:rsid w:val="00A4653C"/>
    <w:rsid w:val="00A47D68"/>
    <w:rsid w:val="00A50963"/>
    <w:rsid w:val="00A51083"/>
    <w:rsid w:val="00A52225"/>
    <w:rsid w:val="00A525BF"/>
    <w:rsid w:val="00A528C6"/>
    <w:rsid w:val="00A53D43"/>
    <w:rsid w:val="00A55786"/>
    <w:rsid w:val="00A55B91"/>
    <w:rsid w:val="00A55CA1"/>
    <w:rsid w:val="00A56B1B"/>
    <w:rsid w:val="00A612DA"/>
    <w:rsid w:val="00A61C03"/>
    <w:rsid w:val="00A62463"/>
    <w:rsid w:val="00A62F32"/>
    <w:rsid w:val="00A633F5"/>
    <w:rsid w:val="00A63728"/>
    <w:rsid w:val="00A64129"/>
    <w:rsid w:val="00A64A88"/>
    <w:rsid w:val="00A64B73"/>
    <w:rsid w:val="00A64F1A"/>
    <w:rsid w:val="00A65035"/>
    <w:rsid w:val="00A67305"/>
    <w:rsid w:val="00A70A06"/>
    <w:rsid w:val="00A70D28"/>
    <w:rsid w:val="00A71568"/>
    <w:rsid w:val="00A72566"/>
    <w:rsid w:val="00A73ED8"/>
    <w:rsid w:val="00A743A3"/>
    <w:rsid w:val="00A753B2"/>
    <w:rsid w:val="00A76044"/>
    <w:rsid w:val="00A77255"/>
    <w:rsid w:val="00A7779E"/>
    <w:rsid w:val="00A808A7"/>
    <w:rsid w:val="00A80C0D"/>
    <w:rsid w:val="00A815B5"/>
    <w:rsid w:val="00A840DE"/>
    <w:rsid w:val="00A84A4A"/>
    <w:rsid w:val="00A853B2"/>
    <w:rsid w:val="00A855B5"/>
    <w:rsid w:val="00A856B3"/>
    <w:rsid w:val="00A85D7F"/>
    <w:rsid w:val="00A8607F"/>
    <w:rsid w:val="00A86170"/>
    <w:rsid w:val="00A87132"/>
    <w:rsid w:val="00A8770E"/>
    <w:rsid w:val="00A90765"/>
    <w:rsid w:val="00A9085F"/>
    <w:rsid w:val="00A933FA"/>
    <w:rsid w:val="00A9381D"/>
    <w:rsid w:val="00A93DF0"/>
    <w:rsid w:val="00A94648"/>
    <w:rsid w:val="00A96465"/>
    <w:rsid w:val="00A9705B"/>
    <w:rsid w:val="00A9747F"/>
    <w:rsid w:val="00A97788"/>
    <w:rsid w:val="00A97AA3"/>
    <w:rsid w:val="00AA05CD"/>
    <w:rsid w:val="00AA1AA3"/>
    <w:rsid w:val="00AA3F8F"/>
    <w:rsid w:val="00AA46A3"/>
    <w:rsid w:val="00AA4755"/>
    <w:rsid w:val="00AA48E4"/>
    <w:rsid w:val="00AA5D90"/>
    <w:rsid w:val="00AA609F"/>
    <w:rsid w:val="00AA7281"/>
    <w:rsid w:val="00AA7469"/>
    <w:rsid w:val="00AB1051"/>
    <w:rsid w:val="00AB13C1"/>
    <w:rsid w:val="00AB24DA"/>
    <w:rsid w:val="00AB27A3"/>
    <w:rsid w:val="00AB2950"/>
    <w:rsid w:val="00AB2AF1"/>
    <w:rsid w:val="00AB3746"/>
    <w:rsid w:val="00AB4DF4"/>
    <w:rsid w:val="00AB565E"/>
    <w:rsid w:val="00AB581D"/>
    <w:rsid w:val="00AB5D01"/>
    <w:rsid w:val="00AB6529"/>
    <w:rsid w:val="00AB6A07"/>
    <w:rsid w:val="00AB7000"/>
    <w:rsid w:val="00AC001D"/>
    <w:rsid w:val="00AC36CD"/>
    <w:rsid w:val="00AC3F22"/>
    <w:rsid w:val="00AC5486"/>
    <w:rsid w:val="00AC674E"/>
    <w:rsid w:val="00AC6813"/>
    <w:rsid w:val="00AD1153"/>
    <w:rsid w:val="00AD1800"/>
    <w:rsid w:val="00AD2092"/>
    <w:rsid w:val="00AD2CB2"/>
    <w:rsid w:val="00AD33A9"/>
    <w:rsid w:val="00AD5263"/>
    <w:rsid w:val="00AD56AE"/>
    <w:rsid w:val="00AD6424"/>
    <w:rsid w:val="00AE01DC"/>
    <w:rsid w:val="00AE20BE"/>
    <w:rsid w:val="00AE2BF9"/>
    <w:rsid w:val="00AE2C02"/>
    <w:rsid w:val="00AE2FDE"/>
    <w:rsid w:val="00AE693C"/>
    <w:rsid w:val="00AE6D2D"/>
    <w:rsid w:val="00AE7CB9"/>
    <w:rsid w:val="00AF0272"/>
    <w:rsid w:val="00AF0789"/>
    <w:rsid w:val="00AF1D81"/>
    <w:rsid w:val="00AF2A38"/>
    <w:rsid w:val="00AF2F19"/>
    <w:rsid w:val="00AF39AA"/>
    <w:rsid w:val="00AF3CB3"/>
    <w:rsid w:val="00AF50DD"/>
    <w:rsid w:val="00AF5788"/>
    <w:rsid w:val="00AF624D"/>
    <w:rsid w:val="00AF62F7"/>
    <w:rsid w:val="00AF6519"/>
    <w:rsid w:val="00AF6FEC"/>
    <w:rsid w:val="00AF7781"/>
    <w:rsid w:val="00AF7AB2"/>
    <w:rsid w:val="00AF7CA4"/>
    <w:rsid w:val="00B001A3"/>
    <w:rsid w:val="00B02547"/>
    <w:rsid w:val="00B02796"/>
    <w:rsid w:val="00B0481C"/>
    <w:rsid w:val="00B04E48"/>
    <w:rsid w:val="00B05428"/>
    <w:rsid w:val="00B05628"/>
    <w:rsid w:val="00B05795"/>
    <w:rsid w:val="00B05862"/>
    <w:rsid w:val="00B071EA"/>
    <w:rsid w:val="00B07BD0"/>
    <w:rsid w:val="00B11777"/>
    <w:rsid w:val="00B117D3"/>
    <w:rsid w:val="00B11BC2"/>
    <w:rsid w:val="00B11C8E"/>
    <w:rsid w:val="00B11CE2"/>
    <w:rsid w:val="00B121DA"/>
    <w:rsid w:val="00B13532"/>
    <w:rsid w:val="00B13ECB"/>
    <w:rsid w:val="00B142B9"/>
    <w:rsid w:val="00B14A10"/>
    <w:rsid w:val="00B14AFB"/>
    <w:rsid w:val="00B1564D"/>
    <w:rsid w:val="00B15BC2"/>
    <w:rsid w:val="00B16F78"/>
    <w:rsid w:val="00B17800"/>
    <w:rsid w:val="00B22BFB"/>
    <w:rsid w:val="00B22C6A"/>
    <w:rsid w:val="00B22EF4"/>
    <w:rsid w:val="00B23F97"/>
    <w:rsid w:val="00B24B27"/>
    <w:rsid w:val="00B257EF"/>
    <w:rsid w:val="00B27F31"/>
    <w:rsid w:val="00B30023"/>
    <w:rsid w:val="00B30115"/>
    <w:rsid w:val="00B3086D"/>
    <w:rsid w:val="00B32EE6"/>
    <w:rsid w:val="00B331D6"/>
    <w:rsid w:val="00B3347A"/>
    <w:rsid w:val="00B366CC"/>
    <w:rsid w:val="00B41ACC"/>
    <w:rsid w:val="00B423BF"/>
    <w:rsid w:val="00B438D7"/>
    <w:rsid w:val="00B43926"/>
    <w:rsid w:val="00B459C9"/>
    <w:rsid w:val="00B45B9A"/>
    <w:rsid w:val="00B47847"/>
    <w:rsid w:val="00B47F53"/>
    <w:rsid w:val="00B50F6A"/>
    <w:rsid w:val="00B50FA6"/>
    <w:rsid w:val="00B510E1"/>
    <w:rsid w:val="00B52055"/>
    <w:rsid w:val="00B543C5"/>
    <w:rsid w:val="00B54575"/>
    <w:rsid w:val="00B548BA"/>
    <w:rsid w:val="00B5522D"/>
    <w:rsid w:val="00B5525A"/>
    <w:rsid w:val="00B55C12"/>
    <w:rsid w:val="00B55E5D"/>
    <w:rsid w:val="00B566FD"/>
    <w:rsid w:val="00B56F80"/>
    <w:rsid w:val="00B57FB0"/>
    <w:rsid w:val="00B60897"/>
    <w:rsid w:val="00B6111B"/>
    <w:rsid w:val="00B62F87"/>
    <w:rsid w:val="00B64D7D"/>
    <w:rsid w:val="00B7064A"/>
    <w:rsid w:val="00B718A4"/>
    <w:rsid w:val="00B71BD2"/>
    <w:rsid w:val="00B7200C"/>
    <w:rsid w:val="00B72901"/>
    <w:rsid w:val="00B73E9B"/>
    <w:rsid w:val="00B749ED"/>
    <w:rsid w:val="00B74D21"/>
    <w:rsid w:val="00B74FD3"/>
    <w:rsid w:val="00B76FE1"/>
    <w:rsid w:val="00B803E2"/>
    <w:rsid w:val="00B815FD"/>
    <w:rsid w:val="00B8383C"/>
    <w:rsid w:val="00B84952"/>
    <w:rsid w:val="00B8499A"/>
    <w:rsid w:val="00B84C6F"/>
    <w:rsid w:val="00B84FD6"/>
    <w:rsid w:val="00B85193"/>
    <w:rsid w:val="00B86EE8"/>
    <w:rsid w:val="00B875F7"/>
    <w:rsid w:val="00B879D9"/>
    <w:rsid w:val="00B90EC5"/>
    <w:rsid w:val="00B91724"/>
    <w:rsid w:val="00B945DC"/>
    <w:rsid w:val="00B9509F"/>
    <w:rsid w:val="00B961E6"/>
    <w:rsid w:val="00B973A5"/>
    <w:rsid w:val="00B97401"/>
    <w:rsid w:val="00BA04BE"/>
    <w:rsid w:val="00BA0A71"/>
    <w:rsid w:val="00BA233D"/>
    <w:rsid w:val="00BA298C"/>
    <w:rsid w:val="00BA4141"/>
    <w:rsid w:val="00BA4C10"/>
    <w:rsid w:val="00BA4E83"/>
    <w:rsid w:val="00BA56B1"/>
    <w:rsid w:val="00BB0AF8"/>
    <w:rsid w:val="00BB0DE4"/>
    <w:rsid w:val="00BB412E"/>
    <w:rsid w:val="00BB46F6"/>
    <w:rsid w:val="00BB53D7"/>
    <w:rsid w:val="00BB5A51"/>
    <w:rsid w:val="00BB6DC0"/>
    <w:rsid w:val="00BB703A"/>
    <w:rsid w:val="00BB71BC"/>
    <w:rsid w:val="00BB77CA"/>
    <w:rsid w:val="00BB7E1F"/>
    <w:rsid w:val="00BC06D9"/>
    <w:rsid w:val="00BC30F9"/>
    <w:rsid w:val="00BC3780"/>
    <w:rsid w:val="00BC4A26"/>
    <w:rsid w:val="00BC4ABD"/>
    <w:rsid w:val="00BC5078"/>
    <w:rsid w:val="00BC51CA"/>
    <w:rsid w:val="00BC61AF"/>
    <w:rsid w:val="00BC6220"/>
    <w:rsid w:val="00BC6459"/>
    <w:rsid w:val="00BC6B5D"/>
    <w:rsid w:val="00BC721C"/>
    <w:rsid w:val="00BC725D"/>
    <w:rsid w:val="00BC7311"/>
    <w:rsid w:val="00BC7370"/>
    <w:rsid w:val="00BC76B1"/>
    <w:rsid w:val="00BD125C"/>
    <w:rsid w:val="00BD22EA"/>
    <w:rsid w:val="00BD7C49"/>
    <w:rsid w:val="00BE04CD"/>
    <w:rsid w:val="00BE1F20"/>
    <w:rsid w:val="00BE28A5"/>
    <w:rsid w:val="00BE2D0C"/>
    <w:rsid w:val="00BE311E"/>
    <w:rsid w:val="00BE397B"/>
    <w:rsid w:val="00BE504E"/>
    <w:rsid w:val="00BE571F"/>
    <w:rsid w:val="00BE713E"/>
    <w:rsid w:val="00BE7482"/>
    <w:rsid w:val="00BE7899"/>
    <w:rsid w:val="00BE78DD"/>
    <w:rsid w:val="00BE7B97"/>
    <w:rsid w:val="00BE7C98"/>
    <w:rsid w:val="00BF1E9C"/>
    <w:rsid w:val="00BF26AF"/>
    <w:rsid w:val="00BF3013"/>
    <w:rsid w:val="00BF3EA8"/>
    <w:rsid w:val="00BF4383"/>
    <w:rsid w:val="00BF452D"/>
    <w:rsid w:val="00BF4896"/>
    <w:rsid w:val="00BF4F09"/>
    <w:rsid w:val="00BF53F2"/>
    <w:rsid w:val="00BF622E"/>
    <w:rsid w:val="00BF68EE"/>
    <w:rsid w:val="00BF744A"/>
    <w:rsid w:val="00BF756A"/>
    <w:rsid w:val="00BF7936"/>
    <w:rsid w:val="00C006E8"/>
    <w:rsid w:val="00C007F9"/>
    <w:rsid w:val="00C01369"/>
    <w:rsid w:val="00C021BB"/>
    <w:rsid w:val="00C03623"/>
    <w:rsid w:val="00C04012"/>
    <w:rsid w:val="00C047A4"/>
    <w:rsid w:val="00C050CC"/>
    <w:rsid w:val="00C057E4"/>
    <w:rsid w:val="00C06F86"/>
    <w:rsid w:val="00C147A6"/>
    <w:rsid w:val="00C1519C"/>
    <w:rsid w:val="00C15B2E"/>
    <w:rsid w:val="00C160D6"/>
    <w:rsid w:val="00C16298"/>
    <w:rsid w:val="00C171C8"/>
    <w:rsid w:val="00C2010C"/>
    <w:rsid w:val="00C206EA"/>
    <w:rsid w:val="00C20BF7"/>
    <w:rsid w:val="00C212A6"/>
    <w:rsid w:val="00C217AB"/>
    <w:rsid w:val="00C22276"/>
    <w:rsid w:val="00C2287C"/>
    <w:rsid w:val="00C23219"/>
    <w:rsid w:val="00C23344"/>
    <w:rsid w:val="00C236A5"/>
    <w:rsid w:val="00C23B90"/>
    <w:rsid w:val="00C24A16"/>
    <w:rsid w:val="00C24EF7"/>
    <w:rsid w:val="00C25148"/>
    <w:rsid w:val="00C266A2"/>
    <w:rsid w:val="00C2678B"/>
    <w:rsid w:val="00C26D05"/>
    <w:rsid w:val="00C274F7"/>
    <w:rsid w:val="00C30B7E"/>
    <w:rsid w:val="00C31183"/>
    <w:rsid w:val="00C3157A"/>
    <w:rsid w:val="00C31E60"/>
    <w:rsid w:val="00C32455"/>
    <w:rsid w:val="00C3247B"/>
    <w:rsid w:val="00C333D8"/>
    <w:rsid w:val="00C3442E"/>
    <w:rsid w:val="00C34B2B"/>
    <w:rsid w:val="00C34DB4"/>
    <w:rsid w:val="00C358D9"/>
    <w:rsid w:val="00C4001D"/>
    <w:rsid w:val="00C408FB"/>
    <w:rsid w:val="00C419B0"/>
    <w:rsid w:val="00C4259F"/>
    <w:rsid w:val="00C4408D"/>
    <w:rsid w:val="00C44D7D"/>
    <w:rsid w:val="00C44E76"/>
    <w:rsid w:val="00C450BA"/>
    <w:rsid w:val="00C45281"/>
    <w:rsid w:val="00C466F0"/>
    <w:rsid w:val="00C47104"/>
    <w:rsid w:val="00C47881"/>
    <w:rsid w:val="00C52041"/>
    <w:rsid w:val="00C52A7D"/>
    <w:rsid w:val="00C53248"/>
    <w:rsid w:val="00C53A84"/>
    <w:rsid w:val="00C53B98"/>
    <w:rsid w:val="00C54503"/>
    <w:rsid w:val="00C548A3"/>
    <w:rsid w:val="00C55888"/>
    <w:rsid w:val="00C55D40"/>
    <w:rsid w:val="00C5731B"/>
    <w:rsid w:val="00C576CA"/>
    <w:rsid w:val="00C611D5"/>
    <w:rsid w:val="00C62526"/>
    <w:rsid w:val="00C62969"/>
    <w:rsid w:val="00C6397C"/>
    <w:rsid w:val="00C63F42"/>
    <w:rsid w:val="00C65518"/>
    <w:rsid w:val="00C66773"/>
    <w:rsid w:val="00C70251"/>
    <w:rsid w:val="00C71DBD"/>
    <w:rsid w:val="00C734C5"/>
    <w:rsid w:val="00C73BA8"/>
    <w:rsid w:val="00C73BEB"/>
    <w:rsid w:val="00C73FFB"/>
    <w:rsid w:val="00C7458A"/>
    <w:rsid w:val="00C74814"/>
    <w:rsid w:val="00C74B75"/>
    <w:rsid w:val="00C74CF0"/>
    <w:rsid w:val="00C76302"/>
    <w:rsid w:val="00C76C26"/>
    <w:rsid w:val="00C77DCE"/>
    <w:rsid w:val="00C8089D"/>
    <w:rsid w:val="00C8250C"/>
    <w:rsid w:val="00C828AF"/>
    <w:rsid w:val="00C82A1D"/>
    <w:rsid w:val="00C84139"/>
    <w:rsid w:val="00C846B7"/>
    <w:rsid w:val="00C85888"/>
    <w:rsid w:val="00C872E8"/>
    <w:rsid w:val="00C87D74"/>
    <w:rsid w:val="00C902B4"/>
    <w:rsid w:val="00C92BFA"/>
    <w:rsid w:val="00C935ED"/>
    <w:rsid w:val="00C93CD2"/>
    <w:rsid w:val="00C94233"/>
    <w:rsid w:val="00C95821"/>
    <w:rsid w:val="00C96954"/>
    <w:rsid w:val="00C96A07"/>
    <w:rsid w:val="00C96B3E"/>
    <w:rsid w:val="00CA00AD"/>
    <w:rsid w:val="00CA0685"/>
    <w:rsid w:val="00CA2134"/>
    <w:rsid w:val="00CA3818"/>
    <w:rsid w:val="00CA49AD"/>
    <w:rsid w:val="00CA52C0"/>
    <w:rsid w:val="00CA581E"/>
    <w:rsid w:val="00CA5EBB"/>
    <w:rsid w:val="00CA6477"/>
    <w:rsid w:val="00CA6C7A"/>
    <w:rsid w:val="00CA7329"/>
    <w:rsid w:val="00CA740C"/>
    <w:rsid w:val="00CA75AB"/>
    <w:rsid w:val="00CB02C7"/>
    <w:rsid w:val="00CB0F43"/>
    <w:rsid w:val="00CB12C7"/>
    <w:rsid w:val="00CB14E0"/>
    <w:rsid w:val="00CB27CB"/>
    <w:rsid w:val="00CB2C01"/>
    <w:rsid w:val="00CB38DF"/>
    <w:rsid w:val="00CB40CA"/>
    <w:rsid w:val="00CB4BC4"/>
    <w:rsid w:val="00CB6156"/>
    <w:rsid w:val="00CB6668"/>
    <w:rsid w:val="00CB725E"/>
    <w:rsid w:val="00CB73EE"/>
    <w:rsid w:val="00CC122B"/>
    <w:rsid w:val="00CC2CEA"/>
    <w:rsid w:val="00CC3C45"/>
    <w:rsid w:val="00CC4226"/>
    <w:rsid w:val="00CC64D9"/>
    <w:rsid w:val="00CC7252"/>
    <w:rsid w:val="00CC7446"/>
    <w:rsid w:val="00CD0127"/>
    <w:rsid w:val="00CD0318"/>
    <w:rsid w:val="00CD1761"/>
    <w:rsid w:val="00CD2DD6"/>
    <w:rsid w:val="00CD3981"/>
    <w:rsid w:val="00CD4A24"/>
    <w:rsid w:val="00CD7899"/>
    <w:rsid w:val="00CD7C0B"/>
    <w:rsid w:val="00CE0661"/>
    <w:rsid w:val="00CE1126"/>
    <w:rsid w:val="00CE1131"/>
    <w:rsid w:val="00CE119E"/>
    <w:rsid w:val="00CE14E6"/>
    <w:rsid w:val="00CE2B12"/>
    <w:rsid w:val="00CE36FD"/>
    <w:rsid w:val="00CE53CF"/>
    <w:rsid w:val="00CE61C4"/>
    <w:rsid w:val="00CE634E"/>
    <w:rsid w:val="00CE6E85"/>
    <w:rsid w:val="00CE783F"/>
    <w:rsid w:val="00CF01EA"/>
    <w:rsid w:val="00CF0B17"/>
    <w:rsid w:val="00CF0D6C"/>
    <w:rsid w:val="00CF13F8"/>
    <w:rsid w:val="00CF345D"/>
    <w:rsid w:val="00CF4129"/>
    <w:rsid w:val="00CF5EAC"/>
    <w:rsid w:val="00CF5F45"/>
    <w:rsid w:val="00CF7456"/>
    <w:rsid w:val="00CF7489"/>
    <w:rsid w:val="00CF74C5"/>
    <w:rsid w:val="00CF7C7D"/>
    <w:rsid w:val="00D00B15"/>
    <w:rsid w:val="00D00B18"/>
    <w:rsid w:val="00D01020"/>
    <w:rsid w:val="00D01311"/>
    <w:rsid w:val="00D01670"/>
    <w:rsid w:val="00D01ED2"/>
    <w:rsid w:val="00D05163"/>
    <w:rsid w:val="00D05A24"/>
    <w:rsid w:val="00D05FDD"/>
    <w:rsid w:val="00D07F6A"/>
    <w:rsid w:val="00D10689"/>
    <w:rsid w:val="00D10B52"/>
    <w:rsid w:val="00D11E69"/>
    <w:rsid w:val="00D1223D"/>
    <w:rsid w:val="00D125AA"/>
    <w:rsid w:val="00D12B99"/>
    <w:rsid w:val="00D12DEA"/>
    <w:rsid w:val="00D13704"/>
    <w:rsid w:val="00D13A33"/>
    <w:rsid w:val="00D1467A"/>
    <w:rsid w:val="00D15896"/>
    <w:rsid w:val="00D15E65"/>
    <w:rsid w:val="00D1625B"/>
    <w:rsid w:val="00D16C3D"/>
    <w:rsid w:val="00D178DE"/>
    <w:rsid w:val="00D17A0D"/>
    <w:rsid w:val="00D30C41"/>
    <w:rsid w:val="00D31019"/>
    <w:rsid w:val="00D312C4"/>
    <w:rsid w:val="00D31A74"/>
    <w:rsid w:val="00D320A9"/>
    <w:rsid w:val="00D321B6"/>
    <w:rsid w:val="00D32E81"/>
    <w:rsid w:val="00D330BD"/>
    <w:rsid w:val="00D3401E"/>
    <w:rsid w:val="00D355E9"/>
    <w:rsid w:val="00D365CA"/>
    <w:rsid w:val="00D36FA8"/>
    <w:rsid w:val="00D37250"/>
    <w:rsid w:val="00D3726A"/>
    <w:rsid w:val="00D40119"/>
    <w:rsid w:val="00D40850"/>
    <w:rsid w:val="00D41308"/>
    <w:rsid w:val="00D420EB"/>
    <w:rsid w:val="00D4260C"/>
    <w:rsid w:val="00D42DBF"/>
    <w:rsid w:val="00D42DCC"/>
    <w:rsid w:val="00D45401"/>
    <w:rsid w:val="00D45CA4"/>
    <w:rsid w:val="00D45D0D"/>
    <w:rsid w:val="00D46F0A"/>
    <w:rsid w:val="00D47AE5"/>
    <w:rsid w:val="00D47D6E"/>
    <w:rsid w:val="00D505D7"/>
    <w:rsid w:val="00D511C1"/>
    <w:rsid w:val="00D5135B"/>
    <w:rsid w:val="00D51F0E"/>
    <w:rsid w:val="00D52688"/>
    <w:rsid w:val="00D527D4"/>
    <w:rsid w:val="00D5331B"/>
    <w:rsid w:val="00D545F0"/>
    <w:rsid w:val="00D55195"/>
    <w:rsid w:val="00D5651C"/>
    <w:rsid w:val="00D60924"/>
    <w:rsid w:val="00D60E17"/>
    <w:rsid w:val="00D60E66"/>
    <w:rsid w:val="00D61963"/>
    <w:rsid w:val="00D62267"/>
    <w:rsid w:val="00D62554"/>
    <w:rsid w:val="00D64421"/>
    <w:rsid w:val="00D64579"/>
    <w:rsid w:val="00D669B9"/>
    <w:rsid w:val="00D67680"/>
    <w:rsid w:val="00D67A1B"/>
    <w:rsid w:val="00D71C1B"/>
    <w:rsid w:val="00D72A1B"/>
    <w:rsid w:val="00D72D4C"/>
    <w:rsid w:val="00D72E05"/>
    <w:rsid w:val="00D72E0F"/>
    <w:rsid w:val="00D7331D"/>
    <w:rsid w:val="00D733E7"/>
    <w:rsid w:val="00D74091"/>
    <w:rsid w:val="00D741FC"/>
    <w:rsid w:val="00D76970"/>
    <w:rsid w:val="00D76E5A"/>
    <w:rsid w:val="00D77DC2"/>
    <w:rsid w:val="00D801C9"/>
    <w:rsid w:val="00D8033A"/>
    <w:rsid w:val="00D813A3"/>
    <w:rsid w:val="00D81818"/>
    <w:rsid w:val="00D82703"/>
    <w:rsid w:val="00D82B91"/>
    <w:rsid w:val="00D82FC8"/>
    <w:rsid w:val="00D82FF7"/>
    <w:rsid w:val="00D84B79"/>
    <w:rsid w:val="00D86A96"/>
    <w:rsid w:val="00D86AE8"/>
    <w:rsid w:val="00D87C67"/>
    <w:rsid w:val="00D90006"/>
    <w:rsid w:val="00D908DD"/>
    <w:rsid w:val="00D90F4C"/>
    <w:rsid w:val="00D913B5"/>
    <w:rsid w:val="00D92055"/>
    <w:rsid w:val="00D92224"/>
    <w:rsid w:val="00D925DC"/>
    <w:rsid w:val="00D9278D"/>
    <w:rsid w:val="00D939AA"/>
    <w:rsid w:val="00D968F4"/>
    <w:rsid w:val="00D96F12"/>
    <w:rsid w:val="00D97BC5"/>
    <w:rsid w:val="00DA3675"/>
    <w:rsid w:val="00DA3943"/>
    <w:rsid w:val="00DA44A8"/>
    <w:rsid w:val="00DA7479"/>
    <w:rsid w:val="00DA79D6"/>
    <w:rsid w:val="00DB0A0D"/>
    <w:rsid w:val="00DB272B"/>
    <w:rsid w:val="00DB3C79"/>
    <w:rsid w:val="00DB3F65"/>
    <w:rsid w:val="00DB4194"/>
    <w:rsid w:val="00DB42C5"/>
    <w:rsid w:val="00DB42EE"/>
    <w:rsid w:val="00DB4FE6"/>
    <w:rsid w:val="00DB6417"/>
    <w:rsid w:val="00DB7BB5"/>
    <w:rsid w:val="00DB7E86"/>
    <w:rsid w:val="00DC20D9"/>
    <w:rsid w:val="00DC2CC6"/>
    <w:rsid w:val="00DC3137"/>
    <w:rsid w:val="00DC4305"/>
    <w:rsid w:val="00DC4739"/>
    <w:rsid w:val="00DC7681"/>
    <w:rsid w:val="00DD0D0B"/>
    <w:rsid w:val="00DD2300"/>
    <w:rsid w:val="00DD359A"/>
    <w:rsid w:val="00DD3AFD"/>
    <w:rsid w:val="00DD3E04"/>
    <w:rsid w:val="00DD76C9"/>
    <w:rsid w:val="00DE0D39"/>
    <w:rsid w:val="00DE2090"/>
    <w:rsid w:val="00DE35CE"/>
    <w:rsid w:val="00DE46AC"/>
    <w:rsid w:val="00DE4A16"/>
    <w:rsid w:val="00DE5D29"/>
    <w:rsid w:val="00DE6BA8"/>
    <w:rsid w:val="00DF08E2"/>
    <w:rsid w:val="00DF1972"/>
    <w:rsid w:val="00DF1ADB"/>
    <w:rsid w:val="00DF4195"/>
    <w:rsid w:val="00DF49A7"/>
    <w:rsid w:val="00DF49C0"/>
    <w:rsid w:val="00DF4B9A"/>
    <w:rsid w:val="00DF52AB"/>
    <w:rsid w:val="00DF55E3"/>
    <w:rsid w:val="00DF5A2B"/>
    <w:rsid w:val="00DF693D"/>
    <w:rsid w:val="00DF75A8"/>
    <w:rsid w:val="00DF79EC"/>
    <w:rsid w:val="00DF7B8D"/>
    <w:rsid w:val="00E00D19"/>
    <w:rsid w:val="00E0118B"/>
    <w:rsid w:val="00E05A57"/>
    <w:rsid w:val="00E05DAD"/>
    <w:rsid w:val="00E06721"/>
    <w:rsid w:val="00E06C3D"/>
    <w:rsid w:val="00E07B40"/>
    <w:rsid w:val="00E105C1"/>
    <w:rsid w:val="00E110BB"/>
    <w:rsid w:val="00E13A6F"/>
    <w:rsid w:val="00E13C9E"/>
    <w:rsid w:val="00E1464C"/>
    <w:rsid w:val="00E15383"/>
    <w:rsid w:val="00E1727C"/>
    <w:rsid w:val="00E17704"/>
    <w:rsid w:val="00E17B7E"/>
    <w:rsid w:val="00E17E2C"/>
    <w:rsid w:val="00E17EAB"/>
    <w:rsid w:val="00E21928"/>
    <w:rsid w:val="00E21BBA"/>
    <w:rsid w:val="00E21F0B"/>
    <w:rsid w:val="00E22D9F"/>
    <w:rsid w:val="00E2685F"/>
    <w:rsid w:val="00E26DBF"/>
    <w:rsid w:val="00E27256"/>
    <w:rsid w:val="00E31433"/>
    <w:rsid w:val="00E327B5"/>
    <w:rsid w:val="00E32BF9"/>
    <w:rsid w:val="00E32FA4"/>
    <w:rsid w:val="00E330DE"/>
    <w:rsid w:val="00E35D7D"/>
    <w:rsid w:val="00E36BE1"/>
    <w:rsid w:val="00E36D7E"/>
    <w:rsid w:val="00E3751B"/>
    <w:rsid w:val="00E42CF6"/>
    <w:rsid w:val="00E43E7A"/>
    <w:rsid w:val="00E44226"/>
    <w:rsid w:val="00E45518"/>
    <w:rsid w:val="00E45581"/>
    <w:rsid w:val="00E45EAD"/>
    <w:rsid w:val="00E464E3"/>
    <w:rsid w:val="00E46D74"/>
    <w:rsid w:val="00E47B90"/>
    <w:rsid w:val="00E50034"/>
    <w:rsid w:val="00E50E7A"/>
    <w:rsid w:val="00E511FD"/>
    <w:rsid w:val="00E519DE"/>
    <w:rsid w:val="00E522A2"/>
    <w:rsid w:val="00E526DD"/>
    <w:rsid w:val="00E52CD6"/>
    <w:rsid w:val="00E55BF9"/>
    <w:rsid w:val="00E55F46"/>
    <w:rsid w:val="00E561B7"/>
    <w:rsid w:val="00E56B8B"/>
    <w:rsid w:val="00E616D7"/>
    <w:rsid w:val="00E6204E"/>
    <w:rsid w:val="00E639D1"/>
    <w:rsid w:val="00E64011"/>
    <w:rsid w:val="00E6613D"/>
    <w:rsid w:val="00E66637"/>
    <w:rsid w:val="00E70664"/>
    <w:rsid w:val="00E70A64"/>
    <w:rsid w:val="00E70EE6"/>
    <w:rsid w:val="00E70F77"/>
    <w:rsid w:val="00E7134A"/>
    <w:rsid w:val="00E72A8A"/>
    <w:rsid w:val="00E730CE"/>
    <w:rsid w:val="00E73628"/>
    <w:rsid w:val="00E74D70"/>
    <w:rsid w:val="00E7562F"/>
    <w:rsid w:val="00E75908"/>
    <w:rsid w:val="00E76233"/>
    <w:rsid w:val="00E7694A"/>
    <w:rsid w:val="00E76FFD"/>
    <w:rsid w:val="00E7765F"/>
    <w:rsid w:val="00E77D51"/>
    <w:rsid w:val="00E80643"/>
    <w:rsid w:val="00E8274D"/>
    <w:rsid w:val="00E82BF6"/>
    <w:rsid w:val="00E82F26"/>
    <w:rsid w:val="00E833A0"/>
    <w:rsid w:val="00E847CE"/>
    <w:rsid w:val="00E85EFC"/>
    <w:rsid w:val="00E86327"/>
    <w:rsid w:val="00E8659D"/>
    <w:rsid w:val="00E86C3F"/>
    <w:rsid w:val="00E86E91"/>
    <w:rsid w:val="00E876DA"/>
    <w:rsid w:val="00E901EB"/>
    <w:rsid w:val="00E9212F"/>
    <w:rsid w:val="00E92494"/>
    <w:rsid w:val="00E92693"/>
    <w:rsid w:val="00E927E3"/>
    <w:rsid w:val="00E936C4"/>
    <w:rsid w:val="00E93A97"/>
    <w:rsid w:val="00E93B77"/>
    <w:rsid w:val="00E93B9E"/>
    <w:rsid w:val="00E95AC1"/>
    <w:rsid w:val="00E95D11"/>
    <w:rsid w:val="00E95D18"/>
    <w:rsid w:val="00E961EA"/>
    <w:rsid w:val="00E96A62"/>
    <w:rsid w:val="00E96EE4"/>
    <w:rsid w:val="00E9754B"/>
    <w:rsid w:val="00EA08ED"/>
    <w:rsid w:val="00EA0CDF"/>
    <w:rsid w:val="00EA2F9A"/>
    <w:rsid w:val="00EA40B0"/>
    <w:rsid w:val="00EA4A02"/>
    <w:rsid w:val="00EA4A36"/>
    <w:rsid w:val="00EA78DB"/>
    <w:rsid w:val="00EB02B8"/>
    <w:rsid w:val="00EB04B8"/>
    <w:rsid w:val="00EB151E"/>
    <w:rsid w:val="00EB2F1C"/>
    <w:rsid w:val="00EB2FEC"/>
    <w:rsid w:val="00EB4DAB"/>
    <w:rsid w:val="00EB508B"/>
    <w:rsid w:val="00EB56F3"/>
    <w:rsid w:val="00EB5C82"/>
    <w:rsid w:val="00EB5E6B"/>
    <w:rsid w:val="00EB75E4"/>
    <w:rsid w:val="00EB7D75"/>
    <w:rsid w:val="00EB7E30"/>
    <w:rsid w:val="00EB7F44"/>
    <w:rsid w:val="00EB7FF1"/>
    <w:rsid w:val="00EC0E42"/>
    <w:rsid w:val="00EC197A"/>
    <w:rsid w:val="00EC1BAD"/>
    <w:rsid w:val="00EC26FA"/>
    <w:rsid w:val="00EC2763"/>
    <w:rsid w:val="00EC38A9"/>
    <w:rsid w:val="00EC427E"/>
    <w:rsid w:val="00EC431A"/>
    <w:rsid w:val="00EC552E"/>
    <w:rsid w:val="00EC7BE1"/>
    <w:rsid w:val="00ED0210"/>
    <w:rsid w:val="00ED05CB"/>
    <w:rsid w:val="00ED0A40"/>
    <w:rsid w:val="00ED1351"/>
    <w:rsid w:val="00ED144D"/>
    <w:rsid w:val="00ED1451"/>
    <w:rsid w:val="00ED1BAC"/>
    <w:rsid w:val="00ED1EA7"/>
    <w:rsid w:val="00ED2B98"/>
    <w:rsid w:val="00ED3E03"/>
    <w:rsid w:val="00ED45F4"/>
    <w:rsid w:val="00ED4A75"/>
    <w:rsid w:val="00ED4D93"/>
    <w:rsid w:val="00ED59E3"/>
    <w:rsid w:val="00EE0955"/>
    <w:rsid w:val="00EE0DD0"/>
    <w:rsid w:val="00EE18A6"/>
    <w:rsid w:val="00EE2AC8"/>
    <w:rsid w:val="00EE2F9B"/>
    <w:rsid w:val="00EE2FA2"/>
    <w:rsid w:val="00EE3361"/>
    <w:rsid w:val="00EE35DA"/>
    <w:rsid w:val="00EE46A0"/>
    <w:rsid w:val="00EE5773"/>
    <w:rsid w:val="00EE5D07"/>
    <w:rsid w:val="00EE5DCF"/>
    <w:rsid w:val="00EE7629"/>
    <w:rsid w:val="00EE77CD"/>
    <w:rsid w:val="00EF0D38"/>
    <w:rsid w:val="00EF170E"/>
    <w:rsid w:val="00EF39FD"/>
    <w:rsid w:val="00EF3A47"/>
    <w:rsid w:val="00EF42D6"/>
    <w:rsid w:val="00EF4A11"/>
    <w:rsid w:val="00EF5097"/>
    <w:rsid w:val="00EF5A34"/>
    <w:rsid w:val="00EF5AE4"/>
    <w:rsid w:val="00EF6E2A"/>
    <w:rsid w:val="00EF7180"/>
    <w:rsid w:val="00F00D7C"/>
    <w:rsid w:val="00F01767"/>
    <w:rsid w:val="00F01C11"/>
    <w:rsid w:val="00F02262"/>
    <w:rsid w:val="00F02DD1"/>
    <w:rsid w:val="00F0352F"/>
    <w:rsid w:val="00F038EF"/>
    <w:rsid w:val="00F04838"/>
    <w:rsid w:val="00F04B92"/>
    <w:rsid w:val="00F04E7C"/>
    <w:rsid w:val="00F051D1"/>
    <w:rsid w:val="00F0594B"/>
    <w:rsid w:val="00F05F2F"/>
    <w:rsid w:val="00F06CB3"/>
    <w:rsid w:val="00F10757"/>
    <w:rsid w:val="00F11A03"/>
    <w:rsid w:val="00F12187"/>
    <w:rsid w:val="00F1260A"/>
    <w:rsid w:val="00F126D5"/>
    <w:rsid w:val="00F12C9D"/>
    <w:rsid w:val="00F13384"/>
    <w:rsid w:val="00F14C39"/>
    <w:rsid w:val="00F150C7"/>
    <w:rsid w:val="00F151A1"/>
    <w:rsid w:val="00F179A4"/>
    <w:rsid w:val="00F20D06"/>
    <w:rsid w:val="00F20D3F"/>
    <w:rsid w:val="00F213A4"/>
    <w:rsid w:val="00F21F40"/>
    <w:rsid w:val="00F22BC0"/>
    <w:rsid w:val="00F2420F"/>
    <w:rsid w:val="00F2464C"/>
    <w:rsid w:val="00F25A2E"/>
    <w:rsid w:val="00F25CC1"/>
    <w:rsid w:val="00F2708A"/>
    <w:rsid w:val="00F27ABC"/>
    <w:rsid w:val="00F3098B"/>
    <w:rsid w:val="00F31128"/>
    <w:rsid w:val="00F32EAE"/>
    <w:rsid w:val="00F34FA5"/>
    <w:rsid w:val="00F35744"/>
    <w:rsid w:val="00F359FC"/>
    <w:rsid w:val="00F35F69"/>
    <w:rsid w:val="00F378B1"/>
    <w:rsid w:val="00F40DC6"/>
    <w:rsid w:val="00F4120B"/>
    <w:rsid w:val="00F44E9A"/>
    <w:rsid w:val="00F45D42"/>
    <w:rsid w:val="00F502F3"/>
    <w:rsid w:val="00F51D3B"/>
    <w:rsid w:val="00F52DF7"/>
    <w:rsid w:val="00F54056"/>
    <w:rsid w:val="00F55374"/>
    <w:rsid w:val="00F560CA"/>
    <w:rsid w:val="00F5642E"/>
    <w:rsid w:val="00F56FC1"/>
    <w:rsid w:val="00F57181"/>
    <w:rsid w:val="00F57248"/>
    <w:rsid w:val="00F57DBA"/>
    <w:rsid w:val="00F6074F"/>
    <w:rsid w:val="00F6208C"/>
    <w:rsid w:val="00F62521"/>
    <w:rsid w:val="00F626F8"/>
    <w:rsid w:val="00F633DE"/>
    <w:rsid w:val="00F65F75"/>
    <w:rsid w:val="00F6773E"/>
    <w:rsid w:val="00F702DD"/>
    <w:rsid w:val="00F7077D"/>
    <w:rsid w:val="00F7091C"/>
    <w:rsid w:val="00F70B71"/>
    <w:rsid w:val="00F7138D"/>
    <w:rsid w:val="00F71CBF"/>
    <w:rsid w:val="00F71DAE"/>
    <w:rsid w:val="00F71E82"/>
    <w:rsid w:val="00F73434"/>
    <w:rsid w:val="00F73BE6"/>
    <w:rsid w:val="00F75188"/>
    <w:rsid w:val="00F769AD"/>
    <w:rsid w:val="00F77704"/>
    <w:rsid w:val="00F80C9C"/>
    <w:rsid w:val="00F812C2"/>
    <w:rsid w:val="00F817E2"/>
    <w:rsid w:val="00F8250D"/>
    <w:rsid w:val="00F82562"/>
    <w:rsid w:val="00F83176"/>
    <w:rsid w:val="00F832F8"/>
    <w:rsid w:val="00F8394C"/>
    <w:rsid w:val="00F84932"/>
    <w:rsid w:val="00F84BE1"/>
    <w:rsid w:val="00F84F81"/>
    <w:rsid w:val="00F85114"/>
    <w:rsid w:val="00F86C6C"/>
    <w:rsid w:val="00F9049F"/>
    <w:rsid w:val="00F91DD9"/>
    <w:rsid w:val="00F92937"/>
    <w:rsid w:val="00F93AA7"/>
    <w:rsid w:val="00F978E8"/>
    <w:rsid w:val="00FA118C"/>
    <w:rsid w:val="00FA4E53"/>
    <w:rsid w:val="00FA5B09"/>
    <w:rsid w:val="00FA6E96"/>
    <w:rsid w:val="00FA7079"/>
    <w:rsid w:val="00FA74E1"/>
    <w:rsid w:val="00FA7A47"/>
    <w:rsid w:val="00FA7E97"/>
    <w:rsid w:val="00FB16F6"/>
    <w:rsid w:val="00FB1878"/>
    <w:rsid w:val="00FB2967"/>
    <w:rsid w:val="00FB2B57"/>
    <w:rsid w:val="00FB2CF0"/>
    <w:rsid w:val="00FB2E3A"/>
    <w:rsid w:val="00FB3589"/>
    <w:rsid w:val="00FB4DCF"/>
    <w:rsid w:val="00FB6949"/>
    <w:rsid w:val="00FB6C43"/>
    <w:rsid w:val="00FB70A0"/>
    <w:rsid w:val="00FB7509"/>
    <w:rsid w:val="00FB767F"/>
    <w:rsid w:val="00FB7B33"/>
    <w:rsid w:val="00FC3A72"/>
    <w:rsid w:val="00FC710C"/>
    <w:rsid w:val="00FC75FD"/>
    <w:rsid w:val="00FD1AD7"/>
    <w:rsid w:val="00FD3DB6"/>
    <w:rsid w:val="00FD3F22"/>
    <w:rsid w:val="00FD4A5B"/>
    <w:rsid w:val="00FD55F6"/>
    <w:rsid w:val="00FD5A5C"/>
    <w:rsid w:val="00FD7A0E"/>
    <w:rsid w:val="00FD7A48"/>
    <w:rsid w:val="00FD7D12"/>
    <w:rsid w:val="00FE0027"/>
    <w:rsid w:val="00FE045E"/>
    <w:rsid w:val="00FE06F2"/>
    <w:rsid w:val="00FE0A5B"/>
    <w:rsid w:val="00FE0B80"/>
    <w:rsid w:val="00FE4391"/>
    <w:rsid w:val="00FE4392"/>
    <w:rsid w:val="00FE4C92"/>
    <w:rsid w:val="00FE520B"/>
    <w:rsid w:val="00FE5F0A"/>
    <w:rsid w:val="00FE78AD"/>
    <w:rsid w:val="00FF04E2"/>
    <w:rsid w:val="00FF057E"/>
    <w:rsid w:val="00FF117A"/>
    <w:rsid w:val="00FF1670"/>
    <w:rsid w:val="00FF1E7F"/>
    <w:rsid w:val="00FF1FDA"/>
    <w:rsid w:val="00FF22E2"/>
    <w:rsid w:val="00FF2543"/>
    <w:rsid w:val="00FF4609"/>
    <w:rsid w:val="00FF4B9F"/>
    <w:rsid w:val="00FF5C57"/>
    <w:rsid w:val="00FF67CD"/>
    <w:rsid w:val="00FF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12AE7-6566-4F58-ACD1-408AE8A7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47D4"/>
    <w:rPr>
      <w:rFonts w:ascii="Calibri" w:eastAsia="Calibri" w:hAnsi="Calibri" w:cs="Times New Roma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0"/>
    <w:next w:val="a0"/>
    <w:link w:val="10"/>
    <w:qFormat/>
    <w:rsid w:val="0028501C"/>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0"/>
    <w:next w:val="a0"/>
    <w:link w:val="20"/>
    <w:qFormat/>
    <w:rsid w:val="0028501C"/>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0"/>
    <w:next w:val="a0"/>
    <w:link w:val="30"/>
    <w:uiPriority w:val="9"/>
    <w:qFormat/>
    <w:rsid w:val="0028501C"/>
    <w:pPr>
      <w:keepNext/>
      <w:numPr>
        <w:ilvl w:val="2"/>
        <w:numId w:val="1"/>
      </w:numPr>
      <w:spacing w:before="240" w:after="60" w:line="240" w:lineRule="auto"/>
      <w:jc w:val="both"/>
      <w:outlineLvl w:val="2"/>
    </w:pPr>
    <w:rPr>
      <w:rFonts w:ascii="Tahoma" w:eastAsia="Times New Roman" w:hAnsi="Tahoma"/>
      <w:b/>
      <w:bCs/>
      <w:sz w:val="20"/>
      <w:szCs w:val="26"/>
    </w:rPr>
  </w:style>
  <w:style w:type="paragraph" w:styleId="4">
    <w:name w:val="heading 4"/>
    <w:aliases w:val="c4,Параграф,Заголовок 4 (Приложение),H41"/>
    <w:basedOn w:val="a0"/>
    <w:next w:val="a0"/>
    <w:link w:val="40"/>
    <w:qFormat/>
    <w:rsid w:val="0028501C"/>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6">
    <w:name w:val="heading 6"/>
    <w:basedOn w:val="a0"/>
    <w:next w:val="a0"/>
    <w:link w:val="60"/>
    <w:qFormat/>
    <w:rsid w:val="0028501C"/>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0"/>
    <w:next w:val="a0"/>
    <w:link w:val="70"/>
    <w:qFormat/>
    <w:rsid w:val="0028501C"/>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0"/>
    <w:next w:val="a0"/>
    <w:link w:val="80"/>
    <w:qFormat/>
    <w:rsid w:val="0028501C"/>
    <w:pPr>
      <w:keepNext/>
      <w:spacing w:after="0" w:line="240" w:lineRule="auto"/>
      <w:jc w:val="center"/>
      <w:outlineLvl w:val="7"/>
    </w:pPr>
    <w:rPr>
      <w:rFonts w:ascii="Times New Roman" w:eastAsia="Times New Roman" w:hAnsi="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Варианты ответов"/>
    <w:basedOn w:val="a0"/>
    <w:uiPriority w:val="34"/>
    <w:qFormat/>
    <w:rsid w:val="002247D4"/>
    <w:pPr>
      <w:ind w:left="720"/>
      <w:contextualSpacing/>
    </w:pPr>
  </w:style>
  <w:style w:type="paragraph" w:styleId="a5">
    <w:name w:val="Title"/>
    <w:basedOn w:val="a0"/>
    <w:link w:val="a6"/>
    <w:qFormat/>
    <w:rsid w:val="002247D4"/>
    <w:pPr>
      <w:spacing w:after="0" w:line="240" w:lineRule="auto"/>
      <w:jc w:val="center"/>
    </w:pPr>
    <w:rPr>
      <w:rFonts w:ascii="Times New Roman" w:eastAsia="Times New Roman" w:hAnsi="Times New Roman"/>
      <w:b/>
      <w:sz w:val="24"/>
      <w:szCs w:val="20"/>
      <w:lang w:eastAsia="ru-RU"/>
    </w:rPr>
  </w:style>
  <w:style w:type="character" w:customStyle="1" w:styleId="a6">
    <w:name w:val="Название Знак"/>
    <w:basedOn w:val="a1"/>
    <w:link w:val="a5"/>
    <w:rsid w:val="002247D4"/>
    <w:rPr>
      <w:rFonts w:ascii="Times New Roman" w:eastAsia="Times New Roman" w:hAnsi="Times New Roman" w:cs="Times New Roman"/>
      <w:b/>
      <w:sz w:val="24"/>
      <w:szCs w:val="20"/>
      <w:lang w:eastAsia="ru-RU"/>
    </w:rPr>
  </w:style>
  <w:style w:type="paragraph" w:customStyle="1" w:styleId="ConsNormal">
    <w:name w:val="ConsNormal"/>
    <w:rsid w:val="002247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0"/>
    <w:link w:val="a8"/>
    <w:uiPriority w:val="99"/>
    <w:unhideWhenUsed/>
    <w:rsid w:val="00D97BC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D97BC5"/>
    <w:rPr>
      <w:rFonts w:ascii="Tahoma" w:eastAsia="Calibri" w:hAnsi="Tahoma" w:cs="Tahoma"/>
      <w:sz w:val="16"/>
      <w:szCs w:val="16"/>
    </w:rPr>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1"/>
    <w:link w:val="1"/>
    <w:rsid w:val="0028501C"/>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1"/>
    <w:link w:val="2"/>
    <w:rsid w:val="0028501C"/>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1"/>
    <w:link w:val="3"/>
    <w:uiPriority w:val="9"/>
    <w:rsid w:val="0028501C"/>
    <w:rPr>
      <w:rFonts w:ascii="Tahoma" w:eastAsia="Times New Roman" w:hAnsi="Tahoma" w:cs="Times New Roman"/>
      <w:b/>
      <w:bCs/>
      <w:sz w:val="20"/>
      <w:szCs w:val="26"/>
    </w:rPr>
  </w:style>
  <w:style w:type="character" w:customStyle="1" w:styleId="40">
    <w:name w:val="Заголовок 4 Знак"/>
    <w:aliases w:val="c4 Знак,Параграф Знак,Заголовок 4 (Приложение) Знак,H41 Знак"/>
    <w:basedOn w:val="a1"/>
    <w:link w:val="4"/>
    <w:rsid w:val="0028501C"/>
    <w:rPr>
      <w:rFonts w:ascii="Times New Roman CYR" w:eastAsia="Times New Roman" w:hAnsi="Times New Roman CYR" w:cs="Times New Roman"/>
      <w:b/>
      <w:sz w:val="28"/>
      <w:szCs w:val="20"/>
      <w:lang w:eastAsia="ru-RU"/>
    </w:rPr>
  </w:style>
  <w:style w:type="character" w:customStyle="1" w:styleId="60">
    <w:name w:val="Заголовок 6 Знак"/>
    <w:basedOn w:val="a1"/>
    <w:link w:val="6"/>
    <w:rsid w:val="0028501C"/>
    <w:rPr>
      <w:rFonts w:ascii="Times New Roman" w:eastAsia="Times New Roman" w:hAnsi="Times New Roman" w:cs="Times New Roman"/>
      <w:b/>
      <w:iCs/>
      <w:sz w:val="24"/>
      <w:szCs w:val="24"/>
      <w:lang w:eastAsia="ru-RU"/>
    </w:rPr>
  </w:style>
  <w:style w:type="character" w:customStyle="1" w:styleId="70">
    <w:name w:val="Заголовок 7 Знак"/>
    <w:basedOn w:val="a1"/>
    <w:link w:val="7"/>
    <w:rsid w:val="0028501C"/>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rsid w:val="0028501C"/>
    <w:rPr>
      <w:rFonts w:ascii="Times New Roman" w:eastAsia="Times New Roman" w:hAnsi="Times New Roman" w:cs="Times New Roman"/>
      <w:b/>
      <w:sz w:val="24"/>
      <w:szCs w:val="24"/>
      <w:lang w:eastAsia="ru-RU"/>
    </w:rPr>
  </w:style>
  <w:style w:type="paragraph" w:customStyle="1" w:styleId="a9">
    <w:name w:val="Знак"/>
    <w:basedOn w:val="a0"/>
    <w:rsid w:val="0028501C"/>
    <w:pPr>
      <w:spacing w:after="160" w:line="240" w:lineRule="exact"/>
    </w:pPr>
    <w:rPr>
      <w:rFonts w:ascii="Verdana" w:eastAsia="Times New Roman" w:hAnsi="Verdana"/>
      <w:sz w:val="20"/>
      <w:szCs w:val="20"/>
      <w:lang w:val="en-US"/>
    </w:rPr>
  </w:style>
  <w:style w:type="paragraph" w:styleId="aa">
    <w:name w:val="No Spacing"/>
    <w:link w:val="ab"/>
    <w:uiPriority w:val="1"/>
    <w:qFormat/>
    <w:rsid w:val="0028501C"/>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1"/>
    <w:locked/>
    <w:rsid w:val="0028501C"/>
    <w:rPr>
      <w:rFonts w:ascii="Times New Roman" w:eastAsia="Times New Roman" w:hAnsi="Times New Roman" w:cs="Times New Roman"/>
      <w:lang w:eastAsia="ru-RU"/>
    </w:rPr>
  </w:style>
  <w:style w:type="paragraph" w:styleId="ac">
    <w:name w:val="header"/>
    <w:basedOn w:val="a0"/>
    <w:link w:val="ad"/>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1"/>
    <w:link w:val="ac"/>
    <w:uiPriority w:val="99"/>
    <w:rsid w:val="0028501C"/>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1"/>
    <w:link w:val="ae"/>
    <w:uiPriority w:val="99"/>
    <w:rsid w:val="0028501C"/>
    <w:rPr>
      <w:rFonts w:ascii="Times New Roman" w:eastAsia="Times New Roman" w:hAnsi="Times New Roman" w:cs="Times New Roman"/>
      <w:sz w:val="24"/>
      <w:szCs w:val="24"/>
      <w:lang w:eastAsia="ru-RU"/>
    </w:rPr>
  </w:style>
  <w:style w:type="paragraph" w:styleId="21">
    <w:name w:val="Body Text 2"/>
    <w:basedOn w:val="a0"/>
    <w:link w:val="22"/>
    <w:rsid w:val="0028501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1"/>
    <w:link w:val="21"/>
    <w:rsid w:val="0028501C"/>
    <w:rPr>
      <w:rFonts w:ascii="Times New Roman" w:eastAsia="Times New Roman" w:hAnsi="Times New Roman" w:cs="Times New Roman"/>
      <w:sz w:val="24"/>
      <w:szCs w:val="24"/>
      <w:lang w:eastAsia="ru-RU"/>
    </w:rPr>
  </w:style>
  <w:style w:type="character" w:styleId="af0">
    <w:name w:val="Hyperlink"/>
    <w:uiPriority w:val="99"/>
    <w:rsid w:val="0028501C"/>
    <w:rPr>
      <w:color w:val="0000FF"/>
      <w:u w:val="single"/>
    </w:rPr>
  </w:style>
  <w:style w:type="character" w:styleId="af1">
    <w:name w:val="FollowedHyperlink"/>
    <w:uiPriority w:val="99"/>
    <w:rsid w:val="0028501C"/>
    <w:rPr>
      <w:color w:val="800080"/>
      <w:u w:val="single"/>
    </w:rPr>
  </w:style>
  <w:style w:type="paragraph" w:styleId="af2">
    <w:name w:val="Subtitle"/>
    <w:basedOn w:val="a0"/>
    <w:next w:val="a0"/>
    <w:link w:val="af3"/>
    <w:qFormat/>
    <w:rsid w:val="0028501C"/>
    <w:pPr>
      <w:spacing w:after="60" w:line="240" w:lineRule="auto"/>
      <w:outlineLvl w:val="1"/>
    </w:pPr>
    <w:rPr>
      <w:rFonts w:ascii="Times New Roman" w:eastAsia="Times New Roman" w:hAnsi="Times New Roman"/>
      <w:i/>
      <w:sz w:val="26"/>
      <w:szCs w:val="24"/>
      <w:lang w:eastAsia="ru-RU"/>
    </w:rPr>
  </w:style>
  <w:style w:type="character" w:customStyle="1" w:styleId="af3">
    <w:name w:val="Подзаголовок Знак"/>
    <w:basedOn w:val="a1"/>
    <w:link w:val="af2"/>
    <w:rsid w:val="0028501C"/>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28501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28501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28501C"/>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28501C"/>
  </w:style>
  <w:style w:type="character" w:customStyle="1" w:styleId="15">
    <w:name w:val="Стиль1 Знак"/>
    <w:basedOn w:val="13"/>
    <w:link w:val="14"/>
    <w:rsid w:val="0028501C"/>
    <w:rPr>
      <w:rFonts w:ascii="Times New Roman" w:eastAsia="Times New Roman" w:hAnsi="Times New Roman" w:cs="Times New Roman"/>
      <w:b/>
      <w:bCs/>
      <w:smallCaps/>
      <w:kern w:val="32"/>
      <w:sz w:val="26"/>
      <w:szCs w:val="20"/>
      <w:lang w:eastAsia="ru-RU"/>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6"/>
    <w:uiPriority w:val="99"/>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ody Text"/>
    <w:aliases w:val="bt,Òàáë òåêñò"/>
    <w:basedOn w:val="a0"/>
    <w:link w:val="af6"/>
    <w:uiPriority w:val="99"/>
    <w:rsid w:val="0028501C"/>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aliases w:val="bt Знак,Òàáë òåêñò Знак"/>
    <w:basedOn w:val="a1"/>
    <w:link w:val="af5"/>
    <w:uiPriority w:val="99"/>
    <w:rsid w:val="0028501C"/>
    <w:rPr>
      <w:rFonts w:ascii="Times New Roman" w:eastAsia="Times New Roman" w:hAnsi="Times New Roman" w:cs="Times New Roman"/>
      <w:sz w:val="24"/>
      <w:szCs w:val="24"/>
      <w:lang w:eastAsia="ru-RU"/>
    </w:rPr>
  </w:style>
  <w:style w:type="paragraph" w:styleId="23">
    <w:name w:val="Body Text Indent 2"/>
    <w:basedOn w:val="a0"/>
    <w:link w:val="24"/>
    <w:rsid w:val="0028501C"/>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28501C"/>
    <w:rPr>
      <w:rFonts w:ascii="Times New Roman" w:eastAsia="Times New Roman" w:hAnsi="Times New Roman" w:cs="Times New Roman"/>
      <w:sz w:val="24"/>
      <w:szCs w:val="24"/>
      <w:lang w:eastAsia="ru-RU"/>
    </w:rPr>
  </w:style>
  <w:style w:type="paragraph" w:styleId="af7">
    <w:name w:val="Body Text Indent"/>
    <w:basedOn w:val="a0"/>
    <w:link w:val="af8"/>
    <w:rsid w:val="0028501C"/>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1"/>
    <w:link w:val="af7"/>
    <w:rsid w:val="0028501C"/>
    <w:rPr>
      <w:rFonts w:ascii="Times New Roman" w:eastAsia="Times New Roman" w:hAnsi="Times New Roman" w:cs="Times New Roman"/>
      <w:sz w:val="24"/>
      <w:szCs w:val="24"/>
      <w:lang w:eastAsia="ru-RU"/>
    </w:rPr>
  </w:style>
  <w:style w:type="paragraph" w:styleId="31">
    <w:name w:val="Body Text 3"/>
    <w:basedOn w:val="a0"/>
    <w:link w:val="32"/>
    <w:rsid w:val="002850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28501C"/>
    <w:rPr>
      <w:rFonts w:ascii="Times New Roman" w:eastAsia="Times New Roman" w:hAnsi="Times New Roman" w:cs="Times New Roman"/>
      <w:sz w:val="16"/>
      <w:szCs w:val="16"/>
      <w:lang w:eastAsia="ru-RU"/>
    </w:rPr>
  </w:style>
  <w:style w:type="paragraph" w:customStyle="1" w:styleId="af9">
    <w:name w:val="Содержимое таблицы"/>
    <w:basedOn w:val="a0"/>
    <w:rsid w:val="0028501C"/>
    <w:pPr>
      <w:suppressLineNumbers/>
      <w:suppressAutoHyphens/>
      <w:spacing w:after="0" w:line="240" w:lineRule="auto"/>
    </w:pPr>
    <w:rPr>
      <w:rFonts w:ascii="Times New Roman" w:eastAsia="Times New Roman" w:hAnsi="Times New Roman"/>
      <w:sz w:val="24"/>
      <w:szCs w:val="24"/>
      <w:lang w:eastAsia="ar-SA"/>
    </w:rPr>
  </w:style>
  <w:style w:type="paragraph" w:customStyle="1" w:styleId="afa">
    <w:name w:val="Заголовок"/>
    <w:basedOn w:val="a0"/>
    <w:next w:val="af5"/>
    <w:rsid w:val="0028501C"/>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28501C"/>
    <w:rPr>
      <w:bCs/>
      <w:smallCaps/>
      <w:kern w:val="32"/>
      <w:sz w:val="26"/>
      <w:szCs w:val="32"/>
      <w:lang w:val="ru-RU" w:eastAsia="ru-RU" w:bidi="ar-SA"/>
    </w:rPr>
  </w:style>
  <w:style w:type="paragraph" w:styleId="33">
    <w:name w:val="Body Text Indent 3"/>
    <w:basedOn w:val="a0"/>
    <w:link w:val="34"/>
    <w:uiPriority w:val="99"/>
    <w:rsid w:val="0028501C"/>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28501C"/>
    <w:rPr>
      <w:rFonts w:ascii="Times New Roman" w:eastAsia="Times New Roman" w:hAnsi="Times New Roman" w:cs="Times New Roman"/>
      <w:sz w:val="16"/>
      <w:szCs w:val="16"/>
      <w:lang w:eastAsia="ru-RU"/>
    </w:rPr>
  </w:style>
  <w:style w:type="paragraph" w:customStyle="1" w:styleId="afb">
    <w:name w:val="Знак Знак Знак Знак"/>
    <w:basedOn w:val="a0"/>
    <w:rsid w:val="0028501C"/>
    <w:pPr>
      <w:spacing w:after="160" w:line="240" w:lineRule="exact"/>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0"/>
    <w:rsid w:val="0028501C"/>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0"/>
    <w:rsid w:val="0028501C"/>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8">
    <w:name w:val="Абзац списка1"/>
    <w:basedOn w:val="a0"/>
    <w:rsid w:val="0028501C"/>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2850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0"/>
    <w:rsid w:val="0028501C"/>
    <w:pPr>
      <w:spacing w:before="100" w:beforeAutospacing="1" w:after="100" w:afterAutospacing="1" w:line="240" w:lineRule="auto"/>
    </w:pPr>
    <w:rPr>
      <w:rFonts w:ascii="Tahoma" w:eastAsia="Times New Roman" w:hAnsi="Tahoma"/>
      <w:sz w:val="20"/>
      <w:szCs w:val="20"/>
      <w:lang w:val="en-US"/>
    </w:rPr>
  </w:style>
  <w:style w:type="paragraph" w:customStyle="1" w:styleId="19">
    <w:name w:val="Знак1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afd">
    <w:name w:val="ШапкаТаблицы"/>
    <w:basedOn w:val="a0"/>
    <w:next w:val="a0"/>
    <w:rsid w:val="0028501C"/>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0"/>
    <w:rsid w:val="0028501C"/>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1"/>
    <w:rsid w:val="0028501C"/>
  </w:style>
  <w:style w:type="character" w:customStyle="1" w:styleId="st">
    <w:name w:val="st"/>
    <w:basedOn w:val="a1"/>
    <w:rsid w:val="0028501C"/>
  </w:style>
  <w:style w:type="numbering" w:customStyle="1" w:styleId="1a">
    <w:name w:val="Нет списка1"/>
    <w:next w:val="a3"/>
    <w:uiPriority w:val="99"/>
    <w:semiHidden/>
    <w:unhideWhenUsed/>
    <w:rsid w:val="0028501C"/>
  </w:style>
  <w:style w:type="paragraph" w:customStyle="1" w:styleId="font5">
    <w:name w:val="font5"/>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0"/>
    <w:rsid w:val="0028501C"/>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0"/>
    <w:rsid w:val="00285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0"/>
    <w:rsid w:val="0028501C"/>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2850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rsid w:val="002850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0"/>
    <w:rsid w:val="0028501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0"/>
    <w:rsid w:val="0028501C"/>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0"/>
    <w:rsid w:val="0028501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b">
    <w:name w:val="Знак1"/>
    <w:basedOn w:val="a0"/>
    <w:rsid w:val="0028501C"/>
    <w:pPr>
      <w:tabs>
        <w:tab w:val="num" w:pos="360"/>
      </w:tabs>
      <w:spacing w:after="160" w:line="240" w:lineRule="exact"/>
    </w:pPr>
    <w:rPr>
      <w:rFonts w:ascii="Verdana" w:eastAsia="Times New Roman" w:hAnsi="Verdana" w:cs="Verdana"/>
      <w:sz w:val="20"/>
      <w:szCs w:val="20"/>
      <w:lang w:val="en-US"/>
    </w:rPr>
  </w:style>
  <w:style w:type="paragraph" w:styleId="afe">
    <w:name w:val="footnote text"/>
    <w:basedOn w:val="a0"/>
    <w:link w:val="aff"/>
    <w:rsid w:val="0028501C"/>
    <w:pPr>
      <w:spacing w:after="0" w:line="240" w:lineRule="auto"/>
    </w:pPr>
    <w:rPr>
      <w:rFonts w:ascii="Times New Roman" w:eastAsia="Times New Roman" w:hAnsi="Times New Roman"/>
      <w:sz w:val="20"/>
      <w:szCs w:val="20"/>
      <w:lang w:eastAsia="ru-RU"/>
    </w:rPr>
  </w:style>
  <w:style w:type="character" w:customStyle="1" w:styleId="aff">
    <w:name w:val="Текст сноски Знак"/>
    <w:basedOn w:val="a1"/>
    <w:link w:val="afe"/>
    <w:rsid w:val="0028501C"/>
    <w:rPr>
      <w:rFonts w:ascii="Times New Roman" w:eastAsia="Times New Roman" w:hAnsi="Times New Roman" w:cs="Times New Roman"/>
      <w:sz w:val="20"/>
      <w:szCs w:val="20"/>
      <w:lang w:eastAsia="ru-RU"/>
    </w:rPr>
  </w:style>
  <w:style w:type="character" w:styleId="aff0">
    <w:name w:val="footnote reference"/>
    <w:rsid w:val="0028501C"/>
    <w:rPr>
      <w:vertAlign w:val="superscript"/>
    </w:rPr>
  </w:style>
  <w:style w:type="paragraph" w:customStyle="1" w:styleId="aff1">
    <w:name w:val="Комментарий"/>
    <w:basedOn w:val="a0"/>
    <w:next w:val="a0"/>
    <w:rsid w:val="0028501C"/>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rsid w:val="002850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Текст ДРОНД"/>
    <w:basedOn w:val="a0"/>
    <w:rsid w:val="0028501C"/>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ff3">
    <w:name w:val="Список простой"/>
    <w:basedOn w:val="a0"/>
    <w:rsid w:val="0028501C"/>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ff4">
    <w:name w:val="Задача"/>
    <w:basedOn w:val="af7"/>
    <w:rsid w:val="0028501C"/>
    <w:pPr>
      <w:spacing w:after="0"/>
      <w:ind w:left="0"/>
    </w:pPr>
    <w:rPr>
      <w:i/>
      <w:sz w:val="28"/>
      <w:szCs w:val="20"/>
    </w:rPr>
  </w:style>
  <w:style w:type="paragraph" w:customStyle="1" w:styleId="just">
    <w:name w:val="just"/>
    <w:basedOn w:val="a0"/>
    <w:rsid w:val="0028501C"/>
    <w:pPr>
      <w:spacing w:before="120" w:after="120" w:line="240" w:lineRule="auto"/>
      <w:jc w:val="both"/>
    </w:pPr>
    <w:rPr>
      <w:rFonts w:ascii="Times New Roman" w:eastAsia="Times New Roman" w:hAnsi="Times New Roman"/>
      <w:sz w:val="16"/>
      <w:szCs w:val="16"/>
      <w:lang w:eastAsia="ru-RU"/>
    </w:rPr>
  </w:style>
  <w:style w:type="paragraph" w:customStyle="1" w:styleId="aff5">
    <w:name w:val="Нормальный"/>
    <w:basedOn w:val="a0"/>
    <w:rsid w:val="0028501C"/>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uiPriority w:val="99"/>
    <w:rsid w:val="002850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xt">
    <w:name w:val="txt"/>
    <w:basedOn w:val="a0"/>
    <w:rsid w:val="0028501C"/>
    <w:pPr>
      <w:spacing w:before="30" w:after="75" w:line="240" w:lineRule="auto"/>
    </w:pPr>
    <w:rPr>
      <w:rFonts w:ascii="Verdana" w:eastAsia="Times New Roman" w:hAnsi="Verdana"/>
      <w:color w:val="414141"/>
      <w:sz w:val="17"/>
      <w:szCs w:val="17"/>
      <w:lang w:eastAsia="ru-RU"/>
    </w:rPr>
  </w:style>
  <w:style w:type="paragraph" w:customStyle="1" w:styleId="ConsPlusCell">
    <w:name w:val="ConsPlusCell"/>
    <w:uiPriority w:val="99"/>
    <w:rsid w:val="002850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28501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6">
    <w:name w:val="page number"/>
    <w:basedOn w:val="a1"/>
    <w:rsid w:val="0028501C"/>
  </w:style>
  <w:style w:type="character" w:styleId="aff7">
    <w:name w:val="Emphasis"/>
    <w:uiPriority w:val="20"/>
    <w:qFormat/>
    <w:rsid w:val="0028501C"/>
    <w:rPr>
      <w:i/>
      <w:iCs/>
    </w:rPr>
  </w:style>
  <w:style w:type="paragraph" w:customStyle="1" w:styleId="Style4">
    <w:name w:val="Style4"/>
    <w:basedOn w:val="a0"/>
    <w:uiPriority w:val="99"/>
    <w:rsid w:val="0028501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7">
    <w:name w:val="Font Style27"/>
    <w:uiPriority w:val="99"/>
    <w:rsid w:val="0028501C"/>
    <w:rPr>
      <w:rFonts w:ascii="Times New Roman" w:hAnsi="Times New Roman" w:cs="Times New Roman" w:hint="default"/>
      <w:b/>
      <w:bCs/>
      <w:sz w:val="26"/>
      <w:szCs w:val="26"/>
    </w:rPr>
  </w:style>
  <w:style w:type="character" w:customStyle="1" w:styleId="FontStyle24">
    <w:name w:val="Font Style24"/>
    <w:uiPriority w:val="99"/>
    <w:rsid w:val="0028501C"/>
    <w:rPr>
      <w:rFonts w:ascii="Times New Roman" w:hAnsi="Times New Roman" w:cs="Times New Roman" w:hint="default"/>
      <w:sz w:val="26"/>
      <w:szCs w:val="26"/>
    </w:rPr>
  </w:style>
  <w:style w:type="paragraph" w:customStyle="1" w:styleId="140">
    <w:name w:val="Обычный+14п"/>
    <w:basedOn w:val="af5"/>
    <w:uiPriority w:val="99"/>
    <w:rsid w:val="0028501C"/>
  </w:style>
  <w:style w:type="paragraph" w:customStyle="1" w:styleId="Style9">
    <w:name w:val="Style9"/>
    <w:basedOn w:val="a0"/>
    <w:uiPriority w:val="99"/>
    <w:rsid w:val="0028501C"/>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19">
    <w:name w:val="Font Style19"/>
    <w:uiPriority w:val="99"/>
    <w:rsid w:val="0028501C"/>
    <w:rPr>
      <w:rFonts w:ascii="Times New Roman" w:hAnsi="Times New Roman" w:cs="Times New Roman"/>
      <w:sz w:val="26"/>
      <w:szCs w:val="26"/>
    </w:rPr>
  </w:style>
  <w:style w:type="character" w:customStyle="1" w:styleId="FontStyle11">
    <w:name w:val="Font Style11"/>
    <w:uiPriority w:val="99"/>
    <w:rsid w:val="0028501C"/>
    <w:rPr>
      <w:rFonts w:ascii="Arial" w:hAnsi="Arial" w:cs="Arial"/>
      <w:sz w:val="20"/>
      <w:szCs w:val="20"/>
    </w:rPr>
  </w:style>
  <w:style w:type="paragraph" w:customStyle="1" w:styleId="Style8">
    <w:name w:val="Style8"/>
    <w:basedOn w:val="a0"/>
    <w:uiPriority w:val="99"/>
    <w:rsid w:val="0028501C"/>
    <w:pPr>
      <w:widowControl w:val="0"/>
      <w:autoSpaceDE w:val="0"/>
      <w:autoSpaceDN w:val="0"/>
      <w:adjustRightInd w:val="0"/>
      <w:spacing w:after="0" w:line="331" w:lineRule="exact"/>
      <w:ind w:firstLine="686"/>
      <w:jc w:val="both"/>
    </w:pPr>
    <w:rPr>
      <w:rFonts w:ascii="Times New Roman" w:eastAsia="Times New Roman" w:hAnsi="Times New Roman"/>
      <w:sz w:val="24"/>
      <w:szCs w:val="24"/>
      <w:lang w:eastAsia="ru-RU"/>
    </w:rPr>
  </w:style>
  <w:style w:type="paragraph" w:customStyle="1" w:styleId="aff8">
    <w:name w:val="Обычный отст"/>
    <w:basedOn w:val="a0"/>
    <w:rsid w:val="0028501C"/>
    <w:pPr>
      <w:spacing w:before="60" w:after="0" w:line="240" w:lineRule="auto"/>
      <w:ind w:firstLine="425"/>
      <w:jc w:val="both"/>
    </w:pPr>
    <w:rPr>
      <w:rFonts w:ascii="Times New Roman" w:eastAsia="Times New Roman" w:hAnsi="Times New Roman"/>
      <w:sz w:val="26"/>
      <w:szCs w:val="20"/>
      <w:lang w:eastAsia="ru-RU"/>
    </w:rPr>
  </w:style>
  <w:style w:type="character" w:styleId="aff9">
    <w:name w:val="Strong"/>
    <w:uiPriority w:val="22"/>
    <w:qFormat/>
    <w:rsid w:val="0028501C"/>
    <w:rPr>
      <w:b/>
      <w:bCs/>
    </w:rPr>
  </w:style>
  <w:style w:type="paragraph" w:customStyle="1" w:styleId="pp-List-1">
    <w:name w:val="pp-List-1"/>
    <w:basedOn w:val="a0"/>
    <w:rsid w:val="0028501C"/>
    <w:pPr>
      <w:tabs>
        <w:tab w:val="num" w:pos="720"/>
        <w:tab w:val="left" w:pos="851"/>
      </w:tabs>
      <w:spacing w:before="40" w:after="0" w:line="360" w:lineRule="auto"/>
      <w:ind w:left="720" w:hanging="360"/>
      <w:jc w:val="both"/>
    </w:pPr>
    <w:rPr>
      <w:rFonts w:ascii="Times New Roman" w:eastAsia="Times New Roman" w:hAnsi="Times New Roman"/>
      <w:bCs/>
      <w:kern w:val="16"/>
      <w:sz w:val="24"/>
      <w:szCs w:val="24"/>
    </w:rPr>
  </w:style>
  <w:style w:type="paragraph" w:customStyle="1" w:styleId="affa">
    <w:name w:val="параграф"/>
    <w:basedOn w:val="a0"/>
    <w:uiPriority w:val="99"/>
    <w:qFormat/>
    <w:rsid w:val="0028501C"/>
    <w:pPr>
      <w:spacing w:after="0" w:line="240" w:lineRule="auto"/>
      <w:jc w:val="both"/>
    </w:pPr>
    <w:rPr>
      <w:rFonts w:ascii="Times New Roman" w:eastAsia="Times New Roman" w:hAnsi="Times New Roman"/>
      <w:b/>
      <w:sz w:val="24"/>
      <w:szCs w:val="24"/>
      <w:lang w:eastAsia="ru-RU"/>
    </w:rPr>
  </w:style>
  <w:style w:type="table" w:styleId="affb">
    <w:name w:val="Table Grid"/>
    <w:basedOn w:val="a2"/>
    <w:uiPriority w:val="59"/>
    <w:rsid w:val="002850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a1"/>
    <w:uiPriority w:val="99"/>
    <w:rsid w:val="0028501C"/>
    <w:rPr>
      <w:rFonts w:ascii="Times New Roman" w:hAnsi="Times New Roman" w:cs="Times New Roman"/>
      <w:sz w:val="24"/>
      <w:szCs w:val="24"/>
    </w:rPr>
  </w:style>
  <w:style w:type="character" w:customStyle="1" w:styleId="b-serp-itemtextpassage1">
    <w:name w:val="b-serp-item__text_passage1"/>
    <w:basedOn w:val="a1"/>
    <w:rsid w:val="0028501C"/>
    <w:rPr>
      <w:b/>
      <w:bCs/>
    </w:rPr>
  </w:style>
  <w:style w:type="paragraph" w:customStyle="1" w:styleId="1c">
    <w:name w:val="Без интервала1"/>
    <w:uiPriority w:val="99"/>
    <w:rsid w:val="0028501C"/>
    <w:pPr>
      <w:spacing w:after="0" w:line="240" w:lineRule="auto"/>
    </w:pPr>
    <w:rPr>
      <w:rFonts w:ascii="Calibri" w:eastAsia="Times New Roman" w:hAnsi="Calibri" w:cs="Calibri"/>
      <w:lang w:eastAsia="ru-RU"/>
    </w:rPr>
  </w:style>
  <w:style w:type="character" w:customStyle="1" w:styleId="FontStyle14">
    <w:name w:val="Font Style14"/>
    <w:uiPriority w:val="99"/>
    <w:rsid w:val="0028501C"/>
    <w:rPr>
      <w:rFonts w:ascii="Times New Roman" w:hAnsi="Times New Roman" w:cs="Times New Roman"/>
      <w:sz w:val="26"/>
      <w:szCs w:val="26"/>
    </w:rPr>
  </w:style>
  <w:style w:type="character" w:customStyle="1" w:styleId="FontStyle26">
    <w:name w:val="Font Style26"/>
    <w:basedOn w:val="a1"/>
    <w:uiPriority w:val="99"/>
    <w:rsid w:val="0028501C"/>
    <w:rPr>
      <w:rFonts w:ascii="Times New Roman" w:hAnsi="Times New Roman" w:cs="Times New Roman"/>
      <w:b/>
      <w:bCs/>
      <w:sz w:val="26"/>
      <w:szCs w:val="26"/>
    </w:rPr>
  </w:style>
  <w:style w:type="paragraph" w:customStyle="1" w:styleId="Style2">
    <w:name w:val="Style2"/>
    <w:basedOn w:val="a0"/>
    <w:uiPriority w:val="99"/>
    <w:rsid w:val="0028501C"/>
    <w:pPr>
      <w:widowControl w:val="0"/>
      <w:autoSpaceDE w:val="0"/>
      <w:autoSpaceDN w:val="0"/>
      <w:adjustRightInd w:val="0"/>
      <w:spacing w:after="0" w:line="369" w:lineRule="exact"/>
      <w:jc w:val="both"/>
    </w:pPr>
    <w:rPr>
      <w:rFonts w:ascii="Times New Roman" w:eastAsiaTheme="minorEastAsia" w:hAnsi="Times New Roman"/>
      <w:sz w:val="24"/>
      <w:szCs w:val="24"/>
      <w:lang w:eastAsia="ru-RU"/>
    </w:rPr>
  </w:style>
  <w:style w:type="paragraph" w:customStyle="1" w:styleId="25">
    <w:name w:val="Абзац списка2"/>
    <w:basedOn w:val="a0"/>
    <w:rsid w:val="0028501C"/>
    <w:pPr>
      <w:ind w:left="720"/>
      <w:contextualSpacing/>
    </w:pPr>
    <w:rPr>
      <w:rFonts w:eastAsia="Times New Roman"/>
      <w:lang w:eastAsia="ru-RU"/>
    </w:rPr>
  </w:style>
  <w:style w:type="character" w:customStyle="1" w:styleId="FontStyle16">
    <w:name w:val="Font Style16"/>
    <w:basedOn w:val="a1"/>
    <w:rsid w:val="0028501C"/>
    <w:rPr>
      <w:rFonts w:ascii="Times New Roman" w:hAnsi="Times New Roman" w:cs="Times New Roman"/>
      <w:sz w:val="24"/>
      <w:szCs w:val="24"/>
    </w:rPr>
  </w:style>
  <w:style w:type="paragraph" w:customStyle="1" w:styleId="Style5">
    <w:name w:val="Style5"/>
    <w:basedOn w:val="a0"/>
    <w:rsid w:val="0028501C"/>
    <w:pPr>
      <w:widowControl w:val="0"/>
      <w:autoSpaceDE w:val="0"/>
      <w:autoSpaceDN w:val="0"/>
      <w:adjustRightInd w:val="0"/>
      <w:spacing w:after="0" w:line="317" w:lineRule="exact"/>
      <w:ind w:firstLine="374"/>
      <w:jc w:val="both"/>
    </w:pPr>
    <w:rPr>
      <w:rFonts w:ascii="Times New Roman" w:eastAsia="Times New Roman" w:hAnsi="Times New Roman"/>
      <w:sz w:val="24"/>
      <w:szCs w:val="24"/>
      <w:lang w:eastAsia="ru-RU"/>
    </w:rPr>
  </w:style>
  <w:style w:type="paragraph" w:customStyle="1" w:styleId="35">
    <w:name w:val="Абзац списка3"/>
    <w:basedOn w:val="a0"/>
    <w:rsid w:val="0028501C"/>
    <w:pPr>
      <w:ind w:left="720"/>
      <w:contextualSpacing/>
    </w:pPr>
    <w:rPr>
      <w:rFonts w:eastAsia="Times New Roman"/>
      <w:lang w:eastAsia="ru-RU"/>
    </w:rPr>
  </w:style>
  <w:style w:type="character" w:customStyle="1" w:styleId="FontStyle25">
    <w:name w:val="Font Style25"/>
    <w:basedOn w:val="a1"/>
    <w:rsid w:val="0028501C"/>
    <w:rPr>
      <w:rFonts w:ascii="Times New Roman" w:hAnsi="Times New Roman" w:cs="Times New Roman"/>
      <w:sz w:val="26"/>
      <w:szCs w:val="26"/>
    </w:rPr>
  </w:style>
  <w:style w:type="paragraph" w:styleId="a">
    <w:name w:val="List Bullet"/>
    <w:basedOn w:val="a0"/>
    <w:uiPriority w:val="99"/>
    <w:unhideWhenUsed/>
    <w:rsid w:val="0028501C"/>
    <w:pPr>
      <w:numPr>
        <w:numId w:val="2"/>
      </w:numPr>
      <w:contextualSpacing/>
    </w:pPr>
  </w:style>
  <w:style w:type="character" w:customStyle="1" w:styleId="ft">
    <w:name w:val="ft"/>
    <w:basedOn w:val="a1"/>
    <w:rsid w:val="0028501C"/>
  </w:style>
  <w:style w:type="paragraph" w:customStyle="1" w:styleId="affc">
    <w:name w:val="Основной"/>
    <w:basedOn w:val="a0"/>
    <w:uiPriority w:val="99"/>
    <w:rsid w:val="0028501C"/>
    <w:pPr>
      <w:autoSpaceDE w:val="0"/>
      <w:autoSpaceDN w:val="0"/>
      <w:adjustRightInd w:val="0"/>
      <w:spacing w:after="0" w:line="288" w:lineRule="auto"/>
      <w:ind w:firstLine="283"/>
      <w:jc w:val="both"/>
      <w:textAlignment w:val="center"/>
    </w:pPr>
    <w:rPr>
      <w:rFonts w:ascii="Times New Roman" w:eastAsiaTheme="minorHAnsi" w:hAnsi="Times New Roman"/>
      <w:color w:val="000000"/>
      <w:sz w:val="20"/>
      <w:szCs w:val="20"/>
    </w:rPr>
  </w:style>
  <w:style w:type="character" w:customStyle="1" w:styleId="st1">
    <w:name w:val="st1"/>
    <w:basedOn w:val="a1"/>
    <w:rsid w:val="0028501C"/>
  </w:style>
  <w:style w:type="character" w:customStyle="1" w:styleId="ConsPlusNormal0">
    <w:name w:val="ConsPlusNormal Знак"/>
    <w:link w:val="ConsPlusNormal"/>
    <w:rsid w:val="0028501C"/>
    <w:rPr>
      <w:rFonts w:ascii="Arial" w:eastAsia="Times New Roman" w:hAnsi="Arial" w:cs="Arial"/>
      <w:sz w:val="20"/>
      <w:szCs w:val="20"/>
      <w:lang w:eastAsia="ru-RU"/>
    </w:rPr>
  </w:style>
  <w:style w:type="paragraph" w:styleId="affd">
    <w:name w:val="Plain Text"/>
    <w:basedOn w:val="a0"/>
    <w:link w:val="affe"/>
    <w:rsid w:val="0028501C"/>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1"/>
    <w:link w:val="affd"/>
    <w:rsid w:val="0028501C"/>
    <w:rPr>
      <w:rFonts w:ascii="Courier New" w:eastAsia="Times New Roman" w:hAnsi="Courier New" w:cs="Courier New"/>
      <w:sz w:val="20"/>
      <w:szCs w:val="20"/>
      <w:lang w:eastAsia="ru-RU"/>
    </w:rPr>
  </w:style>
  <w:style w:type="character" w:customStyle="1" w:styleId="googqs-tidbit1">
    <w:name w:val="goog_qs-tidbit1"/>
    <w:basedOn w:val="a1"/>
    <w:rsid w:val="0028501C"/>
    <w:rPr>
      <w:vanish w:val="0"/>
      <w:webHidden w:val="0"/>
      <w:specVanish w:val="0"/>
    </w:rPr>
  </w:style>
  <w:style w:type="paragraph" w:customStyle="1" w:styleId="Default">
    <w:name w:val="Default"/>
    <w:rsid w:val="00250C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3">
    <w:name w:val="Font Style23"/>
    <w:basedOn w:val="a1"/>
    <w:uiPriority w:val="99"/>
    <w:rsid w:val="00250C34"/>
    <w:rPr>
      <w:rFonts w:ascii="Times New Roman" w:hAnsi="Times New Roman" w:cs="Times New Roman"/>
      <w:sz w:val="22"/>
      <w:szCs w:val="22"/>
    </w:rPr>
  </w:style>
  <w:style w:type="paragraph" w:customStyle="1" w:styleId="msonormalcxspmiddlecxspmiddle">
    <w:name w:val="msonormalcxspmiddlecxspmiddle"/>
    <w:basedOn w:val="a0"/>
    <w:rsid w:val="00250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50C34"/>
  </w:style>
  <w:style w:type="paragraph" w:customStyle="1" w:styleId="rtejustify">
    <w:name w:val="rtejustify"/>
    <w:basedOn w:val="a0"/>
    <w:rsid w:val="00A77255"/>
    <w:pPr>
      <w:spacing w:before="240" w:after="240" w:line="240" w:lineRule="auto"/>
      <w:jc w:val="both"/>
    </w:pPr>
    <w:rPr>
      <w:rFonts w:ascii="Times New Roman" w:eastAsia="Times New Roman" w:hAnsi="Times New Roman"/>
      <w:sz w:val="24"/>
      <w:szCs w:val="24"/>
      <w:lang w:eastAsia="ru-RU"/>
    </w:rPr>
  </w:style>
  <w:style w:type="character" w:styleId="afff">
    <w:name w:val="line number"/>
    <w:basedOn w:val="a1"/>
    <w:uiPriority w:val="99"/>
    <w:semiHidden/>
    <w:unhideWhenUsed/>
    <w:rsid w:val="00DB42EE"/>
  </w:style>
  <w:style w:type="character" w:customStyle="1" w:styleId="FontStyle13">
    <w:name w:val="Font Style13"/>
    <w:basedOn w:val="a1"/>
    <w:rsid w:val="002B40E0"/>
    <w:rPr>
      <w:rFonts w:ascii="Times New Roman" w:hAnsi="Times New Roman" w:cs="Times New Roman" w:hint="default"/>
      <w:b/>
      <w:bCs/>
      <w:spacing w:val="10"/>
      <w:sz w:val="24"/>
      <w:szCs w:val="24"/>
    </w:rPr>
  </w:style>
  <w:style w:type="character" w:customStyle="1" w:styleId="FontStyle83">
    <w:name w:val="Font Style83"/>
    <w:rsid w:val="002B40E0"/>
    <w:rPr>
      <w:rFonts w:ascii="Times New Roman" w:hAnsi="Times New Roman" w:cs="Times New Roman"/>
      <w:sz w:val="24"/>
      <w:szCs w:val="24"/>
    </w:rPr>
  </w:style>
  <w:style w:type="paragraph" w:customStyle="1" w:styleId="Style7">
    <w:name w:val="Style7"/>
    <w:basedOn w:val="a0"/>
    <w:uiPriority w:val="99"/>
    <w:rsid w:val="002B40E0"/>
    <w:pPr>
      <w:widowControl w:val="0"/>
      <w:autoSpaceDE w:val="0"/>
      <w:autoSpaceDN w:val="0"/>
      <w:adjustRightInd w:val="0"/>
      <w:spacing w:after="0" w:line="297" w:lineRule="exact"/>
      <w:jc w:val="center"/>
    </w:pPr>
    <w:rPr>
      <w:rFonts w:ascii="Times New Roman" w:eastAsia="Times New Roman" w:hAnsi="Times New Roman"/>
      <w:sz w:val="24"/>
      <w:szCs w:val="24"/>
      <w:lang w:eastAsia="ru-RU"/>
    </w:rPr>
  </w:style>
  <w:style w:type="paragraph" w:customStyle="1" w:styleId="Style36">
    <w:name w:val="Style36"/>
    <w:basedOn w:val="a0"/>
    <w:rsid w:val="002B40E0"/>
    <w:pPr>
      <w:widowControl w:val="0"/>
      <w:autoSpaceDE w:val="0"/>
      <w:autoSpaceDN w:val="0"/>
      <w:adjustRightInd w:val="0"/>
      <w:spacing w:after="0" w:line="315" w:lineRule="exact"/>
      <w:jc w:val="center"/>
    </w:pPr>
    <w:rPr>
      <w:rFonts w:ascii="Times New Roman" w:eastAsia="Times New Roman" w:hAnsi="Times New Roman"/>
      <w:sz w:val="24"/>
      <w:szCs w:val="24"/>
      <w:lang w:eastAsia="ru-RU"/>
    </w:rPr>
  </w:style>
  <w:style w:type="character" w:customStyle="1" w:styleId="afff0">
    <w:name w:val="Основной текст_"/>
    <w:link w:val="26"/>
    <w:rsid w:val="002B40E0"/>
    <w:rPr>
      <w:sz w:val="26"/>
      <w:szCs w:val="26"/>
      <w:shd w:val="clear" w:color="auto" w:fill="FFFFFF"/>
    </w:rPr>
  </w:style>
  <w:style w:type="paragraph" w:customStyle="1" w:styleId="26">
    <w:name w:val="Основной текст2"/>
    <w:basedOn w:val="a0"/>
    <w:link w:val="afff0"/>
    <w:rsid w:val="002B40E0"/>
    <w:pPr>
      <w:widowControl w:val="0"/>
      <w:shd w:val="clear" w:color="auto" w:fill="FFFFFF"/>
      <w:spacing w:after="900" w:line="331" w:lineRule="exact"/>
      <w:jc w:val="both"/>
    </w:pPr>
    <w:rPr>
      <w:rFonts w:asciiTheme="minorHAnsi" w:eastAsiaTheme="minorHAnsi" w:hAnsiTheme="minorHAnsi" w:cstheme="minorBidi"/>
      <w:sz w:val="26"/>
      <w:szCs w:val="26"/>
    </w:rPr>
  </w:style>
  <w:style w:type="character" w:customStyle="1" w:styleId="125pt">
    <w:name w:val="Основной текст + 12;5 pt"/>
    <w:rsid w:val="002B40E0"/>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31">
    <w:name w:val="Font Style31"/>
    <w:uiPriority w:val="99"/>
    <w:rsid w:val="002B40E0"/>
    <w:rPr>
      <w:rFonts w:ascii="Times New Roman" w:hAnsi="Times New Roman" w:cs="Times New Roman"/>
      <w:sz w:val="24"/>
      <w:szCs w:val="24"/>
    </w:rPr>
  </w:style>
  <w:style w:type="character" w:customStyle="1" w:styleId="FontStyle33">
    <w:name w:val="Font Style33"/>
    <w:uiPriority w:val="99"/>
    <w:rsid w:val="002B40E0"/>
    <w:rPr>
      <w:rFonts w:ascii="Times New Roman" w:hAnsi="Times New Roman" w:cs="Times New Roman"/>
      <w:sz w:val="22"/>
      <w:szCs w:val="22"/>
    </w:rPr>
  </w:style>
  <w:style w:type="character" w:customStyle="1" w:styleId="FontStyle17">
    <w:name w:val="Font Style17"/>
    <w:uiPriority w:val="99"/>
    <w:rsid w:val="00685112"/>
    <w:rPr>
      <w:rFonts w:ascii="Times New Roman" w:hAnsi="Times New Roman" w:cs="Times New Roman"/>
      <w:sz w:val="26"/>
      <w:szCs w:val="26"/>
    </w:rPr>
  </w:style>
  <w:style w:type="paragraph" w:customStyle="1" w:styleId="Style6">
    <w:name w:val="Style6"/>
    <w:basedOn w:val="a0"/>
    <w:uiPriority w:val="99"/>
    <w:rsid w:val="00685112"/>
    <w:pPr>
      <w:widowControl w:val="0"/>
      <w:autoSpaceDE w:val="0"/>
      <w:autoSpaceDN w:val="0"/>
      <w:adjustRightInd w:val="0"/>
      <w:spacing w:after="0" w:line="327" w:lineRule="exact"/>
    </w:pPr>
    <w:rPr>
      <w:rFonts w:ascii="Times New Roman" w:eastAsia="Times New Roman" w:hAnsi="Times New Roman"/>
      <w:sz w:val="24"/>
      <w:szCs w:val="24"/>
      <w:lang w:eastAsia="ru-RU"/>
    </w:rPr>
  </w:style>
  <w:style w:type="character" w:customStyle="1" w:styleId="TextNPA">
    <w:name w:val="Text NPA"/>
    <w:rsid w:val="00B121DA"/>
    <w:rPr>
      <w:rFonts w:ascii="Courier New" w:hAnsi="Courier New" w:cs="Courier New" w:hint="default"/>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uiPriority w:val="99"/>
    <w:locked/>
    <w:rsid w:val="00103B3C"/>
    <w:rPr>
      <w:rFonts w:ascii="Times New Roman" w:eastAsia="Times New Roman" w:hAnsi="Times New Roman" w:cs="Times New Roman"/>
      <w:sz w:val="24"/>
      <w:szCs w:val="24"/>
      <w:lang w:eastAsia="ru-RU"/>
    </w:rPr>
  </w:style>
  <w:style w:type="paragraph" w:customStyle="1" w:styleId="Heading">
    <w:name w:val="Heading"/>
    <w:rsid w:val="0053714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4">
    <w:name w:val="Style14"/>
    <w:basedOn w:val="a0"/>
    <w:uiPriority w:val="99"/>
    <w:rsid w:val="00B945DC"/>
    <w:pPr>
      <w:widowControl w:val="0"/>
      <w:autoSpaceDE w:val="0"/>
      <w:autoSpaceDN w:val="0"/>
      <w:adjustRightInd w:val="0"/>
      <w:spacing w:after="0" w:line="288" w:lineRule="exact"/>
      <w:ind w:firstLine="437"/>
      <w:jc w:val="both"/>
    </w:pPr>
    <w:rPr>
      <w:rFonts w:ascii="Palatino Linotype" w:eastAsia="Times New Roman" w:hAnsi="Palatino Linotype"/>
      <w:sz w:val="24"/>
      <w:szCs w:val="24"/>
      <w:lang w:eastAsia="ru-RU"/>
    </w:rPr>
  </w:style>
  <w:style w:type="paragraph" w:customStyle="1" w:styleId="FR1">
    <w:name w:val="FR1"/>
    <w:uiPriority w:val="99"/>
    <w:rsid w:val="00280EE1"/>
    <w:pPr>
      <w:widowControl w:val="0"/>
      <w:suppressAutoHyphens/>
      <w:autoSpaceDE w:val="0"/>
      <w:spacing w:after="0" w:line="300" w:lineRule="auto"/>
    </w:pPr>
    <w:rPr>
      <w:rFonts w:ascii="Times New Roman" w:eastAsia="Arial"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056">
      <w:bodyDiv w:val="1"/>
      <w:marLeft w:val="0"/>
      <w:marRight w:val="0"/>
      <w:marTop w:val="0"/>
      <w:marBottom w:val="0"/>
      <w:divBdr>
        <w:top w:val="none" w:sz="0" w:space="0" w:color="auto"/>
        <w:left w:val="none" w:sz="0" w:space="0" w:color="auto"/>
        <w:bottom w:val="none" w:sz="0" w:space="0" w:color="auto"/>
        <w:right w:val="none" w:sz="0" w:space="0" w:color="auto"/>
      </w:divBdr>
    </w:div>
    <w:div w:id="177089510">
      <w:bodyDiv w:val="1"/>
      <w:marLeft w:val="0"/>
      <w:marRight w:val="0"/>
      <w:marTop w:val="0"/>
      <w:marBottom w:val="0"/>
      <w:divBdr>
        <w:top w:val="none" w:sz="0" w:space="0" w:color="auto"/>
        <w:left w:val="none" w:sz="0" w:space="0" w:color="auto"/>
        <w:bottom w:val="none" w:sz="0" w:space="0" w:color="auto"/>
        <w:right w:val="none" w:sz="0" w:space="0" w:color="auto"/>
      </w:divBdr>
    </w:div>
    <w:div w:id="185675300">
      <w:bodyDiv w:val="1"/>
      <w:marLeft w:val="0"/>
      <w:marRight w:val="0"/>
      <w:marTop w:val="0"/>
      <w:marBottom w:val="0"/>
      <w:divBdr>
        <w:top w:val="none" w:sz="0" w:space="0" w:color="auto"/>
        <w:left w:val="none" w:sz="0" w:space="0" w:color="auto"/>
        <w:bottom w:val="none" w:sz="0" w:space="0" w:color="auto"/>
        <w:right w:val="none" w:sz="0" w:space="0" w:color="auto"/>
      </w:divBdr>
    </w:div>
    <w:div w:id="213780778">
      <w:bodyDiv w:val="1"/>
      <w:marLeft w:val="0"/>
      <w:marRight w:val="0"/>
      <w:marTop w:val="0"/>
      <w:marBottom w:val="0"/>
      <w:divBdr>
        <w:top w:val="none" w:sz="0" w:space="0" w:color="auto"/>
        <w:left w:val="none" w:sz="0" w:space="0" w:color="auto"/>
        <w:bottom w:val="none" w:sz="0" w:space="0" w:color="auto"/>
        <w:right w:val="none" w:sz="0" w:space="0" w:color="auto"/>
      </w:divBdr>
    </w:div>
    <w:div w:id="250087778">
      <w:bodyDiv w:val="1"/>
      <w:marLeft w:val="0"/>
      <w:marRight w:val="0"/>
      <w:marTop w:val="0"/>
      <w:marBottom w:val="0"/>
      <w:divBdr>
        <w:top w:val="none" w:sz="0" w:space="0" w:color="auto"/>
        <w:left w:val="none" w:sz="0" w:space="0" w:color="auto"/>
        <w:bottom w:val="none" w:sz="0" w:space="0" w:color="auto"/>
        <w:right w:val="none" w:sz="0" w:space="0" w:color="auto"/>
      </w:divBdr>
    </w:div>
    <w:div w:id="374934310">
      <w:bodyDiv w:val="1"/>
      <w:marLeft w:val="0"/>
      <w:marRight w:val="0"/>
      <w:marTop w:val="0"/>
      <w:marBottom w:val="0"/>
      <w:divBdr>
        <w:top w:val="none" w:sz="0" w:space="0" w:color="auto"/>
        <w:left w:val="none" w:sz="0" w:space="0" w:color="auto"/>
        <w:bottom w:val="none" w:sz="0" w:space="0" w:color="auto"/>
        <w:right w:val="none" w:sz="0" w:space="0" w:color="auto"/>
      </w:divBdr>
    </w:div>
    <w:div w:id="379016862">
      <w:bodyDiv w:val="1"/>
      <w:marLeft w:val="0"/>
      <w:marRight w:val="0"/>
      <w:marTop w:val="0"/>
      <w:marBottom w:val="0"/>
      <w:divBdr>
        <w:top w:val="none" w:sz="0" w:space="0" w:color="auto"/>
        <w:left w:val="none" w:sz="0" w:space="0" w:color="auto"/>
        <w:bottom w:val="none" w:sz="0" w:space="0" w:color="auto"/>
        <w:right w:val="none" w:sz="0" w:space="0" w:color="auto"/>
      </w:divBdr>
    </w:div>
    <w:div w:id="383216434">
      <w:bodyDiv w:val="1"/>
      <w:marLeft w:val="0"/>
      <w:marRight w:val="0"/>
      <w:marTop w:val="0"/>
      <w:marBottom w:val="0"/>
      <w:divBdr>
        <w:top w:val="none" w:sz="0" w:space="0" w:color="auto"/>
        <w:left w:val="none" w:sz="0" w:space="0" w:color="auto"/>
        <w:bottom w:val="none" w:sz="0" w:space="0" w:color="auto"/>
        <w:right w:val="none" w:sz="0" w:space="0" w:color="auto"/>
      </w:divBdr>
    </w:div>
    <w:div w:id="423721059">
      <w:bodyDiv w:val="1"/>
      <w:marLeft w:val="0"/>
      <w:marRight w:val="0"/>
      <w:marTop w:val="0"/>
      <w:marBottom w:val="0"/>
      <w:divBdr>
        <w:top w:val="none" w:sz="0" w:space="0" w:color="auto"/>
        <w:left w:val="none" w:sz="0" w:space="0" w:color="auto"/>
        <w:bottom w:val="none" w:sz="0" w:space="0" w:color="auto"/>
        <w:right w:val="none" w:sz="0" w:space="0" w:color="auto"/>
      </w:divBdr>
    </w:div>
    <w:div w:id="436564755">
      <w:bodyDiv w:val="1"/>
      <w:marLeft w:val="0"/>
      <w:marRight w:val="0"/>
      <w:marTop w:val="0"/>
      <w:marBottom w:val="0"/>
      <w:divBdr>
        <w:top w:val="none" w:sz="0" w:space="0" w:color="auto"/>
        <w:left w:val="none" w:sz="0" w:space="0" w:color="auto"/>
        <w:bottom w:val="none" w:sz="0" w:space="0" w:color="auto"/>
        <w:right w:val="none" w:sz="0" w:space="0" w:color="auto"/>
      </w:divBdr>
    </w:div>
    <w:div w:id="438111991">
      <w:bodyDiv w:val="1"/>
      <w:marLeft w:val="0"/>
      <w:marRight w:val="0"/>
      <w:marTop w:val="0"/>
      <w:marBottom w:val="0"/>
      <w:divBdr>
        <w:top w:val="none" w:sz="0" w:space="0" w:color="auto"/>
        <w:left w:val="none" w:sz="0" w:space="0" w:color="auto"/>
        <w:bottom w:val="none" w:sz="0" w:space="0" w:color="auto"/>
        <w:right w:val="none" w:sz="0" w:space="0" w:color="auto"/>
      </w:divBdr>
    </w:div>
    <w:div w:id="456066427">
      <w:bodyDiv w:val="1"/>
      <w:marLeft w:val="0"/>
      <w:marRight w:val="0"/>
      <w:marTop w:val="0"/>
      <w:marBottom w:val="0"/>
      <w:divBdr>
        <w:top w:val="none" w:sz="0" w:space="0" w:color="auto"/>
        <w:left w:val="none" w:sz="0" w:space="0" w:color="auto"/>
        <w:bottom w:val="none" w:sz="0" w:space="0" w:color="auto"/>
        <w:right w:val="none" w:sz="0" w:space="0" w:color="auto"/>
      </w:divBdr>
    </w:div>
    <w:div w:id="571358716">
      <w:bodyDiv w:val="1"/>
      <w:marLeft w:val="0"/>
      <w:marRight w:val="0"/>
      <w:marTop w:val="0"/>
      <w:marBottom w:val="0"/>
      <w:divBdr>
        <w:top w:val="none" w:sz="0" w:space="0" w:color="auto"/>
        <w:left w:val="none" w:sz="0" w:space="0" w:color="auto"/>
        <w:bottom w:val="none" w:sz="0" w:space="0" w:color="auto"/>
        <w:right w:val="none" w:sz="0" w:space="0" w:color="auto"/>
      </w:divBdr>
    </w:div>
    <w:div w:id="577638310">
      <w:bodyDiv w:val="1"/>
      <w:marLeft w:val="0"/>
      <w:marRight w:val="0"/>
      <w:marTop w:val="0"/>
      <w:marBottom w:val="0"/>
      <w:divBdr>
        <w:top w:val="none" w:sz="0" w:space="0" w:color="auto"/>
        <w:left w:val="none" w:sz="0" w:space="0" w:color="auto"/>
        <w:bottom w:val="none" w:sz="0" w:space="0" w:color="auto"/>
        <w:right w:val="none" w:sz="0" w:space="0" w:color="auto"/>
      </w:divBdr>
    </w:div>
    <w:div w:id="594828660">
      <w:bodyDiv w:val="1"/>
      <w:marLeft w:val="0"/>
      <w:marRight w:val="0"/>
      <w:marTop w:val="0"/>
      <w:marBottom w:val="0"/>
      <w:divBdr>
        <w:top w:val="none" w:sz="0" w:space="0" w:color="auto"/>
        <w:left w:val="none" w:sz="0" w:space="0" w:color="auto"/>
        <w:bottom w:val="none" w:sz="0" w:space="0" w:color="auto"/>
        <w:right w:val="none" w:sz="0" w:space="0" w:color="auto"/>
      </w:divBdr>
    </w:div>
    <w:div w:id="597913320">
      <w:bodyDiv w:val="1"/>
      <w:marLeft w:val="0"/>
      <w:marRight w:val="0"/>
      <w:marTop w:val="0"/>
      <w:marBottom w:val="0"/>
      <w:divBdr>
        <w:top w:val="none" w:sz="0" w:space="0" w:color="auto"/>
        <w:left w:val="none" w:sz="0" w:space="0" w:color="auto"/>
        <w:bottom w:val="none" w:sz="0" w:space="0" w:color="auto"/>
        <w:right w:val="none" w:sz="0" w:space="0" w:color="auto"/>
      </w:divBdr>
    </w:div>
    <w:div w:id="619996234">
      <w:bodyDiv w:val="1"/>
      <w:marLeft w:val="0"/>
      <w:marRight w:val="0"/>
      <w:marTop w:val="0"/>
      <w:marBottom w:val="0"/>
      <w:divBdr>
        <w:top w:val="none" w:sz="0" w:space="0" w:color="auto"/>
        <w:left w:val="none" w:sz="0" w:space="0" w:color="auto"/>
        <w:bottom w:val="none" w:sz="0" w:space="0" w:color="auto"/>
        <w:right w:val="none" w:sz="0" w:space="0" w:color="auto"/>
      </w:divBdr>
      <w:divsChild>
        <w:div w:id="1805852900">
          <w:marLeft w:val="0"/>
          <w:marRight w:val="0"/>
          <w:marTop w:val="0"/>
          <w:marBottom w:val="0"/>
          <w:divBdr>
            <w:top w:val="none" w:sz="0" w:space="0" w:color="auto"/>
            <w:left w:val="none" w:sz="0" w:space="0" w:color="auto"/>
            <w:bottom w:val="none" w:sz="0" w:space="0" w:color="auto"/>
            <w:right w:val="none" w:sz="0" w:space="0" w:color="auto"/>
          </w:divBdr>
        </w:div>
        <w:div w:id="1720325020">
          <w:marLeft w:val="0"/>
          <w:marRight w:val="0"/>
          <w:marTop w:val="0"/>
          <w:marBottom w:val="0"/>
          <w:divBdr>
            <w:top w:val="none" w:sz="0" w:space="0" w:color="auto"/>
            <w:left w:val="none" w:sz="0" w:space="0" w:color="auto"/>
            <w:bottom w:val="none" w:sz="0" w:space="0" w:color="auto"/>
            <w:right w:val="none" w:sz="0" w:space="0" w:color="auto"/>
          </w:divBdr>
        </w:div>
        <w:div w:id="1142117836">
          <w:marLeft w:val="0"/>
          <w:marRight w:val="0"/>
          <w:marTop w:val="0"/>
          <w:marBottom w:val="0"/>
          <w:divBdr>
            <w:top w:val="none" w:sz="0" w:space="0" w:color="auto"/>
            <w:left w:val="none" w:sz="0" w:space="0" w:color="auto"/>
            <w:bottom w:val="none" w:sz="0" w:space="0" w:color="auto"/>
            <w:right w:val="none" w:sz="0" w:space="0" w:color="auto"/>
          </w:divBdr>
        </w:div>
        <w:div w:id="533274656">
          <w:marLeft w:val="0"/>
          <w:marRight w:val="0"/>
          <w:marTop w:val="0"/>
          <w:marBottom w:val="0"/>
          <w:divBdr>
            <w:top w:val="none" w:sz="0" w:space="0" w:color="auto"/>
            <w:left w:val="none" w:sz="0" w:space="0" w:color="auto"/>
            <w:bottom w:val="none" w:sz="0" w:space="0" w:color="auto"/>
            <w:right w:val="none" w:sz="0" w:space="0" w:color="auto"/>
          </w:divBdr>
        </w:div>
        <w:div w:id="12154800">
          <w:marLeft w:val="0"/>
          <w:marRight w:val="0"/>
          <w:marTop w:val="0"/>
          <w:marBottom w:val="0"/>
          <w:divBdr>
            <w:top w:val="none" w:sz="0" w:space="0" w:color="auto"/>
            <w:left w:val="none" w:sz="0" w:space="0" w:color="auto"/>
            <w:bottom w:val="none" w:sz="0" w:space="0" w:color="auto"/>
            <w:right w:val="none" w:sz="0" w:space="0" w:color="auto"/>
          </w:divBdr>
        </w:div>
        <w:div w:id="1346983462">
          <w:marLeft w:val="0"/>
          <w:marRight w:val="0"/>
          <w:marTop w:val="0"/>
          <w:marBottom w:val="0"/>
          <w:divBdr>
            <w:top w:val="none" w:sz="0" w:space="0" w:color="auto"/>
            <w:left w:val="none" w:sz="0" w:space="0" w:color="auto"/>
            <w:bottom w:val="none" w:sz="0" w:space="0" w:color="auto"/>
            <w:right w:val="none" w:sz="0" w:space="0" w:color="auto"/>
          </w:divBdr>
        </w:div>
        <w:div w:id="582568841">
          <w:marLeft w:val="0"/>
          <w:marRight w:val="0"/>
          <w:marTop w:val="0"/>
          <w:marBottom w:val="0"/>
          <w:divBdr>
            <w:top w:val="none" w:sz="0" w:space="0" w:color="auto"/>
            <w:left w:val="none" w:sz="0" w:space="0" w:color="auto"/>
            <w:bottom w:val="none" w:sz="0" w:space="0" w:color="auto"/>
            <w:right w:val="none" w:sz="0" w:space="0" w:color="auto"/>
          </w:divBdr>
        </w:div>
        <w:div w:id="1859393279">
          <w:marLeft w:val="0"/>
          <w:marRight w:val="0"/>
          <w:marTop w:val="0"/>
          <w:marBottom w:val="0"/>
          <w:divBdr>
            <w:top w:val="none" w:sz="0" w:space="0" w:color="auto"/>
            <w:left w:val="none" w:sz="0" w:space="0" w:color="auto"/>
            <w:bottom w:val="none" w:sz="0" w:space="0" w:color="auto"/>
            <w:right w:val="none" w:sz="0" w:space="0" w:color="auto"/>
          </w:divBdr>
        </w:div>
        <w:div w:id="1177427841">
          <w:marLeft w:val="0"/>
          <w:marRight w:val="0"/>
          <w:marTop w:val="0"/>
          <w:marBottom w:val="0"/>
          <w:divBdr>
            <w:top w:val="none" w:sz="0" w:space="0" w:color="auto"/>
            <w:left w:val="none" w:sz="0" w:space="0" w:color="auto"/>
            <w:bottom w:val="none" w:sz="0" w:space="0" w:color="auto"/>
            <w:right w:val="none" w:sz="0" w:space="0" w:color="auto"/>
          </w:divBdr>
        </w:div>
        <w:div w:id="659507770">
          <w:marLeft w:val="0"/>
          <w:marRight w:val="0"/>
          <w:marTop w:val="0"/>
          <w:marBottom w:val="0"/>
          <w:divBdr>
            <w:top w:val="none" w:sz="0" w:space="0" w:color="auto"/>
            <w:left w:val="none" w:sz="0" w:space="0" w:color="auto"/>
            <w:bottom w:val="none" w:sz="0" w:space="0" w:color="auto"/>
            <w:right w:val="none" w:sz="0" w:space="0" w:color="auto"/>
          </w:divBdr>
        </w:div>
        <w:div w:id="1094789388">
          <w:marLeft w:val="0"/>
          <w:marRight w:val="0"/>
          <w:marTop w:val="0"/>
          <w:marBottom w:val="0"/>
          <w:divBdr>
            <w:top w:val="none" w:sz="0" w:space="0" w:color="auto"/>
            <w:left w:val="none" w:sz="0" w:space="0" w:color="auto"/>
            <w:bottom w:val="none" w:sz="0" w:space="0" w:color="auto"/>
            <w:right w:val="none" w:sz="0" w:space="0" w:color="auto"/>
          </w:divBdr>
        </w:div>
        <w:div w:id="1363048962">
          <w:marLeft w:val="0"/>
          <w:marRight w:val="0"/>
          <w:marTop w:val="0"/>
          <w:marBottom w:val="0"/>
          <w:divBdr>
            <w:top w:val="none" w:sz="0" w:space="0" w:color="auto"/>
            <w:left w:val="none" w:sz="0" w:space="0" w:color="auto"/>
            <w:bottom w:val="none" w:sz="0" w:space="0" w:color="auto"/>
            <w:right w:val="none" w:sz="0" w:space="0" w:color="auto"/>
          </w:divBdr>
        </w:div>
        <w:div w:id="1151099559">
          <w:marLeft w:val="0"/>
          <w:marRight w:val="0"/>
          <w:marTop w:val="0"/>
          <w:marBottom w:val="0"/>
          <w:divBdr>
            <w:top w:val="none" w:sz="0" w:space="0" w:color="auto"/>
            <w:left w:val="none" w:sz="0" w:space="0" w:color="auto"/>
            <w:bottom w:val="none" w:sz="0" w:space="0" w:color="auto"/>
            <w:right w:val="none" w:sz="0" w:space="0" w:color="auto"/>
          </w:divBdr>
        </w:div>
        <w:div w:id="1250773785">
          <w:marLeft w:val="0"/>
          <w:marRight w:val="0"/>
          <w:marTop w:val="0"/>
          <w:marBottom w:val="0"/>
          <w:divBdr>
            <w:top w:val="none" w:sz="0" w:space="0" w:color="auto"/>
            <w:left w:val="none" w:sz="0" w:space="0" w:color="auto"/>
            <w:bottom w:val="none" w:sz="0" w:space="0" w:color="auto"/>
            <w:right w:val="none" w:sz="0" w:space="0" w:color="auto"/>
          </w:divBdr>
        </w:div>
        <w:div w:id="657805701">
          <w:marLeft w:val="0"/>
          <w:marRight w:val="0"/>
          <w:marTop w:val="0"/>
          <w:marBottom w:val="0"/>
          <w:divBdr>
            <w:top w:val="none" w:sz="0" w:space="0" w:color="auto"/>
            <w:left w:val="none" w:sz="0" w:space="0" w:color="auto"/>
            <w:bottom w:val="none" w:sz="0" w:space="0" w:color="auto"/>
            <w:right w:val="none" w:sz="0" w:space="0" w:color="auto"/>
          </w:divBdr>
        </w:div>
        <w:div w:id="1855412863">
          <w:marLeft w:val="0"/>
          <w:marRight w:val="0"/>
          <w:marTop w:val="0"/>
          <w:marBottom w:val="0"/>
          <w:divBdr>
            <w:top w:val="none" w:sz="0" w:space="0" w:color="auto"/>
            <w:left w:val="none" w:sz="0" w:space="0" w:color="auto"/>
            <w:bottom w:val="none" w:sz="0" w:space="0" w:color="auto"/>
            <w:right w:val="none" w:sz="0" w:space="0" w:color="auto"/>
          </w:divBdr>
        </w:div>
        <w:div w:id="1505322576">
          <w:marLeft w:val="0"/>
          <w:marRight w:val="0"/>
          <w:marTop w:val="0"/>
          <w:marBottom w:val="0"/>
          <w:divBdr>
            <w:top w:val="none" w:sz="0" w:space="0" w:color="auto"/>
            <w:left w:val="none" w:sz="0" w:space="0" w:color="auto"/>
            <w:bottom w:val="none" w:sz="0" w:space="0" w:color="auto"/>
            <w:right w:val="none" w:sz="0" w:space="0" w:color="auto"/>
          </w:divBdr>
        </w:div>
        <w:div w:id="951783360">
          <w:marLeft w:val="0"/>
          <w:marRight w:val="0"/>
          <w:marTop w:val="0"/>
          <w:marBottom w:val="0"/>
          <w:divBdr>
            <w:top w:val="none" w:sz="0" w:space="0" w:color="auto"/>
            <w:left w:val="none" w:sz="0" w:space="0" w:color="auto"/>
            <w:bottom w:val="none" w:sz="0" w:space="0" w:color="auto"/>
            <w:right w:val="none" w:sz="0" w:space="0" w:color="auto"/>
          </w:divBdr>
        </w:div>
        <w:div w:id="1241790014">
          <w:marLeft w:val="0"/>
          <w:marRight w:val="0"/>
          <w:marTop w:val="0"/>
          <w:marBottom w:val="0"/>
          <w:divBdr>
            <w:top w:val="none" w:sz="0" w:space="0" w:color="auto"/>
            <w:left w:val="none" w:sz="0" w:space="0" w:color="auto"/>
            <w:bottom w:val="none" w:sz="0" w:space="0" w:color="auto"/>
            <w:right w:val="none" w:sz="0" w:space="0" w:color="auto"/>
          </w:divBdr>
        </w:div>
        <w:div w:id="2080714351">
          <w:marLeft w:val="0"/>
          <w:marRight w:val="0"/>
          <w:marTop w:val="0"/>
          <w:marBottom w:val="0"/>
          <w:divBdr>
            <w:top w:val="none" w:sz="0" w:space="0" w:color="auto"/>
            <w:left w:val="none" w:sz="0" w:space="0" w:color="auto"/>
            <w:bottom w:val="none" w:sz="0" w:space="0" w:color="auto"/>
            <w:right w:val="none" w:sz="0" w:space="0" w:color="auto"/>
          </w:divBdr>
        </w:div>
        <w:div w:id="2075856728">
          <w:marLeft w:val="0"/>
          <w:marRight w:val="0"/>
          <w:marTop w:val="0"/>
          <w:marBottom w:val="0"/>
          <w:divBdr>
            <w:top w:val="none" w:sz="0" w:space="0" w:color="auto"/>
            <w:left w:val="none" w:sz="0" w:space="0" w:color="auto"/>
            <w:bottom w:val="none" w:sz="0" w:space="0" w:color="auto"/>
            <w:right w:val="none" w:sz="0" w:space="0" w:color="auto"/>
          </w:divBdr>
        </w:div>
        <w:div w:id="627517843">
          <w:marLeft w:val="0"/>
          <w:marRight w:val="0"/>
          <w:marTop w:val="0"/>
          <w:marBottom w:val="0"/>
          <w:divBdr>
            <w:top w:val="none" w:sz="0" w:space="0" w:color="auto"/>
            <w:left w:val="none" w:sz="0" w:space="0" w:color="auto"/>
            <w:bottom w:val="none" w:sz="0" w:space="0" w:color="auto"/>
            <w:right w:val="none" w:sz="0" w:space="0" w:color="auto"/>
          </w:divBdr>
        </w:div>
        <w:div w:id="2118675835">
          <w:marLeft w:val="0"/>
          <w:marRight w:val="0"/>
          <w:marTop w:val="0"/>
          <w:marBottom w:val="0"/>
          <w:divBdr>
            <w:top w:val="none" w:sz="0" w:space="0" w:color="auto"/>
            <w:left w:val="none" w:sz="0" w:space="0" w:color="auto"/>
            <w:bottom w:val="none" w:sz="0" w:space="0" w:color="auto"/>
            <w:right w:val="none" w:sz="0" w:space="0" w:color="auto"/>
          </w:divBdr>
        </w:div>
        <w:div w:id="594438561">
          <w:marLeft w:val="0"/>
          <w:marRight w:val="0"/>
          <w:marTop w:val="0"/>
          <w:marBottom w:val="0"/>
          <w:divBdr>
            <w:top w:val="none" w:sz="0" w:space="0" w:color="auto"/>
            <w:left w:val="none" w:sz="0" w:space="0" w:color="auto"/>
            <w:bottom w:val="none" w:sz="0" w:space="0" w:color="auto"/>
            <w:right w:val="none" w:sz="0" w:space="0" w:color="auto"/>
          </w:divBdr>
        </w:div>
        <w:div w:id="2033651673">
          <w:marLeft w:val="0"/>
          <w:marRight w:val="0"/>
          <w:marTop w:val="0"/>
          <w:marBottom w:val="0"/>
          <w:divBdr>
            <w:top w:val="none" w:sz="0" w:space="0" w:color="auto"/>
            <w:left w:val="none" w:sz="0" w:space="0" w:color="auto"/>
            <w:bottom w:val="none" w:sz="0" w:space="0" w:color="auto"/>
            <w:right w:val="none" w:sz="0" w:space="0" w:color="auto"/>
          </w:divBdr>
        </w:div>
        <w:div w:id="1926454691">
          <w:marLeft w:val="0"/>
          <w:marRight w:val="0"/>
          <w:marTop w:val="0"/>
          <w:marBottom w:val="0"/>
          <w:divBdr>
            <w:top w:val="none" w:sz="0" w:space="0" w:color="auto"/>
            <w:left w:val="none" w:sz="0" w:space="0" w:color="auto"/>
            <w:bottom w:val="none" w:sz="0" w:space="0" w:color="auto"/>
            <w:right w:val="none" w:sz="0" w:space="0" w:color="auto"/>
          </w:divBdr>
        </w:div>
        <w:div w:id="1685089538">
          <w:marLeft w:val="0"/>
          <w:marRight w:val="0"/>
          <w:marTop w:val="0"/>
          <w:marBottom w:val="0"/>
          <w:divBdr>
            <w:top w:val="none" w:sz="0" w:space="0" w:color="auto"/>
            <w:left w:val="none" w:sz="0" w:space="0" w:color="auto"/>
            <w:bottom w:val="none" w:sz="0" w:space="0" w:color="auto"/>
            <w:right w:val="none" w:sz="0" w:space="0" w:color="auto"/>
          </w:divBdr>
        </w:div>
        <w:div w:id="33121960">
          <w:marLeft w:val="0"/>
          <w:marRight w:val="0"/>
          <w:marTop w:val="0"/>
          <w:marBottom w:val="0"/>
          <w:divBdr>
            <w:top w:val="none" w:sz="0" w:space="0" w:color="auto"/>
            <w:left w:val="none" w:sz="0" w:space="0" w:color="auto"/>
            <w:bottom w:val="none" w:sz="0" w:space="0" w:color="auto"/>
            <w:right w:val="none" w:sz="0" w:space="0" w:color="auto"/>
          </w:divBdr>
        </w:div>
        <w:div w:id="1349060913">
          <w:marLeft w:val="0"/>
          <w:marRight w:val="0"/>
          <w:marTop w:val="0"/>
          <w:marBottom w:val="0"/>
          <w:divBdr>
            <w:top w:val="none" w:sz="0" w:space="0" w:color="auto"/>
            <w:left w:val="none" w:sz="0" w:space="0" w:color="auto"/>
            <w:bottom w:val="none" w:sz="0" w:space="0" w:color="auto"/>
            <w:right w:val="none" w:sz="0" w:space="0" w:color="auto"/>
          </w:divBdr>
        </w:div>
        <w:div w:id="418017095">
          <w:marLeft w:val="0"/>
          <w:marRight w:val="0"/>
          <w:marTop w:val="0"/>
          <w:marBottom w:val="0"/>
          <w:divBdr>
            <w:top w:val="none" w:sz="0" w:space="0" w:color="auto"/>
            <w:left w:val="none" w:sz="0" w:space="0" w:color="auto"/>
            <w:bottom w:val="none" w:sz="0" w:space="0" w:color="auto"/>
            <w:right w:val="none" w:sz="0" w:space="0" w:color="auto"/>
          </w:divBdr>
        </w:div>
        <w:div w:id="776215222">
          <w:marLeft w:val="0"/>
          <w:marRight w:val="0"/>
          <w:marTop w:val="0"/>
          <w:marBottom w:val="0"/>
          <w:divBdr>
            <w:top w:val="none" w:sz="0" w:space="0" w:color="auto"/>
            <w:left w:val="none" w:sz="0" w:space="0" w:color="auto"/>
            <w:bottom w:val="none" w:sz="0" w:space="0" w:color="auto"/>
            <w:right w:val="none" w:sz="0" w:space="0" w:color="auto"/>
          </w:divBdr>
        </w:div>
        <w:div w:id="1169055568">
          <w:marLeft w:val="0"/>
          <w:marRight w:val="0"/>
          <w:marTop w:val="0"/>
          <w:marBottom w:val="0"/>
          <w:divBdr>
            <w:top w:val="none" w:sz="0" w:space="0" w:color="auto"/>
            <w:left w:val="none" w:sz="0" w:space="0" w:color="auto"/>
            <w:bottom w:val="none" w:sz="0" w:space="0" w:color="auto"/>
            <w:right w:val="none" w:sz="0" w:space="0" w:color="auto"/>
          </w:divBdr>
        </w:div>
        <w:div w:id="878123365">
          <w:marLeft w:val="0"/>
          <w:marRight w:val="0"/>
          <w:marTop w:val="0"/>
          <w:marBottom w:val="0"/>
          <w:divBdr>
            <w:top w:val="none" w:sz="0" w:space="0" w:color="auto"/>
            <w:left w:val="none" w:sz="0" w:space="0" w:color="auto"/>
            <w:bottom w:val="none" w:sz="0" w:space="0" w:color="auto"/>
            <w:right w:val="none" w:sz="0" w:space="0" w:color="auto"/>
          </w:divBdr>
        </w:div>
        <w:div w:id="1231841260">
          <w:marLeft w:val="0"/>
          <w:marRight w:val="0"/>
          <w:marTop w:val="0"/>
          <w:marBottom w:val="0"/>
          <w:divBdr>
            <w:top w:val="none" w:sz="0" w:space="0" w:color="auto"/>
            <w:left w:val="none" w:sz="0" w:space="0" w:color="auto"/>
            <w:bottom w:val="none" w:sz="0" w:space="0" w:color="auto"/>
            <w:right w:val="none" w:sz="0" w:space="0" w:color="auto"/>
          </w:divBdr>
        </w:div>
        <w:div w:id="1580288323">
          <w:marLeft w:val="0"/>
          <w:marRight w:val="0"/>
          <w:marTop w:val="0"/>
          <w:marBottom w:val="0"/>
          <w:divBdr>
            <w:top w:val="none" w:sz="0" w:space="0" w:color="auto"/>
            <w:left w:val="none" w:sz="0" w:space="0" w:color="auto"/>
            <w:bottom w:val="none" w:sz="0" w:space="0" w:color="auto"/>
            <w:right w:val="none" w:sz="0" w:space="0" w:color="auto"/>
          </w:divBdr>
        </w:div>
        <w:div w:id="669480396">
          <w:marLeft w:val="0"/>
          <w:marRight w:val="0"/>
          <w:marTop w:val="0"/>
          <w:marBottom w:val="0"/>
          <w:divBdr>
            <w:top w:val="none" w:sz="0" w:space="0" w:color="auto"/>
            <w:left w:val="none" w:sz="0" w:space="0" w:color="auto"/>
            <w:bottom w:val="none" w:sz="0" w:space="0" w:color="auto"/>
            <w:right w:val="none" w:sz="0" w:space="0" w:color="auto"/>
          </w:divBdr>
        </w:div>
        <w:div w:id="1350182954">
          <w:marLeft w:val="0"/>
          <w:marRight w:val="0"/>
          <w:marTop w:val="0"/>
          <w:marBottom w:val="0"/>
          <w:divBdr>
            <w:top w:val="none" w:sz="0" w:space="0" w:color="auto"/>
            <w:left w:val="none" w:sz="0" w:space="0" w:color="auto"/>
            <w:bottom w:val="none" w:sz="0" w:space="0" w:color="auto"/>
            <w:right w:val="none" w:sz="0" w:space="0" w:color="auto"/>
          </w:divBdr>
        </w:div>
        <w:div w:id="1685748140">
          <w:marLeft w:val="0"/>
          <w:marRight w:val="0"/>
          <w:marTop w:val="0"/>
          <w:marBottom w:val="0"/>
          <w:divBdr>
            <w:top w:val="none" w:sz="0" w:space="0" w:color="auto"/>
            <w:left w:val="none" w:sz="0" w:space="0" w:color="auto"/>
            <w:bottom w:val="none" w:sz="0" w:space="0" w:color="auto"/>
            <w:right w:val="none" w:sz="0" w:space="0" w:color="auto"/>
          </w:divBdr>
        </w:div>
        <w:div w:id="1506555845">
          <w:marLeft w:val="0"/>
          <w:marRight w:val="0"/>
          <w:marTop w:val="0"/>
          <w:marBottom w:val="0"/>
          <w:divBdr>
            <w:top w:val="none" w:sz="0" w:space="0" w:color="auto"/>
            <w:left w:val="none" w:sz="0" w:space="0" w:color="auto"/>
            <w:bottom w:val="none" w:sz="0" w:space="0" w:color="auto"/>
            <w:right w:val="none" w:sz="0" w:space="0" w:color="auto"/>
          </w:divBdr>
        </w:div>
        <w:div w:id="379592149">
          <w:marLeft w:val="0"/>
          <w:marRight w:val="0"/>
          <w:marTop w:val="0"/>
          <w:marBottom w:val="0"/>
          <w:divBdr>
            <w:top w:val="none" w:sz="0" w:space="0" w:color="auto"/>
            <w:left w:val="none" w:sz="0" w:space="0" w:color="auto"/>
            <w:bottom w:val="none" w:sz="0" w:space="0" w:color="auto"/>
            <w:right w:val="none" w:sz="0" w:space="0" w:color="auto"/>
          </w:divBdr>
        </w:div>
        <w:div w:id="2136291129">
          <w:marLeft w:val="0"/>
          <w:marRight w:val="0"/>
          <w:marTop w:val="0"/>
          <w:marBottom w:val="0"/>
          <w:divBdr>
            <w:top w:val="none" w:sz="0" w:space="0" w:color="auto"/>
            <w:left w:val="none" w:sz="0" w:space="0" w:color="auto"/>
            <w:bottom w:val="none" w:sz="0" w:space="0" w:color="auto"/>
            <w:right w:val="none" w:sz="0" w:space="0" w:color="auto"/>
          </w:divBdr>
        </w:div>
        <w:div w:id="615143123">
          <w:marLeft w:val="0"/>
          <w:marRight w:val="0"/>
          <w:marTop w:val="0"/>
          <w:marBottom w:val="0"/>
          <w:divBdr>
            <w:top w:val="none" w:sz="0" w:space="0" w:color="auto"/>
            <w:left w:val="none" w:sz="0" w:space="0" w:color="auto"/>
            <w:bottom w:val="none" w:sz="0" w:space="0" w:color="auto"/>
            <w:right w:val="none" w:sz="0" w:space="0" w:color="auto"/>
          </w:divBdr>
        </w:div>
        <w:div w:id="212936281">
          <w:marLeft w:val="0"/>
          <w:marRight w:val="0"/>
          <w:marTop w:val="0"/>
          <w:marBottom w:val="0"/>
          <w:divBdr>
            <w:top w:val="none" w:sz="0" w:space="0" w:color="auto"/>
            <w:left w:val="none" w:sz="0" w:space="0" w:color="auto"/>
            <w:bottom w:val="none" w:sz="0" w:space="0" w:color="auto"/>
            <w:right w:val="none" w:sz="0" w:space="0" w:color="auto"/>
          </w:divBdr>
        </w:div>
        <w:div w:id="899635774">
          <w:marLeft w:val="0"/>
          <w:marRight w:val="0"/>
          <w:marTop w:val="0"/>
          <w:marBottom w:val="0"/>
          <w:divBdr>
            <w:top w:val="none" w:sz="0" w:space="0" w:color="auto"/>
            <w:left w:val="none" w:sz="0" w:space="0" w:color="auto"/>
            <w:bottom w:val="none" w:sz="0" w:space="0" w:color="auto"/>
            <w:right w:val="none" w:sz="0" w:space="0" w:color="auto"/>
          </w:divBdr>
        </w:div>
        <w:div w:id="695471913">
          <w:marLeft w:val="0"/>
          <w:marRight w:val="0"/>
          <w:marTop w:val="0"/>
          <w:marBottom w:val="0"/>
          <w:divBdr>
            <w:top w:val="none" w:sz="0" w:space="0" w:color="auto"/>
            <w:left w:val="none" w:sz="0" w:space="0" w:color="auto"/>
            <w:bottom w:val="none" w:sz="0" w:space="0" w:color="auto"/>
            <w:right w:val="none" w:sz="0" w:space="0" w:color="auto"/>
          </w:divBdr>
        </w:div>
        <w:div w:id="828403063">
          <w:marLeft w:val="0"/>
          <w:marRight w:val="0"/>
          <w:marTop w:val="0"/>
          <w:marBottom w:val="0"/>
          <w:divBdr>
            <w:top w:val="none" w:sz="0" w:space="0" w:color="auto"/>
            <w:left w:val="none" w:sz="0" w:space="0" w:color="auto"/>
            <w:bottom w:val="none" w:sz="0" w:space="0" w:color="auto"/>
            <w:right w:val="none" w:sz="0" w:space="0" w:color="auto"/>
          </w:divBdr>
        </w:div>
        <w:div w:id="97213780">
          <w:marLeft w:val="0"/>
          <w:marRight w:val="0"/>
          <w:marTop w:val="0"/>
          <w:marBottom w:val="0"/>
          <w:divBdr>
            <w:top w:val="none" w:sz="0" w:space="0" w:color="auto"/>
            <w:left w:val="none" w:sz="0" w:space="0" w:color="auto"/>
            <w:bottom w:val="none" w:sz="0" w:space="0" w:color="auto"/>
            <w:right w:val="none" w:sz="0" w:space="0" w:color="auto"/>
          </w:divBdr>
        </w:div>
        <w:div w:id="184363868">
          <w:marLeft w:val="0"/>
          <w:marRight w:val="0"/>
          <w:marTop w:val="0"/>
          <w:marBottom w:val="0"/>
          <w:divBdr>
            <w:top w:val="none" w:sz="0" w:space="0" w:color="auto"/>
            <w:left w:val="none" w:sz="0" w:space="0" w:color="auto"/>
            <w:bottom w:val="none" w:sz="0" w:space="0" w:color="auto"/>
            <w:right w:val="none" w:sz="0" w:space="0" w:color="auto"/>
          </w:divBdr>
        </w:div>
        <w:div w:id="190579117">
          <w:marLeft w:val="0"/>
          <w:marRight w:val="0"/>
          <w:marTop w:val="0"/>
          <w:marBottom w:val="0"/>
          <w:divBdr>
            <w:top w:val="none" w:sz="0" w:space="0" w:color="auto"/>
            <w:left w:val="none" w:sz="0" w:space="0" w:color="auto"/>
            <w:bottom w:val="none" w:sz="0" w:space="0" w:color="auto"/>
            <w:right w:val="none" w:sz="0" w:space="0" w:color="auto"/>
          </w:divBdr>
        </w:div>
        <w:div w:id="1110078625">
          <w:marLeft w:val="0"/>
          <w:marRight w:val="0"/>
          <w:marTop w:val="0"/>
          <w:marBottom w:val="0"/>
          <w:divBdr>
            <w:top w:val="none" w:sz="0" w:space="0" w:color="auto"/>
            <w:left w:val="none" w:sz="0" w:space="0" w:color="auto"/>
            <w:bottom w:val="none" w:sz="0" w:space="0" w:color="auto"/>
            <w:right w:val="none" w:sz="0" w:space="0" w:color="auto"/>
          </w:divBdr>
        </w:div>
        <w:div w:id="2004355872">
          <w:marLeft w:val="0"/>
          <w:marRight w:val="0"/>
          <w:marTop w:val="0"/>
          <w:marBottom w:val="0"/>
          <w:divBdr>
            <w:top w:val="none" w:sz="0" w:space="0" w:color="auto"/>
            <w:left w:val="none" w:sz="0" w:space="0" w:color="auto"/>
            <w:bottom w:val="none" w:sz="0" w:space="0" w:color="auto"/>
            <w:right w:val="none" w:sz="0" w:space="0" w:color="auto"/>
          </w:divBdr>
        </w:div>
        <w:div w:id="1274479641">
          <w:marLeft w:val="0"/>
          <w:marRight w:val="0"/>
          <w:marTop w:val="0"/>
          <w:marBottom w:val="0"/>
          <w:divBdr>
            <w:top w:val="none" w:sz="0" w:space="0" w:color="auto"/>
            <w:left w:val="none" w:sz="0" w:space="0" w:color="auto"/>
            <w:bottom w:val="none" w:sz="0" w:space="0" w:color="auto"/>
            <w:right w:val="none" w:sz="0" w:space="0" w:color="auto"/>
          </w:divBdr>
        </w:div>
        <w:div w:id="757486403">
          <w:marLeft w:val="0"/>
          <w:marRight w:val="0"/>
          <w:marTop w:val="0"/>
          <w:marBottom w:val="0"/>
          <w:divBdr>
            <w:top w:val="none" w:sz="0" w:space="0" w:color="auto"/>
            <w:left w:val="none" w:sz="0" w:space="0" w:color="auto"/>
            <w:bottom w:val="none" w:sz="0" w:space="0" w:color="auto"/>
            <w:right w:val="none" w:sz="0" w:space="0" w:color="auto"/>
          </w:divBdr>
        </w:div>
        <w:div w:id="1522548185">
          <w:marLeft w:val="0"/>
          <w:marRight w:val="0"/>
          <w:marTop w:val="0"/>
          <w:marBottom w:val="0"/>
          <w:divBdr>
            <w:top w:val="none" w:sz="0" w:space="0" w:color="auto"/>
            <w:left w:val="none" w:sz="0" w:space="0" w:color="auto"/>
            <w:bottom w:val="none" w:sz="0" w:space="0" w:color="auto"/>
            <w:right w:val="none" w:sz="0" w:space="0" w:color="auto"/>
          </w:divBdr>
        </w:div>
        <w:div w:id="1330476045">
          <w:marLeft w:val="0"/>
          <w:marRight w:val="0"/>
          <w:marTop w:val="0"/>
          <w:marBottom w:val="0"/>
          <w:divBdr>
            <w:top w:val="none" w:sz="0" w:space="0" w:color="auto"/>
            <w:left w:val="none" w:sz="0" w:space="0" w:color="auto"/>
            <w:bottom w:val="none" w:sz="0" w:space="0" w:color="auto"/>
            <w:right w:val="none" w:sz="0" w:space="0" w:color="auto"/>
          </w:divBdr>
        </w:div>
        <w:div w:id="1183518442">
          <w:marLeft w:val="0"/>
          <w:marRight w:val="0"/>
          <w:marTop w:val="0"/>
          <w:marBottom w:val="0"/>
          <w:divBdr>
            <w:top w:val="none" w:sz="0" w:space="0" w:color="auto"/>
            <w:left w:val="none" w:sz="0" w:space="0" w:color="auto"/>
            <w:bottom w:val="none" w:sz="0" w:space="0" w:color="auto"/>
            <w:right w:val="none" w:sz="0" w:space="0" w:color="auto"/>
          </w:divBdr>
        </w:div>
        <w:div w:id="1124345347">
          <w:marLeft w:val="0"/>
          <w:marRight w:val="0"/>
          <w:marTop w:val="0"/>
          <w:marBottom w:val="0"/>
          <w:divBdr>
            <w:top w:val="none" w:sz="0" w:space="0" w:color="auto"/>
            <w:left w:val="none" w:sz="0" w:space="0" w:color="auto"/>
            <w:bottom w:val="none" w:sz="0" w:space="0" w:color="auto"/>
            <w:right w:val="none" w:sz="0" w:space="0" w:color="auto"/>
          </w:divBdr>
        </w:div>
        <w:div w:id="1176727058">
          <w:marLeft w:val="0"/>
          <w:marRight w:val="0"/>
          <w:marTop w:val="0"/>
          <w:marBottom w:val="0"/>
          <w:divBdr>
            <w:top w:val="none" w:sz="0" w:space="0" w:color="auto"/>
            <w:left w:val="none" w:sz="0" w:space="0" w:color="auto"/>
            <w:bottom w:val="none" w:sz="0" w:space="0" w:color="auto"/>
            <w:right w:val="none" w:sz="0" w:space="0" w:color="auto"/>
          </w:divBdr>
        </w:div>
        <w:div w:id="1163623453">
          <w:marLeft w:val="0"/>
          <w:marRight w:val="0"/>
          <w:marTop w:val="0"/>
          <w:marBottom w:val="0"/>
          <w:divBdr>
            <w:top w:val="none" w:sz="0" w:space="0" w:color="auto"/>
            <w:left w:val="none" w:sz="0" w:space="0" w:color="auto"/>
            <w:bottom w:val="none" w:sz="0" w:space="0" w:color="auto"/>
            <w:right w:val="none" w:sz="0" w:space="0" w:color="auto"/>
          </w:divBdr>
        </w:div>
        <w:div w:id="516384561">
          <w:marLeft w:val="0"/>
          <w:marRight w:val="0"/>
          <w:marTop w:val="0"/>
          <w:marBottom w:val="0"/>
          <w:divBdr>
            <w:top w:val="none" w:sz="0" w:space="0" w:color="auto"/>
            <w:left w:val="none" w:sz="0" w:space="0" w:color="auto"/>
            <w:bottom w:val="none" w:sz="0" w:space="0" w:color="auto"/>
            <w:right w:val="none" w:sz="0" w:space="0" w:color="auto"/>
          </w:divBdr>
        </w:div>
        <w:div w:id="2071881024">
          <w:marLeft w:val="0"/>
          <w:marRight w:val="0"/>
          <w:marTop w:val="0"/>
          <w:marBottom w:val="0"/>
          <w:divBdr>
            <w:top w:val="none" w:sz="0" w:space="0" w:color="auto"/>
            <w:left w:val="none" w:sz="0" w:space="0" w:color="auto"/>
            <w:bottom w:val="none" w:sz="0" w:space="0" w:color="auto"/>
            <w:right w:val="none" w:sz="0" w:space="0" w:color="auto"/>
          </w:divBdr>
        </w:div>
        <w:div w:id="1538422591">
          <w:marLeft w:val="0"/>
          <w:marRight w:val="0"/>
          <w:marTop w:val="0"/>
          <w:marBottom w:val="0"/>
          <w:divBdr>
            <w:top w:val="none" w:sz="0" w:space="0" w:color="auto"/>
            <w:left w:val="none" w:sz="0" w:space="0" w:color="auto"/>
            <w:bottom w:val="none" w:sz="0" w:space="0" w:color="auto"/>
            <w:right w:val="none" w:sz="0" w:space="0" w:color="auto"/>
          </w:divBdr>
        </w:div>
        <w:div w:id="1777024365">
          <w:marLeft w:val="0"/>
          <w:marRight w:val="0"/>
          <w:marTop w:val="0"/>
          <w:marBottom w:val="0"/>
          <w:divBdr>
            <w:top w:val="none" w:sz="0" w:space="0" w:color="auto"/>
            <w:left w:val="none" w:sz="0" w:space="0" w:color="auto"/>
            <w:bottom w:val="none" w:sz="0" w:space="0" w:color="auto"/>
            <w:right w:val="none" w:sz="0" w:space="0" w:color="auto"/>
          </w:divBdr>
        </w:div>
        <w:div w:id="543257640">
          <w:marLeft w:val="0"/>
          <w:marRight w:val="0"/>
          <w:marTop w:val="0"/>
          <w:marBottom w:val="0"/>
          <w:divBdr>
            <w:top w:val="none" w:sz="0" w:space="0" w:color="auto"/>
            <w:left w:val="none" w:sz="0" w:space="0" w:color="auto"/>
            <w:bottom w:val="none" w:sz="0" w:space="0" w:color="auto"/>
            <w:right w:val="none" w:sz="0" w:space="0" w:color="auto"/>
          </w:divBdr>
        </w:div>
        <w:div w:id="1479957819">
          <w:marLeft w:val="0"/>
          <w:marRight w:val="0"/>
          <w:marTop w:val="0"/>
          <w:marBottom w:val="0"/>
          <w:divBdr>
            <w:top w:val="none" w:sz="0" w:space="0" w:color="auto"/>
            <w:left w:val="none" w:sz="0" w:space="0" w:color="auto"/>
            <w:bottom w:val="none" w:sz="0" w:space="0" w:color="auto"/>
            <w:right w:val="none" w:sz="0" w:space="0" w:color="auto"/>
          </w:divBdr>
        </w:div>
        <w:div w:id="1064183347">
          <w:marLeft w:val="0"/>
          <w:marRight w:val="0"/>
          <w:marTop w:val="0"/>
          <w:marBottom w:val="0"/>
          <w:divBdr>
            <w:top w:val="none" w:sz="0" w:space="0" w:color="auto"/>
            <w:left w:val="none" w:sz="0" w:space="0" w:color="auto"/>
            <w:bottom w:val="none" w:sz="0" w:space="0" w:color="auto"/>
            <w:right w:val="none" w:sz="0" w:space="0" w:color="auto"/>
          </w:divBdr>
        </w:div>
        <w:div w:id="224267580">
          <w:marLeft w:val="0"/>
          <w:marRight w:val="0"/>
          <w:marTop w:val="0"/>
          <w:marBottom w:val="0"/>
          <w:divBdr>
            <w:top w:val="none" w:sz="0" w:space="0" w:color="auto"/>
            <w:left w:val="none" w:sz="0" w:space="0" w:color="auto"/>
            <w:bottom w:val="none" w:sz="0" w:space="0" w:color="auto"/>
            <w:right w:val="none" w:sz="0" w:space="0" w:color="auto"/>
          </w:divBdr>
        </w:div>
        <w:div w:id="1125586746">
          <w:marLeft w:val="0"/>
          <w:marRight w:val="0"/>
          <w:marTop w:val="0"/>
          <w:marBottom w:val="0"/>
          <w:divBdr>
            <w:top w:val="none" w:sz="0" w:space="0" w:color="auto"/>
            <w:left w:val="none" w:sz="0" w:space="0" w:color="auto"/>
            <w:bottom w:val="none" w:sz="0" w:space="0" w:color="auto"/>
            <w:right w:val="none" w:sz="0" w:space="0" w:color="auto"/>
          </w:divBdr>
        </w:div>
        <w:div w:id="181213569">
          <w:marLeft w:val="0"/>
          <w:marRight w:val="0"/>
          <w:marTop w:val="0"/>
          <w:marBottom w:val="0"/>
          <w:divBdr>
            <w:top w:val="none" w:sz="0" w:space="0" w:color="auto"/>
            <w:left w:val="none" w:sz="0" w:space="0" w:color="auto"/>
            <w:bottom w:val="none" w:sz="0" w:space="0" w:color="auto"/>
            <w:right w:val="none" w:sz="0" w:space="0" w:color="auto"/>
          </w:divBdr>
        </w:div>
        <w:div w:id="1801997793">
          <w:marLeft w:val="0"/>
          <w:marRight w:val="0"/>
          <w:marTop w:val="0"/>
          <w:marBottom w:val="0"/>
          <w:divBdr>
            <w:top w:val="none" w:sz="0" w:space="0" w:color="auto"/>
            <w:left w:val="none" w:sz="0" w:space="0" w:color="auto"/>
            <w:bottom w:val="none" w:sz="0" w:space="0" w:color="auto"/>
            <w:right w:val="none" w:sz="0" w:space="0" w:color="auto"/>
          </w:divBdr>
        </w:div>
        <w:div w:id="1397436870">
          <w:marLeft w:val="0"/>
          <w:marRight w:val="0"/>
          <w:marTop w:val="0"/>
          <w:marBottom w:val="0"/>
          <w:divBdr>
            <w:top w:val="none" w:sz="0" w:space="0" w:color="auto"/>
            <w:left w:val="none" w:sz="0" w:space="0" w:color="auto"/>
            <w:bottom w:val="none" w:sz="0" w:space="0" w:color="auto"/>
            <w:right w:val="none" w:sz="0" w:space="0" w:color="auto"/>
          </w:divBdr>
        </w:div>
        <w:div w:id="306202126">
          <w:marLeft w:val="0"/>
          <w:marRight w:val="0"/>
          <w:marTop w:val="0"/>
          <w:marBottom w:val="0"/>
          <w:divBdr>
            <w:top w:val="none" w:sz="0" w:space="0" w:color="auto"/>
            <w:left w:val="none" w:sz="0" w:space="0" w:color="auto"/>
            <w:bottom w:val="none" w:sz="0" w:space="0" w:color="auto"/>
            <w:right w:val="none" w:sz="0" w:space="0" w:color="auto"/>
          </w:divBdr>
        </w:div>
        <w:div w:id="437529248">
          <w:marLeft w:val="0"/>
          <w:marRight w:val="0"/>
          <w:marTop w:val="0"/>
          <w:marBottom w:val="0"/>
          <w:divBdr>
            <w:top w:val="none" w:sz="0" w:space="0" w:color="auto"/>
            <w:left w:val="none" w:sz="0" w:space="0" w:color="auto"/>
            <w:bottom w:val="none" w:sz="0" w:space="0" w:color="auto"/>
            <w:right w:val="none" w:sz="0" w:space="0" w:color="auto"/>
          </w:divBdr>
        </w:div>
        <w:div w:id="1287202888">
          <w:marLeft w:val="0"/>
          <w:marRight w:val="0"/>
          <w:marTop w:val="0"/>
          <w:marBottom w:val="0"/>
          <w:divBdr>
            <w:top w:val="none" w:sz="0" w:space="0" w:color="auto"/>
            <w:left w:val="none" w:sz="0" w:space="0" w:color="auto"/>
            <w:bottom w:val="none" w:sz="0" w:space="0" w:color="auto"/>
            <w:right w:val="none" w:sz="0" w:space="0" w:color="auto"/>
          </w:divBdr>
        </w:div>
        <w:div w:id="1417559847">
          <w:marLeft w:val="0"/>
          <w:marRight w:val="0"/>
          <w:marTop w:val="0"/>
          <w:marBottom w:val="0"/>
          <w:divBdr>
            <w:top w:val="none" w:sz="0" w:space="0" w:color="auto"/>
            <w:left w:val="none" w:sz="0" w:space="0" w:color="auto"/>
            <w:bottom w:val="none" w:sz="0" w:space="0" w:color="auto"/>
            <w:right w:val="none" w:sz="0" w:space="0" w:color="auto"/>
          </w:divBdr>
        </w:div>
        <w:div w:id="1723796496">
          <w:marLeft w:val="0"/>
          <w:marRight w:val="0"/>
          <w:marTop w:val="0"/>
          <w:marBottom w:val="0"/>
          <w:divBdr>
            <w:top w:val="none" w:sz="0" w:space="0" w:color="auto"/>
            <w:left w:val="none" w:sz="0" w:space="0" w:color="auto"/>
            <w:bottom w:val="none" w:sz="0" w:space="0" w:color="auto"/>
            <w:right w:val="none" w:sz="0" w:space="0" w:color="auto"/>
          </w:divBdr>
        </w:div>
        <w:div w:id="1483424396">
          <w:marLeft w:val="0"/>
          <w:marRight w:val="0"/>
          <w:marTop w:val="0"/>
          <w:marBottom w:val="0"/>
          <w:divBdr>
            <w:top w:val="none" w:sz="0" w:space="0" w:color="auto"/>
            <w:left w:val="none" w:sz="0" w:space="0" w:color="auto"/>
            <w:bottom w:val="none" w:sz="0" w:space="0" w:color="auto"/>
            <w:right w:val="none" w:sz="0" w:space="0" w:color="auto"/>
          </w:divBdr>
        </w:div>
        <w:div w:id="143205588">
          <w:marLeft w:val="0"/>
          <w:marRight w:val="0"/>
          <w:marTop w:val="0"/>
          <w:marBottom w:val="0"/>
          <w:divBdr>
            <w:top w:val="none" w:sz="0" w:space="0" w:color="auto"/>
            <w:left w:val="none" w:sz="0" w:space="0" w:color="auto"/>
            <w:bottom w:val="none" w:sz="0" w:space="0" w:color="auto"/>
            <w:right w:val="none" w:sz="0" w:space="0" w:color="auto"/>
          </w:divBdr>
        </w:div>
        <w:div w:id="1703902140">
          <w:marLeft w:val="0"/>
          <w:marRight w:val="0"/>
          <w:marTop w:val="0"/>
          <w:marBottom w:val="0"/>
          <w:divBdr>
            <w:top w:val="none" w:sz="0" w:space="0" w:color="auto"/>
            <w:left w:val="none" w:sz="0" w:space="0" w:color="auto"/>
            <w:bottom w:val="none" w:sz="0" w:space="0" w:color="auto"/>
            <w:right w:val="none" w:sz="0" w:space="0" w:color="auto"/>
          </w:divBdr>
        </w:div>
        <w:div w:id="275622">
          <w:marLeft w:val="0"/>
          <w:marRight w:val="0"/>
          <w:marTop w:val="0"/>
          <w:marBottom w:val="0"/>
          <w:divBdr>
            <w:top w:val="none" w:sz="0" w:space="0" w:color="auto"/>
            <w:left w:val="none" w:sz="0" w:space="0" w:color="auto"/>
            <w:bottom w:val="none" w:sz="0" w:space="0" w:color="auto"/>
            <w:right w:val="none" w:sz="0" w:space="0" w:color="auto"/>
          </w:divBdr>
        </w:div>
        <w:div w:id="1450592065">
          <w:marLeft w:val="0"/>
          <w:marRight w:val="0"/>
          <w:marTop w:val="0"/>
          <w:marBottom w:val="0"/>
          <w:divBdr>
            <w:top w:val="none" w:sz="0" w:space="0" w:color="auto"/>
            <w:left w:val="none" w:sz="0" w:space="0" w:color="auto"/>
            <w:bottom w:val="none" w:sz="0" w:space="0" w:color="auto"/>
            <w:right w:val="none" w:sz="0" w:space="0" w:color="auto"/>
          </w:divBdr>
        </w:div>
      </w:divsChild>
    </w:div>
    <w:div w:id="666128781">
      <w:bodyDiv w:val="1"/>
      <w:marLeft w:val="0"/>
      <w:marRight w:val="0"/>
      <w:marTop w:val="0"/>
      <w:marBottom w:val="0"/>
      <w:divBdr>
        <w:top w:val="none" w:sz="0" w:space="0" w:color="auto"/>
        <w:left w:val="none" w:sz="0" w:space="0" w:color="auto"/>
        <w:bottom w:val="none" w:sz="0" w:space="0" w:color="auto"/>
        <w:right w:val="none" w:sz="0" w:space="0" w:color="auto"/>
      </w:divBdr>
    </w:div>
    <w:div w:id="682245389">
      <w:bodyDiv w:val="1"/>
      <w:marLeft w:val="0"/>
      <w:marRight w:val="0"/>
      <w:marTop w:val="0"/>
      <w:marBottom w:val="0"/>
      <w:divBdr>
        <w:top w:val="none" w:sz="0" w:space="0" w:color="auto"/>
        <w:left w:val="none" w:sz="0" w:space="0" w:color="auto"/>
        <w:bottom w:val="none" w:sz="0" w:space="0" w:color="auto"/>
        <w:right w:val="none" w:sz="0" w:space="0" w:color="auto"/>
      </w:divBdr>
    </w:div>
    <w:div w:id="683359647">
      <w:bodyDiv w:val="1"/>
      <w:marLeft w:val="0"/>
      <w:marRight w:val="0"/>
      <w:marTop w:val="0"/>
      <w:marBottom w:val="0"/>
      <w:divBdr>
        <w:top w:val="none" w:sz="0" w:space="0" w:color="auto"/>
        <w:left w:val="none" w:sz="0" w:space="0" w:color="auto"/>
        <w:bottom w:val="none" w:sz="0" w:space="0" w:color="auto"/>
        <w:right w:val="none" w:sz="0" w:space="0" w:color="auto"/>
      </w:divBdr>
    </w:div>
    <w:div w:id="699672659">
      <w:bodyDiv w:val="1"/>
      <w:marLeft w:val="0"/>
      <w:marRight w:val="0"/>
      <w:marTop w:val="0"/>
      <w:marBottom w:val="0"/>
      <w:divBdr>
        <w:top w:val="none" w:sz="0" w:space="0" w:color="auto"/>
        <w:left w:val="none" w:sz="0" w:space="0" w:color="auto"/>
        <w:bottom w:val="none" w:sz="0" w:space="0" w:color="auto"/>
        <w:right w:val="none" w:sz="0" w:space="0" w:color="auto"/>
      </w:divBdr>
    </w:div>
    <w:div w:id="700711798">
      <w:bodyDiv w:val="1"/>
      <w:marLeft w:val="0"/>
      <w:marRight w:val="0"/>
      <w:marTop w:val="0"/>
      <w:marBottom w:val="0"/>
      <w:divBdr>
        <w:top w:val="none" w:sz="0" w:space="0" w:color="auto"/>
        <w:left w:val="none" w:sz="0" w:space="0" w:color="auto"/>
        <w:bottom w:val="none" w:sz="0" w:space="0" w:color="auto"/>
        <w:right w:val="none" w:sz="0" w:space="0" w:color="auto"/>
      </w:divBdr>
    </w:div>
    <w:div w:id="794254413">
      <w:bodyDiv w:val="1"/>
      <w:marLeft w:val="0"/>
      <w:marRight w:val="0"/>
      <w:marTop w:val="0"/>
      <w:marBottom w:val="0"/>
      <w:divBdr>
        <w:top w:val="none" w:sz="0" w:space="0" w:color="auto"/>
        <w:left w:val="none" w:sz="0" w:space="0" w:color="auto"/>
        <w:bottom w:val="none" w:sz="0" w:space="0" w:color="auto"/>
        <w:right w:val="none" w:sz="0" w:space="0" w:color="auto"/>
      </w:divBdr>
    </w:div>
    <w:div w:id="801994589">
      <w:bodyDiv w:val="1"/>
      <w:marLeft w:val="0"/>
      <w:marRight w:val="0"/>
      <w:marTop w:val="0"/>
      <w:marBottom w:val="0"/>
      <w:divBdr>
        <w:top w:val="none" w:sz="0" w:space="0" w:color="auto"/>
        <w:left w:val="none" w:sz="0" w:space="0" w:color="auto"/>
        <w:bottom w:val="none" w:sz="0" w:space="0" w:color="auto"/>
        <w:right w:val="none" w:sz="0" w:space="0" w:color="auto"/>
      </w:divBdr>
    </w:div>
    <w:div w:id="819007064">
      <w:bodyDiv w:val="1"/>
      <w:marLeft w:val="0"/>
      <w:marRight w:val="0"/>
      <w:marTop w:val="0"/>
      <w:marBottom w:val="0"/>
      <w:divBdr>
        <w:top w:val="none" w:sz="0" w:space="0" w:color="auto"/>
        <w:left w:val="none" w:sz="0" w:space="0" w:color="auto"/>
        <w:bottom w:val="none" w:sz="0" w:space="0" w:color="auto"/>
        <w:right w:val="none" w:sz="0" w:space="0" w:color="auto"/>
      </w:divBdr>
    </w:div>
    <w:div w:id="831138474">
      <w:bodyDiv w:val="1"/>
      <w:marLeft w:val="0"/>
      <w:marRight w:val="0"/>
      <w:marTop w:val="0"/>
      <w:marBottom w:val="0"/>
      <w:divBdr>
        <w:top w:val="none" w:sz="0" w:space="0" w:color="auto"/>
        <w:left w:val="none" w:sz="0" w:space="0" w:color="auto"/>
        <w:bottom w:val="none" w:sz="0" w:space="0" w:color="auto"/>
        <w:right w:val="none" w:sz="0" w:space="0" w:color="auto"/>
      </w:divBdr>
    </w:div>
    <w:div w:id="869951495">
      <w:bodyDiv w:val="1"/>
      <w:marLeft w:val="0"/>
      <w:marRight w:val="0"/>
      <w:marTop w:val="0"/>
      <w:marBottom w:val="0"/>
      <w:divBdr>
        <w:top w:val="none" w:sz="0" w:space="0" w:color="auto"/>
        <w:left w:val="none" w:sz="0" w:space="0" w:color="auto"/>
        <w:bottom w:val="none" w:sz="0" w:space="0" w:color="auto"/>
        <w:right w:val="none" w:sz="0" w:space="0" w:color="auto"/>
      </w:divBdr>
    </w:div>
    <w:div w:id="948973354">
      <w:bodyDiv w:val="1"/>
      <w:marLeft w:val="0"/>
      <w:marRight w:val="0"/>
      <w:marTop w:val="0"/>
      <w:marBottom w:val="0"/>
      <w:divBdr>
        <w:top w:val="none" w:sz="0" w:space="0" w:color="auto"/>
        <w:left w:val="none" w:sz="0" w:space="0" w:color="auto"/>
        <w:bottom w:val="none" w:sz="0" w:space="0" w:color="auto"/>
        <w:right w:val="none" w:sz="0" w:space="0" w:color="auto"/>
      </w:divBdr>
    </w:div>
    <w:div w:id="951015496">
      <w:bodyDiv w:val="1"/>
      <w:marLeft w:val="0"/>
      <w:marRight w:val="0"/>
      <w:marTop w:val="0"/>
      <w:marBottom w:val="0"/>
      <w:divBdr>
        <w:top w:val="none" w:sz="0" w:space="0" w:color="auto"/>
        <w:left w:val="none" w:sz="0" w:space="0" w:color="auto"/>
        <w:bottom w:val="none" w:sz="0" w:space="0" w:color="auto"/>
        <w:right w:val="none" w:sz="0" w:space="0" w:color="auto"/>
      </w:divBdr>
    </w:div>
    <w:div w:id="1005204828">
      <w:bodyDiv w:val="1"/>
      <w:marLeft w:val="0"/>
      <w:marRight w:val="0"/>
      <w:marTop w:val="0"/>
      <w:marBottom w:val="0"/>
      <w:divBdr>
        <w:top w:val="none" w:sz="0" w:space="0" w:color="auto"/>
        <w:left w:val="none" w:sz="0" w:space="0" w:color="auto"/>
        <w:bottom w:val="none" w:sz="0" w:space="0" w:color="auto"/>
        <w:right w:val="none" w:sz="0" w:space="0" w:color="auto"/>
      </w:divBdr>
    </w:div>
    <w:div w:id="1047148622">
      <w:bodyDiv w:val="1"/>
      <w:marLeft w:val="0"/>
      <w:marRight w:val="0"/>
      <w:marTop w:val="0"/>
      <w:marBottom w:val="0"/>
      <w:divBdr>
        <w:top w:val="none" w:sz="0" w:space="0" w:color="auto"/>
        <w:left w:val="none" w:sz="0" w:space="0" w:color="auto"/>
        <w:bottom w:val="none" w:sz="0" w:space="0" w:color="auto"/>
        <w:right w:val="none" w:sz="0" w:space="0" w:color="auto"/>
      </w:divBdr>
    </w:div>
    <w:div w:id="1065372534">
      <w:bodyDiv w:val="1"/>
      <w:marLeft w:val="0"/>
      <w:marRight w:val="0"/>
      <w:marTop w:val="0"/>
      <w:marBottom w:val="0"/>
      <w:divBdr>
        <w:top w:val="none" w:sz="0" w:space="0" w:color="auto"/>
        <w:left w:val="none" w:sz="0" w:space="0" w:color="auto"/>
        <w:bottom w:val="none" w:sz="0" w:space="0" w:color="auto"/>
        <w:right w:val="none" w:sz="0" w:space="0" w:color="auto"/>
      </w:divBdr>
    </w:div>
    <w:div w:id="1107434431">
      <w:bodyDiv w:val="1"/>
      <w:marLeft w:val="0"/>
      <w:marRight w:val="0"/>
      <w:marTop w:val="0"/>
      <w:marBottom w:val="0"/>
      <w:divBdr>
        <w:top w:val="none" w:sz="0" w:space="0" w:color="auto"/>
        <w:left w:val="none" w:sz="0" w:space="0" w:color="auto"/>
        <w:bottom w:val="none" w:sz="0" w:space="0" w:color="auto"/>
        <w:right w:val="none" w:sz="0" w:space="0" w:color="auto"/>
      </w:divBdr>
    </w:div>
    <w:div w:id="1188256771">
      <w:bodyDiv w:val="1"/>
      <w:marLeft w:val="0"/>
      <w:marRight w:val="0"/>
      <w:marTop w:val="0"/>
      <w:marBottom w:val="0"/>
      <w:divBdr>
        <w:top w:val="none" w:sz="0" w:space="0" w:color="auto"/>
        <w:left w:val="none" w:sz="0" w:space="0" w:color="auto"/>
        <w:bottom w:val="none" w:sz="0" w:space="0" w:color="auto"/>
        <w:right w:val="none" w:sz="0" w:space="0" w:color="auto"/>
      </w:divBdr>
    </w:div>
    <w:div w:id="1201287713">
      <w:bodyDiv w:val="1"/>
      <w:marLeft w:val="0"/>
      <w:marRight w:val="0"/>
      <w:marTop w:val="0"/>
      <w:marBottom w:val="0"/>
      <w:divBdr>
        <w:top w:val="none" w:sz="0" w:space="0" w:color="auto"/>
        <w:left w:val="none" w:sz="0" w:space="0" w:color="auto"/>
        <w:bottom w:val="none" w:sz="0" w:space="0" w:color="auto"/>
        <w:right w:val="none" w:sz="0" w:space="0" w:color="auto"/>
      </w:divBdr>
    </w:div>
    <w:div w:id="1211184870">
      <w:bodyDiv w:val="1"/>
      <w:marLeft w:val="0"/>
      <w:marRight w:val="0"/>
      <w:marTop w:val="0"/>
      <w:marBottom w:val="0"/>
      <w:divBdr>
        <w:top w:val="none" w:sz="0" w:space="0" w:color="auto"/>
        <w:left w:val="none" w:sz="0" w:space="0" w:color="auto"/>
        <w:bottom w:val="none" w:sz="0" w:space="0" w:color="auto"/>
        <w:right w:val="none" w:sz="0" w:space="0" w:color="auto"/>
      </w:divBdr>
    </w:div>
    <w:div w:id="1252399495">
      <w:bodyDiv w:val="1"/>
      <w:marLeft w:val="0"/>
      <w:marRight w:val="0"/>
      <w:marTop w:val="0"/>
      <w:marBottom w:val="0"/>
      <w:divBdr>
        <w:top w:val="none" w:sz="0" w:space="0" w:color="auto"/>
        <w:left w:val="none" w:sz="0" w:space="0" w:color="auto"/>
        <w:bottom w:val="none" w:sz="0" w:space="0" w:color="auto"/>
        <w:right w:val="none" w:sz="0" w:space="0" w:color="auto"/>
      </w:divBdr>
    </w:div>
    <w:div w:id="1258634204">
      <w:bodyDiv w:val="1"/>
      <w:marLeft w:val="0"/>
      <w:marRight w:val="0"/>
      <w:marTop w:val="0"/>
      <w:marBottom w:val="0"/>
      <w:divBdr>
        <w:top w:val="none" w:sz="0" w:space="0" w:color="auto"/>
        <w:left w:val="none" w:sz="0" w:space="0" w:color="auto"/>
        <w:bottom w:val="none" w:sz="0" w:space="0" w:color="auto"/>
        <w:right w:val="none" w:sz="0" w:space="0" w:color="auto"/>
      </w:divBdr>
    </w:div>
    <w:div w:id="1275406451">
      <w:bodyDiv w:val="1"/>
      <w:marLeft w:val="0"/>
      <w:marRight w:val="0"/>
      <w:marTop w:val="0"/>
      <w:marBottom w:val="0"/>
      <w:divBdr>
        <w:top w:val="none" w:sz="0" w:space="0" w:color="auto"/>
        <w:left w:val="none" w:sz="0" w:space="0" w:color="auto"/>
        <w:bottom w:val="none" w:sz="0" w:space="0" w:color="auto"/>
        <w:right w:val="none" w:sz="0" w:space="0" w:color="auto"/>
      </w:divBdr>
    </w:div>
    <w:div w:id="1285161936">
      <w:bodyDiv w:val="1"/>
      <w:marLeft w:val="0"/>
      <w:marRight w:val="0"/>
      <w:marTop w:val="0"/>
      <w:marBottom w:val="0"/>
      <w:divBdr>
        <w:top w:val="none" w:sz="0" w:space="0" w:color="auto"/>
        <w:left w:val="none" w:sz="0" w:space="0" w:color="auto"/>
        <w:bottom w:val="none" w:sz="0" w:space="0" w:color="auto"/>
        <w:right w:val="none" w:sz="0" w:space="0" w:color="auto"/>
      </w:divBdr>
    </w:div>
    <w:div w:id="1296059492">
      <w:bodyDiv w:val="1"/>
      <w:marLeft w:val="0"/>
      <w:marRight w:val="0"/>
      <w:marTop w:val="0"/>
      <w:marBottom w:val="0"/>
      <w:divBdr>
        <w:top w:val="none" w:sz="0" w:space="0" w:color="auto"/>
        <w:left w:val="none" w:sz="0" w:space="0" w:color="auto"/>
        <w:bottom w:val="none" w:sz="0" w:space="0" w:color="auto"/>
        <w:right w:val="none" w:sz="0" w:space="0" w:color="auto"/>
      </w:divBdr>
    </w:div>
    <w:div w:id="1299797648">
      <w:bodyDiv w:val="1"/>
      <w:marLeft w:val="0"/>
      <w:marRight w:val="0"/>
      <w:marTop w:val="0"/>
      <w:marBottom w:val="0"/>
      <w:divBdr>
        <w:top w:val="none" w:sz="0" w:space="0" w:color="auto"/>
        <w:left w:val="none" w:sz="0" w:space="0" w:color="auto"/>
        <w:bottom w:val="none" w:sz="0" w:space="0" w:color="auto"/>
        <w:right w:val="none" w:sz="0" w:space="0" w:color="auto"/>
      </w:divBdr>
    </w:div>
    <w:div w:id="1327317498">
      <w:bodyDiv w:val="1"/>
      <w:marLeft w:val="0"/>
      <w:marRight w:val="0"/>
      <w:marTop w:val="0"/>
      <w:marBottom w:val="0"/>
      <w:divBdr>
        <w:top w:val="none" w:sz="0" w:space="0" w:color="auto"/>
        <w:left w:val="none" w:sz="0" w:space="0" w:color="auto"/>
        <w:bottom w:val="none" w:sz="0" w:space="0" w:color="auto"/>
        <w:right w:val="none" w:sz="0" w:space="0" w:color="auto"/>
      </w:divBdr>
    </w:div>
    <w:div w:id="1397439651">
      <w:bodyDiv w:val="1"/>
      <w:marLeft w:val="0"/>
      <w:marRight w:val="0"/>
      <w:marTop w:val="0"/>
      <w:marBottom w:val="0"/>
      <w:divBdr>
        <w:top w:val="none" w:sz="0" w:space="0" w:color="auto"/>
        <w:left w:val="none" w:sz="0" w:space="0" w:color="auto"/>
        <w:bottom w:val="none" w:sz="0" w:space="0" w:color="auto"/>
        <w:right w:val="none" w:sz="0" w:space="0" w:color="auto"/>
      </w:divBdr>
    </w:div>
    <w:div w:id="1436484640">
      <w:bodyDiv w:val="1"/>
      <w:marLeft w:val="0"/>
      <w:marRight w:val="0"/>
      <w:marTop w:val="0"/>
      <w:marBottom w:val="0"/>
      <w:divBdr>
        <w:top w:val="none" w:sz="0" w:space="0" w:color="auto"/>
        <w:left w:val="none" w:sz="0" w:space="0" w:color="auto"/>
        <w:bottom w:val="none" w:sz="0" w:space="0" w:color="auto"/>
        <w:right w:val="none" w:sz="0" w:space="0" w:color="auto"/>
      </w:divBdr>
    </w:div>
    <w:div w:id="1449929275">
      <w:bodyDiv w:val="1"/>
      <w:marLeft w:val="0"/>
      <w:marRight w:val="0"/>
      <w:marTop w:val="0"/>
      <w:marBottom w:val="0"/>
      <w:divBdr>
        <w:top w:val="none" w:sz="0" w:space="0" w:color="auto"/>
        <w:left w:val="none" w:sz="0" w:space="0" w:color="auto"/>
        <w:bottom w:val="none" w:sz="0" w:space="0" w:color="auto"/>
        <w:right w:val="none" w:sz="0" w:space="0" w:color="auto"/>
      </w:divBdr>
    </w:div>
    <w:div w:id="1472557477">
      <w:bodyDiv w:val="1"/>
      <w:marLeft w:val="0"/>
      <w:marRight w:val="0"/>
      <w:marTop w:val="0"/>
      <w:marBottom w:val="0"/>
      <w:divBdr>
        <w:top w:val="none" w:sz="0" w:space="0" w:color="auto"/>
        <w:left w:val="none" w:sz="0" w:space="0" w:color="auto"/>
        <w:bottom w:val="none" w:sz="0" w:space="0" w:color="auto"/>
        <w:right w:val="none" w:sz="0" w:space="0" w:color="auto"/>
      </w:divBdr>
    </w:div>
    <w:div w:id="1494223721">
      <w:bodyDiv w:val="1"/>
      <w:marLeft w:val="0"/>
      <w:marRight w:val="0"/>
      <w:marTop w:val="0"/>
      <w:marBottom w:val="0"/>
      <w:divBdr>
        <w:top w:val="none" w:sz="0" w:space="0" w:color="auto"/>
        <w:left w:val="none" w:sz="0" w:space="0" w:color="auto"/>
        <w:bottom w:val="none" w:sz="0" w:space="0" w:color="auto"/>
        <w:right w:val="none" w:sz="0" w:space="0" w:color="auto"/>
      </w:divBdr>
    </w:div>
    <w:div w:id="1560483214">
      <w:bodyDiv w:val="1"/>
      <w:marLeft w:val="0"/>
      <w:marRight w:val="0"/>
      <w:marTop w:val="0"/>
      <w:marBottom w:val="0"/>
      <w:divBdr>
        <w:top w:val="none" w:sz="0" w:space="0" w:color="auto"/>
        <w:left w:val="none" w:sz="0" w:space="0" w:color="auto"/>
        <w:bottom w:val="none" w:sz="0" w:space="0" w:color="auto"/>
        <w:right w:val="none" w:sz="0" w:space="0" w:color="auto"/>
      </w:divBdr>
    </w:div>
    <w:div w:id="1574076237">
      <w:bodyDiv w:val="1"/>
      <w:marLeft w:val="0"/>
      <w:marRight w:val="0"/>
      <w:marTop w:val="0"/>
      <w:marBottom w:val="0"/>
      <w:divBdr>
        <w:top w:val="none" w:sz="0" w:space="0" w:color="auto"/>
        <w:left w:val="none" w:sz="0" w:space="0" w:color="auto"/>
        <w:bottom w:val="none" w:sz="0" w:space="0" w:color="auto"/>
        <w:right w:val="none" w:sz="0" w:space="0" w:color="auto"/>
      </w:divBdr>
    </w:div>
    <w:div w:id="1580168807">
      <w:bodyDiv w:val="1"/>
      <w:marLeft w:val="0"/>
      <w:marRight w:val="0"/>
      <w:marTop w:val="0"/>
      <w:marBottom w:val="0"/>
      <w:divBdr>
        <w:top w:val="none" w:sz="0" w:space="0" w:color="auto"/>
        <w:left w:val="none" w:sz="0" w:space="0" w:color="auto"/>
        <w:bottom w:val="none" w:sz="0" w:space="0" w:color="auto"/>
        <w:right w:val="none" w:sz="0" w:space="0" w:color="auto"/>
      </w:divBdr>
    </w:div>
    <w:div w:id="1637056045">
      <w:bodyDiv w:val="1"/>
      <w:marLeft w:val="0"/>
      <w:marRight w:val="0"/>
      <w:marTop w:val="0"/>
      <w:marBottom w:val="0"/>
      <w:divBdr>
        <w:top w:val="none" w:sz="0" w:space="0" w:color="auto"/>
        <w:left w:val="none" w:sz="0" w:space="0" w:color="auto"/>
        <w:bottom w:val="none" w:sz="0" w:space="0" w:color="auto"/>
        <w:right w:val="none" w:sz="0" w:space="0" w:color="auto"/>
      </w:divBdr>
    </w:div>
    <w:div w:id="1666782222">
      <w:bodyDiv w:val="1"/>
      <w:marLeft w:val="0"/>
      <w:marRight w:val="0"/>
      <w:marTop w:val="0"/>
      <w:marBottom w:val="0"/>
      <w:divBdr>
        <w:top w:val="none" w:sz="0" w:space="0" w:color="auto"/>
        <w:left w:val="none" w:sz="0" w:space="0" w:color="auto"/>
        <w:bottom w:val="none" w:sz="0" w:space="0" w:color="auto"/>
        <w:right w:val="none" w:sz="0" w:space="0" w:color="auto"/>
      </w:divBdr>
    </w:div>
    <w:div w:id="1716078184">
      <w:bodyDiv w:val="1"/>
      <w:marLeft w:val="0"/>
      <w:marRight w:val="0"/>
      <w:marTop w:val="0"/>
      <w:marBottom w:val="0"/>
      <w:divBdr>
        <w:top w:val="none" w:sz="0" w:space="0" w:color="auto"/>
        <w:left w:val="none" w:sz="0" w:space="0" w:color="auto"/>
        <w:bottom w:val="none" w:sz="0" w:space="0" w:color="auto"/>
        <w:right w:val="none" w:sz="0" w:space="0" w:color="auto"/>
      </w:divBdr>
    </w:div>
    <w:div w:id="1755055033">
      <w:bodyDiv w:val="1"/>
      <w:marLeft w:val="0"/>
      <w:marRight w:val="0"/>
      <w:marTop w:val="0"/>
      <w:marBottom w:val="0"/>
      <w:divBdr>
        <w:top w:val="none" w:sz="0" w:space="0" w:color="auto"/>
        <w:left w:val="none" w:sz="0" w:space="0" w:color="auto"/>
        <w:bottom w:val="none" w:sz="0" w:space="0" w:color="auto"/>
        <w:right w:val="none" w:sz="0" w:space="0" w:color="auto"/>
      </w:divBdr>
    </w:div>
    <w:div w:id="1879583882">
      <w:bodyDiv w:val="1"/>
      <w:marLeft w:val="0"/>
      <w:marRight w:val="0"/>
      <w:marTop w:val="0"/>
      <w:marBottom w:val="0"/>
      <w:divBdr>
        <w:top w:val="none" w:sz="0" w:space="0" w:color="auto"/>
        <w:left w:val="none" w:sz="0" w:space="0" w:color="auto"/>
        <w:bottom w:val="none" w:sz="0" w:space="0" w:color="auto"/>
        <w:right w:val="none" w:sz="0" w:space="0" w:color="auto"/>
      </w:divBdr>
    </w:div>
    <w:div w:id="1884054661">
      <w:bodyDiv w:val="1"/>
      <w:marLeft w:val="0"/>
      <w:marRight w:val="0"/>
      <w:marTop w:val="0"/>
      <w:marBottom w:val="0"/>
      <w:divBdr>
        <w:top w:val="none" w:sz="0" w:space="0" w:color="auto"/>
        <w:left w:val="none" w:sz="0" w:space="0" w:color="auto"/>
        <w:bottom w:val="none" w:sz="0" w:space="0" w:color="auto"/>
        <w:right w:val="none" w:sz="0" w:space="0" w:color="auto"/>
      </w:divBdr>
    </w:div>
    <w:div w:id="1953782960">
      <w:bodyDiv w:val="1"/>
      <w:marLeft w:val="0"/>
      <w:marRight w:val="0"/>
      <w:marTop w:val="0"/>
      <w:marBottom w:val="0"/>
      <w:divBdr>
        <w:top w:val="none" w:sz="0" w:space="0" w:color="auto"/>
        <w:left w:val="none" w:sz="0" w:space="0" w:color="auto"/>
        <w:bottom w:val="none" w:sz="0" w:space="0" w:color="auto"/>
        <w:right w:val="none" w:sz="0" w:space="0" w:color="auto"/>
      </w:divBdr>
    </w:div>
    <w:div w:id="2003392653">
      <w:bodyDiv w:val="1"/>
      <w:marLeft w:val="0"/>
      <w:marRight w:val="0"/>
      <w:marTop w:val="0"/>
      <w:marBottom w:val="0"/>
      <w:divBdr>
        <w:top w:val="none" w:sz="0" w:space="0" w:color="auto"/>
        <w:left w:val="none" w:sz="0" w:space="0" w:color="auto"/>
        <w:bottom w:val="none" w:sz="0" w:space="0" w:color="auto"/>
        <w:right w:val="none" w:sz="0" w:space="0" w:color="auto"/>
      </w:divBdr>
    </w:div>
    <w:div w:id="2020697638">
      <w:bodyDiv w:val="1"/>
      <w:marLeft w:val="0"/>
      <w:marRight w:val="0"/>
      <w:marTop w:val="0"/>
      <w:marBottom w:val="0"/>
      <w:divBdr>
        <w:top w:val="none" w:sz="0" w:space="0" w:color="auto"/>
        <w:left w:val="none" w:sz="0" w:space="0" w:color="auto"/>
        <w:bottom w:val="none" w:sz="0" w:space="0" w:color="auto"/>
        <w:right w:val="none" w:sz="0" w:space="0" w:color="auto"/>
      </w:divBdr>
    </w:div>
    <w:div w:id="2040548038">
      <w:bodyDiv w:val="1"/>
      <w:marLeft w:val="0"/>
      <w:marRight w:val="0"/>
      <w:marTop w:val="0"/>
      <w:marBottom w:val="0"/>
      <w:divBdr>
        <w:top w:val="none" w:sz="0" w:space="0" w:color="auto"/>
        <w:left w:val="none" w:sz="0" w:space="0" w:color="auto"/>
        <w:bottom w:val="none" w:sz="0" w:space="0" w:color="auto"/>
        <w:right w:val="none" w:sz="0" w:space="0" w:color="auto"/>
      </w:divBdr>
    </w:div>
    <w:div w:id="21093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mrn.ru/about/budget/activities/163%D0%BD.docx" TargetMode="External"/><Relationship Id="rId13" Type="http://schemas.openxmlformats.org/officeDocument/2006/relationships/hyperlink" Target="http://www.gazeta-hmrn.ru"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mrn.ru" TargetMode="External"/><Relationship Id="rId17" Type="http://schemas.openxmlformats.org/officeDocument/2006/relationships/hyperlink" Target="consultantplus://offline/ref=6CBBF9BB6B8F1C9CE6E6F155E270921D722C4A52ED7CDDAB6A3F3F1CBAF2C617382EBA3E5461E239Z2UFK"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E202805D2AA20DF0A2A3F946568132AB1D5B4484D9A2FDA9262B6B92786F928D1EF960B3B298AD11C70D97M3HBJ"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A981F829A7B7B9DE42365E36693B5D78279077CF293BD98604C49BE0046467A94DD2188A1DE65A9FB12079C7R6K"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E202805D2AA20DF0A2A3F946568132AB1D5B4484D9A2FDA9262B6B92786F928D1EF960B3B298AD11C70D97M3HBJ"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www.torgi.gov.ru"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mrn.ru" TargetMode="External"/><Relationship Id="rId14" Type="http://schemas.openxmlformats.org/officeDocument/2006/relationships/hyperlink" Target="consultantplus://offline/ref=E202805D2AA20DF0A2A3F946568132AB1D5B4484D9A2FDA9262B6B92786F928D1EF960B3B298AD11C70D97M3HBJ"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2DB98-C27A-4E13-9329-1133BD49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62227</Words>
  <Characters>354700</Characters>
  <Application>Microsoft Office Word</Application>
  <DocSecurity>0</DocSecurity>
  <Lines>2955</Lines>
  <Paragraphs>832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dubovaya</dc:creator>
  <cp:lastModifiedBy>Бальзирова А.Н.</cp:lastModifiedBy>
  <cp:revision>8</cp:revision>
  <cp:lastPrinted>2016-06-09T11:30:00Z</cp:lastPrinted>
  <dcterms:created xsi:type="dcterms:W3CDTF">2016-06-09T10:54:00Z</dcterms:created>
  <dcterms:modified xsi:type="dcterms:W3CDTF">2016-06-15T06:46:00Z</dcterms:modified>
</cp:coreProperties>
</file>