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3" w:rsidRDefault="00F466E3" w:rsidP="00F466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0091C" wp14:editId="649A2B52">
            <wp:simplePos x="0" y="0"/>
            <wp:positionH relativeFrom="page">
              <wp:posOffset>3600450</wp:posOffset>
            </wp:positionH>
            <wp:positionV relativeFrom="page">
              <wp:posOffset>302188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E3" w:rsidRDefault="00F466E3" w:rsidP="00F466E3">
      <w:pPr>
        <w:jc w:val="center"/>
        <w:rPr>
          <w:sz w:val="28"/>
          <w:szCs w:val="28"/>
        </w:rPr>
      </w:pPr>
    </w:p>
    <w:p w:rsidR="00F466E3" w:rsidRPr="005A74A2" w:rsidRDefault="00F466E3" w:rsidP="00F466E3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31E2">
        <w:rPr>
          <w:sz w:val="28"/>
          <w:szCs w:val="28"/>
        </w:rPr>
        <w:t>23.01.2020</w:t>
      </w:r>
      <w:r>
        <w:rPr>
          <w:sz w:val="28"/>
          <w:szCs w:val="28"/>
        </w:rPr>
        <w:t xml:space="preserve">                                                     </w:t>
      </w:r>
      <w:r w:rsidRPr="005D6BD6">
        <w:rPr>
          <w:sz w:val="28"/>
          <w:szCs w:val="28"/>
        </w:rPr>
        <w:t xml:space="preserve">           </w:t>
      </w:r>
      <w:r w:rsidR="007C31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№ </w:t>
      </w:r>
      <w:r w:rsidR="007C31E2">
        <w:rPr>
          <w:sz w:val="28"/>
          <w:szCs w:val="28"/>
        </w:rPr>
        <w:t>16</w:t>
      </w:r>
    </w:p>
    <w:p w:rsidR="00F466E3" w:rsidRPr="00D8037B" w:rsidRDefault="00F466E3" w:rsidP="00F466E3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F466E3" w:rsidRDefault="00F466E3" w:rsidP="00F466E3">
      <w:pPr>
        <w:rPr>
          <w:sz w:val="28"/>
          <w:szCs w:val="28"/>
        </w:rPr>
      </w:pPr>
    </w:p>
    <w:p w:rsidR="00F466E3" w:rsidRPr="00111F5D" w:rsidRDefault="00F466E3" w:rsidP="00F466E3">
      <w:pPr>
        <w:rPr>
          <w:sz w:val="28"/>
          <w:szCs w:val="28"/>
        </w:rPr>
      </w:pPr>
    </w:p>
    <w:p w:rsidR="00EA4AD9" w:rsidRPr="00EA4AD9" w:rsidRDefault="0051692C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466E3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080CBF" w:rsidRPr="00080CBF">
        <w:rPr>
          <w:sz w:val="28"/>
          <w:szCs w:val="28"/>
        </w:rPr>
        <w:t xml:space="preserve"> оценки </w:t>
      </w:r>
      <w:r w:rsidR="0029267D" w:rsidRPr="00EA4AD9">
        <w:rPr>
          <w:sz w:val="28"/>
          <w:szCs w:val="28"/>
        </w:rPr>
        <w:t>налоговых расходов</w:t>
      </w:r>
    </w:p>
    <w:p w:rsidR="0029267D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080CBF">
          <w:rPr>
            <w:rStyle w:val="af5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r w:rsidR="001421C8">
        <w:rPr>
          <w:sz w:val="28"/>
          <w:szCs w:val="28"/>
          <w:lang w:eastAsia="ru-RU"/>
        </w:rPr>
        <w:t xml:space="preserve"> </w:t>
      </w:r>
      <w:hyperlink w:anchor="P27" w:history="1"/>
      <w:r w:rsidR="00080CBF" w:rsidRPr="00080CBF">
        <w:rPr>
          <w:sz w:val="28"/>
          <w:szCs w:val="28"/>
          <w:lang w:eastAsia="ru-RU"/>
        </w:rPr>
        <w:t xml:space="preserve">оценки </w:t>
      </w:r>
      <w:r w:rsidR="0029267D" w:rsidRPr="00EA4AD9">
        <w:rPr>
          <w:sz w:val="28"/>
          <w:szCs w:val="28"/>
          <w:lang w:eastAsia="ru-RU"/>
        </w:rPr>
        <w:t>налоговых расходов Ханты-Мансийского района.</w:t>
      </w:r>
    </w:p>
    <w:p w:rsidR="00141BBE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41BBE">
        <w:rPr>
          <w:sz w:val="28"/>
          <w:szCs w:val="28"/>
          <w:lang w:eastAsia="ru-RU"/>
        </w:rPr>
        <w:t xml:space="preserve">Признать утратившим силу </w:t>
      </w:r>
      <w:hyperlink r:id="rId11" w:history="1">
        <w:r w:rsidR="00141BBE" w:rsidRPr="00CD7856">
          <w:rPr>
            <w:sz w:val="28"/>
            <w:szCs w:val="28"/>
            <w:lang w:eastAsia="ru-RU"/>
          </w:rPr>
          <w:t>постановление</w:t>
        </w:r>
      </w:hyperlink>
      <w:r w:rsidR="00141BBE">
        <w:rPr>
          <w:sz w:val="28"/>
          <w:szCs w:val="28"/>
          <w:lang w:eastAsia="ru-RU"/>
        </w:rPr>
        <w:t xml:space="preserve"> администрац</w:t>
      </w:r>
      <w:r w:rsidR="00754AD3">
        <w:rPr>
          <w:sz w:val="28"/>
          <w:szCs w:val="28"/>
          <w:lang w:eastAsia="ru-RU"/>
        </w:rPr>
        <w:t xml:space="preserve">ии Ханты-Мансийского района от </w:t>
      </w:r>
      <w:r w:rsidR="00141BBE">
        <w:rPr>
          <w:sz w:val="28"/>
          <w:szCs w:val="28"/>
          <w:lang w:eastAsia="ru-RU"/>
        </w:rPr>
        <w:t>9</w:t>
      </w:r>
      <w:r w:rsidR="006235AC">
        <w:rPr>
          <w:sz w:val="28"/>
          <w:szCs w:val="28"/>
          <w:lang w:eastAsia="ru-RU"/>
        </w:rPr>
        <w:t xml:space="preserve"> апреля </w:t>
      </w:r>
      <w:r w:rsidR="00141BBE">
        <w:rPr>
          <w:sz w:val="28"/>
          <w:szCs w:val="28"/>
          <w:lang w:eastAsia="ru-RU"/>
        </w:rPr>
        <w:t>2015</w:t>
      </w:r>
      <w:r w:rsidR="006235AC">
        <w:rPr>
          <w:sz w:val="28"/>
          <w:szCs w:val="28"/>
          <w:lang w:eastAsia="ru-RU"/>
        </w:rPr>
        <w:t xml:space="preserve"> года</w:t>
      </w:r>
      <w:r w:rsidR="00141BBE">
        <w:rPr>
          <w:sz w:val="28"/>
          <w:szCs w:val="28"/>
          <w:lang w:eastAsia="ru-RU"/>
        </w:rPr>
        <w:t xml:space="preserve"> № 73 «О порядке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7856" w:rsidRDefault="00141BBE" w:rsidP="00141BBE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466E3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A4AD9" w:rsidRDefault="00CD7856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A4AD9">
        <w:rPr>
          <w:sz w:val="28"/>
          <w:szCs w:val="28"/>
          <w:lang w:eastAsia="ru-RU"/>
        </w:rPr>
        <w:t xml:space="preserve">. </w:t>
      </w:r>
      <w:r w:rsidR="00E80A96" w:rsidRPr="00EA4AD9">
        <w:rPr>
          <w:sz w:val="28"/>
          <w:szCs w:val="28"/>
          <w:lang w:eastAsia="ru-RU"/>
        </w:rPr>
        <w:t>Настоящее постановление вступает в силу</w:t>
      </w:r>
      <w:r w:rsidR="00A51F2B" w:rsidRPr="00EA4AD9">
        <w:rPr>
          <w:sz w:val="28"/>
          <w:szCs w:val="28"/>
          <w:lang w:eastAsia="ru-RU"/>
        </w:rPr>
        <w:t xml:space="preserve"> после его </w:t>
      </w:r>
      <w:r w:rsidR="008D3E35" w:rsidRPr="00EA4AD9">
        <w:rPr>
          <w:sz w:val="28"/>
          <w:szCs w:val="28"/>
          <w:lang w:eastAsia="ru-RU"/>
        </w:rPr>
        <w:t xml:space="preserve">официального </w:t>
      </w:r>
      <w:r w:rsidR="00A51F2B" w:rsidRPr="00EA4AD9">
        <w:rPr>
          <w:sz w:val="28"/>
          <w:szCs w:val="28"/>
          <w:lang w:eastAsia="ru-RU"/>
        </w:rPr>
        <w:t>опубликования (обнародования)</w:t>
      </w:r>
      <w:r w:rsidR="0098216C" w:rsidRPr="00EA4AD9">
        <w:rPr>
          <w:sz w:val="28"/>
          <w:szCs w:val="28"/>
          <w:lang w:eastAsia="ru-RU"/>
        </w:rPr>
        <w:t>,</w:t>
      </w:r>
      <w:r w:rsidR="00A51F2B" w:rsidRPr="00EA4AD9">
        <w:rPr>
          <w:sz w:val="28"/>
          <w:szCs w:val="28"/>
          <w:lang w:eastAsia="ru-RU"/>
        </w:rPr>
        <w:t xml:space="preserve"> но не ранее 1 января 2020 года.</w:t>
      </w:r>
    </w:p>
    <w:p w:rsidR="00A51F2B" w:rsidRPr="00EA4AD9" w:rsidRDefault="00CD7856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A4AD9">
        <w:rPr>
          <w:sz w:val="28"/>
          <w:szCs w:val="28"/>
          <w:lang w:eastAsia="ru-RU"/>
        </w:rPr>
        <w:t xml:space="preserve">. </w:t>
      </w:r>
      <w:r w:rsidR="00A51F2B" w:rsidRPr="00EA4AD9">
        <w:rPr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3544AA">
        <w:rPr>
          <w:sz w:val="28"/>
          <w:szCs w:val="28"/>
          <w:lang w:eastAsia="ru-RU"/>
        </w:rPr>
        <w:t xml:space="preserve">                               </w:t>
      </w:r>
      <w:r w:rsidR="00A51F2B" w:rsidRPr="00EA4AD9">
        <w:rPr>
          <w:sz w:val="28"/>
          <w:szCs w:val="28"/>
          <w:lang w:eastAsia="ru-RU"/>
        </w:rPr>
        <w:t xml:space="preserve">на заместителя главы </w:t>
      </w:r>
      <w:r w:rsidR="006235AC">
        <w:rPr>
          <w:sz w:val="28"/>
          <w:szCs w:val="28"/>
          <w:lang w:eastAsia="ru-RU"/>
        </w:rPr>
        <w:t xml:space="preserve">Ханты-Мансийского </w:t>
      </w:r>
      <w:r w:rsidR="00A51F2B" w:rsidRPr="00EA4AD9">
        <w:rPr>
          <w:sz w:val="28"/>
          <w:szCs w:val="28"/>
          <w:lang w:eastAsia="ru-RU"/>
        </w:rPr>
        <w:t>района по финансам, председателя коми</w:t>
      </w:r>
      <w:r w:rsidR="006235AC">
        <w:rPr>
          <w:sz w:val="28"/>
          <w:szCs w:val="28"/>
          <w:lang w:eastAsia="ru-RU"/>
        </w:rPr>
        <w:t>тета</w:t>
      </w:r>
      <w:r w:rsidR="003544AA">
        <w:rPr>
          <w:sz w:val="28"/>
          <w:szCs w:val="28"/>
          <w:lang w:eastAsia="ru-RU"/>
        </w:rPr>
        <w:t xml:space="preserve"> </w:t>
      </w:r>
      <w:r w:rsidR="00A51F2B" w:rsidRPr="00EA4AD9">
        <w:rPr>
          <w:sz w:val="28"/>
          <w:szCs w:val="28"/>
          <w:lang w:eastAsia="ru-RU"/>
        </w:rPr>
        <w:t xml:space="preserve">по финансам. </w:t>
      </w:r>
    </w:p>
    <w:p w:rsidR="00A51F2B" w:rsidRPr="00EA4AD9" w:rsidRDefault="00A51F2B" w:rsidP="00F466E3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1D0351" w:rsidRDefault="001D0351" w:rsidP="00B90F9A">
      <w:pPr>
        <w:jc w:val="both"/>
        <w:rPr>
          <w:sz w:val="28"/>
          <w:szCs w:val="28"/>
        </w:rPr>
      </w:pPr>
    </w:p>
    <w:p w:rsidR="001055E1" w:rsidRDefault="001055E1" w:rsidP="00B90F9A">
      <w:pPr>
        <w:jc w:val="both"/>
        <w:rPr>
          <w:sz w:val="28"/>
          <w:szCs w:val="28"/>
        </w:rPr>
      </w:pPr>
    </w:p>
    <w:p w:rsidR="008B0316" w:rsidRDefault="003D16F3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</w:t>
      </w:r>
      <w:r w:rsidR="00F466E3">
        <w:rPr>
          <w:sz w:val="28"/>
          <w:szCs w:val="28"/>
        </w:rPr>
        <w:t xml:space="preserve">анты-Мансийского района        </w:t>
      </w:r>
      <w:r w:rsidR="001404EF" w:rsidRPr="00A72AF3">
        <w:rPr>
          <w:sz w:val="28"/>
          <w:szCs w:val="28"/>
        </w:rPr>
        <w:t xml:space="preserve">   </w:t>
      </w:r>
      <w:r w:rsidR="00F466E3">
        <w:rPr>
          <w:sz w:val="28"/>
          <w:szCs w:val="28"/>
        </w:rPr>
        <w:t xml:space="preserve">       </w:t>
      </w:r>
      <w:r w:rsidR="001404EF" w:rsidRPr="00A72AF3">
        <w:rPr>
          <w:sz w:val="28"/>
          <w:szCs w:val="28"/>
        </w:rPr>
        <w:t xml:space="preserve">             </w:t>
      </w:r>
      <w:r w:rsidR="00CD7856">
        <w:rPr>
          <w:sz w:val="28"/>
          <w:szCs w:val="28"/>
        </w:rPr>
        <w:t xml:space="preserve">                   </w:t>
      </w:r>
      <w:r w:rsidR="001404EF" w:rsidRPr="00A72AF3">
        <w:rPr>
          <w:sz w:val="28"/>
          <w:szCs w:val="28"/>
        </w:rPr>
        <w:t xml:space="preserve"> </w:t>
      </w:r>
      <w:r w:rsidR="00B90F9A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29267D" w:rsidRDefault="0029267D" w:rsidP="00B90F9A">
      <w:pPr>
        <w:jc w:val="both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1421C8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EA4AD9" w:rsidRPr="00EA4AD9" w:rsidRDefault="00F466E3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7856">
        <w:rPr>
          <w:sz w:val="28"/>
          <w:szCs w:val="28"/>
        </w:rPr>
        <w:t>о</w:t>
      </w:r>
      <w:r w:rsidR="00BF5978">
        <w:rPr>
          <w:sz w:val="28"/>
          <w:szCs w:val="28"/>
        </w:rPr>
        <w:t>т</w:t>
      </w:r>
      <w:r w:rsidR="00CD7856">
        <w:rPr>
          <w:sz w:val="28"/>
          <w:szCs w:val="28"/>
        </w:rPr>
        <w:t xml:space="preserve"> </w:t>
      </w:r>
      <w:r w:rsidR="007C31E2">
        <w:rPr>
          <w:sz w:val="28"/>
          <w:szCs w:val="28"/>
        </w:rPr>
        <w:t>23.01.2020</w:t>
      </w:r>
      <w:r>
        <w:rPr>
          <w:sz w:val="28"/>
          <w:szCs w:val="28"/>
        </w:rPr>
        <w:t xml:space="preserve"> №</w:t>
      </w:r>
      <w:r w:rsidR="007C31E2">
        <w:rPr>
          <w:sz w:val="28"/>
          <w:szCs w:val="28"/>
        </w:rPr>
        <w:t xml:space="preserve"> 16</w:t>
      </w:r>
      <w:bookmarkStart w:id="0" w:name="_GoBack"/>
      <w:bookmarkEnd w:id="0"/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29267D" w:rsidP="0051692C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в </w:t>
      </w:r>
      <w:r>
        <w:rPr>
          <w:sz w:val="28"/>
          <w:szCs w:val="28"/>
        </w:rPr>
        <w:t>районе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F466E3">
        <w:rPr>
          <w:sz w:val="28"/>
          <w:szCs w:val="28"/>
        </w:rPr>
        <w:t>к</w:t>
      </w:r>
      <w:r w:rsidR="00705A66">
        <w:rPr>
          <w:sz w:val="28"/>
          <w:szCs w:val="28"/>
        </w:rPr>
        <w:t>омитет по финансам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Ханты-Мансийского район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705A66">
        <w:rPr>
          <w:sz w:val="28"/>
          <w:szCs w:val="28"/>
        </w:rPr>
        <w:t>района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>администрацией Ханты-Мансийского района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1421C8">
        <w:rPr>
          <w:sz w:val="28"/>
          <w:szCs w:val="28"/>
        </w:rPr>
        <w:t xml:space="preserve">в разделе </w:t>
      </w:r>
      <w:r w:rsidR="00F466E3">
        <w:rPr>
          <w:sz w:val="28"/>
          <w:szCs w:val="28"/>
        </w:rPr>
        <w:t>«Б</w:t>
      </w:r>
      <w:r w:rsidR="001421C8">
        <w:rPr>
          <w:sz w:val="28"/>
          <w:szCs w:val="28"/>
        </w:rPr>
        <w:t>юджет и финансы</w:t>
      </w:r>
      <w:r w:rsidR="00F466E3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141BBE">
        <w:rPr>
          <w:sz w:val="28"/>
          <w:szCs w:val="28"/>
        </w:rPr>
        <w:t>приказом председателя комитета по финансам</w:t>
      </w:r>
      <w:r w:rsidR="00F82A44">
        <w:rPr>
          <w:sz w:val="28"/>
          <w:szCs w:val="28"/>
        </w:rPr>
        <w:t xml:space="preserve"> администрации Ханты-Мансийского 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орядка, ежегодно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до 15 июня.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</w:t>
      </w:r>
      <w:r w:rsidRPr="00F53426">
        <w:rPr>
          <w:sz w:val="28"/>
          <w:szCs w:val="28"/>
        </w:rPr>
        <w:lastRenderedPageBreak/>
        <w:t xml:space="preserve">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 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>лаве Ханты-Мансийского района</w:t>
      </w:r>
      <w:r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>лавой Ханты-Мансийского района</w:t>
      </w:r>
      <w:r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Ханты-Мансийского района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BE523F">
        <w:rPr>
          <w:sz w:val="28"/>
          <w:szCs w:val="28"/>
        </w:rPr>
        <w:t xml:space="preserve">района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BE523F">
        <w:rPr>
          <w:sz w:val="28"/>
          <w:szCs w:val="28"/>
        </w:rPr>
        <w:t>района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BE523F">
        <w:rPr>
          <w:sz w:val="28"/>
          <w:szCs w:val="28"/>
        </w:rPr>
        <w:t>района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BE523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</w:t>
      </w:r>
      <w:r w:rsidRPr="00F53426">
        <w:rPr>
          <w:sz w:val="28"/>
          <w:szCs w:val="28"/>
        </w:rPr>
        <w:lastRenderedPageBreak/>
        <w:t xml:space="preserve">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BE523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предусматривающее предоставление </w:t>
      </w:r>
      <w:r>
        <w:rPr>
          <w:sz w:val="28"/>
          <w:szCs w:val="28"/>
        </w:rPr>
        <w:t xml:space="preserve">в </w:t>
      </w:r>
      <w:r w:rsidR="00464DCB">
        <w:rPr>
          <w:sz w:val="28"/>
          <w:szCs w:val="28"/>
        </w:rPr>
        <w:t>районе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lastRenderedPageBreak/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464DCB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</w:t>
      </w:r>
      <w:r w:rsidRPr="00F53426">
        <w:rPr>
          <w:sz w:val="28"/>
          <w:szCs w:val="28"/>
        </w:rPr>
        <w:lastRenderedPageBreak/>
        <w:t xml:space="preserve">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</w:t>
      </w:r>
      <w:r w:rsidR="00464DCB">
        <w:rPr>
          <w:sz w:val="28"/>
          <w:szCs w:val="28"/>
        </w:rPr>
        <w:t>й</w:t>
      </w:r>
      <w:r w:rsidR="00212D0F">
        <w:rPr>
          <w:sz w:val="28"/>
          <w:szCs w:val="28"/>
        </w:rPr>
        <w:t>о</w:t>
      </w:r>
      <w:r w:rsidR="00464DCB">
        <w:rPr>
          <w:sz w:val="28"/>
          <w:szCs w:val="28"/>
        </w:rPr>
        <w:t>на</w:t>
      </w:r>
      <w:r w:rsidRPr="00044549">
        <w:rPr>
          <w:sz w:val="28"/>
          <w:szCs w:val="28"/>
        </w:rPr>
        <w:t>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bookmarkStart w:id="8" w:name="_Hlk15902195"/>
      <w:r w:rsidR="00212D0F">
        <w:rPr>
          <w:sz w:val="28"/>
          <w:szCs w:val="28"/>
        </w:rPr>
        <w:t>района</w:t>
      </w:r>
      <w:bookmarkEnd w:id="8"/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 xml:space="preserve">района,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87675E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87675E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района</w:t>
      </w:r>
      <w:r w:rsidR="0051692C"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РасхАльт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 могут учитываться в том числе: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7326B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9" w:name="Par91"/>
      <w:bookmarkEnd w:id="9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343BB2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i-м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района,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 xml:space="preserve">oj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>а района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r = 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D519B">
        <w:rPr>
          <w:sz w:val="28"/>
          <w:szCs w:val="28"/>
        </w:rPr>
        <w:t>района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87675E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87675E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="0051692C" w:rsidRPr="00512430">
        <w:rPr>
          <w:sz w:val="28"/>
          <w:szCs w:val="28"/>
        </w:rPr>
        <w:t>;</w:t>
      </w:r>
    </w:p>
    <w:p w:rsidR="0051692C" w:rsidRPr="00512430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="0051692C" w:rsidRPr="00512430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87675E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 определяется по формуле: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87675E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</w:t>
      </w:r>
      <w:r w:rsidR="0051692C" w:rsidRPr="00F53426">
        <w:rPr>
          <w:sz w:val="28"/>
          <w:szCs w:val="28"/>
        </w:rPr>
        <w:lastRenderedPageBreak/>
        <w:t xml:space="preserve">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</w:t>
      </w:r>
      <w:r w:rsidR="00D20580">
        <w:rPr>
          <w:sz w:val="28"/>
          <w:szCs w:val="28"/>
        </w:rPr>
        <w:t xml:space="preserve">                             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проводится в соответствии </w:t>
      </w:r>
      <w:r w:rsidR="00D20580">
        <w:rPr>
          <w:sz w:val="28"/>
          <w:szCs w:val="28"/>
        </w:rPr>
        <w:t xml:space="preserve">                           </w:t>
      </w:r>
      <w:r w:rsidRPr="00F53426">
        <w:rPr>
          <w:sz w:val="28"/>
          <w:szCs w:val="28"/>
        </w:rPr>
        <w:t>с пунктом 32 Порядка;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lastRenderedPageBreak/>
        <w:t>на очередной финансовый год, с которого планируется предоставление льготы для j-ой категории налогоплательщиков;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87675E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2F20E5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692C" w:rsidRPr="00F53426" w:rsidSect="00BD0CF7">
          <w:headerReference w:type="default" r:id="rId13"/>
          <w:headerReference w:type="first" r:id="rId14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1</w:t>
      </w:r>
    </w:p>
    <w:p w:rsidR="0051692C" w:rsidRPr="00512430" w:rsidRDefault="0051692C" w:rsidP="0051692C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Ханты-Мансийского </w:t>
      </w:r>
      <w:r w:rsidR="0031697C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1697C" w:rsidRPr="00D20580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F402C3">
              <w:rPr>
                <w:sz w:val="24"/>
                <w:szCs w:val="24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плательщиков налогов в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МИФНС России № 1 по </w:t>
            </w:r>
            <w:r w:rsidRPr="001E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2 </w:t>
      </w:r>
    </w:p>
    <w:p w:rsidR="001E470E" w:rsidRDefault="001E470E" w:rsidP="001E4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оценки налоговых р</w:t>
      </w:r>
      <w:r w:rsidR="0051692C" w:rsidRPr="00F402C3">
        <w:rPr>
          <w:rFonts w:ascii="Times New Roman" w:hAnsi="Times New Roman" w:cs="Times New Roman"/>
          <w:sz w:val="28"/>
          <w:szCs w:val="28"/>
        </w:rPr>
        <w:t xml:space="preserve">асходов </w:t>
      </w:r>
    </w:p>
    <w:p w:rsidR="0051692C" w:rsidRPr="00512430" w:rsidRDefault="0051692C" w:rsidP="001E470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E470E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d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>правового акта Ханты-Мансийского района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, для реализации которых предоставляется налоговый расход: 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целей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связи с </w:t>
      </w:r>
      <w:r w:rsidRPr="00F402C3">
        <w:rPr>
          <w:sz w:val="28"/>
          <w:szCs w:val="28"/>
        </w:rPr>
        <w:lastRenderedPageBreak/>
        <w:t xml:space="preserve">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B92597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Востребованность плательщиками предоставленных льгот, которая </w:t>
            </w:r>
            <w:r w:rsidRPr="00512430">
              <w:rPr>
                <w:sz w:val="24"/>
                <w:szCs w:val="28"/>
              </w:rPr>
              <w:lastRenderedPageBreak/>
              <w:t>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 xml:space="preserve">. Исходя из оценки эффективности предоставленного налогового </w:t>
      </w:r>
      <w:r w:rsidR="0051692C" w:rsidRPr="00F402C3">
        <w:rPr>
          <w:sz w:val="28"/>
          <w:szCs w:val="28"/>
        </w:rPr>
        <w:lastRenderedPageBreak/>
        <w:t>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Приложение 3 </w:t>
      </w:r>
    </w:p>
    <w:p w:rsidR="00B92597" w:rsidRDefault="0051692C" w:rsidP="00B92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92597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целей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B9259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F402C3">
        <w:rPr>
          <w:rFonts w:ascii="Times New Roman" w:hAnsi="Times New Roman" w:cs="Times New Roman"/>
          <w:sz w:val="28"/>
          <w:szCs w:val="28"/>
        </w:rPr>
        <w:t>, в которые планируется внесение изменений в связи с установлением планируемого налогового расхода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B92597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Ханты-Мансийского </w:t>
      </w:r>
      <w:r w:rsidR="00A677D0">
        <w:rPr>
          <w:sz w:val="28"/>
          <w:szCs w:val="28"/>
        </w:rPr>
        <w:t>района</w:t>
      </w:r>
      <w:r w:rsidR="0051692C" w:rsidRPr="00F402C3">
        <w:rPr>
          <w:sz w:val="28"/>
          <w:szCs w:val="28"/>
        </w:rPr>
        <w:t xml:space="preserve"> 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 xml:space="preserve">Источниками компенсации выпадающих доходов бюджета Ханты-Мансийского </w:t>
      </w:r>
      <w:r w:rsidR="00A677D0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Ханты-Мансийского </w:t>
      </w:r>
      <w:r w:rsidR="00A677D0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>.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4</w:t>
      </w:r>
    </w:p>
    <w:p w:rsidR="00A677D0" w:rsidRDefault="0051692C" w:rsidP="00A67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Pr="00512430" w:rsidRDefault="0051692C" w:rsidP="00A677D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677D0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87675E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87675E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87675E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87675E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87675E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A677D0">
        <w:rPr>
          <w:rFonts w:eastAsia="MS Mincho"/>
          <w:sz w:val="28"/>
          <w:szCs w:val="28"/>
        </w:rPr>
        <w:t>района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51692C" w:rsidP="0051692C">
      <w:pPr>
        <w:ind w:firstLine="709"/>
        <w:jc w:val="both"/>
        <w:rPr>
          <w:rFonts w:eastAsia="MS Mincho"/>
          <w:sz w:val="28"/>
          <w:szCs w:val="28"/>
        </w:rPr>
      </w:pPr>
      <w:r w:rsidRPr="00C74AF8">
        <w:rPr>
          <w:rFonts w:eastAsia="MS Mincho"/>
          <w:sz w:val="28"/>
          <w:szCs w:val="28"/>
        </w:rPr>
        <w:t xml:space="preserve">Предоставляемые в </w:t>
      </w:r>
      <w:r w:rsidR="00A677D0">
        <w:rPr>
          <w:rFonts w:eastAsia="MS Mincho"/>
          <w:sz w:val="28"/>
          <w:szCs w:val="28"/>
        </w:rPr>
        <w:t>районе</w:t>
      </w:r>
      <w:r w:rsidRPr="00C74AF8">
        <w:rPr>
          <w:rFonts w:eastAsia="MS Mincho"/>
          <w:sz w:val="28"/>
          <w:szCs w:val="28"/>
        </w:rPr>
        <w:t xml:space="preserve"> 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87675E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где:</w:t>
      </w:r>
    </w:p>
    <w:p w:rsidR="0051692C" w:rsidRPr="00F53426" w:rsidRDefault="0087675E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87675E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A677D0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70667">
        <w:rPr>
          <w:sz w:val="28"/>
          <w:szCs w:val="28"/>
        </w:rPr>
        <w:t>района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d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d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87675E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w:lastRenderedPageBreak/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87675E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</w:t>
      </w:r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10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10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87675E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района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5</w:t>
      </w:r>
    </w:p>
    <w:p w:rsidR="00B70667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70667">
        <w:rPr>
          <w:rFonts w:ascii="Times New Roman" w:hAnsi="Times New Roman" w:cs="Times New Roman"/>
          <w:sz w:val="28"/>
          <w:szCs w:val="28"/>
        </w:rPr>
        <w:t>района</w:t>
      </w: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B70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7066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7066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B70667">
              <w:rPr>
                <w:sz w:val="24"/>
                <w:szCs w:val="24"/>
              </w:rPr>
              <w:t>района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Коэффициенты бюджетной </w:t>
            </w:r>
            <w:r w:rsidRPr="00512430">
              <w:rPr>
                <w:sz w:val="24"/>
                <w:szCs w:val="28"/>
              </w:rPr>
              <w:lastRenderedPageBreak/>
              <w:t>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lastRenderedPageBreak/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lastRenderedPageBreak/>
        <w:t>Приложение 6</w:t>
      </w:r>
    </w:p>
    <w:p w:rsidR="003E338F" w:rsidRDefault="0051692C" w:rsidP="003E3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</w:t>
      </w:r>
      <w:r w:rsidR="00C11334">
        <w:rPr>
          <w:rFonts w:ascii="Times New Roman" w:hAnsi="Times New Roman" w:cs="Times New Roman"/>
          <w:sz w:val="28"/>
          <w:szCs w:val="28"/>
        </w:rPr>
        <w:t>рядку оценки налоговых расходов</w:t>
      </w:r>
    </w:p>
    <w:p w:rsidR="0051692C" w:rsidRPr="00512430" w:rsidRDefault="0051692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338F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E338F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E338F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E338F">
              <w:rPr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sectPr w:rsidR="00EA4AD9" w:rsidSect="00F466E3">
      <w:headerReference w:type="default" r:id="rId15"/>
      <w:headerReference w:type="first" r:id="rId16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5E" w:rsidRDefault="0087675E" w:rsidP="00DE5986">
      <w:r>
        <w:separator/>
      </w:r>
    </w:p>
  </w:endnote>
  <w:endnote w:type="continuationSeparator" w:id="0">
    <w:p w:rsidR="0087675E" w:rsidRDefault="0087675E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5E" w:rsidRDefault="0087675E" w:rsidP="00DE5986">
      <w:r>
        <w:separator/>
      </w:r>
    </w:p>
  </w:footnote>
  <w:footnote w:type="continuationSeparator" w:id="0">
    <w:p w:rsidR="0087675E" w:rsidRDefault="0087675E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DC3F11" w:rsidRDefault="00AC60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31E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CF7636" w:rsidRDefault="00AC6096">
    <w:pPr>
      <w:pStyle w:val="a9"/>
      <w:jc w:val="center"/>
    </w:pPr>
    <w:r>
      <w:t>ПРОЕКТ</w:t>
    </w:r>
  </w:p>
  <w:p w:rsidR="00AC6096" w:rsidRPr="00CF7636" w:rsidRDefault="00AC6096" w:rsidP="00CF7636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Default="00AC60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6096" w:rsidRDefault="00AC609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D11882" w:rsidRDefault="00AC6096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BCD1-F015-4172-B11A-93C0FCDA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563344743199DB152DC315F55C007BC7B27185824418ECC5F0D99EF24F9AD1E1184wEt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FB45-8CE8-478C-814A-C97F0B79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8508</Words>
  <Characters>48497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56892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12</cp:revision>
  <cp:lastPrinted>2020-01-21T10:06:00Z</cp:lastPrinted>
  <dcterms:created xsi:type="dcterms:W3CDTF">2019-11-13T06:15:00Z</dcterms:created>
  <dcterms:modified xsi:type="dcterms:W3CDTF">2020-01-22T12:40:00Z</dcterms:modified>
</cp:coreProperties>
</file>