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4B" w:rsidRPr="00AB6B4B" w:rsidRDefault="00AB6B4B" w:rsidP="00FC5DFC">
      <w:pPr>
        <w:spacing w:line="240" w:lineRule="auto"/>
        <w:jc w:val="center"/>
        <w:rPr>
          <w:sz w:val="28"/>
          <w:szCs w:val="28"/>
        </w:rPr>
      </w:pPr>
      <w:r w:rsidRPr="00AB6B4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C2EAEA" wp14:editId="3EBAF9BC">
            <wp:simplePos x="0" y="0"/>
            <wp:positionH relativeFrom="column">
              <wp:posOffset>2630805</wp:posOffset>
            </wp:positionH>
            <wp:positionV relativeFrom="paragraph">
              <wp:posOffset>-442493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ХАНТЫ-МАНСИЙСКИЙ РАЙОН</w:t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B6B4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B6B4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B6B4B" w:rsidRPr="00AB6B4B" w:rsidRDefault="00AB6B4B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B6B4B" w:rsidRPr="00AB6B4B" w:rsidRDefault="00AB6B4B" w:rsidP="00FC5DFC">
      <w:pPr>
        <w:pStyle w:val="a6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от </w:t>
      </w:r>
      <w:r w:rsidR="00F0772A">
        <w:rPr>
          <w:rFonts w:ascii="Times New Roman" w:hAnsi="Times New Roman"/>
          <w:sz w:val="28"/>
          <w:szCs w:val="28"/>
        </w:rPr>
        <w:t>13.07.2017</w:t>
      </w:r>
      <w:r w:rsidRPr="00AB6B4B">
        <w:rPr>
          <w:rFonts w:ascii="Times New Roman" w:hAnsi="Times New Roman"/>
          <w:sz w:val="28"/>
          <w:szCs w:val="28"/>
        </w:rPr>
        <w:t xml:space="preserve">       </w:t>
      </w:r>
      <w:r w:rsidR="00F0772A">
        <w:rPr>
          <w:rFonts w:ascii="Times New Roman" w:hAnsi="Times New Roman"/>
          <w:sz w:val="28"/>
          <w:szCs w:val="28"/>
        </w:rPr>
        <w:t xml:space="preserve">                      </w:t>
      </w:r>
      <w:r w:rsidR="00F0772A">
        <w:rPr>
          <w:rFonts w:ascii="Times New Roman" w:hAnsi="Times New Roman"/>
          <w:sz w:val="28"/>
          <w:szCs w:val="28"/>
        </w:rPr>
        <w:tab/>
      </w:r>
      <w:r w:rsidR="00F0772A">
        <w:rPr>
          <w:rFonts w:ascii="Times New Roman" w:hAnsi="Times New Roman"/>
          <w:sz w:val="28"/>
          <w:szCs w:val="28"/>
        </w:rPr>
        <w:tab/>
      </w:r>
      <w:r w:rsidR="00F0772A">
        <w:rPr>
          <w:rFonts w:ascii="Times New Roman" w:hAnsi="Times New Roman"/>
          <w:sz w:val="28"/>
          <w:szCs w:val="28"/>
        </w:rPr>
        <w:tab/>
        <w:t xml:space="preserve">     </w:t>
      </w:r>
      <w:r w:rsidRPr="00AB6B4B">
        <w:rPr>
          <w:rFonts w:ascii="Times New Roman" w:hAnsi="Times New Roman"/>
          <w:sz w:val="28"/>
          <w:szCs w:val="28"/>
        </w:rPr>
        <w:t xml:space="preserve">           </w:t>
      </w:r>
      <w:r w:rsidR="00F0772A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AB6B4B">
        <w:rPr>
          <w:rFonts w:ascii="Times New Roman" w:hAnsi="Times New Roman"/>
          <w:sz w:val="28"/>
          <w:szCs w:val="28"/>
        </w:rPr>
        <w:t xml:space="preserve">             № </w:t>
      </w:r>
      <w:r w:rsidR="00F0772A">
        <w:rPr>
          <w:rFonts w:ascii="Times New Roman" w:hAnsi="Times New Roman"/>
          <w:sz w:val="28"/>
          <w:szCs w:val="28"/>
        </w:rPr>
        <w:t>200</w:t>
      </w:r>
    </w:p>
    <w:p w:rsidR="00AB6B4B" w:rsidRPr="00AB6B4B" w:rsidRDefault="00AB6B4B" w:rsidP="00FC5DFC">
      <w:pPr>
        <w:pStyle w:val="a6"/>
        <w:rPr>
          <w:rFonts w:ascii="Times New Roman" w:hAnsi="Times New Roman"/>
          <w:i/>
          <w:szCs w:val="24"/>
        </w:rPr>
      </w:pPr>
      <w:r w:rsidRPr="00AB6B4B">
        <w:rPr>
          <w:rFonts w:ascii="Times New Roman" w:hAnsi="Times New Roman"/>
          <w:i/>
          <w:szCs w:val="24"/>
        </w:rPr>
        <w:t>г. Ханты-Мансийск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30 сентября 2013 года № 237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2019 годы»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AB6B4B" w:rsidRDefault="00B91736" w:rsidP="00FC5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Ха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нты-Мансийского района от 9 августа 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«О программах Ханты-Мансийского района» и решением Думы Ханты-Мансийского района 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2017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Ханты-Мансийского района от 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Ханты-Мансийского района на 201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годов</w:t>
      </w:r>
      <w:r w:rsid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91736" w:rsidRPr="00AB6B4B" w:rsidRDefault="00B91736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AB6B4B" w:rsidRDefault="00AB6B4B" w:rsidP="00FC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</w:t>
      </w:r>
      <w:r w:rsidR="00B91736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</w:t>
      </w:r>
      <w:r w:rsidR="00D20917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1736"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A03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</w:t>
      </w:r>
      <w:r w:rsidR="00A03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к постановлению в новой редакции:</w:t>
      </w:r>
    </w:p>
    <w:p w:rsidR="004061F2" w:rsidRPr="00AB6B4B" w:rsidRDefault="00AB6B4B" w:rsidP="00FC5DF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61F2" w:rsidRPr="00AB6B4B">
        <w:rPr>
          <w:rFonts w:ascii="Times New Roman" w:hAnsi="Times New Roman"/>
          <w:sz w:val="28"/>
          <w:szCs w:val="28"/>
        </w:rPr>
        <w:t>Приложение</w:t>
      </w:r>
    </w:p>
    <w:p w:rsidR="004061F2" w:rsidRPr="00AB6B4B" w:rsidRDefault="004061F2" w:rsidP="00FC5DF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4061F2" w:rsidRPr="00AB6B4B" w:rsidRDefault="004061F2" w:rsidP="00FC5DF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Pr="00AB6B4B" w:rsidRDefault="004061F2" w:rsidP="00FC5DF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от 30.09.2013 № 237</w:t>
      </w:r>
    </w:p>
    <w:p w:rsidR="00204798" w:rsidRPr="00AB6B4B" w:rsidRDefault="00204798" w:rsidP="00FC5D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4061F2" w:rsidRPr="00AB6B4B" w:rsidRDefault="004061F2" w:rsidP="00FC5DFC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AB6B4B" w:rsidRPr="00AB6B4B" w:rsidTr="00842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Ханты-Мансийского района на 2014 – 2019 годы» (далее – Программа)</w:t>
            </w:r>
          </w:p>
        </w:tc>
      </w:tr>
      <w:tr w:rsidR="00AB6B4B" w:rsidRPr="00AB6B4B" w:rsidTr="00842977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</w:p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Ханты-Мансийского района                                                 от 30 сентября 2013 года № 237                         «Об утверждении муниципальной программы «Содействие занятости населения Ханты-Мансийского района                   на 2014 – 2019 годы»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AB6B4B" w:rsidRDefault="004061F2" w:rsidP="00FC5DFC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</w:t>
            </w:r>
            <w:r w:rsidR="0057593D"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финансам администрации Ханты-Мансийского района (сельские поселения)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улучшению положения на рынке труда незанятых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содействие улучшению ситуации на рынке труда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создание временных рабочих мест по организации общественных работ для граждан, зарегистрированных в органах службы занятости населения, в количестве не менее 26 рабочих мест на момент окончания реализации Программы; создание временных рабочих мест для граждан, зарегистрированных в органах службы занятости населения, испытывающих трудности в поиске работы, не менее 43 рабочих мест на момент окончания реализация Программы</w:t>
            </w:r>
          </w:p>
        </w:tc>
      </w:tr>
      <w:tr w:rsidR="00AB6B4B" w:rsidRPr="00AB6B4B" w:rsidTr="00842977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2014 – 2019 годы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4061F2" w:rsidRPr="00AB6B4B" w:rsidRDefault="004061F2" w:rsidP="00FC5DFC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 7</w:t>
            </w:r>
            <w:r w:rsidR="00EF44FA" w:rsidRPr="00AB6B4B">
              <w:rPr>
                <w:rFonts w:ascii="Times New Roman" w:hAnsi="Times New Roman"/>
                <w:sz w:val="28"/>
                <w:szCs w:val="28"/>
              </w:rPr>
              <w:t>9 507,51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lastRenderedPageBreak/>
              <w:t>2015 год – 9 915,0 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2016 год – 24 649,0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2017 год – 1</w:t>
            </w:r>
            <w:r w:rsidR="00D60D72" w:rsidRPr="00AB6B4B">
              <w:rPr>
                <w:rFonts w:ascii="Times New Roman" w:hAnsi="Times New Roman"/>
                <w:sz w:val="28"/>
                <w:szCs w:val="28"/>
              </w:rPr>
              <w:t>9 238,33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2018 год – 11 882,4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2019 год – 11 882,4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AB6B4B" w:rsidRDefault="00FC5DFC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>–                       1</w:t>
            </w:r>
            <w:r w:rsidR="00A6206F" w:rsidRPr="00AB6B4B">
              <w:rPr>
                <w:rFonts w:ascii="Times New Roman" w:hAnsi="Times New Roman"/>
                <w:sz w:val="28"/>
                <w:szCs w:val="28"/>
              </w:rPr>
              <w:t>7 096,97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2015 год – 6 306,4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2016 год – 4 859,4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62D05" w:rsidRPr="00AB6B4B">
              <w:rPr>
                <w:rFonts w:ascii="Times New Roman" w:hAnsi="Times New Roman"/>
                <w:sz w:val="28"/>
                <w:szCs w:val="28"/>
              </w:rPr>
              <w:t>2 004,97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2018 год – 1 963,1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2019 год – 1 963,1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бюджет района – 6</w:t>
            </w:r>
            <w:r w:rsidR="002E7CFD" w:rsidRPr="00AB6B4B">
              <w:rPr>
                <w:rFonts w:ascii="Times New Roman" w:hAnsi="Times New Roman"/>
                <w:sz w:val="28"/>
                <w:szCs w:val="28"/>
              </w:rPr>
              <w:t>2 410,54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рублей,                в том числе: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2014 год – 1 940,38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2015 год – 3 608,6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2016 год – 19 789,6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2017 год – 1</w:t>
            </w:r>
            <w:r w:rsidR="002E7CFD" w:rsidRPr="00AB6B4B">
              <w:rPr>
                <w:rFonts w:ascii="Times New Roman" w:hAnsi="Times New Roman"/>
                <w:sz w:val="28"/>
                <w:szCs w:val="28"/>
              </w:rPr>
              <w:t>7 233,36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2018 год – 9 919,3 тыс. рублей;</w:t>
            </w:r>
          </w:p>
          <w:p w:rsidR="004061F2" w:rsidRPr="00AB6B4B" w:rsidRDefault="004061F2" w:rsidP="00FC5D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2019 год – 9 919,3 тыс.</w:t>
            </w:r>
            <w:r w:rsidR="0057593D"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8A5576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1. </w:t>
      </w:r>
      <w:r w:rsidR="004061F2" w:rsidRPr="00AB6B4B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Ситуация на рынке труда Ханты-Мансийского района на протяжении 2014 года остается стабильной, о чем свидетельствуют официальные статистические данные основных показателей рынка труда. 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По состоянию на 1 января 2014 года: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численность официально зарегистрированных безработных граждан составила 170 человек;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уровень официально зарегистрированной безработицы                    составил 0,94.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В 2014 году в казенное учреждение Ханты-Мансийского автономного округа – Югры «Ханты-Мансийский центр занятости населени</w:t>
      </w:r>
      <w:r w:rsidR="00FC5DFC">
        <w:rPr>
          <w:rFonts w:ascii="Times New Roman" w:hAnsi="Times New Roman"/>
          <w:sz w:val="28"/>
          <w:szCs w:val="28"/>
        </w:rPr>
        <w:t xml:space="preserve">я» за содействием в поиске работы обратилось 1 </w:t>
      </w:r>
      <w:r w:rsidRPr="00AB6B4B">
        <w:rPr>
          <w:rFonts w:ascii="Times New Roman" w:hAnsi="Times New Roman"/>
          <w:sz w:val="28"/>
          <w:szCs w:val="28"/>
        </w:rPr>
        <w:t>458 человек, из них признаны безработными 486 человек.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По состоянию на 1 января 2014 года в структуре безработных граждан имеют: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высшее профессиональное образование – 4,7 процента;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среднее профессиональное образование – 20 процентов;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начальное профессиональное образование – 13,5 процента;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не имеют профессиональн</w:t>
      </w:r>
      <w:r w:rsidR="0070523A">
        <w:rPr>
          <w:rFonts w:ascii="Times New Roman" w:hAnsi="Times New Roman"/>
          <w:sz w:val="28"/>
          <w:szCs w:val="28"/>
        </w:rPr>
        <w:t>ого образования – 61,8 процент</w:t>
      </w:r>
      <w:r w:rsidR="00AB6B4B">
        <w:rPr>
          <w:rFonts w:ascii="Times New Roman" w:hAnsi="Times New Roman"/>
          <w:sz w:val="28"/>
          <w:szCs w:val="28"/>
        </w:rPr>
        <w:t>а</w:t>
      </w:r>
      <w:r w:rsidRPr="00AB6B4B">
        <w:rPr>
          <w:rFonts w:ascii="Times New Roman" w:hAnsi="Times New Roman"/>
          <w:sz w:val="28"/>
          <w:szCs w:val="28"/>
        </w:rPr>
        <w:t>.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Ханты-Мансийского района на 2014 – 2019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                    органам занятости в решении проблемы занятости трудоспособного населения.  </w:t>
      </w: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8A5576" w:rsidP="00FC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AB6B4B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условиях государственно-частного партнерства, муниципально-частного партнерства, концессионных соглашений, муниципальной программой не предусмотрено.</w:t>
      </w:r>
    </w:p>
    <w:p w:rsidR="004061F2" w:rsidRPr="00AB6B4B" w:rsidRDefault="008A5576" w:rsidP="00FC5DFC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B6B4B">
        <w:rPr>
          <w:sz w:val="28"/>
          <w:szCs w:val="28"/>
        </w:rPr>
        <w:t xml:space="preserve">2.2. </w:t>
      </w:r>
      <w:r w:rsidR="004061F2" w:rsidRPr="00AB6B4B">
        <w:rPr>
          <w:sz w:val="28"/>
          <w:szCs w:val="28"/>
        </w:rPr>
        <w:t>Формирование благоприятной деловой среды.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 w:rsidRPr="00AB6B4B">
        <w:rPr>
          <w:rFonts w:ascii="Times New Roman" w:hAnsi="Times New Roman" w:cs="Times New Roman"/>
          <w:sz w:val="28"/>
          <w:szCs w:val="28"/>
        </w:rPr>
        <w:t>–</w:t>
      </w:r>
      <w:r w:rsidRPr="00AB6B4B">
        <w:rPr>
          <w:rFonts w:ascii="Times New Roman" w:hAnsi="Times New Roman" w:cs="Times New Roman"/>
          <w:sz w:val="28"/>
          <w:szCs w:val="28"/>
        </w:rPr>
        <w:t xml:space="preserve"> МАУ «ОМЦ») </w:t>
      </w:r>
      <w:r w:rsidRPr="00AB6B4B">
        <w:rPr>
          <w:rStyle w:val="st"/>
          <w:rFonts w:ascii="Times New Roman" w:hAnsi="Times New Roman" w:cs="Times New Roman"/>
          <w:sz w:val="28"/>
          <w:szCs w:val="28"/>
        </w:rPr>
        <w:lastRenderedPageBreak/>
        <w:t xml:space="preserve">предоставляются бюджетные ассигнования из бюджета района на исполнение муниципального задания </w:t>
      </w: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 МАУ «ОМЦ»</w:t>
      </w:r>
      <w:r w:rsidRPr="00AB6B4B">
        <w:rPr>
          <w:rStyle w:val="st"/>
          <w:rFonts w:ascii="Times New Roman" w:hAnsi="Times New Roman" w:cs="Times New Roman"/>
          <w:sz w:val="28"/>
          <w:szCs w:val="28"/>
        </w:rPr>
        <w:t xml:space="preserve"> на о</w:t>
      </w:r>
      <w:r w:rsidRPr="00AB6B4B">
        <w:rPr>
          <w:rFonts w:ascii="Times New Roman" w:eastAsia="Calibri" w:hAnsi="Times New Roman" w:cs="Times New Roman"/>
          <w:sz w:val="28"/>
          <w:szCs w:val="28"/>
        </w:rPr>
        <w:t>рганизацию временного трудоустройства безработных граждан, а также граждан</w:t>
      </w:r>
      <w:r w:rsidR="0057593D" w:rsidRPr="00AB6B4B">
        <w:rPr>
          <w:rFonts w:ascii="Times New Roman" w:eastAsia="Calibri" w:hAnsi="Times New Roman" w:cs="Times New Roman"/>
          <w:sz w:val="28"/>
          <w:szCs w:val="28"/>
        </w:rPr>
        <w:t>,</w:t>
      </w: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 испытывающих трудности в поиске работы</w:t>
      </w:r>
      <w:r w:rsidRPr="00AB6B4B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Pr="00AB6B4B">
        <w:rPr>
          <w:rFonts w:ascii="Times New Roman" w:hAnsi="Times New Roman" w:cs="Times New Roman"/>
          <w:sz w:val="28"/>
          <w:szCs w:val="28"/>
        </w:rPr>
        <w:t>в том числе из числа коренных малочисленных народов Севера, на оказание содействия самозанятости безработных граждан и граждан</w:t>
      </w:r>
      <w:r w:rsidR="007B73A3" w:rsidRPr="00AB6B4B">
        <w:rPr>
          <w:rFonts w:ascii="Times New Roman" w:hAnsi="Times New Roman" w:cs="Times New Roman"/>
          <w:sz w:val="28"/>
          <w:szCs w:val="28"/>
        </w:rPr>
        <w:t>,</w:t>
      </w:r>
      <w:r w:rsidRPr="00AB6B4B">
        <w:rPr>
          <w:rFonts w:ascii="Times New Roman" w:hAnsi="Times New Roman" w:cs="Times New Roman"/>
          <w:sz w:val="28"/>
          <w:szCs w:val="28"/>
        </w:rPr>
        <w:t xml:space="preserve"> испытывающих трудности в поиске работы.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Реализация мероприятия осуществляется путем оказания информационно-консультационных услуг, в том числе по составлению бизнес-планов, по оказанию содействия в регистрации в качестве субъектов малого предпринимательства, по предоставлению консалтинговых услуг субъектам малого предпринимательства, имеющи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регистрацию не более 1 года, по предоставлению информации о действующих программах, направленных на содействие занятости и развитие малого предпринимательства.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</w:t>
      </w:r>
      <w:r w:rsidR="007B73A3"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предоставления коммунальных, социальных и персональных услуг, сельскохозяйственном производстве, обрабатывающем производстве, операциях с недвижимым имуществом, предоставлении услуг.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 w:rsidRPr="00AB6B4B">
        <w:rPr>
          <w:rFonts w:ascii="Times New Roman" w:hAnsi="Times New Roman" w:cs="Times New Roman"/>
          <w:sz w:val="28"/>
          <w:szCs w:val="28"/>
        </w:rPr>
        <w:t>–</w:t>
      </w:r>
      <w:r w:rsidRPr="00AB6B4B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в том числе связанных с: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оказание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и молодежных кружках, секциях, студиях и др.</w:t>
      </w:r>
    </w:p>
    <w:p w:rsidR="004061F2" w:rsidRPr="00AB6B4B" w:rsidRDefault="004061F2" w:rsidP="00FC5DFC">
      <w:pPr>
        <w:pStyle w:val="a8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AB6B4B">
        <w:rPr>
          <w:rFonts w:eastAsia="Calibri"/>
          <w:sz w:val="28"/>
          <w:szCs w:val="28"/>
          <w:lang w:eastAsia="en-US"/>
        </w:rPr>
        <w:t>С целью обеспечения благопр</w:t>
      </w:r>
      <w:r w:rsidR="007B73A3" w:rsidRPr="00AB6B4B">
        <w:rPr>
          <w:rFonts w:eastAsia="Calibri"/>
          <w:sz w:val="28"/>
          <w:szCs w:val="28"/>
          <w:lang w:eastAsia="en-US"/>
        </w:rPr>
        <w:t>иятного инвестиционного климата</w:t>
      </w:r>
      <w:r w:rsidRPr="00AB6B4B">
        <w:rPr>
          <w:rFonts w:eastAsia="Calibri"/>
          <w:sz w:val="28"/>
          <w:szCs w:val="28"/>
          <w:lang w:eastAsia="en-US"/>
        </w:rPr>
        <w:t xml:space="preserve"> утвержден комплексный план мероприятий по формированию благоприятного инвестиционного климата на территории Ханты-Мансийского район</w:t>
      </w:r>
      <w:r w:rsidR="00FC5DFC">
        <w:rPr>
          <w:rFonts w:eastAsia="Calibri"/>
          <w:sz w:val="28"/>
          <w:szCs w:val="28"/>
          <w:lang w:eastAsia="en-US"/>
        </w:rPr>
        <w:t xml:space="preserve">а, направленный на оптимизацию </w:t>
      </w:r>
      <w:r w:rsidRPr="00AB6B4B">
        <w:rPr>
          <w:rFonts w:eastAsia="Calibri"/>
          <w:sz w:val="28"/>
          <w:szCs w:val="28"/>
          <w:lang w:eastAsia="en-US"/>
        </w:rPr>
        <w:t>механизмов муниципального регулирования путем сокращения административных барьеров, препятствующих развитию предпринимательской деятельности.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Pr="00AB6B4B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Pr="00AB6B4B" w:rsidRDefault="004061F2" w:rsidP="00FC5D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 целью развития конкуренции на территории Ханты-Мансийского района разработан и реализуется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 по содействию развитию конкур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 утвержденный распоряжением администрации Ханты-Мансийского района от 02.09.2015 № 1160-р, целями которой являются: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AB6B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4061F2" w:rsidRPr="00AB6B4B" w:rsidRDefault="004061F2" w:rsidP="00FC5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B65E6F" w:rsidRPr="00AB6B4B" w:rsidRDefault="00B65E6F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AB6B4B" w:rsidRDefault="004061F2" w:rsidP="00FC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   </w:t>
      </w:r>
      <w:r w:rsidR="00723C48" w:rsidRPr="00AB6B4B">
        <w:rPr>
          <w:rFonts w:ascii="Times New Roman" w:hAnsi="Times New Roman" w:cs="Times New Roman"/>
          <w:sz w:val="28"/>
          <w:szCs w:val="28"/>
        </w:rPr>
        <w:br/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606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597</w:t>
      </w:r>
      <w:r w:rsidRPr="00AB6B4B">
        <w:rPr>
          <w:rFonts w:ascii="Times New Roman" w:hAnsi="Times New Roman" w:cs="Times New Roman"/>
          <w:sz w:val="28"/>
          <w:szCs w:val="28"/>
        </w:rPr>
        <w:t xml:space="preserve"> </w:t>
      </w:r>
      <w:r w:rsidR="0057593D" w:rsidRPr="00AB6B4B">
        <w:rPr>
          <w:rFonts w:ascii="Times New Roman" w:hAnsi="Times New Roman" w:cs="Times New Roman"/>
          <w:sz w:val="28"/>
          <w:szCs w:val="28"/>
        </w:rPr>
        <w:br/>
      </w:r>
      <w:r w:rsidRPr="00AB6B4B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Показатель «Количество общественных работ для граждан, зарегистрированных в органах службы занятости населения» определяется по числу граждан, ежегодно трудоустраиваемых на общественные работы,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AB6B4B" w:rsidRDefault="004061F2" w:rsidP="00FC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Показатель «Количество временных рабочих мест для граждан, зарегистрированных в органах службы занятости населения, испытывающих трудности в поиске работы» определяется по числу граждан, трудоустраиваемых на временные рабочие места,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Целевые показатели Программы приведены в таблице 1.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4. Характеристика</w:t>
      </w:r>
      <w:r w:rsidR="00723C48" w:rsidRPr="00AB6B4B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AB6B4B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5. Механизм реа</w:t>
      </w:r>
      <w:r w:rsidR="00723C48" w:rsidRPr="00AB6B4B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4061F2" w:rsidRPr="00AB6B4B" w:rsidRDefault="004061F2" w:rsidP="00FC5DF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 (комитет экономической политики). 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перечисление средств бюджета Ханты-Мансийского района, предусмотренных на реализацию мероприятий муниципальной программы, </w:t>
      </w:r>
      <w:r w:rsidR="00723C48" w:rsidRPr="00AB6B4B">
        <w:rPr>
          <w:rFonts w:ascii="Times New Roman" w:hAnsi="Times New Roman"/>
          <w:sz w:val="28"/>
          <w:szCs w:val="28"/>
          <w:lang w:eastAsia="en-US"/>
        </w:rPr>
        <w:t>МАУ</w:t>
      </w:r>
      <w:r w:rsidRPr="00AB6B4B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723C48" w:rsidRPr="00AB6B4B">
        <w:rPr>
          <w:rFonts w:ascii="Times New Roman" w:hAnsi="Times New Roman"/>
          <w:sz w:val="28"/>
          <w:szCs w:val="28"/>
          <w:lang w:eastAsia="en-US"/>
        </w:rPr>
        <w:t>ОМЦ</w:t>
      </w:r>
      <w:r w:rsidRPr="00AB6B4B">
        <w:rPr>
          <w:rFonts w:ascii="Times New Roman" w:hAnsi="Times New Roman"/>
          <w:sz w:val="28"/>
          <w:szCs w:val="28"/>
          <w:lang w:eastAsia="en-US"/>
        </w:rPr>
        <w:t>»</w:t>
      </w:r>
      <w:r w:rsidRPr="00AB6B4B">
        <w:rPr>
          <w:rFonts w:ascii="Times New Roman" w:hAnsi="Times New Roman"/>
          <w:sz w:val="28"/>
          <w:szCs w:val="28"/>
        </w:rPr>
        <w:t xml:space="preserve">; 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AB6B4B" w:rsidRDefault="004061F2" w:rsidP="00FC5DFC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администрации Ханты-Мансийского района от 9 августа 2013 года № 199 «О программах Ханты-Мансийского района».</w:t>
      </w:r>
    </w:p>
    <w:p w:rsidR="004061F2" w:rsidRPr="00AB6B4B" w:rsidRDefault="004061F2" w:rsidP="00FC5D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                                         и соисполнителей Программы осуществляется в соответствии с требованиями раздела </w:t>
      </w:r>
      <w:r w:rsidRPr="00AB6B4B">
        <w:rPr>
          <w:rFonts w:ascii="Times New Roman" w:hAnsi="Times New Roman"/>
          <w:sz w:val="28"/>
          <w:szCs w:val="28"/>
          <w:lang w:val="en-US"/>
        </w:rPr>
        <w:t>IX</w:t>
      </w:r>
      <w:r w:rsidRPr="00AB6B4B">
        <w:rPr>
          <w:rFonts w:ascii="Times New Roman" w:hAnsi="Times New Roman"/>
          <w:sz w:val="28"/>
          <w:szCs w:val="28"/>
        </w:rPr>
        <w:t xml:space="preserve"> Порядка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 w:rsidRPr="00AB6B4B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 w:rsidRPr="00AB6B4B">
        <w:rPr>
          <w:rFonts w:ascii="Times New Roman" w:hAnsi="Times New Roman"/>
          <w:sz w:val="28"/>
          <w:szCs w:val="28"/>
        </w:rPr>
        <w:t xml:space="preserve">2013 </w:t>
      </w:r>
      <w:r w:rsidR="005C7146" w:rsidRPr="00AB6B4B">
        <w:rPr>
          <w:rFonts w:ascii="Times New Roman" w:hAnsi="Times New Roman"/>
          <w:sz w:val="28"/>
          <w:szCs w:val="28"/>
        </w:rPr>
        <w:t xml:space="preserve">года </w:t>
      </w:r>
      <w:r w:rsidRPr="00AB6B4B">
        <w:rPr>
          <w:rFonts w:ascii="Times New Roman" w:hAnsi="Times New Roman"/>
          <w:sz w:val="28"/>
          <w:szCs w:val="28"/>
        </w:rPr>
        <w:t>№ 199 «О программах Ханты-Мансийского района».</w:t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FC5DFC">
      <w:pPr>
        <w:pStyle w:val="a6"/>
        <w:jc w:val="both"/>
        <w:rPr>
          <w:rFonts w:ascii="Times New Roman" w:hAnsi="Times New Roman"/>
          <w:sz w:val="28"/>
          <w:szCs w:val="28"/>
        </w:rPr>
        <w:sectPr w:rsidR="004061F2" w:rsidRPr="00AB6B4B" w:rsidSect="00AB6B4B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FC5DF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AB6B4B" w:rsidRDefault="004061F2" w:rsidP="00FC5DFC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4061F2" w:rsidRPr="00AB6B4B" w:rsidRDefault="004061F2" w:rsidP="00FC5D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6B4B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79" w:tblpY="414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3"/>
        <w:gridCol w:w="1560"/>
        <w:gridCol w:w="850"/>
        <w:gridCol w:w="727"/>
        <w:gridCol w:w="900"/>
        <w:gridCol w:w="783"/>
        <w:gridCol w:w="709"/>
        <w:gridCol w:w="708"/>
        <w:gridCol w:w="1472"/>
      </w:tblGrid>
      <w:tr w:rsidR="00AB6B4B" w:rsidRPr="00AB6B4B" w:rsidTr="00842977">
        <w:tc>
          <w:tcPr>
            <w:tcW w:w="1008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61F2" w:rsidRPr="00AB6B4B" w:rsidRDefault="004061F2" w:rsidP="00FC5DFC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23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муници-пальной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 момент окончания действия муници-пальной программы</w:t>
            </w:r>
          </w:p>
        </w:tc>
      </w:tr>
      <w:tr w:rsidR="00AB6B4B" w:rsidRPr="00AB6B4B" w:rsidTr="00842977">
        <w:tc>
          <w:tcPr>
            <w:tcW w:w="1008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2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B4B" w:rsidRPr="00AB6B4B" w:rsidTr="00842977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B6B4B" w:rsidRPr="00AB6B4B" w:rsidTr="00842977">
        <w:trPr>
          <w:trHeight w:val="9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B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B4B">
              <w:rPr>
                <w:rFonts w:ascii="Times New Roman" w:hAnsi="Times New Roman"/>
                <w:sz w:val="24"/>
                <w:szCs w:val="24"/>
              </w:rPr>
              <w:t>временных рабочих мест по организации общественных работ для граждан, зарегистрированных в органах службы занятости населения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, 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53D" w:rsidRPr="00AB6B4B" w:rsidRDefault="0071053D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56C1"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B6B4B" w:rsidRPr="00AB6B4B" w:rsidTr="00842977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B4B" w:rsidRPr="00AB6B4B" w:rsidTr="00842977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</w:t>
            </w:r>
            <w:r w:rsidR="00E37CD2" w:rsidRPr="00AB6B4B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1B33E7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B4B" w:rsidRPr="00AB6B4B" w:rsidTr="00842977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977" w:rsidRPr="00AB6B4B" w:rsidRDefault="00842977" w:rsidP="00B02C35">
      <w:pPr>
        <w:pStyle w:val="a6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FC5DF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Таблица 2</w:t>
      </w:r>
    </w:p>
    <w:p w:rsidR="004061F2" w:rsidRPr="00AB6B4B" w:rsidRDefault="00FC5DFC" w:rsidP="00FC5D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</w:t>
      </w:r>
      <w:r w:rsidR="004061F2" w:rsidRPr="00AB6B4B">
        <w:rPr>
          <w:rFonts w:ascii="Times New Roman" w:hAnsi="Times New Roman"/>
          <w:sz w:val="28"/>
          <w:szCs w:val="28"/>
        </w:rPr>
        <w:t xml:space="preserve">рограммы </w:t>
      </w:r>
    </w:p>
    <w:p w:rsidR="004061F2" w:rsidRPr="00AB6B4B" w:rsidRDefault="004061F2" w:rsidP="00FC5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404"/>
        <w:gridCol w:w="1695"/>
        <w:gridCol w:w="2126"/>
        <w:gridCol w:w="1276"/>
        <w:gridCol w:w="1023"/>
        <w:gridCol w:w="1080"/>
        <w:gridCol w:w="1260"/>
        <w:gridCol w:w="1080"/>
        <w:gridCol w:w="1085"/>
        <w:gridCol w:w="992"/>
      </w:tblGrid>
      <w:tr w:rsidR="00AB6B4B" w:rsidRPr="00AB6B4B" w:rsidTr="00B27A36">
        <w:tc>
          <w:tcPr>
            <w:tcW w:w="900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основ-ного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меро-прия-тия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(соисполни-тель)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6" w:type="dxa"/>
            <w:gridSpan w:val="7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AB6B4B" w:rsidRPr="00AB6B4B" w:rsidTr="00B27A36">
        <w:trPr>
          <w:trHeight w:val="312"/>
        </w:trPr>
        <w:tc>
          <w:tcPr>
            <w:tcW w:w="900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6B4B" w:rsidRPr="00AB6B4B" w:rsidTr="00B27A36">
        <w:tc>
          <w:tcPr>
            <w:tcW w:w="900" w:type="dxa"/>
            <w:vMerge w:val="restart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1, показатель 2)</w:t>
            </w: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3159" w:rsidRPr="00AB6B4B">
              <w:rPr>
                <w:rFonts w:ascii="Times New Roman" w:hAnsi="Times New Roman" w:cs="Times New Roman"/>
                <w:sz w:val="20"/>
                <w:szCs w:val="20"/>
              </w:rPr>
              <w:t>9 507,51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7050" w:rsidRPr="00AB6B4B">
              <w:rPr>
                <w:rFonts w:ascii="Times New Roman" w:hAnsi="Times New Roman" w:cs="Times New Roman"/>
                <w:sz w:val="20"/>
                <w:szCs w:val="20"/>
              </w:rPr>
              <w:t>9 238,33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F5EB2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7 096,97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4061F2" w:rsidRPr="00AB6B4B" w:rsidRDefault="0021160F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2 004,97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D7F29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2 410,</w:t>
            </w:r>
            <w:r w:rsidR="00D67E2F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AB6B4B" w:rsidRDefault="00951B81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</w:t>
            </w:r>
            <w:r w:rsidR="008D479B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6B4B" w:rsidRPr="00AB6B4B" w:rsidTr="00B27A36"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D67E2F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62 410,54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AB6B4B" w:rsidRDefault="00D67E2F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AB6B4B" w:rsidRPr="00AB6B4B" w:rsidTr="00B27A36">
        <w:trPr>
          <w:trHeight w:val="126"/>
        </w:trPr>
        <w:tc>
          <w:tcPr>
            <w:tcW w:w="900" w:type="dxa"/>
            <w:vMerge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061F2" w:rsidRPr="00AB6B4B" w:rsidRDefault="004061F2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2977" w:rsidRDefault="004061F2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</w:p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AB6B4B" w:rsidRDefault="004061F2" w:rsidP="00FC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AB6B4B" w:rsidRDefault="004061F2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42977" w:rsidRPr="00AB6B4B" w:rsidTr="00B27A36">
        <w:trPr>
          <w:trHeight w:val="1306"/>
        </w:trPr>
        <w:tc>
          <w:tcPr>
            <w:tcW w:w="900" w:type="dxa"/>
            <w:vMerge w:val="restart"/>
            <w:shd w:val="clear" w:color="auto" w:fill="auto"/>
          </w:tcPr>
          <w:p w:rsidR="00842977" w:rsidRPr="00AB6B4B" w:rsidRDefault="00842977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842977" w:rsidRPr="00AB6B4B" w:rsidRDefault="00842977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842977" w:rsidRPr="00AB6B4B" w:rsidRDefault="00842977" w:rsidP="00FC5DF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2977" w:rsidRPr="00AB6B4B" w:rsidRDefault="00842977" w:rsidP="00FC5DF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842977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 района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(сельские поселения);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-за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ционно-методический центр»), в том числе: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16 835,28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4 561,0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16 835,28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4 561,0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9"/>
        </w:trPr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Pr="00AB6B4B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Pr="00AB6B4B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 Горноправ-динск)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Красноле-нинский)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494,80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1 387,30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(администрация сельского поселения Нялинское)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221,50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390,04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614,64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172,94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района (администрация сельского поселения Шапша)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135,30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c>
          <w:tcPr>
            <w:tcW w:w="90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«Организа-ционно-методический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11 809,4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1 891,60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4 621,0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4 561,0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сельским поселениям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842977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 администрации района;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(МАУ «Организа-ционно-методический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10 074,17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657,87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10 074,17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657,87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реализацию дополнительных мероприятий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занятости населения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подпрограммы «Дополнительные мероприятия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содействия занятости населения» государственной программы «Содействие занятости населения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Ханты-Мансийском автономном округе –Югре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на 2014 –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района (сельские поселения)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округе» государственной программы «Содействие занятости населения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в возрасте </w:t>
            </w:r>
          </w:p>
          <w:p w:rsidR="00B02C35" w:rsidRPr="00AB6B4B" w:rsidRDefault="00B02C35" w:rsidP="00B02C3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B02C35" w:rsidRPr="00AB6B4B" w:rsidRDefault="00B02C35" w:rsidP="00B02C3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B02C35" w:rsidRPr="00AB6B4B" w:rsidRDefault="00B02C35" w:rsidP="00B02C3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испытывающих трудности в поиске работы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«Органи-зационно-методический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45 575,26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1343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45 575,26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5"/>
        </w:trPr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несовершенно-летних в возрасте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по учету и отчетности администрации района,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МАУ «Органи-зационно-методический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1.1.5.2.</w:t>
            </w: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Pr="00AB6B4B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обеспечение деятельности МАУ «Организационно-методический центр»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Ханты-Мансийского района (управление по учету и отчетности администрации района, </w:t>
            </w:r>
          </w:p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МАУ «Органи-зационно-методический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44 782,66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364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44 782,66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147"/>
        </w:trPr>
        <w:tc>
          <w:tcPr>
            <w:tcW w:w="900" w:type="dxa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1.1.5.3.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района, МАУ «Органи-зационно-методический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Pr="00AB6B4B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79 507,51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19 238,33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17 096,97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6 306,40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2 004,97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62 410,54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62 410,54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700" w:type="dxa"/>
            <w:gridSpan w:val="3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56"/>
        </w:trPr>
        <w:tc>
          <w:tcPr>
            <w:tcW w:w="4395" w:type="dxa"/>
            <w:gridSpan w:val="4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56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99" w:type="dxa"/>
            <w:gridSpan w:val="2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79 507,51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19 238,33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17 096,97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2 004,97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62 410,54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62 410,54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 w:val="restart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A36" w:rsidRPr="00AB6B4B" w:rsidRDefault="00B27A36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 w:val="restart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</w:t>
            </w:r>
            <w:r w:rsidR="00842977">
              <w:rPr>
                <w:rFonts w:ascii="Times New Roman" w:hAnsi="Times New Roman" w:cs="Times New Roman"/>
                <w:sz w:val="20"/>
                <w:szCs w:val="20"/>
              </w:rPr>
              <w:t xml:space="preserve">я Ханты-Мансийского района 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57 384,66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57 384,66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57 384,66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17 233,36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 w:val="restart"/>
            <w:shd w:val="clear" w:color="auto" w:fill="auto"/>
          </w:tcPr>
          <w:p w:rsidR="00B02C35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977" w:rsidRPr="00AB6B4B" w:rsidRDefault="00842977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15 310,05</w:t>
            </w:r>
          </w:p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6 509,3   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5 706,3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657,87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10 284,17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4 792,3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657,87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C35" w:rsidRPr="00AB6B4B" w:rsidTr="00B27A36">
        <w:trPr>
          <w:trHeight w:val="262"/>
        </w:trPr>
        <w:tc>
          <w:tcPr>
            <w:tcW w:w="4395" w:type="dxa"/>
            <w:gridSpan w:val="4"/>
            <w:vMerge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023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26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2C35" w:rsidRPr="00AB6B4B" w:rsidRDefault="00B02C35" w:rsidP="00B02C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C5DFC" w:rsidRDefault="00FC5DFC" w:rsidP="00FC5DF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314" w:firstLine="709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AB6B4B" w:rsidRPr="00AB6B4B" w:rsidRDefault="00AB6B4B" w:rsidP="00FC5DF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B6B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42977" w:rsidRPr="00842977" w:rsidRDefault="00AB6B4B" w:rsidP="00842977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B6B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политики. </w:t>
      </w:r>
    </w:p>
    <w:p w:rsidR="00842977" w:rsidRDefault="00842977" w:rsidP="00FC5DFC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42977" w:rsidRDefault="00842977" w:rsidP="00FC5DFC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42977" w:rsidRPr="00AB6B4B" w:rsidRDefault="00842977" w:rsidP="00FC5DFC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72880" w:rsidRPr="00FC5DFC" w:rsidRDefault="00AB6B4B" w:rsidP="00FC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</w:t>
      </w:r>
      <w:r w:rsidR="00F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К.Р. Минулин</w:t>
      </w:r>
    </w:p>
    <w:sectPr w:rsidR="00472880" w:rsidRPr="00FC5DFC" w:rsidSect="00B02C35">
      <w:pgSz w:w="16838" w:h="11906" w:orient="landscape"/>
      <w:pgMar w:top="1418" w:right="1276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0D" w:rsidRDefault="00F36E0D">
      <w:pPr>
        <w:spacing w:after="0" w:line="240" w:lineRule="auto"/>
      </w:pPr>
      <w:r>
        <w:separator/>
      </w:r>
    </w:p>
  </w:endnote>
  <w:endnote w:type="continuationSeparator" w:id="0">
    <w:p w:rsidR="00F36E0D" w:rsidRDefault="00F3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0D" w:rsidRDefault="00F36E0D">
      <w:pPr>
        <w:spacing w:after="0" w:line="240" w:lineRule="auto"/>
      </w:pPr>
      <w:r>
        <w:separator/>
      </w:r>
    </w:p>
  </w:footnote>
  <w:footnote w:type="continuationSeparator" w:id="0">
    <w:p w:rsidR="00F36E0D" w:rsidRDefault="00F3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8098"/>
      <w:docPartObj>
        <w:docPartGallery w:val="Page Numbers (Top of Page)"/>
        <w:docPartUnique/>
      </w:docPartObj>
    </w:sdtPr>
    <w:sdtEndPr/>
    <w:sdtContent>
      <w:p w:rsidR="00842977" w:rsidRDefault="008429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2A">
          <w:rPr>
            <w:noProof/>
          </w:rPr>
          <w:t>1</w:t>
        </w:r>
        <w:r>
          <w:fldChar w:fldCharType="end"/>
        </w:r>
      </w:p>
    </w:sdtContent>
  </w:sdt>
  <w:p w:rsidR="00842977" w:rsidRDefault="008429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4E0B"/>
    <w:rsid w:val="0006537B"/>
    <w:rsid w:val="0007050A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2CDD"/>
    <w:rsid w:val="00093677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5C15"/>
    <w:rsid w:val="000F701F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7620"/>
    <w:rsid w:val="00147A2E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4FFE"/>
    <w:rsid w:val="0019510B"/>
    <w:rsid w:val="00195952"/>
    <w:rsid w:val="00195EF0"/>
    <w:rsid w:val="0019705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3E7"/>
    <w:rsid w:val="001B3EF9"/>
    <w:rsid w:val="001B5832"/>
    <w:rsid w:val="001B6B8F"/>
    <w:rsid w:val="001B6CED"/>
    <w:rsid w:val="001B6D86"/>
    <w:rsid w:val="001B7F4D"/>
    <w:rsid w:val="001B7FDD"/>
    <w:rsid w:val="001C02E1"/>
    <w:rsid w:val="001C4158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4A5A"/>
    <w:rsid w:val="001D610B"/>
    <w:rsid w:val="001D6357"/>
    <w:rsid w:val="001D6695"/>
    <w:rsid w:val="001D7552"/>
    <w:rsid w:val="001D7B57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3B0F"/>
    <w:rsid w:val="00203D61"/>
    <w:rsid w:val="00204089"/>
    <w:rsid w:val="00204133"/>
    <w:rsid w:val="00204798"/>
    <w:rsid w:val="0020490F"/>
    <w:rsid w:val="00205150"/>
    <w:rsid w:val="002058A8"/>
    <w:rsid w:val="00205E70"/>
    <w:rsid w:val="002061DD"/>
    <w:rsid w:val="0020678E"/>
    <w:rsid w:val="002072BE"/>
    <w:rsid w:val="002078CB"/>
    <w:rsid w:val="002102EC"/>
    <w:rsid w:val="00210A9D"/>
    <w:rsid w:val="00210E8C"/>
    <w:rsid w:val="00210F90"/>
    <w:rsid w:val="002112DC"/>
    <w:rsid w:val="0021160F"/>
    <w:rsid w:val="0021295B"/>
    <w:rsid w:val="002130DB"/>
    <w:rsid w:val="00213863"/>
    <w:rsid w:val="002148E8"/>
    <w:rsid w:val="00216777"/>
    <w:rsid w:val="002207E0"/>
    <w:rsid w:val="002220E8"/>
    <w:rsid w:val="00222B13"/>
    <w:rsid w:val="00222F17"/>
    <w:rsid w:val="002234FA"/>
    <w:rsid w:val="002261AA"/>
    <w:rsid w:val="00227001"/>
    <w:rsid w:val="0022761C"/>
    <w:rsid w:val="00230C84"/>
    <w:rsid w:val="00233711"/>
    <w:rsid w:val="00234510"/>
    <w:rsid w:val="00236AF2"/>
    <w:rsid w:val="002372F2"/>
    <w:rsid w:val="002373EE"/>
    <w:rsid w:val="00237487"/>
    <w:rsid w:val="00237CB9"/>
    <w:rsid w:val="00240D96"/>
    <w:rsid w:val="002413C0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348"/>
    <w:rsid w:val="00274629"/>
    <w:rsid w:val="00274AF6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29D6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2E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908"/>
    <w:rsid w:val="002C6716"/>
    <w:rsid w:val="002D184C"/>
    <w:rsid w:val="002D2401"/>
    <w:rsid w:val="002D33EE"/>
    <w:rsid w:val="002D351B"/>
    <w:rsid w:val="002D395F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58E"/>
    <w:rsid w:val="002E4925"/>
    <w:rsid w:val="002E5874"/>
    <w:rsid w:val="002E749E"/>
    <w:rsid w:val="002E7C63"/>
    <w:rsid w:val="002E7CFD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08F5"/>
    <w:rsid w:val="00320A04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097F"/>
    <w:rsid w:val="00351706"/>
    <w:rsid w:val="00351B6D"/>
    <w:rsid w:val="00352004"/>
    <w:rsid w:val="003523B4"/>
    <w:rsid w:val="0035458B"/>
    <w:rsid w:val="00355E1E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23C2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39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2AFA"/>
    <w:rsid w:val="003D336C"/>
    <w:rsid w:val="003D468A"/>
    <w:rsid w:val="003D5003"/>
    <w:rsid w:val="003D5B6B"/>
    <w:rsid w:val="003D5BB9"/>
    <w:rsid w:val="003E02D3"/>
    <w:rsid w:val="003E092E"/>
    <w:rsid w:val="003E0A8F"/>
    <w:rsid w:val="003E0B79"/>
    <w:rsid w:val="003E0E83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EC8"/>
    <w:rsid w:val="004126FE"/>
    <w:rsid w:val="00412BD3"/>
    <w:rsid w:val="00413F24"/>
    <w:rsid w:val="004141D7"/>
    <w:rsid w:val="004141E0"/>
    <w:rsid w:val="00414BD8"/>
    <w:rsid w:val="004172BF"/>
    <w:rsid w:val="0042033E"/>
    <w:rsid w:val="00420503"/>
    <w:rsid w:val="00421BCF"/>
    <w:rsid w:val="00422951"/>
    <w:rsid w:val="00422F6A"/>
    <w:rsid w:val="00423865"/>
    <w:rsid w:val="004243AA"/>
    <w:rsid w:val="0042448D"/>
    <w:rsid w:val="0042510F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4CAC"/>
    <w:rsid w:val="00435591"/>
    <w:rsid w:val="00435DBC"/>
    <w:rsid w:val="00435E24"/>
    <w:rsid w:val="0043662B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7E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A23A0"/>
    <w:rsid w:val="004A303D"/>
    <w:rsid w:val="004A4095"/>
    <w:rsid w:val="004A444B"/>
    <w:rsid w:val="004A46B6"/>
    <w:rsid w:val="004A4953"/>
    <w:rsid w:val="004A5ECA"/>
    <w:rsid w:val="004A65C7"/>
    <w:rsid w:val="004A7889"/>
    <w:rsid w:val="004A7D06"/>
    <w:rsid w:val="004B0208"/>
    <w:rsid w:val="004B0D0A"/>
    <w:rsid w:val="004B137D"/>
    <w:rsid w:val="004B19EA"/>
    <w:rsid w:val="004B1F9D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07C4"/>
    <w:rsid w:val="004D1260"/>
    <w:rsid w:val="004D28F8"/>
    <w:rsid w:val="004D2E39"/>
    <w:rsid w:val="004D3126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A26"/>
    <w:rsid w:val="0050780F"/>
    <w:rsid w:val="005079DA"/>
    <w:rsid w:val="00510830"/>
    <w:rsid w:val="00511E32"/>
    <w:rsid w:val="005139B4"/>
    <w:rsid w:val="00514900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E01"/>
    <w:rsid w:val="00530213"/>
    <w:rsid w:val="0053039B"/>
    <w:rsid w:val="005308DC"/>
    <w:rsid w:val="00531A1D"/>
    <w:rsid w:val="0053346B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569B7"/>
    <w:rsid w:val="00557D12"/>
    <w:rsid w:val="0056009D"/>
    <w:rsid w:val="005613F1"/>
    <w:rsid w:val="0056187A"/>
    <w:rsid w:val="00564180"/>
    <w:rsid w:val="005641CE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30CC"/>
    <w:rsid w:val="005747A6"/>
    <w:rsid w:val="0057489B"/>
    <w:rsid w:val="00574B53"/>
    <w:rsid w:val="005755AF"/>
    <w:rsid w:val="0057593D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A62"/>
    <w:rsid w:val="00615CFD"/>
    <w:rsid w:val="00616493"/>
    <w:rsid w:val="00616E4F"/>
    <w:rsid w:val="00616F21"/>
    <w:rsid w:val="00621C1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16BA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7D4F"/>
    <w:rsid w:val="00681DB0"/>
    <w:rsid w:val="0068308F"/>
    <w:rsid w:val="006837AE"/>
    <w:rsid w:val="00683B20"/>
    <w:rsid w:val="00683E2E"/>
    <w:rsid w:val="0068415C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97B"/>
    <w:rsid w:val="006F343F"/>
    <w:rsid w:val="006F3655"/>
    <w:rsid w:val="006F4BC7"/>
    <w:rsid w:val="006F4DAC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23A"/>
    <w:rsid w:val="00705801"/>
    <w:rsid w:val="00705918"/>
    <w:rsid w:val="00705CF0"/>
    <w:rsid w:val="00706122"/>
    <w:rsid w:val="007071C6"/>
    <w:rsid w:val="00707507"/>
    <w:rsid w:val="00707600"/>
    <w:rsid w:val="0071053D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3894"/>
    <w:rsid w:val="00733941"/>
    <w:rsid w:val="00733A47"/>
    <w:rsid w:val="00733A9C"/>
    <w:rsid w:val="00734016"/>
    <w:rsid w:val="007345DA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159"/>
    <w:rsid w:val="00743222"/>
    <w:rsid w:val="00743BDA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460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22DC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97E"/>
    <w:rsid w:val="00791CDF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55EA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E51"/>
    <w:rsid w:val="007D03EA"/>
    <w:rsid w:val="007D05E3"/>
    <w:rsid w:val="007D0BC3"/>
    <w:rsid w:val="007D11B5"/>
    <w:rsid w:val="007D1AEB"/>
    <w:rsid w:val="007D3BBD"/>
    <w:rsid w:val="007D3DCF"/>
    <w:rsid w:val="007D40B5"/>
    <w:rsid w:val="007D5A4E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2977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55C3"/>
    <w:rsid w:val="00885ECE"/>
    <w:rsid w:val="00886285"/>
    <w:rsid w:val="00886BF1"/>
    <w:rsid w:val="008870A2"/>
    <w:rsid w:val="00887102"/>
    <w:rsid w:val="00891783"/>
    <w:rsid w:val="00891ACF"/>
    <w:rsid w:val="00891BD7"/>
    <w:rsid w:val="00892411"/>
    <w:rsid w:val="00893F87"/>
    <w:rsid w:val="00894496"/>
    <w:rsid w:val="008948A4"/>
    <w:rsid w:val="00895236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79B"/>
    <w:rsid w:val="008D4B8C"/>
    <w:rsid w:val="008D4D0B"/>
    <w:rsid w:val="008D545D"/>
    <w:rsid w:val="008D615C"/>
    <w:rsid w:val="008D7135"/>
    <w:rsid w:val="008D7C81"/>
    <w:rsid w:val="008E0909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AB5"/>
    <w:rsid w:val="00904BF9"/>
    <w:rsid w:val="00904E6D"/>
    <w:rsid w:val="009061B7"/>
    <w:rsid w:val="00906575"/>
    <w:rsid w:val="00906C85"/>
    <w:rsid w:val="0090724C"/>
    <w:rsid w:val="00910CB9"/>
    <w:rsid w:val="00910E29"/>
    <w:rsid w:val="00910F84"/>
    <w:rsid w:val="0091143B"/>
    <w:rsid w:val="009116A9"/>
    <w:rsid w:val="00911B01"/>
    <w:rsid w:val="009124A0"/>
    <w:rsid w:val="00912681"/>
    <w:rsid w:val="00912CF7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CA1"/>
    <w:rsid w:val="009278FF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F7E"/>
    <w:rsid w:val="00950273"/>
    <w:rsid w:val="00951241"/>
    <w:rsid w:val="00951B81"/>
    <w:rsid w:val="00952F0B"/>
    <w:rsid w:val="00954901"/>
    <w:rsid w:val="0095560D"/>
    <w:rsid w:val="00955A68"/>
    <w:rsid w:val="00960C52"/>
    <w:rsid w:val="00961247"/>
    <w:rsid w:val="00961EC4"/>
    <w:rsid w:val="00962452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73B7"/>
    <w:rsid w:val="00980C7A"/>
    <w:rsid w:val="009810F9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9F8"/>
    <w:rsid w:val="009C3CD5"/>
    <w:rsid w:val="009C4A84"/>
    <w:rsid w:val="009C5129"/>
    <w:rsid w:val="009C64CF"/>
    <w:rsid w:val="009C7526"/>
    <w:rsid w:val="009D21E4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D7F29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5CF0"/>
    <w:rsid w:val="009E7487"/>
    <w:rsid w:val="009E74F6"/>
    <w:rsid w:val="009E7822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1D2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4BB"/>
    <w:rsid w:val="00A606FC"/>
    <w:rsid w:val="00A60784"/>
    <w:rsid w:val="00A6206F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402C"/>
    <w:rsid w:val="00AB45B3"/>
    <w:rsid w:val="00AB6515"/>
    <w:rsid w:val="00AB6764"/>
    <w:rsid w:val="00AB6878"/>
    <w:rsid w:val="00AB687C"/>
    <w:rsid w:val="00AB6B4B"/>
    <w:rsid w:val="00AB736E"/>
    <w:rsid w:val="00AC023D"/>
    <w:rsid w:val="00AC2337"/>
    <w:rsid w:val="00AC405D"/>
    <w:rsid w:val="00AC5366"/>
    <w:rsid w:val="00AC5A80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081"/>
    <w:rsid w:val="00AD7909"/>
    <w:rsid w:val="00AE09A3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2C35"/>
    <w:rsid w:val="00B03F61"/>
    <w:rsid w:val="00B0453C"/>
    <w:rsid w:val="00B04C8D"/>
    <w:rsid w:val="00B04DCF"/>
    <w:rsid w:val="00B04FB6"/>
    <w:rsid w:val="00B05B00"/>
    <w:rsid w:val="00B06544"/>
    <w:rsid w:val="00B0768B"/>
    <w:rsid w:val="00B07E79"/>
    <w:rsid w:val="00B10267"/>
    <w:rsid w:val="00B115A4"/>
    <w:rsid w:val="00B1189E"/>
    <w:rsid w:val="00B1351E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6B"/>
    <w:rsid w:val="00B2568A"/>
    <w:rsid w:val="00B259D1"/>
    <w:rsid w:val="00B25D07"/>
    <w:rsid w:val="00B27694"/>
    <w:rsid w:val="00B2792F"/>
    <w:rsid w:val="00B27975"/>
    <w:rsid w:val="00B279FD"/>
    <w:rsid w:val="00B27A36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B3D"/>
    <w:rsid w:val="00B65E6F"/>
    <w:rsid w:val="00B6643E"/>
    <w:rsid w:val="00B677FD"/>
    <w:rsid w:val="00B67F07"/>
    <w:rsid w:val="00B708D5"/>
    <w:rsid w:val="00B71326"/>
    <w:rsid w:val="00B71776"/>
    <w:rsid w:val="00B75291"/>
    <w:rsid w:val="00B75815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5E9"/>
    <w:rsid w:val="00B906C5"/>
    <w:rsid w:val="00B90A63"/>
    <w:rsid w:val="00B91736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18F4"/>
    <w:rsid w:val="00BB1D1B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97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5EB2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40D1"/>
    <w:rsid w:val="00C060EE"/>
    <w:rsid w:val="00C07680"/>
    <w:rsid w:val="00C0770A"/>
    <w:rsid w:val="00C07EC7"/>
    <w:rsid w:val="00C1141A"/>
    <w:rsid w:val="00C11420"/>
    <w:rsid w:val="00C14F37"/>
    <w:rsid w:val="00C16192"/>
    <w:rsid w:val="00C16999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220F"/>
    <w:rsid w:val="00C32217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541"/>
    <w:rsid w:val="00C55D80"/>
    <w:rsid w:val="00C561CC"/>
    <w:rsid w:val="00C5778E"/>
    <w:rsid w:val="00C57C9E"/>
    <w:rsid w:val="00C57D79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5F85"/>
    <w:rsid w:val="00C7766D"/>
    <w:rsid w:val="00C8049F"/>
    <w:rsid w:val="00C81EC6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2FD9"/>
    <w:rsid w:val="00C9499E"/>
    <w:rsid w:val="00C94F93"/>
    <w:rsid w:val="00C95826"/>
    <w:rsid w:val="00CA008B"/>
    <w:rsid w:val="00CA0E65"/>
    <w:rsid w:val="00CA1B5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352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17"/>
    <w:rsid w:val="00D2098C"/>
    <w:rsid w:val="00D20CBE"/>
    <w:rsid w:val="00D20CF5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3E23"/>
    <w:rsid w:val="00D45A83"/>
    <w:rsid w:val="00D46184"/>
    <w:rsid w:val="00D5081E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0D72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67E2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87E41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4A49"/>
    <w:rsid w:val="00DB5154"/>
    <w:rsid w:val="00DB52CA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9F5"/>
    <w:rsid w:val="00E10D9A"/>
    <w:rsid w:val="00E10FC4"/>
    <w:rsid w:val="00E112C3"/>
    <w:rsid w:val="00E117F8"/>
    <w:rsid w:val="00E12726"/>
    <w:rsid w:val="00E15BC2"/>
    <w:rsid w:val="00E15C83"/>
    <w:rsid w:val="00E15D0C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61EE"/>
    <w:rsid w:val="00E46E53"/>
    <w:rsid w:val="00E47505"/>
    <w:rsid w:val="00E51BD4"/>
    <w:rsid w:val="00E53310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3673"/>
    <w:rsid w:val="00E63DD4"/>
    <w:rsid w:val="00E6407B"/>
    <w:rsid w:val="00E6428A"/>
    <w:rsid w:val="00E648B0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12A4"/>
    <w:rsid w:val="00E712CB"/>
    <w:rsid w:val="00E72791"/>
    <w:rsid w:val="00E73E8B"/>
    <w:rsid w:val="00E74603"/>
    <w:rsid w:val="00E74D91"/>
    <w:rsid w:val="00E752F8"/>
    <w:rsid w:val="00E7574E"/>
    <w:rsid w:val="00E77678"/>
    <w:rsid w:val="00E8012E"/>
    <w:rsid w:val="00E8057B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A77"/>
    <w:rsid w:val="00EA05AD"/>
    <w:rsid w:val="00EA0C09"/>
    <w:rsid w:val="00EA1A75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5231"/>
    <w:rsid w:val="00EB55F6"/>
    <w:rsid w:val="00EB6195"/>
    <w:rsid w:val="00EB6B8C"/>
    <w:rsid w:val="00EC20F3"/>
    <w:rsid w:val="00EC231D"/>
    <w:rsid w:val="00EC390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0554"/>
    <w:rsid w:val="00EF1712"/>
    <w:rsid w:val="00EF2300"/>
    <w:rsid w:val="00EF44FA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0772A"/>
    <w:rsid w:val="00F136B7"/>
    <w:rsid w:val="00F1480C"/>
    <w:rsid w:val="00F14AF9"/>
    <w:rsid w:val="00F15508"/>
    <w:rsid w:val="00F1624B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6E0D"/>
    <w:rsid w:val="00F3757F"/>
    <w:rsid w:val="00F37B14"/>
    <w:rsid w:val="00F42180"/>
    <w:rsid w:val="00F43BC5"/>
    <w:rsid w:val="00F44193"/>
    <w:rsid w:val="00F444A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2D05"/>
    <w:rsid w:val="00F63160"/>
    <w:rsid w:val="00F648B8"/>
    <w:rsid w:val="00F64F3A"/>
    <w:rsid w:val="00F652BE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7BA8"/>
    <w:rsid w:val="00F8211B"/>
    <w:rsid w:val="00F82430"/>
    <w:rsid w:val="00F8317F"/>
    <w:rsid w:val="00F8349A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22FB"/>
    <w:rsid w:val="00FC2799"/>
    <w:rsid w:val="00FC2B5B"/>
    <w:rsid w:val="00FC316C"/>
    <w:rsid w:val="00FC316F"/>
    <w:rsid w:val="00FC3E6B"/>
    <w:rsid w:val="00FC3ECE"/>
    <w:rsid w:val="00FC4952"/>
    <w:rsid w:val="00FC5D46"/>
    <w:rsid w:val="00FC5DFC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56C1"/>
    <w:rsid w:val="00FE6446"/>
    <w:rsid w:val="00FE7144"/>
    <w:rsid w:val="00FE7E51"/>
    <w:rsid w:val="00FF0307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29508-FCA8-4E16-9EE0-A9E6D266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828B-8D44-4E2F-9990-F617E782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ООиКР</cp:lastModifiedBy>
  <cp:revision>62</cp:revision>
  <cp:lastPrinted>2017-07-10T10:39:00Z</cp:lastPrinted>
  <dcterms:created xsi:type="dcterms:W3CDTF">2017-06-14T06:25:00Z</dcterms:created>
  <dcterms:modified xsi:type="dcterms:W3CDTF">2017-07-13T05:43:00Z</dcterms:modified>
</cp:coreProperties>
</file>