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67" w:rsidRPr="00BB2E67" w:rsidRDefault="00BB2E67" w:rsidP="00BB2E67">
      <w:pPr>
        <w:jc w:val="center"/>
        <w:rPr>
          <w:sz w:val="28"/>
          <w:szCs w:val="28"/>
        </w:rPr>
      </w:pPr>
      <w:r w:rsidRPr="00BB2E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27DFD4" wp14:editId="1CC28DB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67" w:rsidRPr="00BB2E67" w:rsidRDefault="00BB2E67" w:rsidP="00BB2E67">
      <w:pPr>
        <w:jc w:val="center"/>
        <w:rPr>
          <w:sz w:val="28"/>
          <w:szCs w:val="28"/>
        </w:rPr>
      </w:pPr>
    </w:p>
    <w:p w:rsidR="00BB2E67" w:rsidRPr="00BB2E67" w:rsidRDefault="00BB2E67" w:rsidP="00BB2E67">
      <w:pPr>
        <w:jc w:val="center"/>
        <w:rPr>
          <w:sz w:val="28"/>
          <w:szCs w:val="28"/>
        </w:rPr>
      </w:pPr>
      <w:r w:rsidRPr="00BB2E67">
        <w:rPr>
          <w:sz w:val="28"/>
          <w:szCs w:val="28"/>
        </w:rPr>
        <w:t>МУНИЦИПАЛЬНОЕ ОБРАЗОВАНИЕ</w:t>
      </w:r>
    </w:p>
    <w:p w:rsidR="00BB2E67" w:rsidRPr="00BB2E67" w:rsidRDefault="00BB2E67" w:rsidP="00BB2E67">
      <w:pPr>
        <w:suppressAutoHyphens w:val="0"/>
        <w:jc w:val="center"/>
        <w:rPr>
          <w:sz w:val="28"/>
          <w:szCs w:val="28"/>
          <w:lang w:eastAsia="en-US"/>
        </w:rPr>
      </w:pPr>
      <w:r w:rsidRPr="00BB2E67">
        <w:rPr>
          <w:sz w:val="28"/>
          <w:szCs w:val="28"/>
          <w:lang w:eastAsia="en-US"/>
        </w:rPr>
        <w:t>ХАНТЫ-МАНСИЙСКИЙ РАЙОН</w:t>
      </w:r>
    </w:p>
    <w:p w:rsidR="00BB2E67" w:rsidRPr="00BB2E67" w:rsidRDefault="00BB2E67" w:rsidP="00BB2E67">
      <w:pPr>
        <w:suppressAutoHyphens w:val="0"/>
        <w:jc w:val="center"/>
        <w:rPr>
          <w:sz w:val="28"/>
          <w:szCs w:val="28"/>
          <w:lang w:eastAsia="en-US"/>
        </w:rPr>
      </w:pPr>
      <w:r w:rsidRPr="00BB2E67">
        <w:rPr>
          <w:sz w:val="28"/>
          <w:szCs w:val="28"/>
          <w:lang w:eastAsia="en-US"/>
        </w:rPr>
        <w:t>Ханты-Мансийский автономный округ – Югра</w:t>
      </w:r>
    </w:p>
    <w:p w:rsidR="00BB2E67" w:rsidRPr="00BB2E67" w:rsidRDefault="00BB2E67" w:rsidP="00BB2E67">
      <w:pPr>
        <w:suppressAutoHyphens w:val="0"/>
        <w:jc w:val="center"/>
        <w:rPr>
          <w:sz w:val="28"/>
          <w:szCs w:val="28"/>
          <w:lang w:eastAsia="en-US"/>
        </w:rPr>
      </w:pPr>
    </w:p>
    <w:p w:rsidR="00BB2E67" w:rsidRPr="00BB2E67" w:rsidRDefault="00BB2E67" w:rsidP="00BB2E67">
      <w:pPr>
        <w:suppressAutoHyphens w:val="0"/>
        <w:jc w:val="center"/>
        <w:rPr>
          <w:b/>
          <w:sz w:val="28"/>
          <w:szCs w:val="28"/>
          <w:lang w:eastAsia="en-US"/>
        </w:rPr>
      </w:pPr>
      <w:r w:rsidRPr="00BB2E67"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BB2E67" w:rsidRPr="00BB2E67" w:rsidRDefault="00BB2E67" w:rsidP="00BB2E67">
      <w:pPr>
        <w:suppressAutoHyphens w:val="0"/>
        <w:jc w:val="center"/>
        <w:rPr>
          <w:b/>
          <w:sz w:val="28"/>
          <w:szCs w:val="28"/>
          <w:lang w:eastAsia="en-US"/>
        </w:rPr>
      </w:pPr>
    </w:p>
    <w:p w:rsidR="00BB2E67" w:rsidRPr="00BB2E67" w:rsidRDefault="00BB2E67" w:rsidP="00BB2E67">
      <w:pPr>
        <w:suppressAutoHyphens w:val="0"/>
        <w:jc w:val="center"/>
        <w:rPr>
          <w:b/>
          <w:sz w:val="28"/>
          <w:szCs w:val="28"/>
          <w:lang w:eastAsia="en-US"/>
        </w:rPr>
      </w:pPr>
      <w:r w:rsidRPr="00BB2E67">
        <w:rPr>
          <w:b/>
          <w:sz w:val="28"/>
          <w:szCs w:val="28"/>
          <w:lang w:eastAsia="en-US"/>
        </w:rPr>
        <w:t>П О С Т А Н О В Л Е Н И Е</w:t>
      </w:r>
    </w:p>
    <w:p w:rsidR="00BB2E67" w:rsidRPr="00BB2E67" w:rsidRDefault="00BB2E67" w:rsidP="00BB2E67">
      <w:pPr>
        <w:suppressAutoHyphens w:val="0"/>
        <w:jc w:val="center"/>
        <w:rPr>
          <w:sz w:val="28"/>
          <w:szCs w:val="28"/>
          <w:lang w:eastAsia="en-US"/>
        </w:rPr>
      </w:pPr>
    </w:p>
    <w:p w:rsidR="00BB2E67" w:rsidRPr="00BB2E67" w:rsidRDefault="00BB2E67" w:rsidP="00BB2E67">
      <w:pPr>
        <w:suppressAutoHyphens w:val="0"/>
        <w:rPr>
          <w:sz w:val="28"/>
          <w:szCs w:val="28"/>
          <w:lang w:eastAsia="en-US"/>
        </w:rPr>
      </w:pPr>
      <w:r w:rsidRPr="00BB2E67">
        <w:rPr>
          <w:sz w:val="28"/>
          <w:szCs w:val="28"/>
          <w:lang w:eastAsia="en-US"/>
        </w:rPr>
        <w:t xml:space="preserve">от </w:t>
      </w:r>
      <w:r w:rsidR="001B0E4B">
        <w:rPr>
          <w:sz w:val="28"/>
          <w:szCs w:val="28"/>
          <w:lang w:eastAsia="en-US"/>
        </w:rPr>
        <w:t>10.06.2020</w:t>
      </w:r>
      <w:r w:rsidRPr="00BB2E67">
        <w:rPr>
          <w:sz w:val="28"/>
          <w:szCs w:val="28"/>
          <w:lang w:eastAsia="en-US"/>
        </w:rPr>
        <w:t xml:space="preserve">                                         </w:t>
      </w:r>
      <w:r w:rsidR="001B0E4B">
        <w:rPr>
          <w:sz w:val="28"/>
          <w:szCs w:val="28"/>
          <w:lang w:eastAsia="en-US"/>
        </w:rPr>
        <w:t xml:space="preserve"> </w:t>
      </w:r>
      <w:r w:rsidRPr="00BB2E67">
        <w:rPr>
          <w:sz w:val="28"/>
          <w:szCs w:val="28"/>
          <w:lang w:eastAsia="en-US"/>
        </w:rPr>
        <w:t xml:space="preserve">                                                      № </w:t>
      </w:r>
      <w:r w:rsidR="001B0E4B">
        <w:rPr>
          <w:sz w:val="28"/>
          <w:szCs w:val="28"/>
          <w:lang w:eastAsia="en-US"/>
        </w:rPr>
        <w:t>145</w:t>
      </w:r>
    </w:p>
    <w:p w:rsidR="00BB2E67" w:rsidRPr="00BB2E67" w:rsidRDefault="00BB2E67" w:rsidP="00BB2E67">
      <w:pPr>
        <w:suppressAutoHyphens w:val="0"/>
        <w:rPr>
          <w:i/>
          <w:sz w:val="24"/>
          <w:szCs w:val="24"/>
          <w:lang w:eastAsia="en-US"/>
        </w:rPr>
      </w:pPr>
      <w:r w:rsidRPr="00BB2E67">
        <w:rPr>
          <w:i/>
          <w:sz w:val="24"/>
          <w:szCs w:val="24"/>
          <w:lang w:eastAsia="en-US"/>
        </w:rPr>
        <w:t>г. Ханты-Мансийск</w:t>
      </w:r>
    </w:p>
    <w:p w:rsidR="00BB2E67" w:rsidRPr="00BB2E67" w:rsidRDefault="00BB2E67" w:rsidP="00BB2E67">
      <w:pPr>
        <w:rPr>
          <w:sz w:val="28"/>
          <w:szCs w:val="28"/>
        </w:rPr>
      </w:pPr>
    </w:p>
    <w:p w:rsidR="00BB2E67" w:rsidRDefault="00BB2E67" w:rsidP="00BB2E67">
      <w:pPr>
        <w:pStyle w:val="af4"/>
        <w:tabs>
          <w:tab w:val="left" w:pos="5103"/>
        </w:tabs>
        <w:rPr>
          <w:sz w:val="28"/>
          <w:szCs w:val="28"/>
        </w:rPr>
      </w:pPr>
    </w:p>
    <w:p w:rsidR="00221DA5" w:rsidRPr="00E6646F" w:rsidRDefault="00F7448D" w:rsidP="00BB2E67">
      <w:pPr>
        <w:pStyle w:val="af4"/>
        <w:rPr>
          <w:sz w:val="28"/>
          <w:szCs w:val="28"/>
        </w:rPr>
      </w:pPr>
      <w:r w:rsidRPr="00E6646F">
        <w:rPr>
          <w:sz w:val="28"/>
          <w:szCs w:val="28"/>
        </w:rPr>
        <w:t xml:space="preserve">Об </w:t>
      </w:r>
      <w:r w:rsidR="00221DA5" w:rsidRPr="00E6646F">
        <w:rPr>
          <w:sz w:val="28"/>
          <w:szCs w:val="28"/>
        </w:rPr>
        <w:t xml:space="preserve">управлении муниципальным долгом </w:t>
      </w:r>
    </w:p>
    <w:p w:rsidR="00BB2E67" w:rsidRDefault="00221DA5" w:rsidP="00BB2E67">
      <w:pPr>
        <w:pStyle w:val="af4"/>
        <w:tabs>
          <w:tab w:val="left" w:pos="5103"/>
        </w:tabs>
        <w:rPr>
          <w:sz w:val="28"/>
          <w:szCs w:val="28"/>
        </w:rPr>
      </w:pPr>
      <w:r w:rsidRPr="00E6646F">
        <w:rPr>
          <w:sz w:val="28"/>
          <w:szCs w:val="28"/>
        </w:rPr>
        <w:t xml:space="preserve">Ханты-Мансийского района </w:t>
      </w:r>
      <w:r w:rsidR="00BB2E67">
        <w:rPr>
          <w:sz w:val="28"/>
          <w:szCs w:val="28"/>
        </w:rPr>
        <w:br/>
      </w:r>
      <w:r w:rsidRPr="00E6646F">
        <w:rPr>
          <w:sz w:val="28"/>
          <w:szCs w:val="28"/>
        </w:rPr>
        <w:t xml:space="preserve">и </w:t>
      </w:r>
      <w:r w:rsidR="00F7448D" w:rsidRPr="00E6646F">
        <w:rPr>
          <w:sz w:val="28"/>
          <w:szCs w:val="28"/>
        </w:rPr>
        <w:t>осуществлени</w:t>
      </w:r>
      <w:r w:rsidR="00BB2E67">
        <w:rPr>
          <w:sz w:val="28"/>
          <w:szCs w:val="28"/>
        </w:rPr>
        <w:t>и</w:t>
      </w:r>
      <w:r w:rsidR="00F7448D" w:rsidRPr="00E6646F">
        <w:rPr>
          <w:sz w:val="28"/>
          <w:szCs w:val="28"/>
        </w:rPr>
        <w:t xml:space="preserve"> муниципальных </w:t>
      </w:r>
    </w:p>
    <w:p w:rsidR="00F7448D" w:rsidRPr="00E6646F" w:rsidRDefault="00F7448D" w:rsidP="00BB2E67">
      <w:pPr>
        <w:pStyle w:val="af4"/>
        <w:tabs>
          <w:tab w:val="left" w:pos="5103"/>
        </w:tabs>
        <w:rPr>
          <w:sz w:val="28"/>
          <w:szCs w:val="28"/>
        </w:rPr>
      </w:pPr>
      <w:r w:rsidRPr="00E6646F">
        <w:rPr>
          <w:sz w:val="28"/>
          <w:szCs w:val="28"/>
        </w:rPr>
        <w:t>заимствований</w:t>
      </w:r>
    </w:p>
    <w:p w:rsidR="00221DA5" w:rsidRPr="00E6646F" w:rsidRDefault="00221DA5" w:rsidP="00BB2E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21DA5" w:rsidRPr="00E6646F" w:rsidRDefault="00221DA5" w:rsidP="00BB2E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6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9" w:history="1">
        <w:r w:rsidRPr="00E6646F">
          <w:rPr>
            <w:rFonts w:ascii="Times New Roman" w:hAnsi="Times New Roman" w:cs="Times New Roman"/>
            <w:sz w:val="28"/>
            <w:szCs w:val="28"/>
          </w:rPr>
          <w:t>главой 14</w:t>
        </w:r>
      </w:hyperlink>
      <w:r w:rsidRPr="00E6646F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hyperlink r:id="rId10" w:history="1">
        <w:r w:rsidRPr="00E6646F">
          <w:rPr>
            <w:rFonts w:ascii="Times New Roman" w:hAnsi="Times New Roman" w:cs="Times New Roman"/>
            <w:sz w:val="28"/>
            <w:szCs w:val="28"/>
          </w:rPr>
          <w:t>статьей 64</w:t>
        </w:r>
      </w:hyperlink>
      <w:r w:rsidRPr="00E6646F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</w:t>
      </w:r>
      <w:r w:rsidR="00C95823" w:rsidRPr="00E6646F">
        <w:rPr>
          <w:rFonts w:ascii="Times New Roman" w:hAnsi="Times New Roman" w:cs="Times New Roman"/>
          <w:sz w:val="28"/>
          <w:szCs w:val="28"/>
        </w:rPr>
        <w:t>№</w:t>
      </w:r>
      <w:r w:rsidRPr="00E6646F">
        <w:rPr>
          <w:rFonts w:ascii="Times New Roman" w:hAnsi="Times New Roman" w:cs="Times New Roman"/>
          <w:sz w:val="28"/>
          <w:szCs w:val="28"/>
        </w:rPr>
        <w:t xml:space="preserve"> 131-ФЗ </w:t>
      </w:r>
      <w:r w:rsidR="00BB2E67">
        <w:rPr>
          <w:rFonts w:ascii="Times New Roman" w:hAnsi="Times New Roman" w:cs="Times New Roman"/>
          <w:sz w:val="28"/>
          <w:szCs w:val="28"/>
        </w:rPr>
        <w:br/>
      </w:r>
      <w:r w:rsidR="00F7448D" w:rsidRPr="00E6646F">
        <w:rPr>
          <w:rFonts w:ascii="Times New Roman" w:hAnsi="Times New Roman" w:cs="Times New Roman"/>
          <w:sz w:val="28"/>
          <w:szCs w:val="28"/>
        </w:rPr>
        <w:t>«</w:t>
      </w:r>
      <w:r w:rsidRPr="00E6646F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F7448D" w:rsidRPr="00E6646F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E6646F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E6646F">
          <w:rPr>
            <w:rFonts w:ascii="Times New Roman" w:hAnsi="Times New Roman" w:cs="Times New Roman"/>
            <w:sz w:val="28"/>
            <w:szCs w:val="28"/>
          </w:rPr>
          <w:t xml:space="preserve">частью </w:t>
        </w:r>
        <w:r w:rsidR="00962FA9" w:rsidRPr="00E6646F">
          <w:rPr>
            <w:rFonts w:ascii="Times New Roman" w:hAnsi="Times New Roman" w:cs="Times New Roman"/>
            <w:sz w:val="28"/>
            <w:szCs w:val="28"/>
          </w:rPr>
          <w:t>1</w:t>
        </w:r>
        <w:r w:rsidRPr="00E6646F">
          <w:rPr>
            <w:rFonts w:ascii="Times New Roman" w:hAnsi="Times New Roman" w:cs="Times New Roman"/>
            <w:sz w:val="28"/>
            <w:szCs w:val="28"/>
          </w:rPr>
          <w:t xml:space="preserve"> статьи </w:t>
        </w:r>
      </w:hyperlink>
      <w:r w:rsidR="00962FA9" w:rsidRPr="00E6646F">
        <w:rPr>
          <w:rFonts w:ascii="Times New Roman" w:hAnsi="Times New Roman" w:cs="Times New Roman"/>
          <w:sz w:val="28"/>
          <w:szCs w:val="28"/>
        </w:rPr>
        <w:t>27</w:t>
      </w:r>
      <w:r w:rsidR="004B230E" w:rsidRPr="00E6646F">
        <w:rPr>
          <w:rFonts w:ascii="Times New Roman" w:hAnsi="Times New Roman" w:cs="Times New Roman"/>
          <w:sz w:val="28"/>
          <w:szCs w:val="28"/>
        </w:rPr>
        <w:t>, статьей 46</w:t>
      </w:r>
      <w:r w:rsidRPr="00E6646F">
        <w:rPr>
          <w:rFonts w:ascii="Times New Roman" w:hAnsi="Times New Roman" w:cs="Times New Roman"/>
          <w:sz w:val="28"/>
          <w:szCs w:val="28"/>
        </w:rPr>
        <w:t xml:space="preserve"> Устава Ханты-Мансийск</w:t>
      </w:r>
      <w:r w:rsidR="00F7448D" w:rsidRPr="00E6646F">
        <w:rPr>
          <w:rFonts w:ascii="Times New Roman" w:hAnsi="Times New Roman" w:cs="Times New Roman"/>
          <w:sz w:val="28"/>
          <w:szCs w:val="28"/>
        </w:rPr>
        <w:t>ого района</w:t>
      </w:r>
      <w:r w:rsidRPr="00E6646F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12" w:history="1">
        <w:r w:rsidRPr="00E6646F">
          <w:rPr>
            <w:rFonts w:ascii="Times New Roman" w:hAnsi="Times New Roman" w:cs="Times New Roman"/>
            <w:sz w:val="28"/>
            <w:szCs w:val="28"/>
          </w:rPr>
          <w:t xml:space="preserve">статьей </w:t>
        </w:r>
      </w:hyperlink>
      <w:r w:rsidR="00962FA9" w:rsidRPr="00E6646F">
        <w:rPr>
          <w:rFonts w:ascii="Times New Roman" w:hAnsi="Times New Roman" w:cs="Times New Roman"/>
          <w:sz w:val="28"/>
          <w:szCs w:val="28"/>
        </w:rPr>
        <w:t>32</w:t>
      </w:r>
      <w:r w:rsidRPr="00E6646F">
        <w:rPr>
          <w:rFonts w:ascii="Times New Roman" w:hAnsi="Times New Roman" w:cs="Times New Roman"/>
          <w:sz w:val="28"/>
          <w:szCs w:val="28"/>
        </w:rPr>
        <w:t xml:space="preserve"> Устава </w:t>
      </w:r>
      <w:r w:rsidR="00F7448D" w:rsidRPr="00E6646F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Pr="00E6646F">
        <w:rPr>
          <w:rFonts w:ascii="Times New Roman" w:hAnsi="Times New Roman" w:cs="Times New Roman"/>
          <w:sz w:val="28"/>
          <w:szCs w:val="28"/>
        </w:rPr>
        <w:t>:</w:t>
      </w:r>
    </w:p>
    <w:p w:rsidR="00BB2E67" w:rsidRPr="00E6646F" w:rsidRDefault="00BB2E67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E6646F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6F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3" w:history="1">
        <w:r w:rsidRPr="00E6646F">
          <w:rPr>
            <w:rFonts w:ascii="Times New Roman" w:hAnsi="Times New Roman" w:cs="Times New Roman"/>
            <w:sz w:val="28"/>
            <w:szCs w:val="28"/>
          </w:rPr>
          <w:t>По</w:t>
        </w:r>
        <w:r w:rsidR="00002EE6" w:rsidRPr="00E6646F">
          <w:rPr>
            <w:rFonts w:ascii="Times New Roman" w:hAnsi="Times New Roman" w:cs="Times New Roman"/>
            <w:sz w:val="28"/>
            <w:szCs w:val="28"/>
          </w:rPr>
          <w:t xml:space="preserve">ложение об управлении муниципальным долгом Ханты-Мансийского района и </w:t>
        </w:r>
      </w:hyperlink>
      <w:r w:rsidRPr="00E6646F">
        <w:rPr>
          <w:rFonts w:ascii="Times New Roman" w:hAnsi="Times New Roman" w:cs="Times New Roman"/>
          <w:sz w:val="28"/>
          <w:szCs w:val="28"/>
        </w:rPr>
        <w:t>осуществле</w:t>
      </w:r>
      <w:r w:rsidR="00EE220B" w:rsidRPr="00E6646F">
        <w:rPr>
          <w:rFonts w:ascii="Times New Roman" w:hAnsi="Times New Roman" w:cs="Times New Roman"/>
          <w:sz w:val="28"/>
          <w:szCs w:val="28"/>
        </w:rPr>
        <w:t>н</w:t>
      </w:r>
      <w:r w:rsidR="00002EE6" w:rsidRPr="00E6646F">
        <w:rPr>
          <w:rFonts w:ascii="Times New Roman" w:hAnsi="Times New Roman" w:cs="Times New Roman"/>
          <w:sz w:val="28"/>
          <w:szCs w:val="28"/>
        </w:rPr>
        <w:t>и</w:t>
      </w:r>
      <w:r w:rsidR="00BB2E67">
        <w:rPr>
          <w:rFonts w:ascii="Times New Roman" w:hAnsi="Times New Roman" w:cs="Times New Roman"/>
          <w:sz w:val="28"/>
          <w:szCs w:val="28"/>
        </w:rPr>
        <w:t>и</w:t>
      </w:r>
      <w:r w:rsidR="00002EE6" w:rsidRPr="00E6646F">
        <w:rPr>
          <w:rFonts w:ascii="Times New Roman" w:hAnsi="Times New Roman" w:cs="Times New Roman"/>
          <w:sz w:val="28"/>
          <w:szCs w:val="28"/>
        </w:rPr>
        <w:t xml:space="preserve"> </w:t>
      </w:r>
      <w:r w:rsidR="00EE220B" w:rsidRPr="00E6646F">
        <w:rPr>
          <w:rFonts w:ascii="Times New Roman" w:hAnsi="Times New Roman" w:cs="Times New Roman"/>
          <w:sz w:val="28"/>
          <w:szCs w:val="28"/>
        </w:rPr>
        <w:t>муниципальных заимствований</w:t>
      </w:r>
      <w:r w:rsidR="00423226" w:rsidRPr="00E6646F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BB2E67">
        <w:rPr>
          <w:rFonts w:ascii="Times New Roman" w:hAnsi="Times New Roman" w:cs="Times New Roman"/>
          <w:sz w:val="28"/>
          <w:szCs w:val="28"/>
        </w:rPr>
        <w:t xml:space="preserve"> – </w:t>
      </w:r>
      <w:r w:rsidR="00423226" w:rsidRPr="00E6646F">
        <w:rPr>
          <w:rFonts w:ascii="Times New Roman" w:hAnsi="Times New Roman" w:cs="Times New Roman"/>
          <w:sz w:val="28"/>
          <w:szCs w:val="28"/>
        </w:rPr>
        <w:t>Положение)</w:t>
      </w:r>
      <w:r w:rsidRPr="00E6646F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1719A2" w:rsidRPr="00962FA9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FA9">
        <w:rPr>
          <w:rFonts w:ascii="Times New Roman" w:hAnsi="Times New Roman" w:cs="Times New Roman"/>
          <w:sz w:val="28"/>
          <w:szCs w:val="28"/>
        </w:rPr>
        <w:t xml:space="preserve">2. Признать утратившими силу постановления </w:t>
      </w:r>
      <w:r w:rsidR="00F7448D" w:rsidRPr="00962FA9">
        <w:rPr>
          <w:rFonts w:ascii="Times New Roman" w:hAnsi="Times New Roman" w:cs="Times New Roman"/>
          <w:sz w:val="28"/>
          <w:szCs w:val="28"/>
        </w:rPr>
        <w:t>а</w:t>
      </w:r>
      <w:r w:rsidRPr="00962FA9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7448D" w:rsidRPr="00962FA9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Pr="00962FA9">
        <w:rPr>
          <w:rFonts w:ascii="Times New Roman" w:hAnsi="Times New Roman" w:cs="Times New Roman"/>
          <w:sz w:val="28"/>
          <w:szCs w:val="28"/>
        </w:rPr>
        <w:t>:</w:t>
      </w:r>
    </w:p>
    <w:p w:rsidR="001719A2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FA9">
        <w:rPr>
          <w:rFonts w:ascii="Times New Roman" w:hAnsi="Times New Roman" w:cs="Times New Roman"/>
          <w:sz w:val="28"/>
          <w:szCs w:val="28"/>
        </w:rPr>
        <w:t xml:space="preserve">от </w:t>
      </w:r>
      <w:r w:rsidR="00F7448D" w:rsidRPr="00962FA9">
        <w:rPr>
          <w:rFonts w:ascii="Times New Roman" w:hAnsi="Times New Roman" w:cs="Times New Roman"/>
          <w:sz w:val="28"/>
          <w:szCs w:val="28"/>
        </w:rPr>
        <w:t>17</w:t>
      </w:r>
      <w:r w:rsidRPr="00962FA9">
        <w:rPr>
          <w:rFonts w:ascii="Times New Roman" w:hAnsi="Times New Roman" w:cs="Times New Roman"/>
          <w:sz w:val="28"/>
          <w:szCs w:val="28"/>
        </w:rPr>
        <w:t>.05.20</w:t>
      </w:r>
      <w:r w:rsidR="00F7448D" w:rsidRPr="00962FA9">
        <w:rPr>
          <w:rFonts w:ascii="Times New Roman" w:hAnsi="Times New Roman" w:cs="Times New Roman"/>
          <w:sz w:val="28"/>
          <w:szCs w:val="28"/>
        </w:rPr>
        <w:t>10</w:t>
      </w:r>
      <w:r w:rsidRPr="00962FA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F56836">
          <w:rPr>
            <w:rFonts w:ascii="Times New Roman" w:hAnsi="Times New Roman" w:cs="Times New Roman"/>
            <w:sz w:val="28"/>
            <w:szCs w:val="28"/>
          </w:rPr>
          <w:t>№</w:t>
        </w:r>
        <w:r w:rsidRPr="00962FA9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F7448D" w:rsidRPr="00962FA9">
        <w:rPr>
          <w:rFonts w:ascii="Times New Roman" w:hAnsi="Times New Roman" w:cs="Times New Roman"/>
          <w:sz w:val="28"/>
          <w:szCs w:val="28"/>
        </w:rPr>
        <w:t>54</w:t>
      </w:r>
      <w:r w:rsidRPr="00962FA9">
        <w:rPr>
          <w:rFonts w:ascii="Times New Roman" w:hAnsi="Times New Roman" w:cs="Times New Roman"/>
          <w:sz w:val="28"/>
          <w:szCs w:val="28"/>
        </w:rPr>
        <w:t xml:space="preserve"> </w:t>
      </w:r>
      <w:r w:rsidR="00962FA9" w:rsidRPr="00962FA9">
        <w:rPr>
          <w:rFonts w:ascii="Times New Roman" w:hAnsi="Times New Roman" w:cs="Times New Roman"/>
          <w:sz w:val="28"/>
          <w:szCs w:val="28"/>
        </w:rPr>
        <w:t>«О концепции управления муниципальным долгом Ханты-Мансийского района, методике планирования долговых обязательств и определения критериев по муниципальному долгу»</w:t>
      </w:r>
      <w:r w:rsidRPr="00962FA9">
        <w:rPr>
          <w:rFonts w:ascii="Times New Roman" w:hAnsi="Times New Roman" w:cs="Times New Roman"/>
          <w:sz w:val="28"/>
          <w:szCs w:val="28"/>
        </w:rPr>
        <w:t>;</w:t>
      </w:r>
    </w:p>
    <w:p w:rsidR="001719A2" w:rsidRDefault="00D73041" w:rsidP="00BB2E67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hyperlink r:id="rId14" w:tgtFrame="ChangingDocument" w:history="1">
        <w:r w:rsidR="008C4EDA" w:rsidRPr="008C4EDA">
          <w:rPr>
            <w:sz w:val="28"/>
            <w:szCs w:val="28"/>
            <w:lang w:eastAsia="ru-RU"/>
          </w:rPr>
          <w:t>от 21.05.2014 № 122</w:t>
        </w:r>
      </w:hyperlink>
      <w:r w:rsidR="001719A2" w:rsidRPr="008C4EDA">
        <w:rPr>
          <w:sz w:val="28"/>
          <w:szCs w:val="28"/>
          <w:lang w:eastAsia="ru-RU"/>
        </w:rPr>
        <w:t xml:space="preserve"> </w:t>
      </w:r>
      <w:r w:rsidR="008C4EDA">
        <w:rPr>
          <w:sz w:val="28"/>
          <w:szCs w:val="28"/>
          <w:lang w:eastAsia="ru-RU"/>
        </w:rPr>
        <w:t>«</w:t>
      </w:r>
      <w:r w:rsidR="008C4EDA" w:rsidRPr="008C4EDA">
        <w:rPr>
          <w:sz w:val="28"/>
          <w:szCs w:val="28"/>
          <w:lang w:eastAsia="ru-RU"/>
        </w:rPr>
        <w:t xml:space="preserve">О внесении изменений в постановление администрации Ханты-Мансийского района от 17 мая 2010 года </w:t>
      </w:r>
      <w:r w:rsidR="008C4EDA">
        <w:rPr>
          <w:sz w:val="28"/>
          <w:szCs w:val="28"/>
          <w:lang w:eastAsia="ru-RU"/>
        </w:rPr>
        <w:t>№</w:t>
      </w:r>
      <w:r w:rsidR="008C4EDA" w:rsidRPr="008C4EDA">
        <w:rPr>
          <w:sz w:val="28"/>
          <w:szCs w:val="28"/>
          <w:lang w:eastAsia="ru-RU"/>
        </w:rPr>
        <w:t xml:space="preserve"> 54 </w:t>
      </w:r>
      <w:r w:rsidR="00F56836">
        <w:rPr>
          <w:sz w:val="28"/>
          <w:szCs w:val="28"/>
          <w:lang w:eastAsia="ru-RU"/>
        </w:rPr>
        <w:t xml:space="preserve">                       </w:t>
      </w:r>
      <w:proofErr w:type="gramStart"/>
      <w:r w:rsidR="00F56836">
        <w:rPr>
          <w:sz w:val="28"/>
          <w:szCs w:val="28"/>
          <w:lang w:eastAsia="ru-RU"/>
        </w:rPr>
        <w:t xml:space="preserve">   </w:t>
      </w:r>
      <w:r w:rsidR="008C4EDA">
        <w:rPr>
          <w:sz w:val="28"/>
          <w:szCs w:val="28"/>
          <w:lang w:eastAsia="ru-RU"/>
        </w:rPr>
        <w:t>«</w:t>
      </w:r>
      <w:proofErr w:type="gramEnd"/>
      <w:r w:rsidR="008C4EDA" w:rsidRPr="008C4EDA">
        <w:rPr>
          <w:sz w:val="28"/>
          <w:szCs w:val="28"/>
          <w:lang w:eastAsia="ru-RU"/>
        </w:rPr>
        <w:t>О концепции управления муниципальным долгом Ханты-Мансийского района, методике планирования долговых обязательств и определения кр</w:t>
      </w:r>
      <w:r w:rsidR="008C4EDA">
        <w:rPr>
          <w:sz w:val="28"/>
          <w:szCs w:val="28"/>
          <w:lang w:eastAsia="ru-RU"/>
        </w:rPr>
        <w:t>итериев по муниципальному долгу»</w:t>
      </w:r>
      <w:r w:rsidR="001719A2" w:rsidRPr="008C4EDA">
        <w:rPr>
          <w:sz w:val="28"/>
          <w:szCs w:val="28"/>
          <w:lang w:eastAsia="ru-RU"/>
        </w:rPr>
        <w:t>;</w:t>
      </w:r>
    </w:p>
    <w:p w:rsidR="001719A2" w:rsidRPr="008C4EDA" w:rsidRDefault="00D73041" w:rsidP="00BB2E67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hyperlink r:id="rId15" w:tgtFrame="ChangingDocument" w:history="1">
        <w:r w:rsidR="008C4EDA" w:rsidRPr="008C4EDA">
          <w:rPr>
            <w:sz w:val="28"/>
            <w:szCs w:val="28"/>
            <w:lang w:eastAsia="ru-RU"/>
          </w:rPr>
          <w:t>от 25.03.2015 № 55</w:t>
        </w:r>
      </w:hyperlink>
      <w:r w:rsidR="008C4EDA" w:rsidRPr="008C4EDA">
        <w:rPr>
          <w:sz w:val="28"/>
          <w:szCs w:val="28"/>
          <w:lang w:eastAsia="ru-RU"/>
        </w:rPr>
        <w:t xml:space="preserve"> </w:t>
      </w:r>
      <w:r w:rsidR="008C4EDA">
        <w:rPr>
          <w:sz w:val="28"/>
          <w:szCs w:val="28"/>
          <w:lang w:eastAsia="ru-RU"/>
        </w:rPr>
        <w:t>«</w:t>
      </w:r>
      <w:r w:rsidR="008C4EDA" w:rsidRPr="008C4EDA">
        <w:rPr>
          <w:sz w:val="28"/>
          <w:szCs w:val="28"/>
          <w:lang w:eastAsia="ru-RU"/>
        </w:rPr>
        <w:t xml:space="preserve">О внесении изменений в приложение 2 </w:t>
      </w:r>
      <w:r w:rsidR="008C4EDA">
        <w:rPr>
          <w:sz w:val="28"/>
          <w:szCs w:val="28"/>
          <w:lang w:eastAsia="ru-RU"/>
        </w:rPr>
        <w:t xml:space="preserve">                                          </w:t>
      </w:r>
      <w:r w:rsidR="008C4EDA" w:rsidRPr="008C4EDA">
        <w:rPr>
          <w:sz w:val="28"/>
          <w:szCs w:val="28"/>
          <w:lang w:eastAsia="ru-RU"/>
        </w:rPr>
        <w:t xml:space="preserve">к постановлению администрации Ханты-Мансийского района от 17.05.2010 </w:t>
      </w:r>
      <w:r w:rsidR="008C4EDA">
        <w:rPr>
          <w:sz w:val="28"/>
          <w:szCs w:val="28"/>
          <w:lang w:eastAsia="ru-RU"/>
        </w:rPr>
        <w:t>№</w:t>
      </w:r>
      <w:r w:rsidR="008C4EDA" w:rsidRPr="008C4EDA">
        <w:rPr>
          <w:sz w:val="28"/>
          <w:szCs w:val="28"/>
          <w:lang w:eastAsia="ru-RU"/>
        </w:rPr>
        <w:t xml:space="preserve"> 54 </w:t>
      </w:r>
      <w:r w:rsidR="008C4EDA">
        <w:rPr>
          <w:sz w:val="28"/>
          <w:szCs w:val="28"/>
          <w:lang w:eastAsia="ru-RU"/>
        </w:rPr>
        <w:t>«</w:t>
      </w:r>
      <w:r w:rsidR="008C4EDA" w:rsidRPr="008C4EDA">
        <w:rPr>
          <w:sz w:val="28"/>
          <w:szCs w:val="28"/>
          <w:lang w:eastAsia="ru-RU"/>
        </w:rPr>
        <w:t>О концепции управления муниципальным долгом Ханты-Мансийского района, методике планирования долговых обязательств и определения критериев по муниципальному долгу</w:t>
      </w:r>
      <w:r w:rsidR="008C4EDA">
        <w:rPr>
          <w:sz w:val="28"/>
          <w:szCs w:val="28"/>
          <w:lang w:eastAsia="ru-RU"/>
        </w:rPr>
        <w:t>».</w:t>
      </w:r>
    </w:p>
    <w:p w:rsidR="00962FA9" w:rsidRPr="008C4EDA" w:rsidRDefault="001719A2" w:rsidP="00BB2E67">
      <w:pPr>
        <w:pStyle w:val="af4"/>
        <w:tabs>
          <w:tab w:val="left" w:pos="113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C4EDA">
        <w:rPr>
          <w:sz w:val="28"/>
          <w:szCs w:val="28"/>
        </w:rPr>
        <w:lastRenderedPageBreak/>
        <w:t xml:space="preserve">3. </w:t>
      </w:r>
      <w:r w:rsidR="00962FA9" w:rsidRPr="008C4EDA">
        <w:rPr>
          <w:rFonts w:eastAsia="Calibri"/>
          <w:sz w:val="28"/>
          <w:szCs w:val="28"/>
          <w:lang w:eastAsia="en-US"/>
        </w:rPr>
        <w:t xml:space="preserve">Опубликовать постановление в газете </w:t>
      </w:r>
      <w:r w:rsidR="00F56836">
        <w:rPr>
          <w:rFonts w:eastAsia="Calibri"/>
          <w:sz w:val="28"/>
          <w:szCs w:val="28"/>
          <w:lang w:eastAsia="en-US"/>
        </w:rPr>
        <w:t>«</w:t>
      </w:r>
      <w:r w:rsidR="00962FA9" w:rsidRPr="008C4EDA">
        <w:rPr>
          <w:rFonts w:eastAsia="Calibri"/>
          <w:sz w:val="28"/>
          <w:szCs w:val="28"/>
          <w:lang w:eastAsia="en-US"/>
        </w:rPr>
        <w:t>Наш район</w:t>
      </w:r>
      <w:r w:rsidR="00F56836">
        <w:rPr>
          <w:rFonts w:eastAsia="Calibri"/>
          <w:sz w:val="28"/>
          <w:szCs w:val="28"/>
          <w:lang w:eastAsia="en-US"/>
        </w:rPr>
        <w:t>»</w:t>
      </w:r>
      <w:r w:rsidR="008D706D">
        <w:rPr>
          <w:rFonts w:eastAsia="Calibri"/>
          <w:sz w:val="28"/>
          <w:szCs w:val="28"/>
          <w:lang w:eastAsia="en-US"/>
        </w:rPr>
        <w:t>,</w:t>
      </w:r>
      <w:r w:rsidR="00962FA9" w:rsidRPr="008C4EDA">
        <w:rPr>
          <w:rFonts w:eastAsia="Calibri"/>
          <w:sz w:val="28"/>
          <w:szCs w:val="28"/>
          <w:lang w:eastAsia="en-US"/>
        </w:rPr>
        <w:t xml:space="preserve"> </w:t>
      </w:r>
      <w:r w:rsidR="00BB2E67">
        <w:rPr>
          <w:rFonts w:eastAsia="Calibri"/>
          <w:sz w:val="28"/>
          <w:szCs w:val="28"/>
          <w:lang w:eastAsia="en-US"/>
        </w:rPr>
        <w:t>официальном сетевом издании «Наш район Ханты-Мансийский</w:t>
      </w:r>
      <w:r w:rsidR="003543C9">
        <w:rPr>
          <w:rFonts w:eastAsia="Calibri"/>
          <w:sz w:val="28"/>
          <w:szCs w:val="28"/>
          <w:lang w:eastAsia="en-US"/>
        </w:rPr>
        <w:t>»</w:t>
      </w:r>
      <w:r w:rsidR="00BB2E67">
        <w:rPr>
          <w:rFonts w:eastAsia="Calibri"/>
          <w:sz w:val="28"/>
          <w:szCs w:val="28"/>
          <w:lang w:eastAsia="en-US"/>
        </w:rPr>
        <w:t xml:space="preserve"> и разместить</w:t>
      </w:r>
      <w:r w:rsidR="00962FA9" w:rsidRPr="008C4EDA">
        <w:rPr>
          <w:rFonts w:eastAsia="Calibri"/>
          <w:sz w:val="28"/>
          <w:szCs w:val="28"/>
          <w:lang w:eastAsia="en-US"/>
        </w:rPr>
        <w:t xml:space="preserve"> на официальном сайте администрации Ханты-Мансийского района.</w:t>
      </w:r>
    </w:p>
    <w:p w:rsidR="001719A2" w:rsidRPr="00F12B9E" w:rsidRDefault="00962FA9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1719A2" w:rsidRPr="00F12B9E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 и распространяет свое действие на правоотношения, возникшие с 01.01.2020.</w:t>
      </w:r>
    </w:p>
    <w:p w:rsidR="001719A2" w:rsidRDefault="00962FA9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719A2" w:rsidRPr="00F12B9E">
        <w:rPr>
          <w:rFonts w:ascii="Times New Roman" w:hAnsi="Times New Roman" w:cs="Times New Roman"/>
          <w:sz w:val="28"/>
          <w:szCs w:val="28"/>
        </w:rPr>
        <w:t>. Контроль за выполнением постановления возложить</w:t>
      </w:r>
      <w:r w:rsidR="008C4EDA">
        <w:rPr>
          <w:rFonts w:ascii="Times New Roman" w:hAnsi="Times New Roman" w:cs="Times New Roman"/>
          <w:sz w:val="28"/>
          <w:szCs w:val="28"/>
        </w:rPr>
        <w:t xml:space="preserve"> </w:t>
      </w:r>
      <w:r w:rsidR="00BB2E67">
        <w:rPr>
          <w:rFonts w:ascii="Times New Roman" w:hAnsi="Times New Roman" w:cs="Times New Roman"/>
          <w:sz w:val="28"/>
          <w:szCs w:val="28"/>
        </w:rPr>
        <w:t xml:space="preserve">на </w:t>
      </w:r>
      <w:r w:rsidR="001719A2" w:rsidRPr="00F12B9E">
        <w:rPr>
          <w:rFonts w:ascii="Times New Roman" w:hAnsi="Times New Roman" w:cs="Times New Roman"/>
          <w:sz w:val="28"/>
          <w:szCs w:val="28"/>
        </w:rPr>
        <w:t xml:space="preserve">заместителя </w:t>
      </w:r>
      <w:r w:rsidR="00AA381C">
        <w:rPr>
          <w:rFonts w:ascii="Times New Roman" w:hAnsi="Times New Roman" w:cs="Times New Roman"/>
          <w:sz w:val="28"/>
          <w:szCs w:val="28"/>
        </w:rPr>
        <w:t>г</w:t>
      </w:r>
      <w:r w:rsidR="001719A2" w:rsidRPr="00F12B9E">
        <w:rPr>
          <w:rFonts w:ascii="Times New Roman" w:hAnsi="Times New Roman" w:cs="Times New Roman"/>
          <w:sz w:val="28"/>
          <w:szCs w:val="28"/>
        </w:rPr>
        <w:t xml:space="preserve">лавы </w:t>
      </w:r>
      <w:r w:rsidR="00F7448D" w:rsidRPr="00F12B9E">
        <w:rPr>
          <w:rFonts w:ascii="Times New Roman" w:hAnsi="Times New Roman" w:cs="Times New Roman"/>
          <w:sz w:val="28"/>
          <w:szCs w:val="28"/>
        </w:rPr>
        <w:t>Ханты-Мансийск</w:t>
      </w:r>
      <w:r w:rsidR="00F7448D">
        <w:rPr>
          <w:rFonts w:ascii="Times New Roman" w:hAnsi="Times New Roman" w:cs="Times New Roman"/>
          <w:sz w:val="28"/>
          <w:szCs w:val="28"/>
        </w:rPr>
        <w:t>ого</w:t>
      </w:r>
      <w:r w:rsidR="00F7448D" w:rsidRPr="00F12B9E">
        <w:rPr>
          <w:rFonts w:ascii="Times New Roman" w:hAnsi="Times New Roman" w:cs="Times New Roman"/>
          <w:sz w:val="28"/>
          <w:szCs w:val="28"/>
        </w:rPr>
        <w:t xml:space="preserve"> </w:t>
      </w:r>
      <w:r w:rsidR="00F7448D">
        <w:rPr>
          <w:rFonts w:ascii="Times New Roman" w:hAnsi="Times New Roman" w:cs="Times New Roman"/>
          <w:sz w:val="28"/>
          <w:szCs w:val="28"/>
        </w:rPr>
        <w:t>района по финансам, председателя комитета по финансам</w:t>
      </w:r>
      <w:r w:rsidR="001719A2" w:rsidRPr="00F12B9E">
        <w:rPr>
          <w:rFonts w:ascii="Times New Roman" w:hAnsi="Times New Roman" w:cs="Times New Roman"/>
          <w:sz w:val="28"/>
          <w:szCs w:val="28"/>
        </w:rPr>
        <w:t>.</w:t>
      </w:r>
    </w:p>
    <w:p w:rsidR="00962FA9" w:rsidRDefault="00962FA9" w:rsidP="00BB2E6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B2E67" w:rsidRDefault="00BB2E67" w:rsidP="00BB2E6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B2E67" w:rsidRPr="00F12B9E" w:rsidRDefault="00BB2E67" w:rsidP="00BB2E6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62FA9" w:rsidRDefault="00962FA9" w:rsidP="00BB2E67">
      <w:pPr>
        <w:jc w:val="both"/>
        <w:rPr>
          <w:sz w:val="28"/>
          <w:szCs w:val="28"/>
        </w:rPr>
      </w:pPr>
      <w:r w:rsidRPr="00962FA9">
        <w:rPr>
          <w:sz w:val="28"/>
          <w:szCs w:val="28"/>
        </w:rPr>
        <w:t xml:space="preserve">Глава Ханты-Мансийского района    </w:t>
      </w:r>
      <w:r w:rsidR="00BB2E67">
        <w:rPr>
          <w:sz w:val="28"/>
          <w:szCs w:val="28"/>
        </w:rPr>
        <w:t xml:space="preserve">                                </w:t>
      </w:r>
      <w:r w:rsidRPr="00962FA9">
        <w:rPr>
          <w:sz w:val="28"/>
          <w:szCs w:val="28"/>
        </w:rPr>
        <w:t xml:space="preserve">              К.Р.Минулин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448D" w:rsidRDefault="00F7448D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FA9" w:rsidRDefault="00962FA9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FA9" w:rsidRDefault="00962FA9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FA9" w:rsidRDefault="00962FA9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FA9" w:rsidRDefault="00962FA9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62FA9" w:rsidRDefault="00962FA9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B2E67" w:rsidRDefault="00BB2E67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Приложение</w:t>
      </w:r>
    </w:p>
    <w:p w:rsidR="001719A2" w:rsidRPr="00F12B9E" w:rsidRDefault="001719A2" w:rsidP="00BB2E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423226">
        <w:rPr>
          <w:rFonts w:ascii="Times New Roman" w:hAnsi="Times New Roman" w:cs="Times New Roman"/>
          <w:sz w:val="28"/>
          <w:szCs w:val="28"/>
        </w:rPr>
        <w:t>а</w:t>
      </w:r>
      <w:r w:rsidRPr="00F12B9E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1719A2" w:rsidRPr="00F12B9E" w:rsidRDefault="00F7448D" w:rsidP="00BB2E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:rsidR="001B0E4B" w:rsidRPr="00BB2E67" w:rsidRDefault="001B0E4B" w:rsidP="001B0E4B">
      <w:pPr>
        <w:suppressAutoHyphens w:val="0"/>
        <w:jc w:val="right"/>
        <w:rPr>
          <w:sz w:val="28"/>
          <w:szCs w:val="28"/>
          <w:lang w:eastAsia="en-US"/>
        </w:rPr>
      </w:pPr>
      <w:r w:rsidRPr="00BB2E67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10.06.2020</w:t>
      </w:r>
      <w:r w:rsidRPr="00BB2E67">
        <w:rPr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BB2E67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145</w:t>
      </w:r>
    </w:p>
    <w:p w:rsidR="001719A2" w:rsidRPr="00BB2E67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bookmarkStart w:id="1" w:name="P33"/>
    <w:bookmarkEnd w:id="1"/>
    <w:p w:rsidR="00423226" w:rsidRPr="00E6646F" w:rsidRDefault="00423226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6646F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Pr="00E6646F">
        <w:rPr>
          <w:rFonts w:ascii="Times New Roman" w:hAnsi="Times New Roman" w:cs="Times New Roman"/>
          <w:b w:val="0"/>
          <w:sz w:val="28"/>
          <w:szCs w:val="28"/>
        </w:rPr>
        <w:instrText xml:space="preserve"> HYPERLINK \l "P33" </w:instrText>
      </w:r>
      <w:r w:rsidRPr="00E6646F">
        <w:rPr>
          <w:rFonts w:ascii="Times New Roman" w:hAnsi="Times New Roman" w:cs="Times New Roman"/>
          <w:b w:val="0"/>
          <w:sz w:val="28"/>
          <w:szCs w:val="28"/>
        </w:rPr>
        <w:fldChar w:fldCharType="separate"/>
      </w:r>
      <w:r w:rsidRPr="00E6646F">
        <w:rPr>
          <w:rFonts w:ascii="Times New Roman" w:hAnsi="Times New Roman" w:cs="Times New Roman"/>
          <w:b w:val="0"/>
          <w:sz w:val="28"/>
          <w:szCs w:val="28"/>
        </w:rPr>
        <w:t xml:space="preserve">Положение об управлении муниципальным долгом Ханты-Мансийского района и </w:t>
      </w:r>
      <w:r w:rsidRPr="00E6646F">
        <w:rPr>
          <w:rFonts w:ascii="Times New Roman" w:hAnsi="Times New Roman" w:cs="Times New Roman"/>
          <w:b w:val="0"/>
          <w:sz w:val="28"/>
          <w:szCs w:val="28"/>
        </w:rPr>
        <w:fldChar w:fldCharType="end"/>
      </w:r>
      <w:r w:rsidRPr="00E6646F">
        <w:rPr>
          <w:rFonts w:ascii="Times New Roman" w:hAnsi="Times New Roman" w:cs="Times New Roman"/>
          <w:b w:val="0"/>
          <w:sz w:val="28"/>
          <w:szCs w:val="28"/>
        </w:rPr>
        <w:t>осуществлени</w:t>
      </w:r>
      <w:r w:rsidR="00BB2E67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6646F">
        <w:rPr>
          <w:rFonts w:ascii="Times New Roman" w:hAnsi="Times New Roman" w:cs="Times New Roman"/>
          <w:b w:val="0"/>
          <w:sz w:val="28"/>
          <w:szCs w:val="28"/>
        </w:rPr>
        <w:t xml:space="preserve"> муниципальных заимствований </w:t>
      </w:r>
    </w:p>
    <w:p w:rsidR="00423226" w:rsidRPr="00BB2E67" w:rsidRDefault="00423226" w:rsidP="00BB2E6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I. Общие положения</w:t>
      </w:r>
    </w:p>
    <w:p w:rsidR="001719A2" w:rsidRPr="00BB2E67" w:rsidRDefault="001719A2" w:rsidP="00BB2E67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p w:rsidR="001719A2" w:rsidRPr="00E6646F" w:rsidRDefault="00676E88" w:rsidP="00BB2E67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646F">
        <w:rPr>
          <w:sz w:val="28"/>
          <w:szCs w:val="28"/>
        </w:rPr>
        <w:t>1.</w:t>
      </w:r>
      <w:r w:rsidR="00BB2E67">
        <w:rPr>
          <w:sz w:val="28"/>
          <w:szCs w:val="28"/>
        </w:rPr>
        <w:t xml:space="preserve"> </w:t>
      </w:r>
      <w:r w:rsidR="001719A2" w:rsidRPr="00E6646F">
        <w:rPr>
          <w:sz w:val="28"/>
          <w:szCs w:val="28"/>
        </w:rPr>
        <w:t>Настоящ</w:t>
      </w:r>
      <w:r w:rsidR="00423226" w:rsidRPr="00E6646F">
        <w:rPr>
          <w:sz w:val="28"/>
          <w:szCs w:val="28"/>
        </w:rPr>
        <w:t>ее</w:t>
      </w:r>
      <w:r w:rsidR="001719A2" w:rsidRPr="00E6646F">
        <w:rPr>
          <w:sz w:val="28"/>
          <w:szCs w:val="28"/>
        </w:rPr>
        <w:t xml:space="preserve"> По</w:t>
      </w:r>
      <w:r w:rsidR="00423226" w:rsidRPr="00E6646F">
        <w:rPr>
          <w:sz w:val="28"/>
          <w:szCs w:val="28"/>
        </w:rPr>
        <w:t>ложение</w:t>
      </w:r>
      <w:r w:rsidR="001719A2" w:rsidRPr="00E6646F">
        <w:rPr>
          <w:sz w:val="28"/>
          <w:szCs w:val="28"/>
        </w:rPr>
        <w:t xml:space="preserve"> разработан</w:t>
      </w:r>
      <w:r w:rsidR="00423226" w:rsidRPr="00E6646F">
        <w:rPr>
          <w:sz w:val="28"/>
          <w:szCs w:val="28"/>
        </w:rPr>
        <w:t>о</w:t>
      </w:r>
      <w:r w:rsidR="001719A2" w:rsidRPr="00E6646F">
        <w:rPr>
          <w:sz w:val="28"/>
          <w:szCs w:val="28"/>
        </w:rPr>
        <w:t xml:space="preserve"> в соответствии с Бюджетным </w:t>
      </w:r>
      <w:hyperlink r:id="rId16" w:history="1">
        <w:r w:rsidR="001719A2" w:rsidRPr="00E6646F">
          <w:rPr>
            <w:sz w:val="28"/>
            <w:szCs w:val="28"/>
          </w:rPr>
          <w:t>кодексом</w:t>
        </w:r>
      </w:hyperlink>
      <w:r w:rsidR="001719A2" w:rsidRPr="00E6646F">
        <w:rPr>
          <w:sz w:val="28"/>
          <w:szCs w:val="28"/>
        </w:rPr>
        <w:t xml:space="preserve"> Российской Федерации, Федеральным </w:t>
      </w:r>
      <w:hyperlink r:id="rId17" w:history="1">
        <w:r w:rsidR="001719A2" w:rsidRPr="00E6646F">
          <w:rPr>
            <w:sz w:val="28"/>
            <w:szCs w:val="28"/>
          </w:rPr>
          <w:t>законом</w:t>
        </w:r>
      </w:hyperlink>
      <w:r w:rsidR="001719A2" w:rsidRPr="00E6646F">
        <w:rPr>
          <w:sz w:val="28"/>
          <w:szCs w:val="28"/>
        </w:rPr>
        <w:t xml:space="preserve"> от 06.10.2003 </w:t>
      </w:r>
      <w:r w:rsidR="00BB2E67">
        <w:rPr>
          <w:sz w:val="28"/>
          <w:szCs w:val="28"/>
        </w:rPr>
        <w:br/>
        <w:t>№</w:t>
      </w:r>
      <w:r w:rsidR="001719A2" w:rsidRPr="00E6646F">
        <w:rPr>
          <w:sz w:val="28"/>
          <w:szCs w:val="28"/>
        </w:rPr>
        <w:t xml:space="preserve"> 131-ФЗ </w:t>
      </w:r>
      <w:r w:rsidR="00BB2E67">
        <w:rPr>
          <w:sz w:val="28"/>
          <w:szCs w:val="28"/>
        </w:rPr>
        <w:t>«</w:t>
      </w:r>
      <w:r w:rsidR="001719A2" w:rsidRPr="00E6646F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BB2E67">
        <w:rPr>
          <w:sz w:val="28"/>
          <w:szCs w:val="28"/>
        </w:rPr>
        <w:t>»</w:t>
      </w:r>
      <w:r w:rsidR="001719A2" w:rsidRPr="00E6646F">
        <w:rPr>
          <w:sz w:val="28"/>
          <w:szCs w:val="28"/>
        </w:rPr>
        <w:t xml:space="preserve">, </w:t>
      </w:r>
      <w:hyperlink r:id="rId18" w:history="1">
        <w:r w:rsidR="001719A2" w:rsidRPr="00E6646F">
          <w:rPr>
            <w:sz w:val="28"/>
            <w:szCs w:val="28"/>
          </w:rPr>
          <w:t>Уставом</w:t>
        </w:r>
      </w:hyperlink>
      <w:r w:rsidR="001719A2" w:rsidRPr="00E6646F">
        <w:rPr>
          <w:sz w:val="28"/>
          <w:szCs w:val="28"/>
        </w:rPr>
        <w:t xml:space="preserve"> </w:t>
      </w:r>
      <w:r w:rsidR="00F7448D" w:rsidRPr="00E6646F">
        <w:rPr>
          <w:sz w:val="28"/>
          <w:szCs w:val="28"/>
        </w:rPr>
        <w:t>Ханты-Мансийского района</w:t>
      </w:r>
      <w:r w:rsidR="001719A2" w:rsidRPr="00E6646F">
        <w:rPr>
          <w:sz w:val="28"/>
          <w:szCs w:val="28"/>
        </w:rPr>
        <w:t xml:space="preserve"> и </w:t>
      </w:r>
      <w:r w:rsidR="00423226" w:rsidRPr="00E6646F">
        <w:rPr>
          <w:sz w:val="28"/>
          <w:szCs w:val="28"/>
        </w:rPr>
        <w:t xml:space="preserve"> регулирует вопросы, связанные с осуществлением бюджетных полномочий по управлению муниципальным долгом</w:t>
      </w:r>
      <w:r w:rsidRPr="00E6646F">
        <w:rPr>
          <w:sz w:val="28"/>
          <w:szCs w:val="28"/>
        </w:rPr>
        <w:t xml:space="preserve"> в Ханты-Мансийском районе Ханты-Мансийского автономного округа </w:t>
      </w:r>
      <w:r w:rsidR="00BB2E67">
        <w:rPr>
          <w:sz w:val="28"/>
          <w:szCs w:val="28"/>
        </w:rPr>
        <w:t>–</w:t>
      </w:r>
      <w:r w:rsidRPr="00E6646F">
        <w:rPr>
          <w:sz w:val="28"/>
          <w:szCs w:val="28"/>
        </w:rPr>
        <w:t xml:space="preserve"> Югры (далее </w:t>
      </w:r>
      <w:r w:rsidR="00BB2E67">
        <w:rPr>
          <w:sz w:val="28"/>
          <w:szCs w:val="28"/>
        </w:rPr>
        <w:t>–</w:t>
      </w:r>
      <w:r w:rsidRPr="00E6646F">
        <w:rPr>
          <w:sz w:val="28"/>
          <w:szCs w:val="28"/>
        </w:rPr>
        <w:t xml:space="preserve"> район), </w:t>
      </w:r>
      <w:r w:rsidRPr="00E6646F">
        <w:rPr>
          <w:sz w:val="28"/>
          <w:szCs w:val="28"/>
          <w:lang w:eastAsia="ru-RU"/>
        </w:rPr>
        <w:t xml:space="preserve">контролю за его состоянием, порядком его обслуживания и осуществлением </w:t>
      </w:r>
      <w:r w:rsidRPr="00E6646F">
        <w:rPr>
          <w:sz w:val="28"/>
          <w:szCs w:val="28"/>
        </w:rPr>
        <w:t>муниципальных заимствований.</w:t>
      </w:r>
    </w:p>
    <w:p w:rsidR="00AA381C" w:rsidRPr="00E6646F" w:rsidRDefault="00AA381C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6F">
        <w:rPr>
          <w:rFonts w:ascii="Times New Roman" w:hAnsi="Times New Roman" w:cs="Times New Roman"/>
          <w:sz w:val="28"/>
          <w:szCs w:val="28"/>
        </w:rPr>
        <w:t xml:space="preserve">2. Муниципальный долг </w:t>
      </w:r>
      <w:r w:rsidR="00BB2E67">
        <w:rPr>
          <w:rFonts w:ascii="Times New Roman" w:hAnsi="Times New Roman" w:cs="Times New Roman"/>
          <w:sz w:val="28"/>
          <w:szCs w:val="28"/>
        </w:rPr>
        <w:t>–</w:t>
      </w:r>
      <w:r w:rsidRPr="00E6646F">
        <w:rPr>
          <w:rFonts w:ascii="Times New Roman" w:hAnsi="Times New Roman" w:cs="Times New Roman"/>
          <w:sz w:val="28"/>
          <w:szCs w:val="28"/>
        </w:rPr>
        <w:t xml:space="preserve"> обязательства, возникающие из муниципальных заимствований, гарантий по обязательствам третьих лиц, другие обязательства в соответствии с видами долговых обязательств, установленных Бюджетным </w:t>
      </w:r>
      <w:hyperlink r:id="rId19" w:history="1">
        <w:r w:rsidRPr="00E6646F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646F">
        <w:rPr>
          <w:rFonts w:ascii="Times New Roman" w:hAnsi="Times New Roman" w:cs="Times New Roman"/>
          <w:sz w:val="28"/>
          <w:szCs w:val="28"/>
        </w:rPr>
        <w:t xml:space="preserve"> Российской Федерации, принятые на себя районом.</w:t>
      </w:r>
    </w:p>
    <w:p w:rsidR="001719A2" w:rsidRPr="008C4EDA" w:rsidRDefault="00AA381C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46F">
        <w:rPr>
          <w:rFonts w:ascii="Times New Roman" w:hAnsi="Times New Roman" w:cs="Times New Roman"/>
          <w:sz w:val="28"/>
          <w:szCs w:val="28"/>
        </w:rPr>
        <w:t>3</w:t>
      </w:r>
      <w:r w:rsidR="001719A2" w:rsidRPr="00E6646F">
        <w:rPr>
          <w:rFonts w:ascii="Times New Roman" w:hAnsi="Times New Roman" w:cs="Times New Roman"/>
          <w:sz w:val="28"/>
          <w:szCs w:val="28"/>
        </w:rPr>
        <w:t xml:space="preserve">. Под муниципальными заимствованиями понимается привлечение от имени муниципального образования заемных </w:t>
      </w:r>
      <w:r w:rsidR="001719A2" w:rsidRPr="008C4EDA">
        <w:rPr>
          <w:rFonts w:ascii="Times New Roman" w:hAnsi="Times New Roman" w:cs="Times New Roman"/>
          <w:sz w:val="28"/>
          <w:szCs w:val="28"/>
        </w:rPr>
        <w:t xml:space="preserve">средств в бюджет </w:t>
      </w:r>
      <w:r w:rsidR="00F7448D" w:rsidRPr="008C4EDA">
        <w:rPr>
          <w:rFonts w:ascii="Times New Roman" w:hAnsi="Times New Roman" w:cs="Times New Roman"/>
          <w:sz w:val="28"/>
          <w:szCs w:val="28"/>
        </w:rPr>
        <w:t>района</w:t>
      </w:r>
      <w:r w:rsidR="001719A2" w:rsidRPr="008C4EDA">
        <w:rPr>
          <w:rFonts w:ascii="Times New Roman" w:hAnsi="Times New Roman" w:cs="Times New Roman"/>
          <w:sz w:val="28"/>
          <w:szCs w:val="28"/>
        </w:rPr>
        <w:t xml:space="preserve"> путем размещения муниципальных ценных бумаг и в форме кредитов, по которым возникают долговые обязательства </w:t>
      </w:r>
      <w:r w:rsidR="00F7448D" w:rsidRPr="008C4EDA">
        <w:rPr>
          <w:rFonts w:ascii="Times New Roman" w:hAnsi="Times New Roman" w:cs="Times New Roman"/>
          <w:sz w:val="28"/>
          <w:szCs w:val="28"/>
        </w:rPr>
        <w:t>района</w:t>
      </w:r>
      <w:r w:rsidR="001719A2" w:rsidRPr="008C4EDA">
        <w:rPr>
          <w:rFonts w:ascii="Times New Roman" w:hAnsi="Times New Roman" w:cs="Times New Roman"/>
          <w:sz w:val="28"/>
          <w:szCs w:val="28"/>
        </w:rPr>
        <w:t xml:space="preserve"> как заемщика.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EDA">
        <w:rPr>
          <w:rFonts w:ascii="Times New Roman" w:hAnsi="Times New Roman" w:cs="Times New Roman"/>
          <w:sz w:val="28"/>
          <w:szCs w:val="28"/>
        </w:rPr>
        <w:t xml:space="preserve">4. Долговые обязательства муниципального образования полностью </w:t>
      </w:r>
      <w:r w:rsidRPr="00F12B9E">
        <w:rPr>
          <w:rFonts w:ascii="Times New Roman" w:hAnsi="Times New Roman" w:cs="Times New Roman"/>
          <w:sz w:val="28"/>
          <w:szCs w:val="28"/>
        </w:rPr>
        <w:t xml:space="preserve">и без условий обеспечиваются всем находящимся в собственности </w:t>
      </w:r>
      <w:r w:rsidR="00F7448D">
        <w:rPr>
          <w:rFonts w:ascii="Times New Roman" w:hAnsi="Times New Roman" w:cs="Times New Roman"/>
          <w:sz w:val="28"/>
          <w:szCs w:val="28"/>
        </w:rPr>
        <w:t>район</w:t>
      </w:r>
      <w:r w:rsidR="00BB2E67">
        <w:rPr>
          <w:rFonts w:ascii="Times New Roman" w:hAnsi="Times New Roman" w:cs="Times New Roman"/>
          <w:sz w:val="28"/>
          <w:szCs w:val="28"/>
        </w:rPr>
        <w:t>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имуществом, составляющим казну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, и исполняются за счет средств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5. </w:t>
      </w:r>
      <w:r w:rsidR="00F7448D">
        <w:rPr>
          <w:rFonts w:ascii="Times New Roman" w:hAnsi="Times New Roman" w:cs="Times New Roman"/>
          <w:sz w:val="28"/>
          <w:szCs w:val="28"/>
        </w:rPr>
        <w:t>Район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не несет ответственности по долговым обязательствам Российской Федерации, субъектов Российской Федерации и иных муниципальных образований, если указанные обязательства не были гарантированы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BB2E67" w:rsidRDefault="001719A2" w:rsidP="00BB2E67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II. Структура муниципального долга, виды и срочность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муниципальных долговых обязательств</w:t>
      </w:r>
    </w:p>
    <w:p w:rsidR="001719A2" w:rsidRPr="00BB2E67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6. Структура муниципального долга представляет собой группировку муниципальных долговых обязательств по видам долговых обязательств.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7. Долговые обязательства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могут существовать в виде обязательств по: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ценным бумагам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(муниципальным ценным бумагам);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бюджетным кредитам, привлеченным в валюте Российской Федерации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других бюджетов бюджетной системы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бюджетным кредитам, привлеченным от Российской Федерации в иностранной валюте в рамках использования целевых иностранных кредитов;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кредитам, привлеченным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от кредитных организаций в валюте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гарантиям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(муниципальным гарантиям), выраженным в валюте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муниципальным гарантиям, предоставленным Российской Федерации в иностранной валюте в рамках использования целевых иностранных кредитов.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8. В объем муниципального долга включаются: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номинальная сумма долга по муниципальным ценным бумагам;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основного долга по бюджетным кредитам, привлеченным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других бюджетов бюджетной системы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основного долга по кредитам, привлеченным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от кредитных организаций;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объем обязательств по муниципальным гарантиям.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8.1. В объем муниципального внутреннего долга включаются: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номинальная сумма долга по муниципальным ценным бумагам, обязательства по которым выражены в валюте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основного долга по бюджетным кредитам, привлеченным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других бюджетов бюджетной системы Российской Федерации, обязательства по которым выражены в валюте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основного долга по кредитам, привлеченным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от кредитных организаций, обязательства по которым выражены в валюте Российской Федерации;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объем обязательств по муниципальным гарантиям, выраженным в валюте Российской Федерации.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8.2. В объем муниципального внешнего долга включаются: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основного долга по бюджетным кредитам в иностранной валюте, привлеченным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от Российской Федерации в рамках использования целевых иностранных кредитов;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обязательств по муниципальным гарантиям в иностранной валюте, предоставленным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Российской Федерации в рамках использования целевых иностранных кредитов.</w:t>
      </w:r>
    </w:p>
    <w:p w:rsidR="001719A2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9. Долговые обязательства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могут быть краткосрочными (менее одного года), среднесрочными (от одного года до пяти лет) и долгосрочными (от пяти до десяти лет включительно).</w:t>
      </w: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III. Управление муниципальным долгом и осуществление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муниципальных заимствований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6D27" w:rsidRPr="00353E3D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E3D">
        <w:rPr>
          <w:rFonts w:ascii="Times New Roman" w:hAnsi="Times New Roman" w:cs="Times New Roman"/>
          <w:sz w:val="28"/>
          <w:szCs w:val="28"/>
        </w:rPr>
        <w:t xml:space="preserve">10. </w:t>
      </w:r>
      <w:r w:rsidR="00236D27" w:rsidRPr="00353E3D">
        <w:rPr>
          <w:rFonts w:ascii="Times New Roman" w:hAnsi="Times New Roman" w:cs="Times New Roman"/>
          <w:sz w:val="28"/>
          <w:szCs w:val="28"/>
        </w:rPr>
        <w:t>Управление муниципальным долгом представляет собой комплекс мероприятий по планированию, привлечению, погашению и обслуживанию муниципальных долговых обязательств.</w:t>
      </w:r>
    </w:p>
    <w:p w:rsidR="001719A2" w:rsidRPr="00353E3D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E3D">
        <w:rPr>
          <w:rFonts w:ascii="Times New Roman" w:hAnsi="Times New Roman" w:cs="Times New Roman"/>
          <w:sz w:val="28"/>
          <w:szCs w:val="28"/>
        </w:rPr>
        <w:t xml:space="preserve">11. Управление муниципальным долгом осуществляется </w:t>
      </w:r>
      <w:r w:rsidR="00236D27" w:rsidRPr="00353E3D">
        <w:rPr>
          <w:rFonts w:ascii="Times New Roman" w:hAnsi="Times New Roman" w:cs="Times New Roman"/>
          <w:sz w:val="28"/>
          <w:szCs w:val="28"/>
        </w:rPr>
        <w:t>а</w:t>
      </w:r>
      <w:r w:rsidRPr="00353E3D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F7448D" w:rsidRPr="00353E3D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Pr="00353E3D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F35FA0">
        <w:rPr>
          <w:rFonts w:ascii="Times New Roman" w:hAnsi="Times New Roman" w:cs="Times New Roman"/>
          <w:sz w:val="28"/>
          <w:szCs w:val="28"/>
        </w:rPr>
        <w:t>–</w:t>
      </w:r>
      <w:r w:rsidRPr="00353E3D">
        <w:rPr>
          <w:rFonts w:ascii="Times New Roman" w:hAnsi="Times New Roman" w:cs="Times New Roman"/>
          <w:sz w:val="28"/>
          <w:szCs w:val="28"/>
        </w:rPr>
        <w:t xml:space="preserve"> </w:t>
      </w:r>
      <w:r w:rsidR="00236D27" w:rsidRPr="00353E3D">
        <w:rPr>
          <w:rFonts w:ascii="Times New Roman" w:hAnsi="Times New Roman" w:cs="Times New Roman"/>
          <w:sz w:val="28"/>
          <w:szCs w:val="28"/>
        </w:rPr>
        <w:t>а</w:t>
      </w:r>
      <w:r w:rsidRPr="00353E3D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 w:rsidR="00F7448D" w:rsidRPr="00353E3D">
        <w:rPr>
          <w:rFonts w:ascii="Times New Roman" w:hAnsi="Times New Roman" w:cs="Times New Roman"/>
          <w:sz w:val="28"/>
          <w:szCs w:val="28"/>
        </w:rPr>
        <w:t>района</w:t>
      </w:r>
      <w:r w:rsidRPr="00353E3D">
        <w:rPr>
          <w:rFonts w:ascii="Times New Roman" w:hAnsi="Times New Roman" w:cs="Times New Roman"/>
          <w:sz w:val="28"/>
          <w:szCs w:val="28"/>
        </w:rPr>
        <w:t xml:space="preserve">) в соответствии с </w:t>
      </w:r>
      <w:hyperlink r:id="rId20" w:history="1">
        <w:r w:rsidRPr="00353E3D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353E3D">
        <w:rPr>
          <w:rFonts w:ascii="Times New Roman" w:hAnsi="Times New Roman" w:cs="Times New Roman"/>
          <w:sz w:val="28"/>
          <w:szCs w:val="28"/>
        </w:rPr>
        <w:t xml:space="preserve"> Ханты-Мансийск</w:t>
      </w:r>
      <w:r w:rsidR="00F7448D" w:rsidRPr="00353E3D">
        <w:rPr>
          <w:rFonts w:ascii="Times New Roman" w:hAnsi="Times New Roman" w:cs="Times New Roman"/>
          <w:sz w:val="28"/>
          <w:szCs w:val="28"/>
        </w:rPr>
        <w:t>ого</w:t>
      </w:r>
      <w:r w:rsidRPr="00353E3D">
        <w:rPr>
          <w:rFonts w:ascii="Times New Roman" w:hAnsi="Times New Roman" w:cs="Times New Roman"/>
          <w:sz w:val="28"/>
          <w:szCs w:val="28"/>
        </w:rPr>
        <w:t xml:space="preserve"> </w:t>
      </w:r>
      <w:r w:rsidR="00F7448D" w:rsidRPr="00353E3D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353E3D">
        <w:rPr>
          <w:rFonts w:ascii="Times New Roman" w:hAnsi="Times New Roman" w:cs="Times New Roman"/>
          <w:sz w:val="28"/>
          <w:szCs w:val="28"/>
        </w:rPr>
        <w:t>и настоящим По</w:t>
      </w:r>
      <w:r w:rsidR="00236D27" w:rsidRPr="00353E3D">
        <w:rPr>
          <w:rFonts w:ascii="Times New Roman" w:hAnsi="Times New Roman" w:cs="Times New Roman"/>
          <w:sz w:val="28"/>
          <w:szCs w:val="28"/>
        </w:rPr>
        <w:t>ложением</w:t>
      </w:r>
      <w:r w:rsidRPr="00353E3D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12. </w:t>
      </w:r>
      <w:r w:rsidR="00AA381C" w:rsidRPr="00AA381C">
        <w:rPr>
          <w:rFonts w:ascii="Times New Roman" w:hAnsi="Times New Roman" w:cs="Times New Roman"/>
          <w:sz w:val="28"/>
          <w:szCs w:val="28"/>
        </w:rPr>
        <w:t>Право осуществления муниципальных заимствований от имени района в соответствии с Бюджетным кодексом и Уставом района принадлежит администрации района.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13. Оформление документов по осуществлению муниципальных заимствований, планирование и обслуживание муниципального долга осуществляет </w:t>
      </w:r>
      <w:r w:rsidR="00F35FA0">
        <w:rPr>
          <w:rFonts w:ascii="Times New Roman" w:hAnsi="Times New Roman" w:cs="Times New Roman"/>
          <w:sz w:val="28"/>
          <w:szCs w:val="28"/>
        </w:rPr>
        <w:t>к</w:t>
      </w:r>
      <w:r w:rsidR="00F7448D">
        <w:rPr>
          <w:rFonts w:ascii="Times New Roman" w:hAnsi="Times New Roman" w:cs="Times New Roman"/>
          <w:sz w:val="28"/>
          <w:szCs w:val="28"/>
        </w:rPr>
        <w:t>омитет</w:t>
      </w:r>
      <w:r w:rsidRPr="00F12B9E">
        <w:rPr>
          <w:rFonts w:ascii="Times New Roman" w:hAnsi="Times New Roman" w:cs="Times New Roman"/>
          <w:sz w:val="28"/>
          <w:szCs w:val="28"/>
        </w:rPr>
        <w:t xml:space="preserve"> </w:t>
      </w:r>
      <w:r w:rsidR="00F7448D">
        <w:rPr>
          <w:rFonts w:ascii="Times New Roman" w:hAnsi="Times New Roman" w:cs="Times New Roman"/>
          <w:sz w:val="28"/>
          <w:szCs w:val="28"/>
        </w:rPr>
        <w:t>по финансам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</w:t>
      </w:r>
      <w:r w:rsidR="00F7448D">
        <w:rPr>
          <w:rFonts w:ascii="Times New Roman" w:hAnsi="Times New Roman" w:cs="Times New Roman"/>
          <w:sz w:val="28"/>
          <w:szCs w:val="28"/>
        </w:rPr>
        <w:t>а</w:t>
      </w:r>
      <w:r w:rsidRPr="00F12B9E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7448D" w:rsidRPr="00F12B9E">
        <w:rPr>
          <w:rFonts w:ascii="Times New Roman" w:hAnsi="Times New Roman" w:cs="Times New Roman"/>
          <w:sz w:val="28"/>
          <w:szCs w:val="28"/>
        </w:rPr>
        <w:t>Ханты-Мансийск</w:t>
      </w:r>
      <w:r w:rsidR="00F7448D">
        <w:rPr>
          <w:rFonts w:ascii="Times New Roman" w:hAnsi="Times New Roman" w:cs="Times New Roman"/>
          <w:sz w:val="28"/>
          <w:szCs w:val="28"/>
        </w:rPr>
        <w:t>ого</w:t>
      </w:r>
      <w:r w:rsidR="00F7448D" w:rsidRPr="00F12B9E">
        <w:rPr>
          <w:rFonts w:ascii="Times New Roman" w:hAnsi="Times New Roman" w:cs="Times New Roman"/>
          <w:sz w:val="28"/>
          <w:szCs w:val="28"/>
        </w:rPr>
        <w:t xml:space="preserve">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F35FA0">
        <w:rPr>
          <w:rFonts w:ascii="Times New Roman" w:hAnsi="Times New Roman" w:cs="Times New Roman"/>
          <w:sz w:val="28"/>
          <w:szCs w:val="28"/>
        </w:rPr>
        <w:t>–</w:t>
      </w:r>
      <w:r w:rsidRPr="00F12B9E">
        <w:rPr>
          <w:rFonts w:ascii="Times New Roman" w:hAnsi="Times New Roman" w:cs="Times New Roman"/>
          <w:sz w:val="28"/>
          <w:szCs w:val="28"/>
        </w:rPr>
        <w:t xml:space="preserve"> финансовый орган).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14. По поручению </w:t>
      </w:r>
      <w:r w:rsidR="00236D27">
        <w:rPr>
          <w:rFonts w:ascii="Times New Roman" w:hAnsi="Times New Roman" w:cs="Times New Roman"/>
          <w:sz w:val="28"/>
          <w:szCs w:val="28"/>
        </w:rPr>
        <w:t>г</w:t>
      </w:r>
      <w:r w:rsidRPr="00F12B9E">
        <w:rPr>
          <w:rFonts w:ascii="Times New Roman" w:hAnsi="Times New Roman" w:cs="Times New Roman"/>
          <w:sz w:val="28"/>
          <w:szCs w:val="28"/>
        </w:rPr>
        <w:t xml:space="preserve">лавы </w:t>
      </w:r>
      <w:r w:rsidR="00F7448D" w:rsidRPr="00F12B9E">
        <w:rPr>
          <w:rFonts w:ascii="Times New Roman" w:hAnsi="Times New Roman" w:cs="Times New Roman"/>
          <w:sz w:val="28"/>
          <w:szCs w:val="28"/>
        </w:rPr>
        <w:t>Ханты-Мансийск</w:t>
      </w:r>
      <w:r w:rsidR="00F7448D">
        <w:rPr>
          <w:rFonts w:ascii="Times New Roman" w:hAnsi="Times New Roman" w:cs="Times New Roman"/>
          <w:sz w:val="28"/>
          <w:szCs w:val="28"/>
        </w:rPr>
        <w:t>ого</w:t>
      </w:r>
      <w:r w:rsidR="00F7448D" w:rsidRPr="00F12B9E">
        <w:rPr>
          <w:rFonts w:ascii="Times New Roman" w:hAnsi="Times New Roman" w:cs="Times New Roman"/>
          <w:sz w:val="28"/>
          <w:szCs w:val="28"/>
        </w:rPr>
        <w:t xml:space="preserve">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F35FA0">
        <w:rPr>
          <w:rFonts w:ascii="Times New Roman" w:hAnsi="Times New Roman" w:cs="Times New Roman"/>
          <w:sz w:val="28"/>
          <w:szCs w:val="28"/>
        </w:rPr>
        <w:t>–</w:t>
      </w:r>
      <w:r w:rsidRPr="00F12B9E">
        <w:rPr>
          <w:rFonts w:ascii="Times New Roman" w:hAnsi="Times New Roman" w:cs="Times New Roman"/>
          <w:sz w:val="28"/>
          <w:szCs w:val="28"/>
        </w:rPr>
        <w:t xml:space="preserve"> </w:t>
      </w:r>
      <w:r w:rsidR="00236D27">
        <w:rPr>
          <w:rFonts w:ascii="Times New Roman" w:hAnsi="Times New Roman" w:cs="Times New Roman"/>
          <w:sz w:val="28"/>
          <w:szCs w:val="28"/>
        </w:rPr>
        <w:t>г</w:t>
      </w:r>
      <w:r w:rsidRPr="00F12B9E">
        <w:rPr>
          <w:rFonts w:ascii="Times New Roman" w:hAnsi="Times New Roman" w:cs="Times New Roman"/>
          <w:sz w:val="28"/>
          <w:szCs w:val="28"/>
        </w:rPr>
        <w:t xml:space="preserve">лава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) муниципальные контракты об осуществлении муниципальных заимствований по кредитам, привлеченным муниципальным образованием</w:t>
      </w:r>
      <w:r w:rsidR="00F7448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от кредитных организаций в валюте Российской Федерации от имени муниципального образования</w:t>
      </w:r>
      <w:r w:rsidR="00F35FA0">
        <w:rPr>
          <w:rFonts w:ascii="Times New Roman" w:hAnsi="Times New Roman" w:cs="Times New Roman"/>
          <w:sz w:val="28"/>
          <w:szCs w:val="28"/>
        </w:rPr>
        <w:t>,</w:t>
      </w:r>
      <w:r w:rsidRPr="00F12B9E">
        <w:rPr>
          <w:rFonts w:ascii="Times New Roman" w:hAnsi="Times New Roman" w:cs="Times New Roman"/>
          <w:sz w:val="28"/>
          <w:szCs w:val="28"/>
        </w:rPr>
        <w:t xml:space="preserve"> заключает финансовый орган.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15. Под предельным объемом муниципальных заимствований на соответствующий финансовый год понимается совокупный объем привлечения средств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по программам муниципальных внутренних и внешних заимствований на соответствующий финансовый год.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16. Объемы привлечения средств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устанавливаются программами муниципальных внутренних и внешних заимствований на очередной финансовый год и плановый период. Общая сумма привлечения средств в соответствующем финансовом году не должна превышать общую сумму средств, направляемых на финансирование дефицита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, и объемов погашения долговых обязательств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, утвержденных на соответствующий финансовый год решением о бюджете на очередной финансовый год и плановый период.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17. Программа муниципальных внутренних заимствований на очередной финансовый год и плановый период представляет собой перечень муниципальных внутренних заимствований по видам соответствующих долговых обязательств, осуществляемых и (или) погашаемых в очередном финансовом году и плановом периоде.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17.1. Программой муниципальных внутренних заимствований определяются: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объемы привлечения средств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 предельные сроки погашения долговых обязательств, возникающих при осуществлении муниципальных внутренних заимствований в очередном финансовом году и плановом периоде, по видам соответствующих долговых обязательств;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объемы погашения муниципальных долговых обязательств, выраженных в валюте Российской Федерации, по видам соответствующих долговых обязательств.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17.2. Программа муниципальных внутренних заимствований на очередной финансовый год и плановый период является приложением к решению о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17.3. Проведение реструктуризации муниципального внутреннего долга не отражается в программе муниципальных внутренних заимствований.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18. Программа муниципальных внешних заимствований на очередной финансовый год и на плановый период представляет собой перечень бюджетных кредитов, привлекаемых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федерального бюджета в иностранной валюте в рамках использования целевых иностранных кредитов и (или) погашаемых в иностранной валюте в очередном финансовом году и в плановом периоде.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18.1. Программой муниципальных внешних заимствований определяются: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привлечения средств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 сроки погашения долговых обязательств, возникающих по бюджетным кредитам, привлекаемым в очередном финансовом году и в плановом периоде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федерального бюджета в иностранной валюте в рамках использования целевых иностранных кредитов;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объем погашения долговых обязательств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в очередном финансовом году и в плановом периоде, возникших по бюджетным кредитам, привлеченным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федерального бюджета в иностранной валюте в рамках использования целевых иностранных кредитов.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18.2. Программа муниципальных внешних заимствований на очередной финансовый год и на плановый период составляется в случае наличия у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обязательств по кредитам, привлекаемым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федерального бюджета в иностранной валюте в рамках использования целевых иностранных кредитов и (или) погашаемых в иностранной валюте в очередном финансовом году и плановом периоде</w:t>
      </w:r>
      <w:r w:rsidR="00F35FA0">
        <w:rPr>
          <w:rFonts w:ascii="Times New Roman" w:hAnsi="Times New Roman" w:cs="Times New Roman"/>
          <w:sz w:val="28"/>
          <w:szCs w:val="28"/>
        </w:rPr>
        <w:t>,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 является приложением к решению о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период.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IV. Виды, условия и порядок осуществления муниципальных</w:t>
      </w:r>
    </w:p>
    <w:p w:rsidR="001719A2" w:rsidRPr="00F12B9E" w:rsidRDefault="001719A2" w:rsidP="00BB2E6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заимствований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19. Под муниципальными внутренними заимствованиями понимается привлечение от имени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заемных средств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путем размещения муниципальных ценных бумаг и в форме кредитов из других бюджетов бюджетной системы Российской Федерации и от кредитных организаций, по которым возникают долговые обязательства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как заемщика, выраженные в валюте Российской Федерации.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Муниципальные внутренние заимствования осуществляются в целях финансирования дефицита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, а также погашения долговых обязательств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, пополнения в течение финансового года остатков средств на счетах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20. Под муниципальными внешними заимствованиями понимается привлечение кредитов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из федерального бюджета от имени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в рамках использования Российской Федерацией целевых иностранных кредитов, по которым возникают долговые обязательства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перед Российской Федерацией, выраженные в иностранной валюте.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Муниципальные внешние заимствования осуществляются в целях финансирования проектов, включенных в программу государственных внешних заимствований Российской Федерации на очередной финансовый год и плановый период.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21. Осуществление муниципальных заимствований </w:t>
      </w:r>
      <w:r w:rsidR="00F35FA0">
        <w:rPr>
          <w:rFonts w:ascii="Times New Roman" w:hAnsi="Times New Roman" w:cs="Times New Roman"/>
          <w:sz w:val="28"/>
          <w:szCs w:val="28"/>
        </w:rPr>
        <w:t>–</w:t>
      </w:r>
      <w:r w:rsidRPr="00F12B9E">
        <w:rPr>
          <w:rFonts w:ascii="Times New Roman" w:hAnsi="Times New Roman" w:cs="Times New Roman"/>
          <w:sz w:val="28"/>
          <w:szCs w:val="28"/>
        </w:rPr>
        <w:t xml:space="preserve"> это комплекс процедур по принятию решений о муниципальных заимствованиях, выбор определенного вида заемных средств из перечня возможных, оформление всех необходимых документов и последующее получение заемных средств в объемах, не превышающих показателей программы муниципальных заимствований и не нарушающих ограничений, установленных нормативными правовыми актами, регулирующими бюджетные правоотношения.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22. Принятие решений об осуществлении заимствований определяется следующей последовательностью: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определение потребности в заимствовании (объема заемных средств) на стадии планирования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выбор конкретного вида заемных средств на основе оценки стоимости заимствований, срока погашения, величины риска;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привлечение заимствований.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23. Привлечение заемных средств для финансирования временных кассовых разрывов, когда в определенный период текущего финансового года возникает прогнозируемая недостаточность денежных средств на едином счете бюджета, необходимых для осуществления кассовых выплат из бюджета, осуществляется финансовым органом муниципального образования путем: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размещения муниципальных ценных бумаг;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получения кредитов в кредитных организациях;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получения кредитов от других бюджетов бюджетной системы Российской Федерации.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24. Размещение муниципальных ценных бумаг осуществляется </w:t>
      </w:r>
      <w:r w:rsidR="00F7448D">
        <w:rPr>
          <w:rFonts w:ascii="Times New Roman" w:hAnsi="Times New Roman" w:cs="Times New Roman"/>
          <w:sz w:val="28"/>
          <w:szCs w:val="28"/>
        </w:rPr>
        <w:t>районом</w:t>
      </w:r>
      <w:r w:rsidRPr="00F12B9E">
        <w:rPr>
          <w:rFonts w:ascii="Times New Roman" w:hAnsi="Times New Roman" w:cs="Times New Roman"/>
          <w:sz w:val="28"/>
          <w:szCs w:val="28"/>
        </w:rPr>
        <w:t xml:space="preserve"> при соблюдении следующих условий: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отсутствие просроченной задолженности по долговым обязательствам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;</w:t>
      </w:r>
    </w:p>
    <w:p w:rsidR="001719A2" w:rsidRPr="00F12B9E" w:rsidRDefault="00F7448D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районом</w:t>
      </w:r>
      <w:r w:rsidR="001719A2" w:rsidRPr="00F12B9E">
        <w:rPr>
          <w:rFonts w:ascii="Times New Roman" w:hAnsi="Times New Roman" w:cs="Times New Roman"/>
          <w:sz w:val="28"/>
          <w:szCs w:val="28"/>
        </w:rPr>
        <w:t xml:space="preserve"> получен кредитный рейтинг не ниже уровня, устанавливаемого Правительством Российской Федерации, от одного или нескольких осуществляющих рейтинговые действия юридических лиц, перечень которых определяется Правительством Российской Федерации.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25. Привлечение заимствований в виде получения кредитов производится на договорной основе на условиях платности, возвратности и их целевого использования.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26. Выбор кредитной организации для привлечения кредита осуществляется в соответствии с законодательством Российской Федерации, регулирующим отношения, связанные с осуществлением закупок товаров, работ, услуг для муниципальных нужд.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27. Привлечение кредитов от других бюджетов бюджетной системы Российской Федерации осуществляется в порядке и в соответствии с положениями о предоставлении, использовании и возврате бюджетных кредитов, утверждаемыми нормативными правовыми актами участников бюджетного процесса соответствующего уровня.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28. Общими и обязательными условия</w:t>
      </w:r>
      <w:r w:rsidR="00F35FA0">
        <w:rPr>
          <w:rFonts w:ascii="Times New Roman" w:hAnsi="Times New Roman" w:cs="Times New Roman"/>
          <w:sz w:val="28"/>
          <w:szCs w:val="28"/>
        </w:rPr>
        <w:t>ми кредитных договоров являются</w:t>
      </w:r>
      <w:r w:rsidRPr="00F12B9E">
        <w:rPr>
          <w:rFonts w:ascii="Times New Roman" w:hAnsi="Times New Roman" w:cs="Times New Roman"/>
          <w:sz w:val="28"/>
          <w:szCs w:val="28"/>
        </w:rPr>
        <w:t xml:space="preserve"> цель, срок и сумма привлекаемых заемных средств, процентная ставка за пользование кредитом, обеспечение кредита, при его необходимости.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29. Погашение кредита, уплата процентов за пользование займом, обслуживание кредита осуществляется финансовым органом в соответствии с условиями кредитных договоров, не противоречащих программам муниципальных внутренних и внешних заимствований и другим нормативным правовым актам, регулирующим бюджетные правоотношения.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V. Муниципальные гарантии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30. Муниципальная гарантия </w:t>
      </w:r>
      <w:r w:rsidR="00F35FA0">
        <w:rPr>
          <w:rFonts w:ascii="Times New Roman" w:hAnsi="Times New Roman" w:cs="Times New Roman"/>
          <w:sz w:val="28"/>
          <w:szCs w:val="28"/>
        </w:rPr>
        <w:t>–</w:t>
      </w:r>
      <w:r w:rsidRPr="00F12B9E">
        <w:rPr>
          <w:rFonts w:ascii="Times New Roman" w:hAnsi="Times New Roman" w:cs="Times New Roman"/>
          <w:sz w:val="28"/>
          <w:szCs w:val="28"/>
        </w:rPr>
        <w:t xml:space="preserve"> вид долгового обязательства, в силу которого</w:t>
      </w:r>
      <w:r w:rsidR="008C4EDA"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F12B9E">
        <w:rPr>
          <w:rFonts w:ascii="Times New Roman" w:hAnsi="Times New Roman" w:cs="Times New Roman"/>
          <w:sz w:val="28"/>
          <w:szCs w:val="28"/>
        </w:rPr>
        <w:t xml:space="preserve"> (гарант) обязан при наступлении предусмотренного в гарантии события (гарантийного случая) уплатить лицу, в пользу которого предоставлена гарантия (бенефициару), по его письменному требованию определенную в обязательстве денежную сумму за счет средств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в соответствии с условиями даваемого гарантом обязательства отвечать за исполнение третьим лицом (принципалом) его обязательств перед бенефициаром.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31. Программа муниципальных гарантий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в валюте Российской Федерации представляет собой перечень предоставляемых муниципальных гарантий в валюте Российской Федерации на очередной финансовый год и на плановый период.</w:t>
      </w:r>
    </w:p>
    <w:p w:rsidR="001719A2" w:rsidRPr="008C4EDA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32. От имени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муниципальные </w:t>
      </w:r>
      <w:r w:rsidRPr="008C4EDA">
        <w:rPr>
          <w:rFonts w:ascii="Times New Roman" w:hAnsi="Times New Roman" w:cs="Times New Roman"/>
          <w:sz w:val="28"/>
          <w:szCs w:val="28"/>
        </w:rPr>
        <w:t xml:space="preserve">гарантии предоставляются </w:t>
      </w:r>
      <w:r w:rsidR="00F35FA0">
        <w:rPr>
          <w:rFonts w:ascii="Times New Roman" w:hAnsi="Times New Roman" w:cs="Times New Roman"/>
          <w:sz w:val="28"/>
          <w:szCs w:val="28"/>
        </w:rPr>
        <w:t>а</w:t>
      </w:r>
      <w:r w:rsidRPr="008C4EDA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F7448D" w:rsidRPr="008C4EDA">
        <w:rPr>
          <w:rFonts w:ascii="Times New Roman" w:hAnsi="Times New Roman" w:cs="Times New Roman"/>
          <w:sz w:val="28"/>
          <w:szCs w:val="28"/>
        </w:rPr>
        <w:t>района</w:t>
      </w:r>
      <w:r w:rsidRPr="008C4EDA">
        <w:rPr>
          <w:rFonts w:ascii="Times New Roman" w:hAnsi="Times New Roman" w:cs="Times New Roman"/>
          <w:sz w:val="28"/>
          <w:szCs w:val="28"/>
        </w:rPr>
        <w:t xml:space="preserve"> в пределах общей суммы предоставляемых гарантий, указанной в решении о бюджете </w:t>
      </w:r>
      <w:r w:rsidR="00F7448D" w:rsidRPr="008C4EDA">
        <w:rPr>
          <w:rFonts w:ascii="Times New Roman" w:hAnsi="Times New Roman" w:cs="Times New Roman"/>
          <w:sz w:val="28"/>
          <w:szCs w:val="28"/>
        </w:rPr>
        <w:t>района</w:t>
      </w:r>
      <w:r w:rsidRPr="008C4EDA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период, в соответствии с требованиями Бюджетного </w:t>
      </w:r>
      <w:hyperlink r:id="rId21" w:history="1">
        <w:r w:rsidRPr="008C4EDA">
          <w:rPr>
            <w:rFonts w:ascii="Times New Roman" w:hAnsi="Times New Roman" w:cs="Times New Roman"/>
            <w:sz w:val="28"/>
            <w:szCs w:val="28"/>
          </w:rPr>
          <w:t>кодекса</w:t>
        </w:r>
      </w:hyperlink>
      <w:r w:rsidRPr="008C4EDA">
        <w:rPr>
          <w:rFonts w:ascii="Times New Roman" w:hAnsi="Times New Roman" w:cs="Times New Roman"/>
          <w:sz w:val="28"/>
          <w:szCs w:val="28"/>
        </w:rPr>
        <w:t xml:space="preserve"> Российской Федерации и в порядке, установленном муниципальным правовым актам </w:t>
      </w:r>
      <w:r w:rsidR="00AA381C">
        <w:rPr>
          <w:rFonts w:ascii="Times New Roman" w:hAnsi="Times New Roman" w:cs="Times New Roman"/>
          <w:sz w:val="28"/>
          <w:szCs w:val="28"/>
        </w:rPr>
        <w:t>а</w:t>
      </w:r>
      <w:r w:rsidRPr="008C4EDA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7448D" w:rsidRPr="008C4EDA">
        <w:rPr>
          <w:rFonts w:ascii="Times New Roman" w:hAnsi="Times New Roman" w:cs="Times New Roman"/>
          <w:sz w:val="28"/>
          <w:szCs w:val="28"/>
        </w:rPr>
        <w:t>района</w:t>
      </w:r>
      <w:r w:rsidRPr="008C4EDA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VI. Объем муниципального долга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33. Решением о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 устанавливаются верхние пределы муниципального внутреннего долга, муниципального внешнего долга (при наличии у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обязательств в иност</w:t>
      </w:r>
      <w:r w:rsidR="00F35FA0">
        <w:rPr>
          <w:rFonts w:ascii="Times New Roman" w:hAnsi="Times New Roman" w:cs="Times New Roman"/>
          <w:sz w:val="28"/>
          <w:szCs w:val="28"/>
        </w:rPr>
        <w:t xml:space="preserve">ранной валюте) по состоянию на </w:t>
      </w:r>
      <w:r w:rsidRPr="00F12B9E">
        <w:rPr>
          <w:rFonts w:ascii="Times New Roman" w:hAnsi="Times New Roman" w:cs="Times New Roman"/>
          <w:sz w:val="28"/>
          <w:szCs w:val="28"/>
        </w:rPr>
        <w:t>1 января года, следующего за очередным финансовым годом</w:t>
      </w:r>
      <w:r w:rsidR="00F35FA0">
        <w:rPr>
          <w:rFonts w:ascii="Times New Roman" w:hAnsi="Times New Roman" w:cs="Times New Roman"/>
          <w:sz w:val="28"/>
          <w:szCs w:val="28"/>
        </w:rPr>
        <w:t>,</w:t>
      </w:r>
      <w:r w:rsidRPr="00F12B9E">
        <w:rPr>
          <w:rFonts w:ascii="Times New Roman" w:hAnsi="Times New Roman" w:cs="Times New Roman"/>
          <w:sz w:val="28"/>
          <w:szCs w:val="28"/>
        </w:rPr>
        <w:t xml:space="preserve"> и каждым годом план</w:t>
      </w:r>
      <w:r w:rsidR="00F35FA0">
        <w:rPr>
          <w:rFonts w:ascii="Times New Roman" w:hAnsi="Times New Roman" w:cs="Times New Roman"/>
          <w:sz w:val="28"/>
          <w:szCs w:val="28"/>
        </w:rPr>
        <w:t xml:space="preserve">ового периода (по состоянию на </w:t>
      </w:r>
      <w:r w:rsidRPr="00F12B9E">
        <w:rPr>
          <w:rFonts w:ascii="Times New Roman" w:hAnsi="Times New Roman" w:cs="Times New Roman"/>
          <w:sz w:val="28"/>
          <w:szCs w:val="28"/>
        </w:rPr>
        <w:t xml:space="preserve">1 января года, следующего за очередным финансовым годом), с указанием в том числе верхнего предела долга по муниципальным гарантиям в валюте Российской Федерации, муниципальным гарантиям в иностранной валюте (при наличии у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обязательств по муниципальным гарантиям в иностранной валюте).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34. Объем муниципального долга не должен превышать утвержденный решением о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на плановый период общий объем доходов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 от налога на доходы физических лиц.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В случае если в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доля дотаций из других бюджетов бюджетной системы Российской Федерации и (или) налоговых доходов по дополнительным нормативам отчислений в размере, не превышающем расчетного объема дотации на выравнивание бюджетной обеспеченности (части расчетного объема дотации), замененной дополнительными нормативами отчислений, в течение двух из трех последних отчетных финансовых лет превышала 50 процентов объема доходов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, за исключением субвенций и иных межбюджетных трансфертов, объем долга не должен превышать 50 процентов утвержденного решением о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 общего объема доходов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 от налога на доходы физических лиц.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35. Методика планирования муниципальных долговых обязательств и определения долговой нагрузки на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устанавливается муниципальным правовым актом </w:t>
      </w:r>
      <w:r w:rsidR="00AA381C">
        <w:rPr>
          <w:rFonts w:ascii="Times New Roman" w:hAnsi="Times New Roman" w:cs="Times New Roman"/>
          <w:sz w:val="28"/>
          <w:szCs w:val="28"/>
        </w:rPr>
        <w:t>а</w:t>
      </w:r>
      <w:r w:rsidRPr="00F12B9E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VII. Обслуживание муниципального долга. Предельные объемы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расходов на обслуживание муниципального долга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36. Под обслуживанием муниципального долга понимаются операции по выплате по муниципальным долговым обязательствам в виде процентов по ним и (или) дисконта, осуществляемые за счет средств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37. Объем расходов на обслуживание муниципального долга в очередном фин</w:t>
      </w:r>
      <w:r w:rsidR="00F35FA0">
        <w:rPr>
          <w:rFonts w:ascii="Times New Roman" w:hAnsi="Times New Roman" w:cs="Times New Roman"/>
          <w:sz w:val="28"/>
          <w:szCs w:val="28"/>
        </w:rPr>
        <w:t>ансовом году и плановом периоде</w:t>
      </w:r>
      <w:r w:rsidRPr="00F12B9E">
        <w:rPr>
          <w:rFonts w:ascii="Times New Roman" w:hAnsi="Times New Roman" w:cs="Times New Roman"/>
          <w:sz w:val="28"/>
          <w:szCs w:val="28"/>
        </w:rPr>
        <w:t xml:space="preserve"> утверждается решением о бюджете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 с учетом требований, </w:t>
      </w:r>
      <w:r w:rsidRPr="00920B66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hyperlink r:id="rId22" w:history="1">
        <w:r w:rsidRPr="00920B66">
          <w:rPr>
            <w:rFonts w:ascii="Times New Roman" w:hAnsi="Times New Roman" w:cs="Times New Roman"/>
            <w:sz w:val="28"/>
            <w:szCs w:val="28"/>
          </w:rPr>
          <w:t>пунктом 7 статьи 107</w:t>
        </w:r>
      </w:hyperlink>
      <w:r w:rsidRPr="00F12B9E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Федерации.</w:t>
      </w:r>
    </w:p>
    <w:p w:rsidR="001719A2" w:rsidRPr="008C4EDA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VIII. Реструктуризация муниципального долга. Прекращение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муниципальных долговых обязательств, выраженных в валюте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Российской Федерации, и их списание с муниципального долга</w:t>
      </w:r>
    </w:p>
    <w:p w:rsidR="001719A2" w:rsidRPr="00F12B9E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38. Реструктуризация муниципального долга </w:t>
      </w:r>
      <w:r w:rsidR="00F35FA0">
        <w:rPr>
          <w:rFonts w:ascii="Times New Roman" w:hAnsi="Times New Roman" w:cs="Times New Roman"/>
          <w:sz w:val="28"/>
          <w:szCs w:val="28"/>
        </w:rPr>
        <w:t>–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основанное на соглашении изменение условий исполнения обязательств (погашения задолженности), связанное с предоставлением отсрочек, рассрочек исполнения обязательств, изменением объемов и (или) сроков уплаты процентов и (или) иных платежей, предусмотренных действующими договорами (соглашениями) и иными документами, из которых вытекают указанные обязательства.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Реструктуризация долга может быть осуществлена с частичным списанием (сокращением) суммы основного долга.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39. Муниципальное долговое обязательство считается полностью прекращенным и списывается с муниципального долга в случае, если оно не предъявлено к погашению (не совершены кредитором определенные условиями обязательства и муниципальными правовыми актами действия) в течение трех лет с даты, следующей за датой погашения, предусмотренной условиями муниципального долгового обязательства.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Долговые обязательства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по муниципальным гарантиям в валюте Российской Федерации считаются полностью прекращенными при наступлении событий (обстоятельств), являющихся основанием прекращения муниципальных гарантий, и списываются с муниципального долга по мере наступления (получения сведений о наступлении) указанных событий (обстоятельств).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40. Списание с муниципального долга муниципальных долговых обязательств, за исключением обязательств по кредитным соглашениям, обязательств перед Российской Федерацией, субъектами Российской Федерации и другими муниципальными образованиями, осуществляется на основании распоряжения </w:t>
      </w:r>
      <w:r w:rsidR="00F35FA0">
        <w:rPr>
          <w:rFonts w:ascii="Times New Roman" w:hAnsi="Times New Roman" w:cs="Times New Roman"/>
          <w:sz w:val="28"/>
          <w:szCs w:val="28"/>
        </w:rPr>
        <w:t>а</w:t>
      </w:r>
      <w:r w:rsidRPr="00F12B9E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, посредством уменьшения объема муниципального долга по видам списываемых муниципальных долговых обязательств на сумму их списания, без отражения сумм списания в источниках финансирования дефицита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Default="00920B66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</w:t>
      </w:r>
      <w:r w:rsidR="001719A2" w:rsidRPr="00F12B9E">
        <w:rPr>
          <w:rFonts w:ascii="Times New Roman" w:hAnsi="Times New Roman" w:cs="Times New Roman"/>
          <w:sz w:val="28"/>
          <w:szCs w:val="28"/>
        </w:rPr>
        <w:t xml:space="preserve"> вправе признать исполненными обязательства по выпущенным им муниципальным ценным бумагам, выкупленным (полученным в результате обмена или иных предусмотренных законодательством Российской Федерации операций) до наступления даты их погашения.</w:t>
      </w:r>
    </w:p>
    <w:p w:rsidR="00920B66" w:rsidRPr="00F12B9E" w:rsidRDefault="00920B66" w:rsidP="00BB2E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8C4EDA" w:rsidRDefault="001719A2" w:rsidP="00BB2E67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IX. Учет и регистрация муниципальных долговых обязательств.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Отражение в бюджете средств от заимствований и средств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погашения муниципального долга, возникшего из муниципальных</w:t>
      </w:r>
    </w:p>
    <w:p w:rsidR="001719A2" w:rsidRPr="008C4EDA" w:rsidRDefault="001719A2" w:rsidP="00BB2E6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C4EDA">
        <w:rPr>
          <w:rFonts w:ascii="Times New Roman" w:hAnsi="Times New Roman" w:cs="Times New Roman"/>
          <w:b w:val="0"/>
          <w:sz w:val="28"/>
          <w:szCs w:val="28"/>
        </w:rPr>
        <w:t>заимствований и расходов на его обслуживание</w:t>
      </w:r>
    </w:p>
    <w:p w:rsidR="001719A2" w:rsidRPr="008C4EDA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41. Учет и регистрация муниципальных долговых обязательств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осуществляется в муниципальной долговой книге.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42. Ведение муниципальной долговой книги осуществляется финансовым органом.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Порядок ведения муниципальной долговой книги, состав включаемой информации и сроки ее внесения устанавливается муниципальным правовым актом </w:t>
      </w:r>
      <w:r w:rsidR="00AA381C">
        <w:rPr>
          <w:rFonts w:ascii="Times New Roman" w:hAnsi="Times New Roman" w:cs="Times New Roman"/>
          <w:sz w:val="28"/>
          <w:szCs w:val="28"/>
        </w:rPr>
        <w:t>а</w:t>
      </w:r>
      <w:r w:rsidRPr="00F12B9E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43. Отражение в бюджете средств от заимствований и погашения основной суммы долга, возникшего из муниципальных заимствований, учитываются в источниках финансирования дефицита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соответственно путем увеличения и (или) уменьшения объема источников финансирования дефицита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>44. Все расходы на обслуживание долговых обязательств, включая дисконт (или разницу между ценой размещения и ценой погашения (выкупа) по муниципальным ценным бумагам), учитываются в бюджете как расходы на обслуживание муниципального долга.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Поступления в бюджет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 xml:space="preserve"> от размещения муниципальных ценных бумаг в сумме, превышающей номинальную стоимость, поступления в бюджет, полученные в качестве накопленного купонного дохода, а также разница, возникшая в случае выкупа ценных бумаг по цене ниже цены размещения, относятся на уменьшение расходов на обслуживание муниципального долга в текущем финансовом году.</w:t>
      </w:r>
    </w:p>
    <w:p w:rsidR="001719A2" w:rsidRPr="00F12B9E" w:rsidRDefault="001719A2" w:rsidP="00BB2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B9E">
        <w:rPr>
          <w:rFonts w:ascii="Times New Roman" w:hAnsi="Times New Roman" w:cs="Times New Roman"/>
          <w:sz w:val="28"/>
          <w:szCs w:val="28"/>
        </w:rPr>
        <w:t xml:space="preserve">45. Бюджетный учет, контроль за полнотой и своевременностью поступлений в бюджет и выплат из бюджета источников финансирования дефицита бюджета осуществляется главным администратором (администратором) источников финансирования дефицита бюджета </w:t>
      </w:r>
      <w:r w:rsidR="00F7448D">
        <w:rPr>
          <w:rFonts w:ascii="Times New Roman" w:hAnsi="Times New Roman" w:cs="Times New Roman"/>
          <w:sz w:val="28"/>
          <w:szCs w:val="28"/>
        </w:rPr>
        <w:t>района</w:t>
      </w:r>
      <w:r w:rsidRPr="00F12B9E">
        <w:rPr>
          <w:rFonts w:ascii="Times New Roman" w:hAnsi="Times New Roman" w:cs="Times New Roman"/>
          <w:sz w:val="28"/>
          <w:szCs w:val="28"/>
        </w:rPr>
        <w:t>, в порядке и в соответствии с нормативными правовыми актами, регулирующими бюджетные правоотношения.</w:t>
      </w:r>
    </w:p>
    <w:p w:rsidR="001719A2" w:rsidRDefault="001719A2" w:rsidP="00BB2E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1719A2" w:rsidSect="00BB2E67">
      <w:headerReference w:type="default" r:id="rId23"/>
      <w:headerReference w:type="first" r:id="rId24"/>
      <w:pgSz w:w="11906" w:h="16838"/>
      <w:pgMar w:top="1418" w:right="1276" w:bottom="1134" w:left="15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041" w:rsidRDefault="00D73041" w:rsidP="00DE5986">
      <w:r>
        <w:separator/>
      </w:r>
    </w:p>
  </w:endnote>
  <w:endnote w:type="continuationSeparator" w:id="0">
    <w:p w:rsidR="00D73041" w:rsidRDefault="00D73041" w:rsidP="00DE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inion Pro Disp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041" w:rsidRDefault="00D73041" w:rsidP="00DE5986">
      <w:r>
        <w:separator/>
      </w:r>
    </w:p>
  </w:footnote>
  <w:footnote w:type="continuationSeparator" w:id="0">
    <w:p w:rsidR="00D73041" w:rsidRDefault="00D73041" w:rsidP="00DE5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65C" w:rsidRDefault="008C4ED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1B0E4B">
      <w:rPr>
        <w:noProof/>
      </w:rPr>
      <w:t>11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65C" w:rsidRPr="00D11882" w:rsidRDefault="00BB2E67" w:rsidP="00FA1377">
    <w:pPr>
      <w:pStyle w:val="a9"/>
      <w:tabs>
        <w:tab w:val="clear" w:pos="9355"/>
        <w:tab w:val="right" w:pos="935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7C2293EE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BD578D"/>
    <w:multiLevelType w:val="hybridMultilevel"/>
    <w:tmpl w:val="B18A984C"/>
    <w:lvl w:ilvl="0" w:tplc="AF32A698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72843C6"/>
    <w:multiLevelType w:val="hybridMultilevel"/>
    <w:tmpl w:val="23DE760C"/>
    <w:lvl w:ilvl="0" w:tplc="BBAEA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B47D89"/>
    <w:multiLevelType w:val="hybridMultilevel"/>
    <w:tmpl w:val="37FE6776"/>
    <w:lvl w:ilvl="0" w:tplc="394A5AC2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3CA54D5"/>
    <w:multiLevelType w:val="hybridMultilevel"/>
    <w:tmpl w:val="36C482C8"/>
    <w:lvl w:ilvl="0" w:tplc="73841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8B2751F"/>
    <w:multiLevelType w:val="hybridMultilevel"/>
    <w:tmpl w:val="C32C2462"/>
    <w:lvl w:ilvl="0" w:tplc="4A32DD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B486D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BC0C71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CEA41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34296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FFA37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1A028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37C78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25C767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A8"/>
    <w:rsid w:val="000025CD"/>
    <w:rsid w:val="00002EE6"/>
    <w:rsid w:val="000117C9"/>
    <w:rsid w:val="000137D3"/>
    <w:rsid w:val="0001596D"/>
    <w:rsid w:val="000167BD"/>
    <w:rsid w:val="00017386"/>
    <w:rsid w:val="00021B7B"/>
    <w:rsid w:val="000237A4"/>
    <w:rsid w:val="00025B6B"/>
    <w:rsid w:val="00026CE5"/>
    <w:rsid w:val="00032FDA"/>
    <w:rsid w:val="00035401"/>
    <w:rsid w:val="00036B23"/>
    <w:rsid w:val="00041B41"/>
    <w:rsid w:val="00041F61"/>
    <w:rsid w:val="00044FDB"/>
    <w:rsid w:val="00046111"/>
    <w:rsid w:val="00046946"/>
    <w:rsid w:val="00050A90"/>
    <w:rsid w:val="00052516"/>
    <w:rsid w:val="00052663"/>
    <w:rsid w:val="000606BB"/>
    <w:rsid w:val="00060A2E"/>
    <w:rsid w:val="00063E4C"/>
    <w:rsid w:val="00063EB2"/>
    <w:rsid w:val="00064054"/>
    <w:rsid w:val="000652C0"/>
    <w:rsid w:val="0006588E"/>
    <w:rsid w:val="00067B7B"/>
    <w:rsid w:val="000715CE"/>
    <w:rsid w:val="00077320"/>
    <w:rsid w:val="00077D1F"/>
    <w:rsid w:val="00080CBF"/>
    <w:rsid w:val="00082A3F"/>
    <w:rsid w:val="000870C2"/>
    <w:rsid w:val="0009077C"/>
    <w:rsid w:val="00092F02"/>
    <w:rsid w:val="000940F1"/>
    <w:rsid w:val="00094A99"/>
    <w:rsid w:val="00094B9D"/>
    <w:rsid w:val="00094E32"/>
    <w:rsid w:val="000A02BA"/>
    <w:rsid w:val="000A1720"/>
    <w:rsid w:val="000A6B25"/>
    <w:rsid w:val="000B0E36"/>
    <w:rsid w:val="000B44C5"/>
    <w:rsid w:val="000C324B"/>
    <w:rsid w:val="000C6F8A"/>
    <w:rsid w:val="000D249D"/>
    <w:rsid w:val="000D452A"/>
    <w:rsid w:val="000D5C2A"/>
    <w:rsid w:val="000D5F83"/>
    <w:rsid w:val="000E33C9"/>
    <w:rsid w:val="000E3A99"/>
    <w:rsid w:val="000E41CD"/>
    <w:rsid w:val="000E41D1"/>
    <w:rsid w:val="000F0449"/>
    <w:rsid w:val="000F2CBA"/>
    <w:rsid w:val="000F5338"/>
    <w:rsid w:val="000F5600"/>
    <w:rsid w:val="001055E1"/>
    <w:rsid w:val="001056B4"/>
    <w:rsid w:val="00111CE5"/>
    <w:rsid w:val="00112C8D"/>
    <w:rsid w:val="0012114E"/>
    <w:rsid w:val="00121FB6"/>
    <w:rsid w:val="001237E9"/>
    <w:rsid w:val="00123F1B"/>
    <w:rsid w:val="00126115"/>
    <w:rsid w:val="00126E32"/>
    <w:rsid w:val="00130DA7"/>
    <w:rsid w:val="00133FF3"/>
    <w:rsid w:val="00136669"/>
    <w:rsid w:val="00137D6C"/>
    <w:rsid w:val="001404EF"/>
    <w:rsid w:val="00140BC4"/>
    <w:rsid w:val="00140F9C"/>
    <w:rsid w:val="00141BBE"/>
    <w:rsid w:val="001421C8"/>
    <w:rsid w:val="0014353C"/>
    <w:rsid w:val="001564C9"/>
    <w:rsid w:val="00157412"/>
    <w:rsid w:val="001574EF"/>
    <w:rsid w:val="00157B4B"/>
    <w:rsid w:val="00161E8B"/>
    <w:rsid w:val="00163734"/>
    <w:rsid w:val="00170FFC"/>
    <w:rsid w:val="001719A2"/>
    <w:rsid w:val="0017301C"/>
    <w:rsid w:val="0018014B"/>
    <w:rsid w:val="00181F1F"/>
    <w:rsid w:val="0018219F"/>
    <w:rsid w:val="00182C89"/>
    <w:rsid w:val="00184CEB"/>
    <w:rsid w:val="00186276"/>
    <w:rsid w:val="001867D0"/>
    <w:rsid w:val="00190027"/>
    <w:rsid w:val="00192086"/>
    <w:rsid w:val="00192DD5"/>
    <w:rsid w:val="00194D5C"/>
    <w:rsid w:val="001953AC"/>
    <w:rsid w:val="0019760C"/>
    <w:rsid w:val="001A2B39"/>
    <w:rsid w:val="001B0E4B"/>
    <w:rsid w:val="001B1605"/>
    <w:rsid w:val="001B2088"/>
    <w:rsid w:val="001B4595"/>
    <w:rsid w:val="001B6064"/>
    <w:rsid w:val="001B647E"/>
    <w:rsid w:val="001C2CC8"/>
    <w:rsid w:val="001C3018"/>
    <w:rsid w:val="001C350C"/>
    <w:rsid w:val="001D0351"/>
    <w:rsid w:val="001D765D"/>
    <w:rsid w:val="001E470E"/>
    <w:rsid w:val="001E68D6"/>
    <w:rsid w:val="001F2693"/>
    <w:rsid w:val="001F4F04"/>
    <w:rsid w:val="001F4FE0"/>
    <w:rsid w:val="00202A27"/>
    <w:rsid w:val="00203A4A"/>
    <w:rsid w:val="002074B7"/>
    <w:rsid w:val="00212D0F"/>
    <w:rsid w:val="00214B1C"/>
    <w:rsid w:val="002200F0"/>
    <w:rsid w:val="002207B5"/>
    <w:rsid w:val="00220C2E"/>
    <w:rsid w:val="00221DA5"/>
    <w:rsid w:val="00221EE1"/>
    <w:rsid w:val="002233DD"/>
    <w:rsid w:val="00226F5A"/>
    <w:rsid w:val="0023156E"/>
    <w:rsid w:val="00233628"/>
    <w:rsid w:val="00236D27"/>
    <w:rsid w:val="002457F7"/>
    <w:rsid w:val="00255885"/>
    <w:rsid w:val="002571FF"/>
    <w:rsid w:val="0025787B"/>
    <w:rsid w:val="00267EB0"/>
    <w:rsid w:val="00272615"/>
    <w:rsid w:val="0027589B"/>
    <w:rsid w:val="002802FD"/>
    <w:rsid w:val="00283218"/>
    <w:rsid w:val="0029267D"/>
    <w:rsid w:val="002939AB"/>
    <w:rsid w:val="002A0884"/>
    <w:rsid w:val="002A0D52"/>
    <w:rsid w:val="002A2CD2"/>
    <w:rsid w:val="002A2FAE"/>
    <w:rsid w:val="002A626C"/>
    <w:rsid w:val="002B7CED"/>
    <w:rsid w:val="002C2073"/>
    <w:rsid w:val="002C3423"/>
    <w:rsid w:val="002C6890"/>
    <w:rsid w:val="002D7F21"/>
    <w:rsid w:val="002E20F2"/>
    <w:rsid w:val="002E2F20"/>
    <w:rsid w:val="002E5363"/>
    <w:rsid w:val="002E5505"/>
    <w:rsid w:val="002F20E5"/>
    <w:rsid w:val="002F259E"/>
    <w:rsid w:val="002F292F"/>
    <w:rsid w:val="002F6225"/>
    <w:rsid w:val="002F6354"/>
    <w:rsid w:val="0031060A"/>
    <w:rsid w:val="00316821"/>
    <w:rsid w:val="0031697C"/>
    <w:rsid w:val="00321F30"/>
    <w:rsid w:val="00325C26"/>
    <w:rsid w:val="00326638"/>
    <w:rsid w:val="0032712D"/>
    <w:rsid w:val="00330C90"/>
    <w:rsid w:val="00331AAE"/>
    <w:rsid w:val="00336EA3"/>
    <w:rsid w:val="0033702F"/>
    <w:rsid w:val="00337C23"/>
    <w:rsid w:val="00340224"/>
    <w:rsid w:val="0034155C"/>
    <w:rsid w:val="00343BB2"/>
    <w:rsid w:val="00351D18"/>
    <w:rsid w:val="00353E3D"/>
    <w:rsid w:val="003543C9"/>
    <w:rsid w:val="003544AA"/>
    <w:rsid w:val="00356039"/>
    <w:rsid w:val="00357170"/>
    <w:rsid w:val="00357FAC"/>
    <w:rsid w:val="00366AD0"/>
    <w:rsid w:val="00376331"/>
    <w:rsid w:val="0037798D"/>
    <w:rsid w:val="00380181"/>
    <w:rsid w:val="00380A22"/>
    <w:rsid w:val="00384388"/>
    <w:rsid w:val="003862E9"/>
    <w:rsid w:val="003873F4"/>
    <w:rsid w:val="00390194"/>
    <w:rsid w:val="003901D4"/>
    <w:rsid w:val="003913D5"/>
    <w:rsid w:val="0039337C"/>
    <w:rsid w:val="00393648"/>
    <w:rsid w:val="0039470E"/>
    <w:rsid w:val="003A1B8A"/>
    <w:rsid w:val="003A1C32"/>
    <w:rsid w:val="003A635D"/>
    <w:rsid w:val="003B59E5"/>
    <w:rsid w:val="003C21FD"/>
    <w:rsid w:val="003C2ECD"/>
    <w:rsid w:val="003C7963"/>
    <w:rsid w:val="003D16F3"/>
    <w:rsid w:val="003D2F67"/>
    <w:rsid w:val="003D5E76"/>
    <w:rsid w:val="003D708C"/>
    <w:rsid w:val="003D77B3"/>
    <w:rsid w:val="003E116C"/>
    <w:rsid w:val="003E1E16"/>
    <w:rsid w:val="003E20CF"/>
    <w:rsid w:val="003E334E"/>
    <w:rsid w:val="003E338F"/>
    <w:rsid w:val="003E43CD"/>
    <w:rsid w:val="003E4AEC"/>
    <w:rsid w:val="003E523C"/>
    <w:rsid w:val="003E52FE"/>
    <w:rsid w:val="003E5534"/>
    <w:rsid w:val="003F057A"/>
    <w:rsid w:val="003F6091"/>
    <w:rsid w:val="003F74DB"/>
    <w:rsid w:val="00400579"/>
    <w:rsid w:val="00405235"/>
    <w:rsid w:val="00412612"/>
    <w:rsid w:val="00414AE3"/>
    <w:rsid w:val="00417CAD"/>
    <w:rsid w:val="004214FA"/>
    <w:rsid w:val="004224D9"/>
    <w:rsid w:val="00423226"/>
    <w:rsid w:val="004250D7"/>
    <w:rsid w:val="00425303"/>
    <w:rsid w:val="00425D07"/>
    <w:rsid w:val="004264AF"/>
    <w:rsid w:val="00434DC3"/>
    <w:rsid w:val="00435C77"/>
    <w:rsid w:val="00442BFB"/>
    <w:rsid w:val="004440BE"/>
    <w:rsid w:val="0044487A"/>
    <w:rsid w:val="004451F5"/>
    <w:rsid w:val="00450CA6"/>
    <w:rsid w:val="00453291"/>
    <w:rsid w:val="0045342F"/>
    <w:rsid w:val="00454E19"/>
    <w:rsid w:val="0046002F"/>
    <w:rsid w:val="00463EF7"/>
    <w:rsid w:val="0046428C"/>
    <w:rsid w:val="00464BBE"/>
    <w:rsid w:val="00464DCB"/>
    <w:rsid w:val="004742D7"/>
    <w:rsid w:val="0047624C"/>
    <w:rsid w:val="00485239"/>
    <w:rsid w:val="004857B2"/>
    <w:rsid w:val="00492E62"/>
    <w:rsid w:val="004978C1"/>
    <w:rsid w:val="004A0781"/>
    <w:rsid w:val="004A07E3"/>
    <w:rsid w:val="004A4115"/>
    <w:rsid w:val="004A5EE8"/>
    <w:rsid w:val="004A6278"/>
    <w:rsid w:val="004B1474"/>
    <w:rsid w:val="004B230E"/>
    <w:rsid w:val="004B53D0"/>
    <w:rsid w:val="004B54E5"/>
    <w:rsid w:val="004B5DBB"/>
    <w:rsid w:val="004B6659"/>
    <w:rsid w:val="004C1380"/>
    <w:rsid w:val="004D09EC"/>
    <w:rsid w:val="004E3D80"/>
    <w:rsid w:val="004F597C"/>
    <w:rsid w:val="004F737A"/>
    <w:rsid w:val="00501605"/>
    <w:rsid w:val="00505C66"/>
    <w:rsid w:val="0051016F"/>
    <w:rsid w:val="005127C5"/>
    <w:rsid w:val="0051692C"/>
    <w:rsid w:val="00520CCE"/>
    <w:rsid w:val="005235AF"/>
    <w:rsid w:val="0052403A"/>
    <w:rsid w:val="00532148"/>
    <w:rsid w:val="005325C1"/>
    <w:rsid w:val="0054591A"/>
    <w:rsid w:val="005514AB"/>
    <w:rsid w:val="0055475E"/>
    <w:rsid w:val="005574F3"/>
    <w:rsid w:val="005600E6"/>
    <w:rsid w:val="00562679"/>
    <w:rsid w:val="00564FC8"/>
    <w:rsid w:val="0057092A"/>
    <w:rsid w:val="00572B11"/>
    <w:rsid w:val="005805F5"/>
    <w:rsid w:val="00585809"/>
    <w:rsid w:val="0058777E"/>
    <w:rsid w:val="00590A11"/>
    <w:rsid w:val="0059374C"/>
    <w:rsid w:val="005A17F8"/>
    <w:rsid w:val="005B002A"/>
    <w:rsid w:val="005B0E5D"/>
    <w:rsid w:val="005B325C"/>
    <w:rsid w:val="005B364E"/>
    <w:rsid w:val="005B4277"/>
    <w:rsid w:val="005B4982"/>
    <w:rsid w:val="005B55BC"/>
    <w:rsid w:val="005B78C9"/>
    <w:rsid w:val="005B7C6C"/>
    <w:rsid w:val="005C0B8E"/>
    <w:rsid w:val="005C23FC"/>
    <w:rsid w:val="005C2CEA"/>
    <w:rsid w:val="005C66F5"/>
    <w:rsid w:val="005D18BE"/>
    <w:rsid w:val="005D1DE1"/>
    <w:rsid w:val="005D50FA"/>
    <w:rsid w:val="005D6BF5"/>
    <w:rsid w:val="005D7903"/>
    <w:rsid w:val="005E0475"/>
    <w:rsid w:val="005E565B"/>
    <w:rsid w:val="005F2526"/>
    <w:rsid w:val="005F28AC"/>
    <w:rsid w:val="005F5089"/>
    <w:rsid w:val="00604FD1"/>
    <w:rsid w:val="006061E3"/>
    <w:rsid w:val="0061083A"/>
    <w:rsid w:val="006108AE"/>
    <w:rsid w:val="00613EE9"/>
    <w:rsid w:val="00616FB7"/>
    <w:rsid w:val="006219D5"/>
    <w:rsid w:val="006220F0"/>
    <w:rsid w:val="006235AC"/>
    <w:rsid w:val="006239E1"/>
    <w:rsid w:val="006245E0"/>
    <w:rsid w:val="0062481B"/>
    <w:rsid w:val="0062747C"/>
    <w:rsid w:val="00627B72"/>
    <w:rsid w:val="00632AF4"/>
    <w:rsid w:val="006409CE"/>
    <w:rsid w:val="00641CC8"/>
    <w:rsid w:val="00645E5C"/>
    <w:rsid w:val="00652EDE"/>
    <w:rsid w:val="00656AC3"/>
    <w:rsid w:val="00661010"/>
    <w:rsid w:val="00664BB3"/>
    <w:rsid w:val="00667671"/>
    <w:rsid w:val="00667A18"/>
    <w:rsid w:val="00671A85"/>
    <w:rsid w:val="00673C89"/>
    <w:rsid w:val="00676E88"/>
    <w:rsid w:val="00684512"/>
    <w:rsid w:val="006911EC"/>
    <w:rsid w:val="00696914"/>
    <w:rsid w:val="006B1F35"/>
    <w:rsid w:val="006B3E28"/>
    <w:rsid w:val="006C0DBF"/>
    <w:rsid w:val="006C330C"/>
    <w:rsid w:val="006C3CA8"/>
    <w:rsid w:val="006C4806"/>
    <w:rsid w:val="006C5D95"/>
    <w:rsid w:val="006C7094"/>
    <w:rsid w:val="006D04CE"/>
    <w:rsid w:val="006D2B27"/>
    <w:rsid w:val="006D60EC"/>
    <w:rsid w:val="006D7F41"/>
    <w:rsid w:val="006E21C3"/>
    <w:rsid w:val="006F25BB"/>
    <w:rsid w:val="006F4AB9"/>
    <w:rsid w:val="006F7DEC"/>
    <w:rsid w:val="00704D9A"/>
    <w:rsid w:val="00705A66"/>
    <w:rsid w:val="00711481"/>
    <w:rsid w:val="00711EEE"/>
    <w:rsid w:val="00714176"/>
    <w:rsid w:val="0071472B"/>
    <w:rsid w:val="00722E71"/>
    <w:rsid w:val="00727D61"/>
    <w:rsid w:val="00731F1D"/>
    <w:rsid w:val="007326BF"/>
    <w:rsid w:val="00740C6A"/>
    <w:rsid w:val="00744DCC"/>
    <w:rsid w:val="00744E97"/>
    <w:rsid w:val="00752F46"/>
    <w:rsid w:val="00753D6A"/>
    <w:rsid w:val="00754AD3"/>
    <w:rsid w:val="00765851"/>
    <w:rsid w:val="00767AE2"/>
    <w:rsid w:val="00771015"/>
    <w:rsid w:val="00771730"/>
    <w:rsid w:val="00772D78"/>
    <w:rsid w:val="007741A3"/>
    <w:rsid w:val="00780571"/>
    <w:rsid w:val="007829AF"/>
    <w:rsid w:val="0078402D"/>
    <w:rsid w:val="00784C40"/>
    <w:rsid w:val="007878C7"/>
    <w:rsid w:val="007913FB"/>
    <w:rsid w:val="0079361B"/>
    <w:rsid w:val="007A1E1E"/>
    <w:rsid w:val="007B1274"/>
    <w:rsid w:val="007B194E"/>
    <w:rsid w:val="007B26AC"/>
    <w:rsid w:val="007B4B34"/>
    <w:rsid w:val="007C04E3"/>
    <w:rsid w:val="007C0678"/>
    <w:rsid w:val="007C31E2"/>
    <w:rsid w:val="007C3E72"/>
    <w:rsid w:val="007C5DE3"/>
    <w:rsid w:val="007C6BA4"/>
    <w:rsid w:val="007D34FA"/>
    <w:rsid w:val="007D3529"/>
    <w:rsid w:val="007D5F43"/>
    <w:rsid w:val="007E69DA"/>
    <w:rsid w:val="007E7687"/>
    <w:rsid w:val="007F1633"/>
    <w:rsid w:val="007F199F"/>
    <w:rsid w:val="007F256B"/>
    <w:rsid w:val="007F303B"/>
    <w:rsid w:val="0080455F"/>
    <w:rsid w:val="00807AB4"/>
    <w:rsid w:val="00807C8E"/>
    <w:rsid w:val="008122F0"/>
    <w:rsid w:val="00815433"/>
    <w:rsid w:val="00816E21"/>
    <w:rsid w:val="00820318"/>
    <w:rsid w:val="00823465"/>
    <w:rsid w:val="008328BB"/>
    <w:rsid w:val="00835A7B"/>
    <w:rsid w:val="0083647C"/>
    <w:rsid w:val="008406E3"/>
    <w:rsid w:val="00842666"/>
    <w:rsid w:val="0084365C"/>
    <w:rsid w:val="00843D90"/>
    <w:rsid w:val="008527D0"/>
    <w:rsid w:val="00853BA4"/>
    <w:rsid w:val="00855206"/>
    <w:rsid w:val="008619E8"/>
    <w:rsid w:val="00863860"/>
    <w:rsid w:val="0086482B"/>
    <w:rsid w:val="00866696"/>
    <w:rsid w:val="00870667"/>
    <w:rsid w:val="0087170C"/>
    <w:rsid w:val="0087675E"/>
    <w:rsid w:val="00877ED4"/>
    <w:rsid w:val="0088387C"/>
    <w:rsid w:val="00883E87"/>
    <w:rsid w:val="0089141E"/>
    <w:rsid w:val="00892563"/>
    <w:rsid w:val="00897907"/>
    <w:rsid w:val="008A45A3"/>
    <w:rsid w:val="008A66B0"/>
    <w:rsid w:val="008A673B"/>
    <w:rsid w:val="008A7416"/>
    <w:rsid w:val="008B0316"/>
    <w:rsid w:val="008B0AFB"/>
    <w:rsid w:val="008B2C9C"/>
    <w:rsid w:val="008B5899"/>
    <w:rsid w:val="008B7BFB"/>
    <w:rsid w:val="008C0EBA"/>
    <w:rsid w:val="008C39B9"/>
    <w:rsid w:val="008C4EDA"/>
    <w:rsid w:val="008D3E35"/>
    <w:rsid w:val="008D4D1C"/>
    <w:rsid w:val="008D4EAD"/>
    <w:rsid w:val="008D519B"/>
    <w:rsid w:val="008D58D9"/>
    <w:rsid w:val="008D706D"/>
    <w:rsid w:val="008D7E3A"/>
    <w:rsid w:val="008E0F5F"/>
    <w:rsid w:val="008E5D2E"/>
    <w:rsid w:val="008F073E"/>
    <w:rsid w:val="008F18CD"/>
    <w:rsid w:val="008F1F82"/>
    <w:rsid w:val="008F355A"/>
    <w:rsid w:val="008F5DC3"/>
    <w:rsid w:val="00901A4A"/>
    <w:rsid w:val="00901C35"/>
    <w:rsid w:val="0090424D"/>
    <w:rsid w:val="00906B52"/>
    <w:rsid w:val="00906E54"/>
    <w:rsid w:val="009132EC"/>
    <w:rsid w:val="0091405B"/>
    <w:rsid w:val="00914945"/>
    <w:rsid w:val="009160F9"/>
    <w:rsid w:val="00920B66"/>
    <w:rsid w:val="009222D8"/>
    <w:rsid w:val="00923048"/>
    <w:rsid w:val="00924A9A"/>
    <w:rsid w:val="009350EC"/>
    <w:rsid w:val="00935A0B"/>
    <w:rsid w:val="00950287"/>
    <w:rsid w:val="009514FF"/>
    <w:rsid w:val="009523FD"/>
    <w:rsid w:val="00952DFD"/>
    <w:rsid w:val="009538CA"/>
    <w:rsid w:val="00962FA9"/>
    <w:rsid w:val="00964C37"/>
    <w:rsid w:val="009674BC"/>
    <w:rsid w:val="009739C5"/>
    <w:rsid w:val="00976459"/>
    <w:rsid w:val="00976539"/>
    <w:rsid w:val="00977005"/>
    <w:rsid w:val="0098216C"/>
    <w:rsid w:val="009844C6"/>
    <w:rsid w:val="009867FC"/>
    <w:rsid w:val="00987B45"/>
    <w:rsid w:val="00995004"/>
    <w:rsid w:val="009979D6"/>
    <w:rsid w:val="009A5A3A"/>
    <w:rsid w:val="009A5E9D"/>
    <w:rsid w:val="009A7C6D"/>
    <w:rsid w:val="009B22D3"/>
    <w:rsid w:val="009B2A9E"/>
    <w:rsid w:val="009C136A"/>
    <w:rsid w:val="009C7C39"/>
    <w:rsid w:val="009D41DE"/>
    <w:rsid w:val="009D4C3A"/>
    <w:rsid w:val="009D5370"/>
    <w:rsid w:val="009E1958"/>
    <w:rsid w:val="009E4E96"/>
    <w:rsid w:val="009E6F3F"/>
    <w:rsid w:val="009E7A38"/>
    <w:rsid w:val="009F23BC"/>
    <w:rsid w:val="009F3435"/>
    <w:rsid w:val="00A017E0"/>
    <w:rsid w:val="00A04509"/>
    <w:rsid w:val="00A06889"/>
    <w:rsid w:val="00A07805"/>
    <w:rsid w:val="00A100F1"/>
    <w:rsid w:val="00A10D71"/>
    <w:rsid w:val="00A13E18"/>
    <w:rsid w:val="00A17B66"/>
    <w:rsid w:val="00A20D17"/>
    <w:rsid w:val="00A21ACD"/>
    <w:rsid w:val="00A312F8"/>
    <w:rsid w:val="00A350A2"/>
    <w:rsid w:val="00A35BD6"/>
    <w:rsid w:val="00A35F76"/>
    <w:rsid w:val="00A423D3"/>
    <w:rsid w:val="00A42F7C"/>
    <w:rsid w:val="00A42FE1"/>
    <w:rsid w:val="00A454AE"/>
    <w:rsid w:val="00A51059"/>
    <w:rsid w:val="00A51F2B"/>
    <w:rsid w:val="00A52A80"/>
    <w:rsid w:val="00A60E07"/>
    <w:rsid w:val="00A628F5"/>
    <w:rsid w:val="00A65DB9"/>
    <w:rsid w:val="00A66CEE"/>
    <w:rsid w:val="00A677D0"/>
    <w:rsid w:val="00A70CE6"/>
    <w:rsid w:val="00A73B6B"/>
    <w:rsid w:val="00A80F3C"/>
    <w:rsid w:val="00A84FA3"/>
    <w:rsid w:val="00A86E17"/>
    <w:rsid w:val="00A90C90"/>
    <w:rsid w:val="00A92C20"/>
    <w:rsid w:val="00A9508E"/>
    <w:rsid w:val="00A972E7"/>
    <w:rsid w:val="00AA381C"/>
    <w:rsid w:val="00AC0E48"/>
    <w:rsid w:val="00AC25A7"/>
    <w:rsid w:val="00AC3023"/>
    <w:rsid w:val="00AC6096"/>
    <w:rsid w:val="00AC781F"/>
    <w:rsid w:val="00AD3BA8"/>
    <w:rsid w:val="00AD4D23"/>
    <w:rsid w:val="00AD4F53"/>
    <w:rsid w:val="00AD716F"/>
    <w:rsid w:val="00AD727D"/>
    <w:rsid w:val="00AF1598"/>
    <w:rsid w:val="00AF1F49"/>
    <w:rsid w:val="00AF4D71"/>
    <w:rsid w:val="00B0011F"/>
    <w:rsid w:val="00B005D1"/>
    <w:rsid w:val="00B031A7"/>
    <w:rsid w:val="00B04DD8"/>
    <w:rsid w:val="00B07AEB"/>
    <w:rsid w:val="00B13814"/>
    <w:rsid w:val="00B15864"/>
    <w:rsid w:val="00B17A7E"/>
    <w:rsid w:val="00B238B9"/>
    <w:rsid w:val="00B24FC5"/>
    <w:rsid w:val="00B25555"/>
    <w:rsid w:val="00B25E6E"/>
    <w:rsid w:val="00B306CD"/>
    <w:rsid w:val="00B30722"/>
    <w:rsid w:val="00B30AA8"/>
    <w:rsid w:val="00B316D9"/>
    <w:rsid w:val="00B32757"/>
    <w:rsid w:val="00B35A3E"/>
    <w:rsid w:val="00B364C0"/>
    <w:rsid w:val="00B4340F"/>
    <w:rsid w:val="00B44D68"/>
    <w:rsid w:val="00B45F17"/>
    <w:rsid w:val="00B47AD3"/>
    <w:rsid w:val="00B53125"/>
    <w:rsid w:val="00B61121"/>
    <w:rsid w:val="00B62509"/>
    <w:rsid w:val="00B630D4"/>
    <w:rsid w:val="00B63822"/>
    <w:rsid w:val="00B672AD"/>
    <w:rsid w:val="00B70667"/>
    <w:rsid w:val="00B717D6"/>
    <w:rsid w:val="00B73577"/>
    <w:rsid w:val="00B73D5F"/>
    <w:rsid w:val="00B76F6F"/>
    <w:rsid w:val="00B770A1"/>
    <w:rsid w:val="00B7734A"/>
    <w:rsid w:val="00B7735A"/>
    <w:rsid w:val="00B825B0"/>
    <w:rsid w:val="00B83A0F"/>
    <w:rsid w:val="00B83E35"/>
    <w:rsid w:val="00B8436F"/>
    <w:rsid w:val="00B90F9A"/>
    <w:rsid w:val="00B91A38"/>
    <w:rsid w:val="00B92597"/>
    <w:rsid w:val="00B956CA"/>
    <w:rsid w:val="00BA2F9C"/>
    <w:rsid w:val="00BA502C"/>
    <w:rsid w:val="00BA5257"/>
    <w:rsid w:val="00BA5D1A"/>
    <w:rsid w:val="00BA7BB7"/>
    <w:rsid w:val="00BA7C98"/>
    <w:rsid w:val="00BB129F"/>
    <w:rsid w:val="00BB235C"/>
    <w:rsid w:val="00BB2E67"/>
    <w:rsid w:val="00BB3810"/>
    <w:rsid w:val="00BB620B"/>
    <w:rsid w:val="00BC0C73"/>
    <w:rsid w:val="00BC1FBB"/>
    <w:rsid w:val="00BC40AB"/>
    <w:rsid w:val="00BC5E7A"/>
    <w:rsid w:val="00BD0CF7"/>
    <w:rsid w:val="00BD15FA"/>
    <w:rsid w:val="00BE325A"/>
    <w:rsid w:val="00BE523F"/>
    <w:rsid w:val="00BF0646"/>
    <w:rsid w:val="00BF5978"/>
    <w:rsid w:val="00C010ED"/>
    <w:rsid w:val="00C046F5"/>
    <w:rsid w:val="00C04EEF"/>
    <w:rsid w:val="00C06E0C"/>
    <w:rsid w:val="00C07E20"/>
    <w:rsid w:val="00C10A79"/>
    <w:rsid w:val="00C11334"/>
    <w:rsid w:val="00C11C8E"/>
    <w:rsid w:val="00C11FA8"/>
    <w:rsid w:val="00C13ADD"/>
    <w:rsid w:val="00C17D95"/>
    <w:rsid w:val="00C21C10"/>
    <w:rsid w:val="00C24431"/>
    <w:rsid w:val="00C2555F"/>
    <w:rsid w:val="00C301A0"/>
    <w:rsid w:val="00C32162"/>
    <w:rsid w:val="00C4211C"/>
    <w:rsid w:val="00C43B96"/>
    <w:rsid w:val="00C45FB2"/>
    <w:rsid w:val="00C47956"/>
    <w:rsid w:val="00C57604"/>
    <w:rsid w:val="00C57A12"/>
    <w:rsid w:val="00C57F6C"/>
    <w:rsid w:val="00C75761"/>
    <w:rsid w:val="00C778C4"/>
    <w:rsid w:val="00C87273"/>
    <w:rsid w:val="00C95823"/>
    <w:rsid w:val="00CA0FA4"/>
    <w:rsid w:val="00CA31AB"/>
    <w:rsid w:val="00CA353F"/>
    <w:rsid w:val="00CB0375"/>
    <w:rsid w:val="00CB70E3"/>
    <w:rsid w:val="00CB77DB"/>
    <w:rsid w:val="00CC47C2"/>
    <w:rsid w:val="00CC5242"/>
    <w:rsid w:val="00CD2E1F"/>
    <w:rsid w:val="00CD45C8"/>
    <w:rsid w:val="00CD7856"/>
    <w:rsid w:val="00CE0261"/>
    <w:rsid w:val="00CE085A"/>
    <w:rsid w:val="00CE260C"/>
    <w:rsid w:val="00CE2EDC"/>
    <w:rsid w:val="00CE4CCE"/>
    <w:rsid w:val="00CE5657"/>
    <w:rsid w:val="00CE72E2"/>
    <w:rsid w:val="00CF74C0"/>
    <w:rsid w:val="00CF7636"/>
    <w:rsid w:val="00D01F08"/>
    <w:rsid w:val="00D02C5F"/>
    <w:rsid w:val="00D103B2"/>
    <w:rsid w:val="00D1060F"/>
    <w:rsid w:val="00D11882"/>
    <w:rsid w:val="00D138F3"/>
    <w:rsid w:val="00D144E1"/>
    <w:rsid w:val="00D15E0F"/>
    <w:rsid w:val="00D15EAA"/>
    <w:rsid w:val="00D20564"/>
    <w:rsid w:val="00D20580"/>
    <w:rsid w:val="00D3213A"/>
    <w:rsid w:val="00D334CA"/>
    <w:rsid w:val="00D35CA0"/>
    <w:rsid w:val="00D36A97"/>
    <w:rsid w:val="00D4528A"/>
    <w:rsid w:val="00D50ADD"/>
    <w:rsid w:val="00D51537"/>
    <w:rsid w:val="00D53D74"/>
    <w:rsid w:val="00D53F17"/>
    <w:rsid w:val="00D56CFC"/>
    <w:rsid w:val="00D6117A"/>
    <w:rsid w:val="00D63F4D"/>
    <w:rsid w:val="00D669C1"/>
    <w:rsid w:val="00D6722C"/>
    <w:rsid w:val="00D70F69"/>
    <w:rsid w:val="00D71A7E"/>
    <w:rsid w:val="00D73041"/>
    <w:rsid w:val="00D800A9"/>
    <w:rsid w:val="00D840DB"/>
    <w:rsid w:val="00D874F9"/>
    <w:rsid w:val="00D91523"/>
    <w:rsid w:val="00D96586"/>
    <w:rsid w:val="00DA046D"/>
    <w:rsid w:val="00DA0FD7"/>
    <w:rsid w:val="00DA29B6"/>
    <w:rsid w:val="00DA5BCD"/>
    <w:rsid w:val="00DA63BB"/>
    <w:rsid w:val="00DA6959"/>
    <w:rsid w:val="00DA7E52"/>
    <w:rsid w:val="00DB2022"/>
    <w:rsid w:val="00DB587F"/>
    <w:rsid w:val="00DB6BBD"/>
    <w:rsid w:val="00DC0009"/>
    <w:rsid w:val="00DC0062"/>
    <w:rsid w:val="00DC0E88"/>
    <w:rsid w:val="00DC69BD"/>
    <w:rsid w:val="00DD27CF"/>
    <w:rsid w:val="00DD3B86"/>
    <w:rsid w:val="00DD7986"/>
    <w:rsid w:val="00DE0FDD"/>
    <w:rsid w:val="00DE58C1"/>
    <w:rsid w:val="00DE5986"/>
    <w:rsid w:val="00DE6AEE"/>
    <w:rsid w:val="00DE700B"/>
    <w:rsid w:val="00DF1015"/>
    <w:rsid w:val="00DF374D"/>
    <w:rsid w:val="00DF3918"/>
    <w:rsid w:val="00E0174F"/>
    <w:rsid w:val="00E02705"/>
    <w:rsid w:val="00E11A3C"/>
    <w:rsid w:val="00E1594C"/>
    <w:rsid w:val="00E16E13"/>
    <w:rsid w:val="00E17CBB"/>
    <w:rsid w:val="00E20908"/>
    <w:rsid w:val="00E219ED"/>
    <w:rsid w:val="00E21ADD"/>
    <w:rsid w:val="00E25731"/>
    <w:rsid w:val="00E25DB4"/>
    <w:rsid w:val="00E30D26"/>
    <w:rsid w:val="00E3311D"/>
    <w:rsid w:val="00E34F74"/>
    <w:rsid w:val="00E37658"/>
    <w:rsid w:val="00E408F3"/>
    <w:rsid w:val="00E40DF0"/>
    <w:rsid w:val="00E5068A"/>
    <w:rsid w:val="00E51EE4"/>
    <w:rsid w:val="00E56166"/>
    <w:rsid w:val="00E61851"/>
    <w:rsid w:val="00E61F3D"/>
    <w:rsid w:val="00E6646F"/>
    <w:rsid w:val="00E67335"/>
    <w:rsid w:val="00E702C4"/>
    <w:rsid w:val="00E71A45"/>
    <w:rsid w:val="00E7334A"/>
    <w:rsid w:val="00E80A96"/>
    <w:rsid w:val="00E851A4"/>
    <w:rsid w:val="00E854C3"/>
    <w:rsid w:val="00E863B9"/>
    <w:rsid w:val="00E92009"/>
    <w:rsid w:val="00E9601B"/>
    <w:rsid w:val="00E960FC"/>
    <w:rsid w:val="00E96737"/>
    <w:rsid w:val="00E97018"/>
    <w:rsid w:val="00EA17CE"/>
    <w:rsid w:val="00EA4AD9"/>
    <w:rsid w:val="00EA4E3B"/>
    <w:rsid w:val="00EA7C3C"/>
    <w:rsid w:val="00EB04A5"/>
    <w:rsid w:val="00EB48B7"/>
    <w:rsid w:val="00EC1CA7"/>
    <w:rsid w:val="00EC484E"/>
    <w:rsid w:val="00ED1509"/>
    <w:rsid w:val="00ED3E39"/>
    <w:rsid w:val="00ED4128"/>
    <w:rsid w:val="00ED4F86"/>
    <w:rsid w:val="00EE0EA5"/>
    <w:rsid w:val="00EE220B"/>
    <w:rsid w:val="00EE5CC1"/>
    <w:rsid w:val="00EF0BB1"/>
    <w:rsid w:val="00EF57FA"/>
    <w:rsid w:val="00EF5D95"/>
    <w:rsid w:val="00F020A1"/>
    <w:rsid w:val="00F021E1"/>
    <w:rsid w:val="00F02358"/>
    <w:rsid w:val="00F04289"/>
    <w:rsid w:val="00F06039"/>
    <w:rsid w:val="00F077F6"/>
    <w:rsid w:val="00F0788E"/>
    <w:rsid w:val="00F13D0E"/>
    <w:rsid w:val="00F17361"/>
    <w:rsid w:val="00F21BBE"/>
    <w:rsid w:val="00F223BB"/>
    <w:rsid w:val="00F22EE8"/>
    <w:rsid w:val="00F233E3"/>
    <w:rsid w:val="00F30A7B"/>
    <w:rsid w:val="00F35957"/>
    <w:rsid w:val="00F35FA0"/>
    <w:rsid w:val="00F360BF"/>
    <w:rsid w:val="00F37A93"/>
    <w:rsid w:val="00F41C39"/>
    <w:rsid w:val="00F466E3"/>
    <w:rsid w:val="00F5657C"/>
    <w:rsid w:val="00F56836"/>
    <w:rsid w:val="00F638DC"/>
    <w:rsid w:val="00F7160C"/>
    <w:rsid w:val="00F71BE6"/>
    <w:rsid w:val="00F74048"/>
    <w:rsid w:val="00F7448D"/>
    <w:rsid w:val="00F745C5"/>
    <w:rsid w:val="00F76A51"/>
    <w:rsid w:val="00F82A44"/>
    <w:rsid w:val="00F84B70"/>
    <w:rsid w:val="00F85AFB"/>
    <w:rsid w:val="00F90A4A"/>
    <w:rsid w:val="00F9251F"/>
    <w:rsid w:val="00F9362E"/>
    <w:rsid w:val="00F96528"/>
    <w:rsid w:val="00FA1377"/>
    <w:rsid w:val="00FA303A"/>
    <w:rsid w:val="00FA40BD"/>
    <w:rsid w:val="00FA5370"/>
    <w:rsid w:val="00FB01A4"/>
    <w:rsid w:val="00FB08C8"/>
    <w:rsid w:val="00FB138E"/>
    <w:rsid w:val="00FB216B"/>
    <w:rsid w:val="00FB3441"/>
    <w:rsid w:val="00FB657C"/>
    <w:rsid w:val="00FC35D2"/>
    <w:rsid w:val="00FC5DDB"/>
    <w:rsid w:val="00FC7507"/>
    <w:rsid w:val="00FD25C3"/>
    <w:rsid w:val="00FD344B"/>
    <w:rsid w:val="00FD40F5"/>
    <w:rsid w:val="00FD4E7B"/>
    <w:rsid w:val="00FD6DE5"/>
    <w:rsid w:val="00FE4F3B"/>
    <w:rsid w:val="00FE5AA2"/>
    <w:rsid w:val="00FF0C5F"/>
    <w:rsid w:val="00FF3265"/>
    <w:rsid w:val="00FF4032"/>
    <w:rsid w:val="00FF4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4860C-B1C0-4739-8870-B20DF197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F5A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226F5A"/>
    <w:pPr>
      <w:keepNext/>
      <w:numPr>
        <w:numId w:val="1"/>
      </w:numPr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1692C"/>
    <w:pPr>
      <w:keepNext/>
      <w:keepLines/>
      <w:suppressAutoHyphens w:val="0"/>
      <w:spacing w:before="100" w:after="200"/>
      <w:ind w:firstLine="709"/>
      <w:jc w:val="both"/>
      <w:outlineLvl w:val="1"/>
    </w:pPr>
    <w:rPr>
      <w:b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92C"/>
    <w:pPr>
      <w:keepNext/>
      <w:keepLines/>
      <w:suppressAutoHyphens w:val="0"/>
      <w:spacing w:line="360" w:lineRule="auto"/>
      <w:ind w:firstLine="708"/>
      <w:outlineLvl w:val="2"/>
    </w:pPr>
    <w:rPr>
      <w:b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692C"/>
    <w:pPr>
      <w:keepNext/>
      <w:keepLines/>
      <w:suppressAutoHyphens w:val="0"/>
      <w:spacing w:before="40" w:line="259" w:lineRule="auto"/>
      <w:outlineLvl w:val="3"/>
    </w:pPr>
    <w:rPr>
      <w:rFonts w:ascii="Calibri Light" w:hAnsi="Calibri Light"/>
      <w:i/>
      <w:iCs/>
      <w:color w:val="2F54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52DFD"/>
    <w:rPr>
      <w:b/>
      <w:sz w:val="28"/>
      <w:szCs w:val="24"/>
      <w:lang w:val="en-US" w:eastAsia="ar-SA"/>
    </w:rPr>
  </w:style>
  <w:style w:type="character" w:customStyle="1" w:styleId="20">
    <w:name w:val="Заголовок 2 Знак"/>
    <w:basedOn w:val="a0"/>
    <w:link w:val="2"/>
    <w:uiPriority w:val="9"/>
    <w:rsid w:val="0051692C"/>
    <w:rPr>
      <w:b/>
      <w:sz w:val="28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92C"/>
    <w:rPr>
      <w:b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1692C"/>
    <w:rPr>
      <w:rFonts w:ascii="Calibri Light" w:hAnsi="Calibri Light"/>
      <w:i/>
      <w:iCs/>
      <w:color w:val="2F5496"/>
      <w:sz w:val="22"/>
      <w:szCs w:val="22"/>
      <w:lang w:eastAsia="en-US"/>
    </w:rPr>
  </w:style>
  <w:style w:type="character" w:customStyle="1" w:styleId="Absatz-Standardschriftart">
    <w:name w:val="Absatz-Standardschriftart"/>
    <w:rsid w:val="00226F5A"/>
  </w:style>
  <w:style w:type="character" w:customStyle="1" w:styleId="WW-Absatz-Standardschriftart">
    <w:name w:val="WW-Absatz-Standardschriftart"/>
    <w:rsid w:val="00226F5A"/>
  </w:style>
  <w:style w:type="character" w:customStyle="1" w:styleId="WW-Absatz-Standardschriftart1">
    <w:name w:val="WW-Absatz-Standardschriftart1"/>
    <w:rsid w:val="00226F5A"/>
  </w:style>
  <w:style w:type="character" w:customStyle="1" w:styleId="11">
    <w:name w:val="Основной шрифт абзаца1"/>
    <w:rsid w:val="00226F5A"/>
  </w:style>
  <w:style w:type="paragraph" w:customStyle="1" w:styleId="a3">
    <w:name w:val="Заголовок"/>
    <w:basedOn w:val="a"/>
    <w:next w:val="a4"/>
    <w:rsid w:val="00226F5A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4">
    <w:name w:val="Body Text"/>
    <w:basedOn w:val="a"/>
    <w:semiHidden/>
    <w:rsid w:val="00226F5A"/>
    <w:pPr>
      <w:spacing w:after="120"/>
    </w:pPr>
  </w:style>
  <w:style w:type="paragraph" w:styleId="a5">
    <w:name w:val="List"/>
    <w:basedOn w:val="a4"/>
    <w:semiHidden/>
    <w:rsid w:val="00226F5A"/>
    <w:rPr>
      <w:rFonts w:cs="Tahoma"/>
    </w:rPr>
  </w:style>
  <w:style w:type="paragraph" w:customStyle="1" w:styleId="12">
    <w:name w:val="Название1"/>
    <w:basedOn w:val="a"/>
    <w:rsid w:val="00226F5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rsid w:val="00226F5A"/>
    <w:pPr>
      <w:suppressLineNumbers/>
    </w:pPr>
    <w:rPr>
      <w:rFonts w:cs="Tahoma"/>
    </w:rPr>
  </w:style>
  <w:style w:type="paragraph" w:customStyle="1" w:styleId="21">
    <w:name w:val="Основной текст 21"/>
    <w:basedOn w:val="a"/>
    <w:rsid w:val="00226F5A"/>
    <w:pPr>
      <w:spacing w:after="120" w:line="480" w:lineRule="auto"/>
    </w:pPr>
    <w:rPr>
      <w:sz w:val="24"/>
      <w:szCs w:val="24"/>
    </w:rPr>
  </w:style>
  <w:style w:type="paragraph" w:styleId="a6">
    <w:name w:val="Body Text Indent"/>
    <w:basedOn w:val="a"/>
    <w:semiHidden/>
    <w:rsid w:val="00226F5A"/>
    <w:pPr>
      <w:spacing w:after="120"/>
      <w:ind w:left="283"/>
    </w:pPr>
  </w:style>
  <w:style w:type="paragraph" w:customStyle="1" w:styleId="a7">
    <w:name w:val="Содержимое таблицы"/>
    <w:basedOn w:val="a"/>
    <w:rsid w:val="00226F5A"/>
    <w:pPr>
      <w:suppressLineNumbers/>
    </w:pPr>
  </w:style>
  <w:style w:type="paragraph" w:customStyle="1" w:styleId="a8">
    <w:name w:val="Заголовок таблицы"/>
    <w:basedOn w:val="a7"/>
    <w:rsid w:val="00226F5A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unhideWhenUsed/>
    <w:rsid w:val="00DE59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5986"/>
    <w:rPr>
      <w:lang w:eastAsia="ar-SA"/>
    </w:rPr>
  </w:style>
  <w:style w:type="paragraph" w:styleId="ab">
    <w:name w:val="footer"/>
    <w:basedOn w:val="a"/>
    <w:link w:val="ac"/>
    <w:uiPriority w:val="99"/>
    <w:unhideWhenUsed/>
    <w:rsid w:val="00DE59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5986"/>
    <w:rPr>
      <w:lang w:eastAsia="ar-SA"/>
    </w:rPr>
  </w:style>
  <w:style w:type="paragraph" w:customStyle="1" w:styleId="ConsPlusNormal">
    <w:name w:val="ConsPlusNormal"/>
    <w:rsid w:val="00FA40B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List Paragraph"/>
    <w:aliases w:val="Абзац списка для документа,маркированный"/>
    <w:basedOn w:val="a"/>
    <w:link w:val="ae"/>
    <w:uiPriority w:val="34"/>
    <w:qFormat/>
    <w:rsid w:val="00453291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ae">
    <w:name w:val="Абзац списка Знак"/>
    <w:aliases w:val="Абзац списка для документа Знак,маркированный Знак"/>
    <w:link w:val="ad"/>
    <w:uiPriority w:val="34"/>
    <w:locked/>
    <w:rsid w:val="0051692C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7913FB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7913FB"/>
    <w:rPr>
      <w:rFonts w:ascii="Tahoma" w:hAnsi="Tahoma" w:cs="Tahoma"/>
      <w:sz w:val="16"/>
      <w:szCs w:val="16"/>
      <w:lang w:eastAsia="ar-SA"/>
    </w:rPr>
  </w:style>
  <w:style w:type="paragraph" w:styleId="af1">
    <w:name w:val="Subtitle"/>
    <w:basedOn w:val="a"/>
    <w:next w:val="a4"/>
    <w:link w:val="af2"/>
    <w:qFormat/>
    <w:rsid w:val="00952DFD"/>
    <w:pPr>
      <w:jc w:val="center"/>
    </w:pPr>
    <w:rPr>
      <w:b/>
      <w:sz w:val="28"/>
    </w:rPr>
  </w:style>
  <w:style w:type="character" w:customStyle="1" w:styleId="af2">
    <w:name w:val="Подзаголовок Знак"/>
    <w:link w:val="af1"/>
    <w:rsid w:val="00952DFD"/>
    <w:rPr>
      <w:b/>
      <w:sz w:val="28"/>
      <w:lang w:eastAsia="ar-SA"/>
    </w:rPr>
  </w:style>
  <w:style w:type="character" w:customStyle="1" w:styleId="af3">
    <w:name w:val="Без интервала Знак"/>
    <w:link w:val="af4"/>
    <w:uiPriority w:val="1"/>
    <w:locked/>
    <w:rsid w:val="00B90F9A"/>
    <w:rPr>
      <w:sz w:val="24"/>
    </w:rPr>
  </w:style>
  <w:style w:type="paragraph" w:styleId="af4">
    <w:name w:val="No Spacing"/>
    <w:link w:val="af3"/>
    <w:uiPriority w:val="1"/>
    <w:qFormat/>
    <w:rsid w:val="00B90F9A"/>
    <w:rPr>
      <w:sz w:val="24"/>
    </w:rPr>
  </w:style>
  <w:style w:type="character" w:styleId="af5">
    <w:name w:val="Hyperlink"/>
    <w:uiPriority w:val="99"/>
    <w:unhideWhenUsed/>
    <w:rsid w:val="0029267D"/>
    <w:rPr>
      <w:color w:val="0563C1"/>
      <w:u w:val="single"/>
    </w:rPr>
  </w:style>
  <w:style w:type="paragraph" w:styleId="af6">
    <w:name w:val="footnote text"/>
    <w:aliases w:val="fn,footnote text,Footnote ak,Footnotes,ft,fn cafc,Footnotes Char Char,Footnote Text Char Char,fn Char Char,footnote text Char Char Char Ch,Footnote Text Char1,footnote text Char Char Char Ch Char,footnote text Char Char,single space,сноска"/>
    <w:basedOn w:val="a"/>
    <w:link w:val="af7"/>
    <w:uiPriority w:val="99"/>
    <w:unhideWhenUsed/>
    <w:qFormat/>
    <w:rsid w:val="0051692C"/>
    <w:pPr>
      <w:suppressAutoHyphens w:val="0"/>
    </w:pPr>
    <w:rPr>
      <w:rFonts w:ascii="Calibri" w:eastAsia="Calibri" w:hAnsi="Calibri"/>
      <w:lang w:eastAsia="en-US"/>
    </w:rPr>
  </w:style>
  <w:style w:type="character" w:customStyle="1" w:styleId="af7">
    <w:name w:val="Текст сноски Знак"/>
    <w:aliases w:val="fn Знак,footnote text Знак,Footnote ak Знак,Footnotes Знак,ft Знак,fn cafc Знак,Footnotes Char Char Знак,Footnote Text Char Char Знак,fn Char Char Знак,footnote text Char Char Char Ch Знак,Footnote Text Char1 Знак,single space Знак"/>
    <w:basedOn w:val="a0"/>
    <w:link w:val="af6"/>
    <w:uiPriority w:val="99"/>
    <w:rsid w:val="0051692C"/>
    <w:rPr>
      <w:rFonts w:ascii="Calibri" w:eastAsia="Calibri" w:hAnsi="Calibri"/>
      <w:lang w:eastAsia="en-US"/>
    </w:rPr>
  </w:style>
  <w:style w:type="character" w:styleId="af8">
    <w:name w:val="footnote reference"/>
    <w:aliases w:val="Ref,de nota al pie,fr,Знак сноски-FN,Ciae niinee-FN,SUPERS,Знак сноски 1,Referencia nota al pie,Used by Word for Help footnote symbols,Ciae niinee 1,Ссылка на сноску 45,Appel note de bas de page,ОР,Footnotes refss,Fussnota,Style 49,Style 18"/>
    <w:uiPriority w:val="99"/>
    <w:unhideWhenUsed/>
    <w:qFormat/>
    <w:rsid w:val="0051692C"/>
    <w:rPr>
      <w:vertAlign w:val="superscript"/>
    </w:rPr>
  </w:style>
  <w:style w:type="character" w:customStyle="1" w:styleId="fontstyle01">
    <w:name w:val="fontstyle01"/>
    <w:rsid w:val="0051692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51692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Body">
    <w:name w:val="Body"/>
    <w:rsid w:val="0051692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f9">
    <w:name w:val="Текст примечания Знак"/>
    <w:link w:val="afa"/>
    <w:uiPriority w:val="99"/>
    <w:semiHidden/>
    <w:rsid w:val="0051692C"/>
  </w:style>
  <w:style w:type="paragraph" w:styleId="afa">
    <w:name w:val="annotation text"/>
    <w:basedOn w:val="a"/>
    <w:link w:val="af9"/>
    <w:uiPriority w:val="99"/>
    <w:semiHidden/>
    <w:unhideWhenUsed/>
    <w:rsid w:val="0051692C"/>
    <w:pPr>
      <w:suppressAutoHyphens w:val="0"/>
      <w:spacing w:after="160"/>
    </w:pPr>
    <w:rPr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51692C"/>
    <w:rPr>
      <w:lang w:eastAsia="ar-SA"/>
    </w:rPr>
  </w:style>
  <w:style w:type="character" w:customStyle="1" w:styleId="afb">
    <w:name w:val="Тема примечания Знак"/>
    <w:link w:val="afc"/>
    <w:uiPriority w:val="99"/>
    <w:semiHidden/>
    <w:rsid w:val="0051692C"/>
    <w:rPr>
      <w:b/>
      <w:bCs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51692C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51692C"/>
    <w:rPr>
      <w:b/>
      <w:bCs/>
      <w:lang w:eastAsia="ar-SA"/>
    </w:rPr>
  </w:style>
  <w:style w:type="paragraph" w:customStyle="1" w:styleId="bodybody-copy">
    <w:name w:val="body_body-copy"/>
    <w:basedOn w:val="a"/>
    <w:rsid w:val="005169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d">
    <w:name w:val="Emphasis"/>
    <w:uiPriority w:val="20"/>
    <w:qFormat/>
    <w:rsid w:val="0051692C"/>
    <w:rPr>
      <w:i/>
      <w:iCs/>
    </w:rPr>
  </w:style>
  <w:style w:type="character" w:styleId="afe">
    <w:name w:val="Strong"/>
    <w:uiPriority w:val="22"/>
    <w:qFormat/>
    <w:rsid w:val="0051692C"/>
    <w:rPr>
      <w:b/>
      <w:bCs/>
    </w:rPr>
  </w:style>
  <w:style w:type="paragraph" w:customStyle="1" w:styleId="chrome">
    <w:name w:val="chrome"/>
    <w:basedOn w:val="a"/>
    <w:rsid w:val="005169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centre">
    <w:name w:val="c19centre"/>
    <w:basedOn w:val="a"/>
    <w:rsid w:val="005169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20">
    <w:name w:val="A2"/>
    <w:uiPriority w:val="99"/>
    <w:rsid w:val="0051692C"/>
    <w:rPr>
      <w:rFonts w:cs="Minion Pro Disp"/>
      <w:color w:val="000000"/>
      <w:sz w:val="12"/>
      <w:szCs w:val="12"/>
    </w:rPr>
  </w:style>
  <w:style w:type="character" w:customStyle="1" w:styleId="A10">
    <w:name w:val="A1"/>
    <w:uiPriority w:val="99"/>
    <w:rsid w:val="0051692C"/>
    <w:rPr>
      <w:rFonts w:cs="Minion Pro Disp"/>
      <w:color w:val="000000"/>
      <w:sz w:val="22"/>
      <w:szCs w:val="22"/>
    </w:rPr>
  </w:style>
  <w:style w:type="paragraph" w:customStyle="1" w:styleId="Pa14">
    <w:name w:val="Pa14"/>
    <w:basedOn w:val="Default"/>
    <w:next w:val="Default"/>
    <w:uiPriority w:val="99"/>
    <w:rsid w:val="0051692C"/>
    <w:pPr>
      <w:spacing w:line="181" w:lineRule="atLeast"/>
    </w:pPr>
    <w:rPr>
      <w:rFonts w:ascii="Myriad Pro Light" w:hAnsi="Myriad Pro Light" w:cs="Times New Roman"/>
      <w:color w:val="auto"/>
    </w:rPr>
  </w:style>
  <w:style w:type="paragraph" w:customStyle="1" w:styleId="western">
    <w:name w:val="western"/>
    <w:basedOn w:val="a"/>
    <w:rsid w:val="0051692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">
    <w:name w:val="TOC Heading"/>
    <w:basedOn w:val="1"/>
    <w:next w:val="a"/>
    <w:uiPriority w:val="39"/>
    <w:unhideWhenUsed/>
    <w:qFormat/>
    <w:rsid w:val="0051692C"/>
    <w:pPr>
      <w:keepLines/>
      <w:numPr>
        <w:numId w:val="0"/>
      </w:numPr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olor w:val="2F5496"/>
      <w:sz w:val="32"/>
      <w:szCs w:val="32"/>
      <w:lang w:val="ru-RU" w:eastAsia="ru-RU"/>
    </w:rPr>
  </w:style>
  <w:style w:type="paragraph" w:styleId="22">
    <w:name w:val="toc 2"/>
    <w:basedOn w:val="a"/>
    <w:next w:val="a"/>
    <w:autoRedefine/>
    <w:uiPriority w:val="39"/>
    <w:unhideWhenUsed/>
    <w:rsid w:val="0051692C"/>
    <w:pPr>
      <w:tabs>
        <w:tab w:val="right" w:leader="dot" w:pos="9344"/>
      </w:tabs>
      <w:suppressAutoHyphens w:val="0"/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51692C"/>
    <w:pPr>
      <w:suppressAutoHyphens w:val="0"/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f0">
    <w:name w:val="Normal (Web)"/>
    <w:aliases w:val="Обычный (веб) Знак,Обычный (веб) Знак1,Обычный (веб) Знак Знак"/>
    <w:basedOn w:val="a"/>
    <w:link w:val="23"/>
    <w:uiPriority w:val="99"/>
    <w:unhideWhenUsed/>
    <w:rsid w:val="0051692C"/>
    <w:pPr>
      <w:suppressAutoHyphens w:val="0"/>
      <w:spacing w:before="100" w:beforeAutospacing="1" w:after="100" w:afterAutospacing="1"/>
    </w:pPr>
    <w:rPr>
      <w:rFonts w:ascii="Times" w:eastAsia="Calibri" w:hAnsi="Times"/>
      <w:lang w:eastAsia="ru-RU"/>
    </w:rPr>
  </w:style>
  <w:style w:type="character" w:customStyle="1" w:styleId="23">
    <w:name w:val="Обычный (веб) Знак2"/>
    <w:aliases w:val="Обычный (веб) Знак Знак1,Обычный (веб) Знак1 Знак,Обычный (веб) Знак Знак Знак"/>
    <w:link w:val="aff0"/>
    <w:uiPriority w:val="99"/>
    <w:rsid w:val="0051692C"/>
    <w:rPr>
      <w:rFonts w:ascii="Times" w:eastAsia="Calibri" w:hAnsi="Times"/>
    </w:rPr>
  </w:style>
  <w:style w:type="paragraph" w:styleId="16">
    <w:name w:val="toc 1"/>
    <w:basedOn w:val="a"/>
    <w:next w:val="a"/>
    <w:autoRedefine/>
    <w:uiPriority w:val="39"/>
    <w:unhideWhenUsed/>
    <w:rsid w:val="0051692C"/>
    <w:pPr>
      <w:suppressAutoHyphens w:val="0"/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Абзац списка1"/>
    <w:basedOn w:val="a"/>
    <w:uiPriority w:val="99"/>
    <w:qFormat/>
    <w:rsid w:val="0051692C"/>
    <w:pPr>
      <w:tabs>
        <w:tab w:val="num" w:pos="360"/>
      </w:tabs>
      <w:suppressAutoHyphens w:val="0"/>
      <w:spacing w:line="360" w:lineRule="auto"/>
      <w:ind w:left="357" w:hanging="357"/>
      <w:contextualSpacing/>
      <w:jc w:val="both"/>
    </w:pPr>
    <w:rPr>
      <w:sz w:val="24"/>
      <w:szCs w:val="24"/>
      <w:lang w:eastAsia="en-US"/>
    </w:rPr>
  </w:style>
  <w:style w:type="character" w:customStyle="1" w:styleId="aff1">
    <w:name w:val="Схема документа Знак"/>
    <w:basedOn w:val="a0"/>
    <w:link w:val="aff2"/>
    <w:uiPriority w:val="99"/>
    <w:semiHidden/>
    <w:rsid w:val="0051692C"/>
    <w:rPr>
      <w:rFonts w:ascii="Lucida Grande CY" w:eastAsia="Calibri" w:hAnsi="Lucida Grande CY" w:cs="Lucida Grande CY"/>
      <w:sz w:val="24"/>
      <w:szCs w:val="24"/>
      <w:lang w:eastAsia="en-US"/>
    </w:rPr>
  </w:style>
  <w:style w:type="paragraph" w:styleId="aff2">
    <w:name w:val="Document Map"/>
    <w:basedOn w:val="a"/>
    <w:link w:val="aff1"/>
    <w:uiPriority w:val="99"/>
    <w:semiHidden/>
    <w:unhideWhenUsed/>
    <w:rsid w:val="0051692C"/>
    <w:pPr>
      <w:suppressAutoHyphens w:val="0"/>
    </w:pPr>
    <w:rPr>
      <w:rFonts w:ascii="Lucida Grande CY" w:eastAsia="Calibri" w:hAnsi="Lucida Grande CY" w:cs="Lucida Grande CY"/>
      <w:sz w:val="24"/>
      <w:szCs w:val="24"/>
      <w:lang w:eastAsia="en-US"/>
    </w:rPr>
  </w:style>
  <w:style w:type="character" w:customStyle="1" w:styleId="hl">
    <w:name w:val="hl"/>
    <w:basedOn w:val="a0"/>
    <w:rsid w:val="0051692C"/>
  </w:style>
  <w:style w:type="paragraph" w:customStyle="1" w:styleId="ConsPlusNonformat">
    <w:name w:val="ConsPlusNonformat"/>
    <w:rsid w:val="007F163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rsid w:val="007F1633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1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B0D5A23CDC99E53341F8EEF2B1C4844855962FB69C030E8A07969AED7699BA40B539B861BF7E50FE41609CFA9559864148U2E" TargetMode="External"/><Relationship Id="rId18" Type="http://schemas.openxmlformats.org/officeDocument/2006/relationships/hyperlink" Target="consultantplus://offline/ref=B0D5A23CDC99E53341F8EEF2B1C4844855962FB694030387039BC7E77EC0B642B236E764B86F50FE457F9DFA8E50D212C616BB70D81AD537BCD3BFFA4EU7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B0D5A23CDC99E53341F8F0FFA7A8D347509870BB960B0DD859C9C1B02190B017E076B93DFA2F43FF40609EFF8945UBE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0D5A23CDC99E53341F8EEF2B1C4844855962FB694030387039BC7E77EC0B642B236E764B86F50FE457F9FFC8F50D212C616BB70D81AD537BCD3BFFA4EU7E" TargetMode="External"/><Relationship Id="rId17" Type="http://schemas.openxmlformats.org/officeDocument/2006/relationships/hyperlink" Target="consultantplus://offline/ref=B0D5A23CDC99E53341F8F0FFA7A8D347509870B9930E0DD859C9C1B02190B017F276E132FB2356AB143AC9F28A5F9843875DB471DE40U4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0D5A23CDC99E53341F8F0FFA7A8D347509870BB960B0DD859C9C1B02190B017F276E132F3285DF4112FD8AA865A825D8246A873DC064DU5E" TargetMode="External"/><Relationship Id="rId20" Type="http://schemas.openxmlformats.org/officeDocument/2006/relationships/hyperlink" Target="consultantplus://offline/ref=B0D5A23CDC99E53341F8EEF2B1C4844855962FB694030387039BC7E77EC0B642B236E764AA6F08F2447A82FF8E4584438044U3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0D5A23CDC99E53341F8EEF2B1C4844855962FB694030387039BC7E77EC0B642B236E764B86F50FE457F9DFA8E50D212C616BB70D81AD537BCD3BFFA4EU7E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file:///C:\content\act\fb30f61d-c5c8-4465-980d-209aa21cac4a.doc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B0D5A23CDC99E53341F8F0FFA7A8D347509870B9930E0DD859C9C1B02190B017F276E132FB2356AB143AC9F28A5F9843875DB471DE40U4E" TargetMode="External"/><Relationship Id="rId19" Type="http://schemas.openxmlformats.org/officeDocument/2006/relationships/hyperlink" Target="consultantplus://offline/ref=B0D5A23CDC99E53341F8F0FFA7A8D347509870BB960B0DD859C9C1B02190B017E076B93DFA2F43FF40609EFF8945UB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0D5A23CDC99E53341F8F0FFA7A8D347509870BB960B0DD859C9C1B02190B017F276E135FA2F59F4112FD8AA865A825D8246A873DC064DU5E" TargetMode="External"/><Relationship Id="rId14" Type="http://schemas.openxmlformats.org/officeDocument/2006/relationships/hyperlink" Target="file:///C:\content\edition\dca12595-241d-4b0c-bbbc-05a593b2a400.doc" TargetMode="External"/><Relationship Id="rId22" Type="http://schemas.openxmlformats.org/officeDocument/2006/relationships/hyperlink" Target="consultantplus://offline/ref=B0D5A23CDC99E53341F8F0FFA7A8D347509870BB960B0DD859C9C1B02190B017F276E135F92B59F4112FD8AA865A825D8246A873DC064DU5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ED22E-3058-43B0-812C-3F6FF895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3760</Words>
  <Characters>21438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>Проект</vt:lpstr>
      <vt:lpstr>Приложение</vt:lpstr>
      <vt:lpstr>    Положение об управлении муниципальным долгом Ханты-Мансийского района и осуществ</vt:lpstr>
      <vt:lpstr>    </vt:lpstr>
      <vt:lpstr>    I. Общие положения</vt:lpstr>
      <vt:lpstr>    II. Структура муниципального долга, виды и срочность</vt:lpstr>
      <vt:lpstr>    III. Управление муниципальным долгом и осуществление</vt:lpstr>
      <vt:lpstr>    IV. Виды, условия и порядок осуществления муниципальных</vt:lpstr>
      <vt:lpstr>    V. Муниципальные гарантии</vt:lpstr>
      <vt:lpstr>    VI. Объем муниципального долга</vt:lpstr>
      <vt:lpstr>    VII. Обслуживание муниципального долга. Предельные объемы</vt:lpstr>
      <vt:lpstr>    VIII. Реструктуризация муниципального долга. Прекращение</vt:lpstr>
      <vt:lpstr>    IX. Учет и регистрация муниципальных долговых обязательств.</vt:lpstr>
    </vt:vector>
  </TitlesOfParts>
  <Company>2</Company>
  <LinksUpToDate>false</LinksUpToDate>
  <CharactersWithSpaces>25148</CharactersWithSpaces>
  <SharedDoc>false</SharedDoc>
  <HLinks>
    <vt:vector size="48" baseType="variant">
      <vt:variant>
        <vt:i4>3407984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P43</vt:lpwstr>
      </vt:variant>
      <vt:variant>
        <vt:i4>3342448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P37</vt:lpwstr>
      </vt:variant>
      <vt:variant>
        <vt:i4>3342448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P37</vt:lpwstr>
      </vt:variant>
      <vt:variant>
        <vt:i4>3473520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P50</vt:lpwstr>
      </vt:variant>
      <vt:variant>
        <vt:i4>6750267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consultantplus://offline/ref=4108822131B0EC410A4A2DE0FA72437ADC9750B1EB49F8B9F7702D8475D26EF3B09440F8168E2DE6A5B90EAC277659151983F467FAB055EE2EU8E</vt:lpwstr>
      </vt:variant>
      <vt:variant>
        <vt:lpwstr/>
      </vt:variant>
      <vt:variant>
        <vt:i4>3276912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P27</vt:lpwstr>
      </vt:variant>
      <vt:variant>
        <vt:i4>5963789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consultantplus://offline/ref=4108822131B0EC410A4A2DE0FA72437ADC9750B1EB49F8B9F7702D8475D26EF3A29418F4148833E6A4AC58FD6222UAE</vt:lpwstr>
      </vt:variant>
      <vt:variant>
        <vt:lpwstr/>
      </vt:variant>
      <vt:variant>
        <vt:i4>3604588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consultantplus://offline/ref=4108822131B0EC410A4A2DE0FA72437ADC9656B6E342F8B9F7702D8475D26EF3B09440FD11882AEDF8E31EA86E2152091F95EA6DE4B325UCE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ngv-dep</dc:creator>
  <cp:lastModifiedBy>ООиКР</cp:lastModifiedBy>
  <cp:revision>6</cp:revision>
  <cp:lastPrinted>2020-06-10T09:01:00Z</cp:lastPrinted>
  <dcterms:created xsi:type="dcterms:W3CDTF">2020-06-05T10:07:00Z</dcterms:created>
  <dcterms:modified xsi:type="dcterms:W3CDTF">2020-06-10T09:01:00Z</dcterms:modified>
</cp:coreProperties>
</file>