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7A" w:rsidRDefault="00956A7A" w:rsidP="00956A7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-431165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A7A" w:rsidRDefault="00956A7A" w:rsidP="00956A7A">
      <w:pPr>
        <w:spacing w:after="0" w:line="240" w:lineRule="auto"/>
        <w:jc w:val="center"/>
        <w:rPr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2C01">
        <w:rPr>
          <w:rFonts w:ascii="Times New Roman" w:hAnsi="Times New Roman"/>
          <w:sz w:val="28"/>
          <w:szCs w:val="28"/>
        </w:rPr>
        <w:t xml:space="preserve">18.04.2018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712C01">
        <w:rPr>
          <w:rFonts w:ascii="Times New Roman" w:hAnsi="Times New Roman"/>
          <w:sz w:val="28"/>
          <w:szCs w:val="28"/>
        </w:rPr>
        <w:t>138</w:t>
      </w:r>
    </w:p>
    <w:p w:rsidR="00956A7A" w:rsidRPr="00956A7A" w:rsidRDefault="00956A7A" w:rsidP="00956A7A">
      <w:pPr>
        <w:pStyle w:val="a7"/>
        <w:rPr>
          <w:rFonts w:ascii="Times New Roman" w:hAnsi="Times New Roman"/>
          <w:i/>
          <w:sz w:val="24"/>
          <w:szCs w:val="24"/>
        </w:rPr>
      </w:pPr>
      <w:r w:rsidRPr="00956A7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района от 8 ноября 2017 года № 305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Мансийского района на 2018 – 2020 годы»</w:t>
      </w:r>
    </w:p>
    <w:p w:rsidR="004053D4" w:rsidRPr="00956A7A" w:rsidRDefault="004053D4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956A7A" w:rsidRDefault="009552C0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4053D4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956A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795047">
        <w:rPr>
          <w:rFonts w:ascii="Times New Roman" w:hAnsi="Times New Roman"/>
          <w:sz w:val="28"/>
          <w:szCs w:val="28"/>
        </w:rPr>
        <w:t>7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20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15816" w:rsidRPr="00315816" w:rsidRDefault="00B31ACA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«Создание условий для ответственного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305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A43CFE" w:rsidRDefault="005044DC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резервного фонда администрации района в общем объеме расходов бюджета района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43CFE" w:rsidRDefault="00B52C26" w:rsidP="00956A7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43CFE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A43CFE" w:rsidRDefault="00B52C26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257522" w:rsidRPr="00A43CFE">
              <w:rPr>
                <w:rFonts w:ascii="Times New Roman" w:hAnsi="Times New Roman"/>
                <w:sz w:val="28"/>
                <w:szCs w:val="28"/>
              </w:rPr>
              <w:t> 115 575,3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57522" w:rsidRPr="00A43CFE">
              <w:rPr>
                <w:rFonts w:ascii="Times New Roman" w:hAnsi="Times New Roman"/>
                <w:sz w:val="28"/>
                <w:szCs w:val="28"/>
              </w:rPr>
              <w:t>372 122,9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A43CFE" w:rsidRDefault="0070643E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A43CFE" w:rsidRDefault="0070643E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6A7A" w:rsidRDefault="00956A7A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Default="00807B1D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7A" w:rsidRPr="005044DC" w:rsidRDefault="00956A7A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5816">
        <w:rPr>
          <w:rFonts w:ascii="Times New Roman" w:hAnsi="Times New Roman"/>
          <w:sz w:val="28"/>
          <w:szCs w:val="28"/>
        </w:rPr>
        <w:t xml:space="preserve">«Создание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для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ответственного управления муниципальными финансами, повышения устойчивости местных бюджетов Ханты-Мансийского района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</w:t>
      </w:r>
      <w:r w:rsidRPr="00315816">
        <w:rPr>
          <w:rFonts w:ascii="Times New Roman" w:hAnsi="Times New Roman"/>
          <w:sz w:val="28"/>
          <w:szCs w:val="28"/>
        </w:rPr>
        <w:lastRenderedPageBreak/>
        <w:t>модернизации экономики и социальной сферы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956A7A" w:rsidRPr="00315816" w:rsidRDefault="00956A7A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Ханты-Мансийского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с основными характеристиками бюджета района и результатами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его исполнения.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</w:t>
      </w:r>
      <w:r w:rsidR="00956A7A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</w:t>
      </w:r>
      <w:r w:rsidR="00956A7A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части управления муниципальным долгом в Ханты-Мансийском районе</w:t>
      </w:r>
      <w:r w:rsidR="00EC0B57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 xml:space="preserve">Югры, </w:t>
      </w:r>
      <w:r w:rsidR="00956A7A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B6" w:rsidRDefault="004836D7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инвестиционной </w:t>
      </w:r>
    </w:p>
    <w:p w:rsidR="00AA0613" w:rsidRDefault="004836D7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FB7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CD2" w:rsidRDefault="002C5CD2" w:rsidP="00FB7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FB7C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Развитие конкуренции</w:t>
      </w:r>
    </w:p>
    <w:p w:rsidR="00AA0613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403B9C" w:rsidRDefault="00C60C41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AA0613" w:rsidRDefault="00AA0613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постановлением Правительства Ханты-мансийского автономного округа – Югры</w:t>
      </w:r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FB7CB6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FB7CB6" w:rsidP="00FB7C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FB7CB6" w:rsidP="00FB7CB6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816" w:rsidRPr="00EB07B7">
        <w:rPr>
          <w:sz w:val="28"/>
          <w:szCs w:val="28"/>
        </w:rPr>
        <w:t xml:space="preserve">Уровень </w:t>
      </w:r>
      <w:r w:rsidR="00315816"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FB7CB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FB7CB6" w:rsidRPr="00315816">
        <w:rPr>
          <w:rFonts w:ascii="Times New Roman" w:hAnsi="Times New Roman"/>
          <w:sz w:val="28"/>
          <w:szCs w:val="28"/>
        </w:rPr>
        <w:t>округе – Югре».</w:t>
      </w:r>
      <w:r w:rsidR="00FB7CB6">
        <w:rPr>
          <w:rFonts w:ascii="Times New Roman" w:hAnsi="Times New Roman"/>
          <w:sz w:val="28"/>
          <w:szCs w:val="28"/>
        </w:rPr>
        <w:t xml:space="preserve">     </w:t>
      </w:r>
      <w:r w:rsidR="00FB7CB6" w:rsidRPr="00315816">
        <w:rPr>
          <w:rFonts w:ascii="Times New Roman" w:hAnsi="Times New Roman"/>
          <w:sz w:val="28"/>
          <w:szCs w:val="28"/>
        </w:rPr>
        <w:t xml:space="preserve"> Показатель</w:t>
      </w:r>
      <w:r w:rsidR="00FB7CB6">
        <w:rPr>
          <w:rFonts w:ascii="Times New Roman" w:hAnsi="Times New Roman"/>
          <w:sz w:val="28"/>
          <w:szCs w:val="28"/>
        </w:rPr>
        <w:t xml:space="preserve">    </w:t>
      </w:r>
      <w:r w:rsidR="00FB7CB6" w:rsidRPr="00315816">
        <w:rPr>
          <w:rFonts w:ascii="Times New Roman" w:hAnsi="Times New Roman"/>
          <w:sz w:val="28"/>
          <w:szCs w:val="28"/>
        </w:rPr>
        <w:t xml:space="preserve"> 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рассчитывается</w:t>
      </w:r>
      <w:r w:rsidR="00FB7CB6">
        <w:rPr>
          <w:rFonts w:ascii="Times New Roman" w:hAnsi="Times New Roman"/>
          <w:sz w:val="28"/>
          <w:szCs w:val="28"/>
        </w:rPr>
        <w:t xml:space="preserve">     </w:t>
      </w:r>
      <w:r w:rsidR="00FB7CB6" w:rsidRPr="00315816">
        <w:rPr>
          <w:rFonts w:ascii="Times New Roman" w:hAnsi="Times New Roman"/>
          <w:sz w:val="28"/>
          <w:szCs w:val="28"/>
        </w:rPr>
        <w:t xml:space="preserve"> комитетом</w:t>
      </w:r>
      <w:r w:rsidR="00FB7CB6">
        <w:rPr>
          <w:rFonts w:ascii="Times New Roman" w:hAnsi="Times New Roman"/>
          <w:sz w:val="28"/>
          <w:szCs w:val="28"/>
        </w:rPr>
        <w:t xml:space="preserve">    </w:t>
      </w:r>
      <w:r w:rsidR="00FB7CB6" w:rsidRPr="00315816">
        <w:rPr>
          <w:rFonts w:ascii="Times New Roman" w:hAnsi="Times New Roman"/>
          <w:sz w:val="28"/>
          <w:szCs w:val="28"/>
        </w:rPr>
        <w:t xml:space="preserve"> по</w:t>
      </w:r>
      <w:r w:rsidR="00FB7CB6">
        <w:rPr>
          <w:rFonts w:ascii="Times New Roman" w:hAnsi="Times New Roman"/>
          <w:sz w:val="28"/>
          <w:szCs w:val="28"/>
        </w:rPr>
        <w:t xml:space="preserve">    </w:t>
      </w:r>
      <w:r w:rsidR="00FB7CB6" w:rsidRPr="00315816">
        <w:rPr>
          <w:rFonts w:ascii="Times New Roman" w:hAnsi="Times New Roman"/>
          <w:sz w:val="28"/>
          <w:szCs w:val="28"/>
        </w:rPr>
        <w:t xml:space="preserve"> финансам</w:t>
      </w:r>
    </w:p>
    <w:p w:rsidR="00315816" w:rsidRDefault="00315816" w:rsidP="00FB7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района.</w:t>
      </w:r>
    </w:p>
    <w:p w:rsidR="00315816" w:rsidRPr="00EB07B7" w:rsidRDefault="00FB7CB6" w:rsidP="00FB7CB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816"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FB7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FB7CB6" w:rsidP="00FB7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Р – показатель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434587">
        <w:rPr>
          <w:rFonts w:ascii="Times New Roman" w:hAnsi="Times New Roman"/>
          <w:sz w:val="28"/>
          <w:szCs w:val="28"/>
        </w:rPr>
        <w:t>Нал.</w:t>
      </w:r>
      <w:r w:rsidR="00315816" w:rsidRPr="00BD3679">
        <w:rPr>
          <w:rFonts w:ascii="Times New Roman" w:hAnsi="Times New Roman"/>
          <w:sz w:val="28"/>
          <w:szCs w:val="28"/>
        </w:rPr>
        <w:t>Д – фактическое поступление на</w:t>
      </w:r>
      <w:r w:rsidR="00434587">
        <w:rPr>
          <w:rFonts w:ascii="Times New Roman" w:hAnsi="Times New Roman"/>
          <w:sz w:val="28"/>
          <w:szCs w:val="28"/>
        </w:rPr>
        <w:t>логовых доходов за отчетный год</w:t>
      </w:r>
      <w:r w:rsidR="00315816" w:rsidRPr="00BD3679">
        <w:rPr>
          <w:rFonts w:ascii="Times New Roman" w:hAnsi="Times New Roman"/>
          <w:sz w:val="28"/>
          <w:szCs w:val="28"/>
        </w:rPr>
        <w:t xml:space="preserve"> без учета доходов по дополнительным нормативам отчислений от налога на доходы физических лиц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434587">
        <w:rPr>
          <w:rFonts w:ascii="Times New Roman" w:hAnsi="Times New Roman"/>
          <w:sz w:val="28"/>
          <w:szCs w:val="28"/>
        </w:rPr>
        <w:t>Ненал.</w:t>
      </w:r>
      <w:r w:rsidR="00315816" w:rsidRPr="00BD3679">
        <w:rPr>
          <w:rFonts w:ascii="Times New Roman" w:hAnsi="Times New Roman"/>
          <w:sz w:val="28"/>
          <w:szCs w:val="28"/>
        </w:rPr>
        <w:t xml:space="preserve">Д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BD3679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="00315816"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="00434587">
        <w:rPr>
          <w:rFonts w:ascii="Times New Roman" w:hAnsi="Times New Roman"/>
          <w:sz w:val="28"/>
          <w:szCs w:val="28"/>
        </w:rPr>
        <w:t>факт. – фактическо</w:t>
      </w:r>
      <w:r w:rsidRPr="00315816">
        <w:rPr>
          <w:rFonts w:ascii="Times New Roman" w:hAnsi="Times New Roman"/>
          <w:sz w:val="28"/>
          <w:szCs w:val="28"/>
        </w:rPr>
        <w:t>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2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 xml:space="preserve">» (с изменениями и </w:t>
      </w:r>
      <w:r w:rsidRPr="00136BB7">
        <w:rPr>
          <w:rFonts w:ascii="Times New Roman" w:hAnsi="Times New Roman"/>
          <w:bCs/>
          <w:sz w:val="28"/>
          <w:szCs w:val="28"/>
        </w:rPr>
        <w:lastRenderedPageBreak/>
        <w:t>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956A7A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434587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434587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«О </w:t>
      </w:r>
      <w:r w:rsidR="00434587">
        <w:rPr>
          <w:rFonts w:ascii="Times New Roman" w:hAnsi="Times New Roman"/>
          <w:bCs/>
          <w:sz w:val="28"/>
          <w:szCs w:val="28"/>
        </w:rPr>
        <w:t xml:space="preserve"> 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межбюджетных </w:t>
      </w:r>
      <w:r w:rsidR="00434587">
        <w:rPr>
          <w:rFonts w:ascii="Times New Roman" w:hAnsi="Times New Roman"/>
          <w:bCs/>
          <w:sz w:val="28"/>
          <w:szCs w:val="28"/>
        </w:rPr>
        <w:t xml:space="preserve">  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отношениях </w:t>
      </w:r>
      <w:r w:rsidR="00434587">
        <w:rPr>
          <w:rFonts w:ascii="Times New Roman" w:hAnsi="Times New Roman"/>
          <w:bCs/>
          <w:sz w:val="28"/>
          <w:szCs w:val="28"/>
        </w:rPr>
        <w:t xml:space="preserve">  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в </w:t>
      </w:r>
      <w:r w:rsidR="00434587">
        <w:rPr>
          <w:rFonts w:ascii="Times New Roman" w:hAnsi="Times New Roman"/>
          <w:bCs/>
          <w:sz w:val="28"/>
          <w:szCs w:val="28"/>
        </w:rPr>
        <w:t xml:space="preserve">   </w:t>
      </w:r>
      <w:r w:rsidR="00434587"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r w:rsidR="00434587">
        <w:rPr>
          <w:rFonts w:ascii="Times New Roman" w:hAnsi="Times New Roman"/>
          <w:bCs/>
          <w:sz w:val="28"/>
          <w:szCs w:val="28"/>
        </w:rPr>
        <w:t xml:space="preserve">  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 автономном</w:t>
      </w:r>
    </w:p>
    <w:p w:rsidR="00315816" w:rsidRPr="00315816" w:rsidRDefault="00315816" w:rsidP="004345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округе – Югре».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органами администрации Ханты-Мансийского района, согласованной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с муниципальными образованиями сельских поселений района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B414B5" w:rsidRPr="00315816" w:rsidRDefault="00B414B5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связи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 xml:space="preserve">необходимостью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финансирования дефицита</w:t>
      </w:r>
    </w:p>
    <w:p w:rsidR="00315816" w:rsidRPr="00315816" w:rsidRDefault="00315816" w:rsidP="00B414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434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95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B414B5" w:rsidRPr="00315816" w:rsidRDefault="00B414B5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581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5816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 заимствований</w:t>
      </w:r>
    </w:p>
    <w:p w:rsidR="00315816" w:rsidRPr="00315816" w:rsidRDefault="00315816" w:rsidP="00B4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Ханты-Мансийского района на очередной финансовый год и плановый период;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434587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434587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956A7A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956A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956A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5F75A6" w:rsidTr="0043458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434587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932894" w:rsidP="00434587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434587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434587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4345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95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  <w:gridCol w:w="1276"/>
        <w:gridCol w:w="1134"/>
        <w:gridCol w:w="1167"/>
        <w:gridCol w:w="1101"/>
      </w:tblGrid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</w:t>
            </w:r>
            <w:r w:rsidR="00434587">
              <w:rPr>
                <w:rFonts w:ascii="Times New Roman" w:hAnsi="Times New Roman" w:cs="Times New Roman"/>
              </w:rPr>
              <w:t>-</w:t>
            </w:r>
            <w:r w:rsidRPr="00BE34B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43458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7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434587">
        <w:tc>
          <w:tcPr>
            <w:tcW w:w="1242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134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48 973,1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 w:val="restart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536" w:type="dxa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146 125,9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48 973,1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170 125,9</w:t>
            </w:r>
          </w:p>
        </w:tc>
        <w:tc>
          <w:tcPr>
            <w:tcW w:w="1134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56 973,1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170 125,9</w:t>
            </w:r>
          </w:p>
        </w:tc>
        <w:tc>
          <w:tcPr>
            <w:tcW w:w="1134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56 973,1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BE34B7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603A5" w:rsidRPr="00BE34B7" w:rsidRDefault="00D603A5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1 115 575,3</w:t>
            </w:r>
          </w:p>
        </w:tc>
        <w:tc>
          <w:tcPr>
            <w:tcW w:w="1134" w:type="dxa"/>
          </w:tcPr>
          <w:p w:rsidR="00D603A5" w:rsidRPr="00BE34B7" w:rsidRDefault="00080E6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372 122,9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956A7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956A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3458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Default="00682D68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Default="00434587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Pr="008731CB" w:rsidRDefault="00434587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682D68" w:rsidP="00956A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К.Р.Минулин</w:t>
      </w:r>
    </w:p>
    <w:sectPr w:rsidR="005044DC" w:rsidRPr="00A379ED" w:rsidSect="005044DC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72" w:rsidRDefault="00646872" w:rsidP="00BC0C69">
      <w:pPr>
        <w:spacing w:after="0" w:line="240" w:lineRule="auto"/>
      </w:pPr>
      <w:r>
        <w:separator/>
      </w:r>
    </w:p>
  </w:endnote>
  <w:endnote w:type="continuationSeparator" w:id="0">
    <w:p w:rsidR="00646872" w:rsidRDefault="00646872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68" w:rsidRDefault="00682D68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82D68" w:rsidRDefault="00682D6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72" w:rsidRDefault="00646872" w:rsidP="00BC0C69">
      <w:pPr>
        <w:spacing w:after="0" w:line="240" w:lineRule="auto"/>
      </w:pPr>
      <w:r>
        <w:separator/>
      </w:r>
    </w:p>
  </w:footnote>
  <w:footnote w:type="continuationSeparator" w:id="0">
    <w:p w:rsidR="00646872" w:rsidRDefault="00646872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68" w:rsidRDefault="00682D68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C0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68" w:rsidRDefault="00682D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2C01">
      <w:rPr>
        <w:noProof/>
      </w:rPr>
      <w:t>1</w:t>
    </w:r>
    <w:r>
      <w:rPr>
        <w:noProof/>
      </w:rPr>
      <w:fldChar w:fldCharType="end"/>
    </w:r>
  </w:p>
  <w:p w:rsidR="00682D68" w:rsidRDefault="00682D6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68" w:rsidRDefault="00682D6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2C01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87B7A-F45B-418B-917A-0CEA29E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mrn.ru/documents/77/18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FDD4-E114-4230-8537-0B8CAE7B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18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115</cp:revision>
  <cp:lastPrinted>2018-04-12T09:48:00Z</cp:lastPrinted>
  <dcterms:created xsi:type="dcterms:W3CDTF">2017-01-09T08:04:00Z</dcterms:created>
  <dcterms:modified xsi:type="dcterms:W3CDTF">2018-04-18T07:55:00Z</dcterms:modified>
</cp:coreProperties>
</file>