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07" w:rsidRPr="00B40DE9" w:rsidRDefault="00E95407" w:rsidP="007551D2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-520700</wp:posOffset>
            </wp:positionV>
            <wp:extent cx="657860" cy="800100"/>
            <wp:effectExtent l="19050" t="0" r="8890" b="0"/>
            <wp:wrapTight wrapText="bothSides">
              <wp:wrapPolygon edited="0">
                <wp:start x="-625" y="0"/>
                <wp:lineTo x="-625" y="21086"/>
                <wp:lineTo x="21892" y="21086"/>
                <wp:lineTo x="21892" y="0"/>
                <wp:lineTo x="-625" y="0"/>
              </wp:wrapPolygon>
            </wp:wrapTight>
            <wp:docPr id="5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5407" w:rsidRPr="00B40DE9" w:rsidRDefault="00E95407" w:rsidP="007551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7551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95407" w:rsidRPr="00B40DE9" w:rsidRDefault="00E95407" w:rsidP="007551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ХАНТЫ-МАНСИЙСКИЙ РАЙОН</w:t>
      </w:r>
    </w:p>
    <w:p w:rsidR="00E95407" w:rsidRPr="00B40DE9" w:rsidRDefault="00E95407" w:rsidP="007551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95407" w:rsidRPr="00B40DE9" w:rsidRDefault="00E95407" w:rsidP="007551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7551D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40DE9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95407" w:rsidRPr="00B40DE9" w:rsidRDefault="00E95407" w:rsidP="007551D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5407" w:rsidRDefault="00E95407" w:rsidP="007551D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40DE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23598" w:rsidRDefault="00C23598" w:rsidP="007551D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23598" w:rsidRDefault="00C23598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A3CA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A3CA2">
        <w:rPr>
          <w:rFonts w:ascii="Times New Roman" w:hAnsi="Times New Roman"/>
          <w:sz w:val="28"/>
          <w:szCs w:val="28"/>
        </w:rPr>
        <w:t>30.05.2017</w:t>
      </w:r>
      <w:r w:rsidR="007551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3A3CA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A3CA2">
        <w:rPr>
          <w:rFonts w:ascii="Times New Roman" w:hAnsi="Times New Roman"/>
          <w:sz w:val="28"/>
          <w:szCs w:val="28"/>
        </w:rPr>
        <w:t>161</w:t>
      </w:r>
    </w:p>
    <w:p w:rsidR="007551D2" w:rsidRDefault="007551D2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51D2" w:rsidRDefault="007551D2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95407" w:rsidRPr="00B40DE9" w:rsidRDefault="00E95407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8F6EA0" w:rsidRDefault="00E95407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района от 30 сентября 2013 года </w:t>
      </w:r>
    </w:p>
    <w:p w:rsidR="008F6EA0" w:rsidRDefault="00E95407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№ 252</w:t>
      </w:r>
      <w:r w:rsidR="003501CB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8F6EA0" w:rsidRDefault="007551D2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95407" w:rsidRPr="00B40DE9">
        <w:rPr>
          <w:rFonts w:ascii="Times New Roman" w:hAnsi="Times New Roman"/>
          <w:sz w:val="28"/>
          <w:szCs w:val="28"/>
        </w:rPr>
        <w:t>униципальной</w:t>
      </w:r>
      <w:r w:rsidR="008170DF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 xml:space="preserve">программы </w:t>
      </w:r>
    </w:p>
    <w:p w:rsidR="00E95407" w:rsidRPr="00B40DE9" w:rsidRDefault="00E95407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«Развитие образования </w:t>
      </w:r>
    </w:p>
    <w:p w:rsidR="00E95407" w:rsidRPr="00B40DE9" w:rsidRDefault="00E95407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в Ханты-Мансийском районе</w:t>
      </w:r>
    </w:p>
    <w:p w:rsidR="00E95407" w:rsidRPr="00B40DE9" w:rsidRDefault="00E95407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на 2014 – 201</w:t>
      </w:r>
      <w:r w:rsidR="007910E5">
        <w:rPr>
          <w:rFonts w:ascii="Times New Roman" w:hAnsi="Times New Roman"/>
          <w:sz w:val="28"/>
          <w:szCs w:val="28"/>
        </w:rPr>
        <w:t>9</w:t>
      </w:r>
      <w:r w:rsidRPr="00B40DE9">
        <w:rPr>
          <w:rFonts w:ascii="Times New Roman" w:hAnsi="Times New Roman"/>
          <w:sz w:val="28"/>
          <w:szCs w:val="28"/>
        </w:rPr>
        <w:t xml:space="preserve"> годы»</w:t>
      </w:r>
    </w:p>
    <w:p w:rsidR="00E95407" w:rsidRDefault="00E95407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51D2" w:rsidRDefault="007551D2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5407" w:rsidRDefault="00E95407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Ханты-Мансийского района от 9 августа 2013 года № 199 «О программах           Ханты-Мансийс</w:t>
      </w:r>
      <w:r w:rsidR="00486CC9">
        <w:rPr>
          <w:rFonts w:ascii="Times New Roman" w:hAnsi="Times New Roman"/>
          <w:sz w:val="28"/>
          <w:szCs w:val="28"/>
        </w:rPr>
        <w:t>к</w:t>
      </w:r>
      <w:r w:rsidR="003501CB">
        <w:rPr>
          <w:rFonts w:ascii="Times New Roman" w:hAnsi="Times New Roman"/>
          <w:sz w:val="28"/>
          <w:szCs w:val="28"/>
        </w:rPr>
        <w:t>ого района»</w:t>
      </w:r>
      <w:r w:rsidR="007551D2">
        <w:rPr>
          <w:rFonts w:ascii="Times New Roman" w:hAnsi="Times New Roman"/>
          <w:sz w:val="28"/>
          <w:szCs w:val="28"/>
        </w:rPr>
        <w:t>:</w:t>
      </w:r>
    </w:p>
    <w:p w:rsidR="0082772B" w:rsidRPr="00B40DE9" w:rsidRDefault="0082772B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46E2" w:rsidRDefault="00E95407" w:rsidP="007551D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1. Внести в постановлени</w:t>
      </w:r>
      <w:r w:rsidR="007551D2">
        <w:rPr>
          <w:rFonts w:ascii="Times New Roman" w:hAnsi="Times New Roman"/>
          <w:sz w:val="28"/>
          <w:szCs w:val="28"/>
        </w:rPr>
        <w:t>е</w:t>
      </w:r>
      <w:r w:rsidRPr="00B40DE9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252 «Об утверждении муниципальной программы «Развитие образования в Ханты-</w:t>
      </w:r>
      <w:r w:rsidR="00486CC9">
        <w:rPr>
          <w:rFonts w:ascii="Times New Roman" w:hAnsi="Times New Roman"/>
          <w:sz w:val="28"/>
          <w:szCs w:val="28"/>
        </w:rPr>
        <w:t xml:space="preserve">Мансийском районе </w:t>
      </w:r>
      <w:r w:rsidR="00BF2956">
        <w:rPr>
          <w:rFonts w:ascii="Times New Roman" w:hAnsi="Times New Roman"/>
          <w:sz w:val="28"/>
          <w:szCs w:val="28"/>
        </w:rPr>
        <w:t xml:space="preserve">                      </w:t>
      </w:r>
      <w:r w:rsidR="00486CC9">
        <w:rPr>
          <w:rFonts w:ascii="Times New Roman" w:hAnsi="Times New Roman"/>
          <w:sz w:val="28"/>
          <w:szCs w:val="28"/>
        </w:rPr>
        <w:t>на 2014 – 2019</w:t>
      </w:r>
      <w:r w:rsidR="007551D2">
        <w:rPr>
          <w:rFonts w:ascii="Times New Roman" w:hAnsi="Times New Roman"/>
          <w:sz w:val="28"/>
          <w:szCs w:val="28"/>
        </w:rPr>
        <w:t xml:space="preserve"> годы» </w:t>
      </w:r>
      <w:r w:rsidRPr="00B40DE9">
        <w:rPr>
          <w:rFonts w:ascii="Times New Roman" w:hAnsi="Times New Roman"/>
          <w:sz w:val="28"/>
          <w:szCs w:val="28"/>
        </w:rPr>
        <w:t>(далее</w:t>
      </w:r>
      <w:r w:rsidR="00896122">
        <w:rPr>
          <w:rFonts w:ascii="Times New Roman" w:hAnsi="Times New Roman"/>
          <w:sz w:val="28"/>
          <w:szCs w:val="28"/>
        </w:rPr>
        <w:t xml:space="preserve"> –</w:t>
      </w:r>
      <w:r w:rsidRPr="00B40DE9">
        <w:rPr>
          <w:rFonts w:ascii="Times New Roman" w:hAnsi="Times New Roman"/>
          <w:sz w:val="28"/>
          <w:szCs w:val="28"/>
        </w:rPr>
        <w:t xml:space="preserve"> Программа) </w:t>
      </w:r>
      <w:r w:rsidR="007551D2">
        <w:rPr>
          <w:rFonts w:ascii="Times New Roman" w:hAnsi="Times New Roman"/>
          <w:sz w:val="28"/>
          <w:szCs w:val="28"/>
        </w:rPr>
        <w:t>изменения, изложив п</w:t>
      </w:r>
      <w:r>
        <w:rPr>
          <w:rFonts w:ascii="Times New Roman" w:hAnsi="Times New Roman"/>
          <w:sz w:val="28"/>
          <w:szCs w:val="28"/>
        </w:rPr>
        <w:t>риложение к постановлению в новой редакции</w:t>
      </w:r>
      <w:r w:rsidR="00C23598">
        <w:rPr>
          <w:rFonts w:ascii="Times New Roman" w:hAnsi="Times New Roman"/>
          <w:sz w:val="28"/>
          <w:szCs w:val="28"/>
        </w:rPr>
        <w:t>:</w:t>
      </w:r>
    </w:p>
    <w:p w:rsidR="00E95407" w:rsidRPr="00900F44" w:rsidRDefault="00E95407" w:rsidP="007551D2">
      <w:pPr>
        <w:pStyle w:val="a4"/>
        <w:jc w:val="both"/>
        <w:rPr>
          <w:rFonts w:ascii="Times New Roman" w:hAnsi="Times New Roman"/>
          <w:sz w:val="4"/>
          <w:szCs w:val="4"/>
        </w:rPr>
      </w:pPr>
      <w:r w:rsidRPr="00B40DE9">
        <w:rPr>
          <w:rFonts w:ascii="Times New Roman" w:hAnsi="Times New Roman"/>
          <w:sz w:val="28"/>
          <w:szCs w:val="28"/>
        </w:rPr>
        <w:tab/>
      </w:r>
    </w:p>
    <w:p w:rsidR="00E95407" w:rsidRPr="00C23598" w:rsidRDefault="00E95407" w:rsidP="007551D2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 xml:space="preserve"> «Приложение </w:t>
      </w:r>
    </w:p>
    <w:p w:rsidR="00E95407" w:rsidRPr="00C23598" w:rsidRDefault="00E95407" w:rsidP="007551D2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>к постановлению администрации</w:t>
      </w:r>
    </w:p>
    <w:p w:rsidR="00E95407" w:rsidRPr="00C23598" w:rsidRDefault="00E95407" w:rsidP="007551D2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 xml:space="preserve">Ханты-Мансийского района </w:t>
      </w:r>
    </w:p>
    <w:p w:rsidR="00E95407" w:rsidRPr="00C23598" w:rsidRDefault="00E95407" w:rsidP="007551D2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>от 30.09.2013 № 252</w:t>
      </w:r>
    </w:p>
    <w:p w:rsidR="00E95407" w:rsidRPr="00C23598" w:rsidRDefault="00E95407" w:rsidP="007551D2">
      <w:pPr>
        <w:pStyle w:val="a4"/>
        <w:jc w:val="both"/>
        <w:rPr>
          <w:rFonts w:ascii="Times New Roman" w:hAnsi="Times New Roman"/>
          <w:sz w:val="32"/>
          <w:szCs w:val="28"/>
        </w:rPr>
      </w:pPr>
    </w:p>
    <w:p w:rsidR="00E95407" w:rsidRDefault="00E95407" w:rsidP="007551D2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>Паспорт муниципальной программы</w:t>
      </w:r>
    </w:p>
    <w:p w:rsidR="00C23598" w:rsidRPr="00B40DE9" w:rsidRDefault="00C23598" w:rsidP="007551D2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tbl>
      <w:tblPr>
        <w:tblW w:w="91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6869"/>
      </w:tblGrid>
      <w:tr w:rsidR="00E95407" w:rsidRPr="00B40DE9" w:rsidTr="002B42D1">
        <w:trPr>
          <w:trHeight w:val="97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7" w:rsidRPr="00B40DE9" w:rsidRDefault="00E95407" w:rsidP="00755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95407" w:rsidRPr="00B40DE9" w:rsidRDefault="00E95407" w:rsidP="00755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E95407" w:rsidRPr="00B40DE9" w:rsidRDefault="00E95407" w:rsidP="00755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Развитие образования в Ханты-Мансийском районе          на 2014 – 2019 годы (далее – Программа)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755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утверждения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постановление администрации Ханты-Мансийского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района от 30 сентября 2013 года № 252                           «Об утверждении муниципальной программы «Развитие образования в Ханты-</w:t>
            </w:r>
            <w:r w:rsidR="004E07A9">
              <w:rPr>
                <w:rFonts w:ascii="Times New Roman" w:hAnsi="Times New Roman"/>
                <w:sz w:val="28"/>
                <w:szCs w:val="28"/>
              </w:rPr>
              <w:t>Мансийском районе на 2014 – 2019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755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исполнитель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Ханты-Мансийского района (далее – комитет                             по образованию)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755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администрация Ханты-Мансийского района (МКУ ХМР «УТО»); департамент строительства, архитектуры и ЖКХ администрации района (муниципальное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 ЖКХ (МКУ «УКСиР»); департамент имущественных и земельных отношений администрации района (далее – департамент имущественных и земельных отношений) 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755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7551D2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1. Обеспечение доступности качественного образования, соответствующего требованиям введения и реализации федеральных государственных образовательных стандартов</w:t>
            </w:r>
          </w:p>
          <w:p w:rsidR="00E95407" w:rsidRPr="00B40DE9" w:rsidRDefault="00E95407" w:rsidP="007551D2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2.</w:t>
            </w:r>
            <w:r w:rsidR="00755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Обеспечение комплексной безопасности                            и комфортных условий образовательного процесса                   в образовательных организациях Ханты-Мансийского района</w:t>
            </w:r>
          </w:p>
          <w:p w:rsidR="00E95407" w:rsidRPr="00B40DE9" w:rsidRDefault="00E95407" w:rsidP="007551D2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3.</w:t>
            </w:r>
            <w:r w:rsidR="00755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образовательных организаций в соответствии                        с современными требованиями</w:t>
            </w:r>
          </w:p>
          <w:p w:rsidR="00E95407" w:rsidRPr="00B40DE9" w:rsidRDefault="00E95407" w:rsidP="007551D2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4. Обеспечение эффективного функционирования                 и развития системы образования Ханты-Мансийского района, повышение качества предоставления муниципальных услуг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755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Задачи муниципальной</w:t>
            </w:r>
          </w:p>
          <w:p w:rsidR="00E95407" w:rsidRPr="00B40DE9" w:rsidRDefault="00E95407" w:rsidP="00755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E95407" w:rsidRPr="00B40DE9" w:rsidRDefault="00E95407" w:rsidP="00755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7551D2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1. Обеспечение инновационного характера образования через модернизацию кадровых, организационных, технологических и методических условий в соответствии с национальной образовательной инициативой «Наша новая школа», развитие системы выявления, поддержки                               и сопровождения одаренных детей, лидеров в сфере образования</w:t>
            </w:r>
          </w:p>
          <w:p w:rsidR="00E95407" w:rsidRPr="00B40DE9" w:rsidRDefault="00E95407" w:rsidP="007551D2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2. Создание условий для обеспечения комплексной безопасности и комфортных условий образовательного процесса в дошкольном, общем и дополнительном образовании</w:t>
            </w:r>
          </w:p>
          <w:p w:rsidR="00E95407" w:rsidRPr="00B40DE9" w:rsidRDefault="00E95407" w:rsidP="007551D2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 Обеспечение условий для строительства                            и реконструкции зданий муниципальных образовательных организаций Ханты-Мансийского района</w:t>
            </w:r>
          </w:p>
          <w:p w:rsidR="00E95407" w:rsidRPr="00B40DE9" w:rsidRDefault="00E95407" w:rsidP="007551D2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4. Создание в системе образования равных возможностей для своевременного качественного образования и позитивной социализации детей</w:t>
            </w:r>
          </w:p>
        </w:tc>
      </w:tr>
      <w:tr w:rsidR="00E95407" w:rsidRPr="00B40DE9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755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или основные мероприятия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1 «Инновационное развитие образования»;</w:t>
            </w:r>
          </w:p>
          <w:p w:rsidR="00E95407" w:rsidRPr="00B40DE9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2 «Обеспечение комплексной безопасности и комфортных условий образовательного процесса»;</w:t>
            </w:r>
          </w:p>
          <w:p w:rsidR="00E95407" w:rsidRPr="00B40DE9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3 «Развитие материально-технической  базы сферы образования»;</w:t>
            </w:r>
          </w:p>
          <w:p w:rsidR="00E95407" w:rsidRPr="00B40DE9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4 «Оказание образовательных услуг                 в организациях дошкольного, общего среднего                     и дополнительного образования на территории Ханты-Мансийского района»</w:t>
            </w:r>
          </w:p>
        </w:tc>
      </w:tr>
      <w:tr w:rsidR="00E95407" w:rsidRPr="00410BE8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1. Доля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учебными пособиями  в соответствии с новыми ФГОС (в общей численности обучающихся по нов</w:t>
            </w:r>
            <w:r w:rsidR="007C43FF">
              <w:rPr>
                <w:rFonts w:ascii="Times New Roman" w:hAnsi="Times New Roman"/>
                <w:sz w:val="28"/>
                <w:szCs w:val="28"/>
              </w:rPr>
              <w:t>ым ФГОС) (увеличение с 32% до 89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2. Доля  обучающихся 5 – 11 классов, принявших участие в школьном этапе Всероссийской олимпиады школьников (в общей численности обучающихся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5 – 11 кл</w:t>
            </w:r>
            <w:r w:rsidR="007C43FF">
              <w:rPr>
                <w:rFonts w:ascii="Times New Roman" w:hAnsi="Times New Roman"/>
                <w:sz w:val="28"/>
                <w:szCs w:val="28"/>
              </w:rPr>
              <w:t>ассов) (увеличение с 40,5% до 59,3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3. Доля административно-управленческого персонала общеобразовательных организаций (руководителей                  и педагогов), принимающих участие в мероприятиях по актуальным вопросам образования (увеличение                с 95% до 100%)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4. Доля образовательных организаций, здания которых находятся в аварийном состоянии или требуют капитального ремонта, в общей численности образовательных организаций (снижение с 11,3%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0%)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5. Доля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общеобразовательных организаций, в которых обеспечена возможность пользоваться столовыми, соответствующими современным требованиям (увеличение с 53% до 85%)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6. Доля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организаций, отвечающих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современным условиям по осуществлению образовательного процесса (увеличение с 40% до 95%)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7. Доля образовательных организаций, соответствующих требованиям пожарной безопасности (обеспечение уровня 100%)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8. Доля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образовательных организаций, своевременно исполняющих предписания надзорных органов (обеспечение уровня 100%)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9. Количество вновь введенных мест в организациях дошкольного образования (увеличение на 79 единиц – 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392 единиц)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10. Количество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сданных объектов общеобразовательных организаций, в том числе                    в составе комплексов (увеличение до 5 единиц)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11. Отношение среднего балла единого государственного экзамена (в расчете на 2 предмета: русский язык и математика) в 10% общеобразовательных организаций с лучшими результатами единого государственного экзамена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 xml:space="preserve">к среднему баллу единого государственного экзамена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 xml:space="preserve">(в расчете на 2 предмета: русский язык и математика)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 xml:space="preserve">в 10% школ с худшими результатами единого государственного экзамена – (снижение с 1,63 раз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1,5 раз)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12. Доля детей, охваченных образовательными программами дополнительного образования, в общей численности детей и молодежи в возрасте 5 – 18 лет (увеличение с 78% до 88%)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13. Доля детей в возрасте от 1-го до 7-ми лет, получающих дошкольную образовательную услугу                и (или) услугу по их содержанию (увеличение с 93,4%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95%)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14. Доля муниципальных образовательных организаций, реализующих основные общеобразовательные программы дошкольного образования (обеспечение уровня 100%)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15. Удовлетворенность населения качеством дошкольного образования, % от числа о</w:t>
            </w:r>
            <w:r w:rsidR="007C43FF">
              <w:rPr>
                <w:rFonts w:ascii="Times New Roman" w:hAnsi="Times New Roman"/>
                <w:sz w:val="28"/>
                <w:szCs w:val="28"/>
              </w:rPr>
              <w:t>прошенных (повышение с 91% до 98,7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16. Удовлетворенность населения качеством общего образования, % от числа опрошенных (повышение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с 83,5% до 95</w:t>
            </w:r>
            <w:r w:rsidR="007C43FF">
              <w:rPr>
                <w:rFonts w:ascii="Times New Roman" w:hAnsi="Times New Roman"/>
                <w:sz w:val="28"/>
                <w:szCs w:val="28"/>
              </w:rPr>
              <w:t>,3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17. Удовлетворенность населения качеством дополнительного образования, % от числа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опрошенных (повышение с 98% до 98,3%)</w:t>
            </w:r>
          </w:p>
        </w:tc>
      </w:tr>
      <w:tr w:rsidR="00E95407" w:rsidRPr="00410BE8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2014 – 2019 годы</w:t>
            </w:r>
          </w:p>
        </w:tc>
      </w:tr>
      <w:tr w:rsidR="00E95407" w:rsidRPr="00410BE8" w:rsidTr="002B42D1">
        <w:trPr>
          <w:trHeight w:val="6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410BE8" w:rsidRDefault="00E95407" w:rsidP="00755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</w:t>
            </w:r>
          </w:p>
          <w:p w:rsidR="00E95407" w:rsidRPr="00410BE8" w:rsidRDefault="00E95407" w:rsidP="00755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E95407" w:rsidRPr="00410BE8" w:rsidRDefault="00E95407" w:rsidP="00755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E95407" w:rsidRPr="00410BE8" w:rsidRDefault="003611F5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</w:t>
            </w:r>
            <w:r w:rsidR="00057FF9">
              <w:rPr>
                <w:rFonts w:ascii="Times New Roman" w:hAnsi="Times New Roman"/>
                <w:sz w:val="28"/>
                <w:szCs w:val="28"/>
              </w:rPr>
              <w:t>85 644,6</w:t>
            </w:r>
            <w:r w:rsidR="006467AF" w:rsidRPr="00410BE8">
              <w:rPr>
                <w:rFonts w:ascii="Times New Roman" w:hAnsi="Times New Roman"/>
                <w:sz w:val="28"/>
                <w:szCs w:val="28"/>
              </w:rPr>
              <w:t>6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2014 год – 378 495,41 тыс. рублей;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2015 год – 1 135 734,75 тыс. рублей; </w:t>
            </w:r>
          </w:p>
          <w:p w:rsidR="00E95407" w:rsidRPr="00410BE8" w:rsidRDefault="00AF416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6467AF" w:rsidRPr="00410BE8">
              <w:rPr>
                <w:rFonts w:ascii="Times New Roman" w:hAnsi="Times New Roman"/>
                <w:sz w:val="28"/>
                <w:szCs w:val="28"/>
              </w:rPr>
              <w:t>год – 1 270 408,30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057FF9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1 531 367,</w:t>
            </w:r>
            <w:r w:rsidR="0067712F">
              <w:rPr>
                <w:rFonts w:ascii="Times New Roman" w:hAnsi="Times New Roman"/>
                <w:sz w:val="28"/>
                <w:szCs w:val="28"/>
              </w:rPr>
              <w:t>90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2018 год – 1 251 680,6</w:t>
            </w:r>
            <w:r w:rsidR="0067712F">
              <w:rPr>
                <w:rFonts w:ascii="Times New Roman" w:hAnsi="Times New Roman"/>
                <w:sz w:val="28"/>
                <w:szCs w:val="28"/>
              </w:rPr>
              <w:t>0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2019 год – 1 217 957,7</w:t>
            </w:r>
            <w:r w:rsidR="0067712F">
              <w:rPr>
                <w:rFonts w:ascii="Times New Roman" w:hAnsi="Times New Roman"/>
                <w:sz w:val="28"/>
                <w:szCs w:val="28"/>
              </w:rPr>
              <w:t>0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55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рублей,  в том числе: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– </w:t>
            </w:r>
            <w:r w:rsidR="00C23598" w:rsidRPr="00410BE8">
              <w:rPr>
                <w:rFonts w:ascii="Times New Roman" w:hAnsi="Times New Roman"/>
                <w:sz w:val="28"/>
                <w:szCs w:val="28"/>
              </w:rPr>
              <w:br/>
            </w:r>
            <w:r w:rsidR="00063AFE" w:rsidRPr="00410BE8">
              <w:rPr>
                <w:rFonts w:ascii="Times New Roman" w:hAnsi="Times New Roman"/>
                <w:sz w:val="28"/>
                <w:szCs w:val="28"/>
              </w:rPr>
              <w:t>4 764 663,82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2014 год – 272 174,48 тыс. рублей;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2015 год – 1 097 158,14 тыс. рублей; </w:t>
            </w:r>
          </w:p>
          <w:p w:rsidR="00E95407" w:rsidRPr="00410BE8" w:rsidRDefault="00063AFE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2016 год – 801 639,70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2017 год – 972 064,00 тыс. рублей;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2018 год – 827 675,20 тыс. рублей;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2019 год – 793 952,30 тыс.</w:t>
            </w:r>
            <w:r w:rsidR="00755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E95407" w:rsidRPr="00410BE8" w:rsidRDefault="006467AF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бюджет района – </w:t>
            </w:r>
            <w:r w:rsidR="00057FF9">
              <w:rPr>
                <w:rFonts w:ascii="Times New Roman" w:hAnsi="Times New Roman"/>
                <w:sz w:val="28"/>
                <w:szCs w:val="28"/>
              </w:rPr>
              <w:t>2 012 880,84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2014 год – 98 220,93 тыс. рублей;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2015 год – 38 576,61 тыс. рублей; </w:t>
            </w:r>
          </w:p>
          <w:p w:rsidR="00E95407" w:rsidRPr="00410BE8" w:rsidRDefault="00063AFE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2016 год – 468 768,60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057FF9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559 303,</w:t>
            </w:r>
            <w:r w:rsidR="0067712F">
              <w:rPr>
                <w:rFonts w:ascii="Times New Roman" w:hAnsi="Times New Roman"/>
                <w:sz w:val="28"/>
                <w:szCs w:val="28"/>
              </w:rPr>
              <w:t>90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2018 год – 424 005,4</w:t>
            </w:r>
            <w:r w:rsidR="0067712F">
              <w:rPr>
                <w:rFonts w:ascii="Times New Roman" w:hAnsi="Times New Roman"/>
                <w:sz w:val="28"/>
                <w:szCs w:val="28"/>
              </w:rPr>
              <w:t>0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2019 год – 424 005,4</w:t>
            </w:r>
            <w:r w:rsidR="0067712F">
              <w:rPr>
                <w:rFonts w:ascii="Times New Roman" w:hAnsi="Times New Roman"/>
                <w:sz w:val="28"/>
                <w:szCs w:val="28"/>
              </w:rPr>
              <w:t>0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привлеченные средства – 8 100,00 тыс. рублей, 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2014 год – 8 100,0 тыс. рублей;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2015 год – 0,0 тыс. рублей; 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E95407" w:rsidRPr="00410BE8" w:rsidRDefault="00E95407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E95407" w:rsidRPr="00410BE8" w:rsidRDefault="00C23598" w:rsidP="007551D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2019 год – 0,0 тыс.</w:t>
            </w:r>
            <w:r w:rsidR="00755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E95407" w:rsidRDefault="00E95407" w:rsidP="007551D2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p w:rsidR="003501CB" w:rsidRPr="00410BE8" w:rsidRDefault="003501CB" w:rsidP="007551D2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p w:rsidR="00E95407" w:rsidRPr="00410BE8" w:rsidRDefault="00E95407" w:rsidP="007551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E95407" w:rsidRPr="00410BE8" w:rsidRDefault="00E95407" w:rsidP="007551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района.</w:t>
      </w:r>
    </w:p>
    <w:p w:rsidR="00E95407" w:rsidRPr="00410BE8" w:rsidRDefault="00E95407" w:rsidP="007551D2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bCs/>
          <w:sz w:val="28"/>
          <w:szCs w:val="28"/>
        </w:rPr>
        <w:t xml:space="preserve">Система образования Ханты-Мансийского района </w:t>
      </w:r>
    </w:p>
    <w:p w:rsidR="00E95407" w:rsidRPr="00410BE8" w:rsidRDefault="00410BE8" w:rsidP="007551D2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bCs/>
          <w:sz w:val="28"/>
          <w:szCs w:val="28"/>
        </w:rPr>
        <w:t>в 2016 – 2017</w:t>
      </w:r>
      <w:r w:rsidR="00E95407" w:rsidRPr="00410BE8">
        <w:rPr>
          <w:rFonts w:ascii="Times New Roman" w:hAnsi="Times New Roman"/>
          <w:bCs/>
          <w:sz w:val="28"/>
          <w:szCs w:val="28"/>
        </w:rPr>
        <w:t xml:space="preserve"> учебном году</w:t>
      </w:r>
    </w:p>
    <w:p w:rsidR="00E95407" w:rsidRPr="00410BE8" w:rsidRDefault="00E95407" w:rsidP="007551D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0BE8" w:rsidRPr="00410BE8" w:rsidRDefault="00410BE8" w:rsidP="007551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bCs/>
          <w:sz w:val="28"/>
          <w:szCs w:val="28"/>
        </w:rPr>
        <w:lastRenderedPageBreak/>
        <w:t xml:space="preserve">В 2016 – 2017 учебном году в Ханты-Мансийском районе </w:t>
      </w:r>
      <w:r w:rsidR="0009296E">
        <w:rPr>
          <w:rFonts w:ascii="Times New Roman" w:hAnsi="Times New Roman"/>
          <w:bCs/>
          <w:sz w:val="28"/>
          <w:szCs w:val="28"/>
        </w:rPr>
        <w:t>функционирует</w:t>
      </w:r>
      <w:r w:rsidRPr="00410BE8">
        <w:rPr>
          <w:rFonts w:ascii="Times New Roman" w:hAnsi="Times New Roman"/>
          <w:bCs/>
          <w:sz w:val="28"/>
          <w:szCs w:val="28"/>
        </w:rPr>
        <w:t xml:space="preserve"> 39 муниципальных образовательных учреждений</w:t>
      </w:r>
      <w:r w:rsidRPr="00410BE8">
        <w:rPr>
          <w:rFonts w:ascii="Times New Roman" w:hAnsi="Times New Roman"/>
          <w:sz w:val="28"/>
          <w:szCs w:val="28"/>
        </w:rPr>
        <w:t xml:space="preserve">, </w:t>
      </w:r>
      <w:r w:rsidRPr="00410BE8">
        <w:rPr>
          <w:rFonts w:ascii="Times New Roman" w:hAnsi="Times New Roman"/>
          <w:bCs/>
          <w:sz w:val="28"/>
          <w:szCs w:val="28"/>
        </w:rPr>
        <w:t>из них: 15 дошкольных образовательных учреждений, 23 общеобразовательных учреждения (17 средних, 5 основ</w:t>
      </w:r>
      <w:r w:rsidR="00675556">
        <w:rPr>
          <w:rFonts w:ascii="Times New Roman" w:hAnsi="Times New Roman"/>
          <w:bCs/>
          <w:sz w:val="28"/>
          <w:szCs w:val="28"/>
        </w:rPr>
        <w:t xml:space="preserve">ных, </w:t>
      </w:r>
      <w:r w:rsidRPr="00410BE8">
        <w:rPr>
          <w:rFonts w:ascii="Times New Roman" w:hAnsi="Times New Roman"/>
          <w:bCs/>
          <w:sz w:val="28"/>
          <w:szCs w:val="28"/>
        </w:rPr>
        <w:t xml:space="preserve">1 начальная школа), </w:t>
      </w:r>
      <w:r w:rsidR="007551D2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Pr="00410BE8">
        <w:rPr>
          <w:rFonts w:ascii="Times New Roman" w:hAnsi="Times New Roman"/>
          <w:bCs/>
          <w:sz w:val="28"/>
          <w:szCs w:val="28"/>
        </w:rPr>
        <w:t xml:space="preserve">1 муниципальное бюджетное учреждение дополнительного образования. </w:t>
      </w:r>
    </w:p>
    <w:p w:rsidR="00410BE8" w:rsidRPr="00410BE8" w:rsidRDefault="00410BE8" w:rsidP="007551D2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Гарантии доступности и равных возможностей получения дошкольного, начального, основного, среднего общего и дополнительного образования в Ханты-Мансийском районе обеспечивали 1418 работников, из н</w:t>
      </w:r>
      <w:r w:rsidR="007551D2">
        <w:rPr>
          <w:rFonts w:ascii="Times New Roman" w:hAnsi="Times New Roman"/>
          <w:sz w:val="28"/>
          <w:szCs w:val="28"/>
        </w:rPr>
        <w:t>их 583 педагогических работника</w:t>
      </w:r>
      <w:r w:rsidRPr="00410BE8">
        <w:rPr>
          <w:rFonts w:ascii="Times New Roman" w:hAnsi="Times New Roman"/>
          <w:sz w:val="28"/>
          <w:szCs w:val="28"/>
        </w:rPr>
        <w:t xml:space="preserve"> и 835 работников вспомогательного персонала. </w:t>
      </w:r>
    </w:p>
    <w:p w:rsidR="00410BE8" w:rsidRPr="00410BE8" w:rsidRDefault="00410BE8" w:rsidP="007551D2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В 23 общеобразовательных учреждениях обучалось 2 017 учащихся дневного обучения, 8 учащихся УКП и 256</w:t>
      </w:r>
      <w:r w:rsidR="007551D2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детей дошкольного возраста. </w:t>
      </w:r>
      <w:r w:rsidR="007551D2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15 дошкольных образовательных учреждений посещало </w:t>
      </w:r>
      <w:r w:rsidR="0082772B">
        <w:rPr>
          <w:rFonts w:ascii="Times New Roman" w:hAnsi="Times New Roman"/>
          <w:sz w:val="28"/>
          <w:szCs w:val="28"/>
        </w:rPr>
        <w:t xml:space="preserve">                              </w:t>
      </w:r>
      <w:r w:rsidRPr="00410BE8">
        <w:rPr>
          <w:rFonts w:ascii="Times New Roman" w:hAnsi="Times New Roman"/>
          <w:sz w:val="28"/>
          <w:szCs w:val="28"/>
        </w:rPr>
        <w:t>796 воспитанников. В учреждениях образования района эксплуатировалось свыше 100 зданий учебного, производственного, культурно-бытового и хозяйственного назначения.</w:t>
      </w:r>
    </w:p>
    <w:p w:rsidR="00410BE8" w:rsidRPr="00410BE8" w:rsidRDefault="00410BE8" w:rsidP="007551D2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Средняя наполняемость классов в районе </w:t>
      </w:r>
      <w:r w:rsidRPr="00410BE8">
        <w:rPr>
          <w:rFonts w:ascii="Times New Roman" w:hAnsi="Times New Roman"/>
          <w:sz w:val="28"/>
          <w:szCs w:val="28"/>
        </w:rPr>
        <w:br/>
        <w:t>составляла 8,5 человек</w:t>
      </w:r>
      <w:r w:rsidR="0082772B">
        <w:rPr>
          <w:rFonts w:ascii="Times New Roman" w:hAnsi="Times New Roman"/>
          <w:sz w:val="28"/>
          <w:szCs w:val="28"/>
        </w:rPr>
        <w:t>а</w:t>
      </w:r>
      <w:r w:rsidRPr="00410BE8">
        <w:rPr>
          <w:rFonts w:ascii="Times New Roman" w:hAnsi="Times New Roman"/>
          <w:sz w:val="28"/>
          <w:szCs w:val="28"/>
        </w:rPr>
        <w:t xml:space="preserve"> (средний показатель по округу –</w:t>
      </w:r>
      <w:r w:rsidR="007551D2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>22,4 человек</w:t>
      </w:r>
      <w:r w:rsidR="007551D2">
        <w:rPr>
          <w:rFonts w:ascii="Times New Roman" w:hAnsi="Times New Roman"/>
          <w:sz w:val="28"/>
          <w:szCs w:val="28"/>
        </w:rPr>
        <w:t>а</w:t>
      </w:r>
      <w:r w:rsidRPr="00410BE8">
        <w:rPr>
          <w:rFonts w:ascii="Times New Roman" w:hAnsi="Times New Roman"/>
          <w:sz w:val="28"/>
          <w:szCs w:val="28"/>
        </w:rPr>
        <w:t xml:space="preserve">), </w:t>
      </w:r>
      <w:r w:rsidRPr="00410BE8">
        <w:rPr>
          <w:rFonts w:ascii="Times New Roman" w:hAnsi="Times New Roman"/>
          <w:sz w:val="28"/>
          <w:szCs w:val="28"/>
        </w:rPr>
        <w:br/>
        <w:t>2015 год – 8,5 человек</w:t>
      </w:r>
      <w:r w:rsidR="007551D2">
        <w:rPr>
          <w:rFonts w:ascii="Times New Roman" w:hAnsi="Times New Roman"/>
          <w:sz w:val="28"/>
          <w:szCs w:val="28"/>
        </w:rPr>
        <w:t>а</w:t>
      </w:r>
      <w:r w:rsidRPr="00410BE8">
        <w:rPr>
          <w:rFonts w:ascii="Times New Roman" w:hAnsi="Times New Roman"/>
          <w:sz w:val="28"/>
          <w:szCs w:val="28"/>
        </w:rPr>
        <w:t>. Количество учащихся, приходящихся на одного учителя в школах района, составляло 6,3 человек</w:t>
      </w:r>
      <w:r w:rsidR="007551D2">
        <w:rPr>
          <w:rFonts w:ascii="Times New Roman" w:hAnsi="Times New Roman"/>
          <w:sz w:val="28"/>
          <w:szCs w:val="28"/>
        </w:rPr>
        <w:t>а</w:t>
      </w:r>
      <w:r w:rsidRPr="00410BE8">
        <w:rPr>
          <w:rFonts w:ascii="Times New Roman" w:hAnsi="Times New Roman"/>
          <w:sz w:val="28"/>
          <w:szCs w:val="28"/>
        </w:rPr>
        <w:t xml:space="preserve"> (средний показатель по округу –15,4 человек</w:t>
      </w:r>
      <w:r w:rsidR="007551D2">
        <w:rPr>
          <w:rFonts w:ascii="Times New Roman" w:hAnsi="Times New Roman"/>
          <w:sz w:val="28"/>
          <w:szCs w:val="28"/>
        </w:rPr>
        <w:t>а</w:t>
      </w:r>
      <w:r w:rsidRPr="00410BE8">
        <w:rPr>
          <w:rFonts w:ascii="Times New Roman" w:hAnsi="Times New Roman"/>
          <w:sz w:val="28"/>
          <w:szCs w:val="28"/>
        </w:rPr>
        <w:t>), 2015 год – 6,2 человек</w:t>
      </w:r>
      <w:r w:rsidR="007551D2">
        <w:rPr>
          <w:rFonts w:ascii="Times New Roman" w:hAnsi="Times New Roman"/>
          <w:sz w:val="28"/>
          <w:szCs w:val="28"/>
        </w:rPr>
        <w:t>а</w:t>
      </w:r>
      <w:r w:rsidRPr="00410BE8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7551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bCs/>
          <w:sz w:val="28"/>
          <w:szCs w:val="28"/>
        </w:rPr>
        <w:t>Средняя заработная плата педагогических работников в 2016 году составила:</w:t>
      </w:r>
    </w:p>
    <w:p w:rsidR="00410BE8" w:rsidRPr="00410BE8" w:rsidRDefault="00410BE8" w:rsidP="007551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bCs/>
          <w:sz w:val="28"/>
          <w:szCs w:val="28"/>
        </w:rPr>
        <w:t xml:space="preserve">по педагогическим работникам дошкольного образования – </w:t>
      </w:r>
      <w:r w:rsidRPr="00410BE8">
        <w:rPr>
          <w:rFonts w:ascii="Times New Roman" w:hAnsi="Times New Roman"/>
          <w:bCs/>
          <w:sz w:val="28"/>
          <w:szCs w:val="28"/>
        </w:rPr>
        <w:br/>
        <w:t xml:space="preserve">48 419 рублей. Увеличение по сравнению с 2015 годом на 0,4% (2015 год – 48 249 рублей). Показатель целевого значения «дорожной карты» </w:t>
      </w:r>
      <w:r w:rsidRPr="00410BE8">
        <w:rPr>
          <w:rFonts w:ascii="Times New Roman" w:hAnsi="Times New Roman"/>
          <w:bCs/>
          <w:sz w:val="28"/>
          <w:szCs w:val="28"/>
        </w:rPr>
        <w:br/>
        <w:t>за 20</w:t>
      </w:r>
      <w:r w:rsidR="007551D2">
        <w:rPr>
          <w:rFonts w:ascii="Times New Roman" w:hAnsi="Times New Roman"/>
          <w:bCs/>
          <w:sz w:val="28"/>
          <w:szCs w:val="28"/>
        </w:rPr>
        <w:t>16 год достигнут в размере 100%;</w:t>
      </w:r>
    </w:p>
    <w:p w:rsidR="00410BE8" w:rsidRPr="00410BE8" w:rsidRDefault="00410BE8" w:rsidP="007551D2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E8">
        <w:rPr>
          <w:rFonts w:ascii="Times New Roman" w:hAnsi="Times New Roman" w:cs="Times New Roman"/>
          <w:bCs/>
          <w:sz w:val="28"/>
          <w:szCs w:val="28"/>
        </w:rPr>
        <w:t>по педагогическим работникам школ – 58 794 рубля</w:t>
      </w:r>
      <w:r w:rsidRPr="00410BE8">
        <w:rPr>
          <w:rFonts w:ascii="Times New Roman" w:hAnsi="Times New Roman" w:cs="Times New Roman"/>
          <w:sz w:val="28"/>
          <w:szCs w:val="28"/>
        </w:rPr>
        <w:t>, что на 0,9 % выше уровня 2015 года.</w:t>
      </w:r>
      <w:r w:rsidRPr="00410BE8">
        <w:rPr>
          <w:rFonts w:ascii="Times New Roman" w:hAnsi="Times New Roman" w:cs="Times New Roman"/>
          <w:bCs/>
          <w:sz w:val="28"/>
          <w:szCs w:val="28"/>
        </w:rPr>
        <w:t xml:space="preserve"> Показатель целевого значения «дорожной карты» за 2016 год достигнут в размере 100%</w:t>
      </w:r>
      <w:r w:rsidR="007551D2">
        <w:rPr>
          <w:rFonts w:ascii="Times New Roman" w:hAnsi="Times New Roman" w:cs="Times New Roman"/>
          <w:bCs/>
          <w:sz w:val="28"/>
          <w:szCs w:val="28"/>
        </w:rPr>
        <w:t>;</w:t>
      </w:r>
      <w:r w:rsidRPr="00410B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0BE8" w:rsidRPr="00410BE8" w:rsidRDefault="00410BE8" w:rsidP="007551D2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bCs/>
          <w:sz w:val="28"/>
          <w:szCs w:val="28"/>
        </w:rPr>
        <w:t xml:space="preserve">по педагогическим работникам учреждения дополнительного образования детей – 52 046 рублей. Рост в сравнении с 2015 годом – </w:t>
      </w:r>
      <w:r w:rsidRPr="00410BE8">
        <w:rPr>
          <w:rFonts w:ascii="Times New Roman" w:hAnsi="Times New Roman" w:cs="Times New Roman"/>
          <w:bCs/>
          <w:sz w:val="28"/>
          <w:szCs w:val="28"/>
        </w:rPr>
        <w:br/>
        <w:t>1,5% (2015 год – 51 297 рублей). Показатель целевого значения «дорожной карты» за 2015 год достигнут в размере 100%.</w:t>
      </w:r>
    </w:p>
    <w:p w:rsidR="00410BE8" w:rsidRPr="00410BE8" w:rsidRDefault="00410BE8" w:rsidP="007551D2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Обеспеченность местами детей от 3 до 7 лет в дошкольных образовательных учреждениях – 100%.</w:t>
      </w:r>
    </w:p>
    <w:p w:rsidR="00410BE8" w:rsidRPr="00410BE8" w:rsidRDefault="00410BE8" w:rsidP="007551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10BE8">
        <w:rPr>
          <w:rFonts w:ascii="Times New Roman" w:eastAsia="Calibri" w:hAnsi="Times New Roman"/>
          <w:sz w:val="28"/>
          <w:szCs w:val="28"/>
        </w:rPr>
        <w:t>Очередность в возрастной группе от 0 до 3 лет – 15 человек, из них:</w:t>
      </w:r>
    </w:p>
    <w:p w:rsidR="00410BE8" w:rsidRPr="00410BE8" w:rsidRDefault="00410BE8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от 0 до 2 лет: 8 чел.;</w:t>
      </w:r>
    </w:p>
    <w:p w:rsidR="00410BE8" w:rsidRPr="00410BE8" w:rsidRDefault="00410BE8" w:rsidP="007551D2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от 2 до 3 лет: 7 чел.</w:t>
      </w:r>
      <w:r w:rsidR="007551D2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>(места будут предоставлены по достижению детьми 3 летнего возраста).</w:t>
      </w:r>
    </w:p>
    <w:p w:rsidR="00410BE8" w:rsidRPr="00410BE8" w:rsidRDefault="00410BE8" w:rsidP="007551D2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В 2016 – 2017 учебном году образовательная деятельность в учреждениях района осуществляется в 1 смену</w:t>
      </w:r>
      <w:r w:rsidR="003501CB">
        <w:rPr>
          <w:rFonts w:ascii="Times New Roman" w:hAnsi="Times New Roman"/>
          <w:sz w:val="28"/>
          <w:szCs w:val="28"/>
        </w:rPr>
        <w:t xml:space="preserve"> </w:t>
      </w:r>
      <w:r w:rsidR="007551D2">
        <w:rPr>
          <w:rFonts w:ascii="Times New Roman" w:hAnsi="Times New Roman"/>
          <w:sz w:val="28"/>
          <w:szCs w:val="28"/>
        </w:rPr>
        <w:t>и составила 0% (2015 – 2016 учебный год</w:t>
      </w:r>
      <w:r w:rsidRPr="00410BE8">
        <w:rPr>
          <w:rFonts w:ascii="Times New Roman" w:hAnsi="Times New Roman"/>
          <w:sz w:val="28"/>
          <w:szCs w:val="28"/>
        </w:rPr>
        <w:t xml:space="preserve"> – 0,9%; 2014 – 2015 уч</w:t>
      </w:r>
      <w:r w:rsidR="007551D2">
        <w:rPr>
          <w:rFonts w:ascii="Times New Roman" w:hAnsi="Times New Roman"/>
          <w:sz w:val="28"/>
          <w:szCs w:val="28"/>
        </w:rPr>
        <w:t>ебный год</w:t>
      </w:r>
      <w:r w:rsidRPr="00410BE8">
        <w:rPr>
          <w:rFonts w:ascii="Times New Roman" w:hAnsi="Times New Roman"/>
          <w:sz w:val="28"/>
          <w:szCs w:val="28"/>
        </w:rPr>
        <w:t xml:space="preserve"> – 1,9%): МКОУ ХМР </w:t>
      </w:r>
      <w:r w:rsidR="007551D2">
        <w:rPr>
          <w:rFonts w:ascii="Times New Roman" w:hAnsi="Times New Roman"/>
          <w:sz w:val="28"/>
          <w:szCs w:val="28"/>
        </w:rPr>
        <w:lastRenderedPageBreak/>
        <w:t>«</w:t>
      </w:r>
      <w:r w:rsidRPr="00410BE8">
        <w:rPr>
          <w:rFonts w:ascii="Times New Roman" w:hAnsi="Times New Roman"/>
          <w:sz w:val="28"/>
          <w:szCs w:val="28"/>
        </w:rPr>
        <w:t>СОШ д. Шапша</w:t>
      </w:r>
      <w:r w:rsidR="007551D2">
        <w:rPr>
          <w:rFonts w:ascii="Times New Roman" w:hAnsi="Times New Roman"/>
          <w:sz w:val="28"/>
          <w:szCs w:val="28"/>
        </w:rPr>
        <w:t>»</w:t>
      </w:r>
      <w:r w:rsidRPr="00410BE8">
        <w:rPr>
          <w:rFonts w:ascii="Times New Roman" w:hAnsi="Times New Roman"/>
          <w:sz w:val="28"/>
          <w:szCs w:val="28"/>
        </w:rPr>
        <w:t xml:space="preserve"> и</w:t>
      </w:r>
      <w:r w:rsidR="007551D2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МКОУ ХМР </w:t>
      </w:r>
      <w:r w:rsidR="007551D2">
        <w:rPr>
          <w:rFonts w:ascii="Times New Roman" w:hAnsi="Times New Roman"/>
          <w:sz w:val="28"/>
          <w:szCs w:val="28"/>
        </w:rPr>
        <w:t>«</w:t>
      </w:r>
      <w:r w:rsidRPr="00410BE8">
        <w:rPr>
          <w:rFonts w:ascii="Times New Roman" w:hAnsi="Times New Roman"/>
          <w:sz w:val="28"/>
          <w:szCs w:val="28"/>
        </w:rPr>
        <w:t>ООШ д. Белогорье</w:t>
      </w:r>
      <w:r w:rsidR="007551D2">
        <w:rPr>
          <w:rFonts w:ascii="Times New Roman" w:hAnsi="Times New Roman"/>
          <w:sz w:val="28"/>
          <w:szCs w:val="28"/>
        </w:rPr>
        <w:t>»</w:t>
      </w:r>
      <w:r w:rsidRPr="00410BE8">
        <w:rPr>
          <w:rFonts w:ascii="Times New Roman" w:hAnsi="Times New Roman"/>
          <w:sz w:val="28"/>
          <w:szCs w:val="28"/>
        </w:rPr>
        <w:t xml:space="preserve"> за счет перераспределения кабинетов перевели всех учащихся в первую смену. </w:t>
      </w:r>
    </w:p>
    <w:p w:rsidR="00410BE8" w:rsidRPr="00410BE8" w:rsidRDefault="00410BE8" w:rsidP="00755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По результатам Единого государственного экзамена в июне </w:t>
      </w:r>
      <w:r w:rsidRPr="00410BE8">
        <w:rPr>
          <w:rFonts w:ascii="Times New Roman" w:hAnsi="Times New Roman"/>
          <w:sz w:val="28"/>
          <w:szCs w:val="28"/>
        </w:rPr>
        <w:br/>
        <w:t>2016 года 96 выпускников (100%) прошли государственную итоговую аттестацию и получили аттестат о среднем общем образовании (2015 год – 107 (96,4%).</w:t>
      </w:r>
    </w:p>
    <w:p w:rsidR="00410BE8" w:rsidRPr="00410BE8" w:rsidRDefault="00410BE8" w:rsidP="007551D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За время государственной итоговой аттестации в 12 (из 14) пунктах проведения экзаменов прошло 16 проверок </w:t>
      </w:r>
      <w:r w:rsidRPr="00410BE8">
        <w:rPr>
          <w:rFonts w:ascii="Times New Roman" w:hAnsi="Times New Roman"/>
          <w:bCs/>
          <w:sz w:val="28"/>
          <w:szCs w:val="28"/>
        </w:rPr>
        <w:t xml:space="preserve">должностными лицами Службы по контролю и надзору в сфере образования ХМАО – Югры. Нарушений </w:t>
      </w:r>
      <w:r w:rsidRPr="00410BE8">
        <w:rPr>
          <w:rFonts w:ascii="Times New Roman" w:hAnsi="Times New Roman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и среднего общего образования в пунктах проведения экзаменов не зафиксировано.</w:t>
      </w:r>
    </w:p>
    <w:p w:rsidR="00410BE8" w:rsidRPr="00410BE8" w:rsidRDefault="00410BE8" w:rsidP="007551D2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В 2016 году 12 выпускников 9, 11 классов (4,5% от числа выпускников) получили аттестат об уровне образования с отличием и были награждены медалями «За успехи в учении», грантами Губернатора ХМАО – Югры, грантами и премиями главы района и главы администрации района. </w:t>
      </w:r>
    </w:p>
    <w:p w:rsidR="00410BE8" w:rsidRPr="00410BE8" w:rsidRDefault="00410BE8" w:rsidP="00755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  <w:lang w:eastAsia="en-US"/>
        </w:rPr>
        <w:t xml:space="preserve">На 2016 – 2017 годы поставлена цель и определены задачи: </w:t>
      </w:r>
      <w:r w:rsidRPr="00410BE8">
        <w:rPr>
          <w:rFonts w:ascii="Times New Roman" w:hAnsi="Times New Roman"/>
          <w:sz w:val="28"/>
          <w:szCs w:val="28"/>
        </w:rPr>
        <w:t>повышение доступности качественного образования, соответствующего требованиям развития экономики и современным потребностям общества.</w:t>
      </w:r>
    </w:p>
    <w:p w:rsidR="00410BE8" w:rsidRPr="00410BE8" w:rsidRDefault="00410BE8" w:rsidP="007551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Охват детей дополнительным образованием в 2016 – 2017 учебном </w:t>
      </w:r>
      <w:r w:rsidRPr="00410BE8">
        <w:rPr>
          <w:rFonts w:ascii="Times New Roman" w:hAnsi="Times New Roman"/>
          <w:sz w:val="28"/>
          <w:szCs w:val="28"/>
        </w:rPr>
        <w:br/>
        <w:t>году составил 1 540 человек, что составляет 76 % от общего количества обучающихся.</w:t>
      </w:r>
    </w:p>
    <w:p w:rsidR="00410BE8" w:rsidRPr="00410BE8" w:rsidRDefault="00410BE8" w:rsidP="007551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10BE8">
        <w:rPr>
          <w:rFonts w:ascii="Times New Roman" w:hAnsi="Times New Roman"/>
          <w:bCs/>
          <w:iCs/>
          <w:sz w:val="28"/>
          <w:szCs w:val="28"/>
        </w:rPr>
        <w:t>о всех образовательных учреждениях Ханты-Мансийского               района действуют органы государственно-общественного управления:</w:t>
      </w:r>
      <w:r w:rsidRPr="00410BE8">
        <w:rPr>
          <w:rFonts w:ascii="Times New Roman" w:hAnsi="Times New Roman"/>
          <w:sz w:val="28"/>
          <w:szCs w:val="28"/>
        </w:rPr>
        <w:t xml:space="preserve">                                 20 Управляющих советов и 3 Совета школы.</w:t>
      </w:r>
    </w:p>
    <w:p w:rsidR="00410BE8" w:rsidRDefault="00410BE8" w:rsidP="007551D2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В целях проведения мероприятий, направленных на подготовку образовательных учреждений к новому 2016 – 2017 учебному году, </w:t>
      </w:r>
      <w:r w:rsidRPr="00410BE8">
        <w:rPr>
          <w:rFonts w:ascii="Times New Roman" w:hAnsi="Times New Roman"/>
          <w:sz w:val="28"/>
          <w:szCs w:val="28"/>
        </w:rPr>
        <w:br/>
        <w:t>из бюджета Ханты-Манс</w:t>
      </w:r>
      <w:r w:rsidR="00057FF9">
        <w:rPr>
          <w:rFonts w:ascii="Times New Roman" w:hAnsi="Times New Roman"/>
          <w:sz w:val="28"/>
          <w:szCs w:val="28"/>
        </w:rPr>
        <w:t>ийского района выделено 21 37,90</w:t>
      </w:r>
      <w:r w:rsidRPr="00410BE8">
        <w:rPr>
          <w:rFonts w:ascii="Times New Roman" w:hAnsi="Times New Roman"/>
          <w:sz w:val="28"/>
          <w:szCs w:val="28"/>
        </w:rPr>
        <w:t xml:space="preserve"> тыс. рублей, </w:t>
      </w:r>
      <w:r w:rsidRPr="00410BE8">
        <w:rPr>
          <w:rFonts w:ascii="Times New Roman" w:hAnsi="Times New Roman"/>
          <w:sz w:val="28"/>
          <w:szCs w:val="28"/>
        </w:rPr>
        <w:br/>
        <w:t>в том числе:</w:t>
      </w:r>
    </w:p>
    <w:p w:rsidR="00057FF9" w:rsidRPr="00410BE8" w:rsidRDefault="00057FF9" w:rsidP="007551D2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проведение мероприятий по текущему ремонту – </w:t>
      </w:r>
      <w:r w:rsidR="00E74FE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4 301,90 тыс.</w:t>
      </w:r>
      <w:r w:rsidR="00E74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</w:t>
      </w:r>
    </w:p>
    <w:p w:rsidR="00410BE8" w:rsidRPr="00410BE8" w:rsidRDefault="00410BE8" w:rsidP="007551D2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на укрепление пожарной безопасности – 1 897,20 тыс. рублей;</w:t>
      </w:r>
    </w:p>
    <w:p w:rsidR="00410BE8" w:rsidRPr="00410BE8" w:rsidRDefault="00410BE8" w:rsidP="007551D2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на укрепление санитарно-эпидемиологической безопасности –10 372,60 тыс. рублей;</w:t>
      </w:r>
    </w:p>
    <w:p w:rsidR="00410BE8" w:rsidRDefault="00410BE8" w:rsidP="007551D2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на устранение предпи</w:t>
      </w:r>
      <w:r w:rsidR="00057FF9">
        <w:rPr>
          <w:rFonts w:ascii="Times New Roman" w:hAnsi="Times New Roman"/>
          <w:sz w:val="28"/>
          <w:szCs w:val="28"/>
        </w:rPr>
        <w:t>саний надзорных органов – 906,50 тыс. рублей,</w:t>
      </w:r>
    </w:p>
    <w:p w:rsidR="00057FF9" w:rsidRPr="00410BE8" w:rsidRDefault="00057FF9" w:rsidP="007551D2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энергоэффективности</w:t>
      </w:r>
      <w:r w:rsidR="00E74FE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3 895,70 тыс. рублей.</w:t>
      </w:r>
    </w:p>
    <w:p w:rsidR="00410BE8" w:rsidRPr="00410BE8" w:rsidRDefault="00410BE8" w:rsidP="007551D2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Улучшение материально-технической базы пищеблоков проводится через ежегодное проведение текущих, косметических ремонтов в пищеблоках.</w:t>
      </w:r>
    </w:p>
    <w:p w:rsidR="00410BE8" w:rsidRPr="00410BE8" w:rsidRDefault="00410BE8" w:rsidP="007551D2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38 (100%) образовательных учреждений были приняты к новому 2015 – 2016 учебному году. </w:t>
      </w:r>
    </w:p>
    <w:p w:rsidR="00410BE8" w:rsidRPr="00410BE8" w:rsidRDefault="00410BE8" w:rsidP="007551D2">
      <w:pPr>
        <w:pStyle w:val="msonormalcxspmiddlecxspmiddle"/>
        <w:spacing w:before="0" w:after="0" w:line="240" w:lineRule="auto"/>
        <w:ind w:firstLine="709"/>
        <w:jc w:val="both"/>
        <w:rPr>
          <w:sz w:val="28"/>
          <w:szCs w:val="28"/>
        </w:rPr>
      </w:pPr>
      <w:r w:rsidRPr="00410BE8">
        <w:rPr>
          <w:sz w:val="28"/>
          <w:szCs w:val="28"/>
        </w:rPr>
        <w:lastRenderedPageBreak/>
        <w:t>Ведется строительство и реконструкция 4 (10%) объектов образования в п. Выкатной, п. Бобровский, д. Ягурьях, МКДОУ «Голубок» п. Луговской.</w:t>
      </w:r>
    </w:p>
    <w:p w:rsidR="00410BE8" w:rsidRPr="00410BE8" w:rsidRDefault="00410BE8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410BE8">
        <w:rPr>
          <w:rFonts w:ascii="Times New Roman" w:hAnsi="Times New Roman"/>
          <w:sz w:val="28"/>
          <w:szCs w:val="28"/>
          <w:lang w:eastAsia="ko-KR"/>
        </w:rPr>
        <w:t>Все вышесказанное предопределяет решение целей и задач муниципальной программы «Развитие образования в Ханты-Мансийском районе на 2014 – 2019 годы» на территории района программными средствами и обосновывает целесообразность реализации данной Программы.</w:t>
      </w:r>
    </w:p>
    <w:p w:rsidR="00410BE8" w:rsidRPr="00410BE8" w:rsidRDefault="00410BE8" w:rsidP="007551D2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0BE8" w:rsidRDefault="00410BE8" w:rsidP="007551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3501CB" w:rsidRPr="00410BE8" w:rsidRDefault="003501CB" w:rsidP="007551D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10BE8" w:rsidRPr="00410BE8" w:rsidRDefault="00410BE8" w:rsidP="00E74FE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2.1. Развитие материально-технической базы в отрасли</w:t>
      </w:r>
      <w:r w:rsidR="00E74FEC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410BE8">
        <w:rPr>
          <w:rFonts w:ascii="Times New Roman" w:hAnsi="Times New Roman" w:cs="Times New Roman"/>
          <w:sz w:val="28"/>
          <w:szCs w:val="28"/>
          <w:lang w:eastAsia="ko-KR"/>
        </w:rPr>
        <w:t xml:space="preserve">муниципальной программы «Развитие образования в Ханты-Мансийском районе на 2014 – 2019 годы» </w:t>
      </w:r>
      <w:r w:rsidRPr="00410BE8">
        <w:rPr>
          <w:rFonts w:ascii="Times New Roman" w:hAnsi="Times New Roman" w:cs="Times New Roman"/>
          <w:sz w:val="28"/>
          <w:szCs w:val="28"/>
        </w:rPr>
        <w:t xml:space="preserve"> существенно обновлена материально-техническая база образовательных организаций с 2014 по 2016 годы, состояние которой при отсутствии инвестиций в течение длительного времени достигло</w:t>
      </w:r>
      <w:r w:rsidR="0009296E">
        <w:rPr>
          <w:rFonts w:ascii="Times New Roman" w:hAnsi="Times New Roman" w:cs="Times New Roman"/>
          <w:sz w:val="28"/>
          <w:szCs w:val="28"/>
        </w:rPr>
        <w:t xml:space="preserve"> бы</w:t>
      </w:r>
      <w:r w:rsidRPr="00410BE8">
        <w:rPr>
          <w:rFonts w:ascii="Times New Roman" w:hAnsi="Times New Roman" w:cs="Times New Roman"/>
          <w:sz w:val="28"/>
          <w:szCs w:val="28"/>
        </w:rPr>
        <w:t xml:space="preserve"> критически низкого уровня.</w:t>
      </w:r>
    </w:p>
    <w:p w:rsidR="00410BE8" w:rsidRPr="00410BE8" w:rsidRDefault="00410BE8" w:rsidP="00E7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Начиная с 2014 года существенно возросло финансирование мероприятий, направленных на развитие (модернизацию) инфраструктуры системы образования. Однако задача формирования современной инфраструктуры по-прежнему остается открытой и требует дополнительных финансовых средств. Одним из основных направлений является строительство, реконструкция, капитальные ремонты зданий сферы образования на условиях государственно-частного, муниципально-частного партнерства и концессионных соглашений. В результате реализации направления на условиях государственно-частного партнерства планируется строительство объекта в д. Ярки «Школа с группами для дошкольного возраста (120 учащихся/60 мест), д. Ярки». 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Обеспечение комплексной безопасности и комфортных условий образовательного процесса предполагает разработку и внедрение в образовательных организациях энергосберегающих технологий (приобретение энергетического оборудования, оснащение зданий приборами учета используемых энергетических ресурсов, модернизация и реконструкция систем теплоснабжения, электроснабжения, сетей водоснабжения и канализации).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осуществляется в соответствии с выявленной потребностью: 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по обеспечению комплексной безопасности и комфортных условий образовательного процесса, материально-технического оснащения. Перечень муниципальных организаций, подлежащих капитальному и текущему ремонтам в 2016 </w:t>
      </w:r>
      <w:r w:rsidR="00E74FEC">
        <w:rPr>
          <w:rFonts w:ascii="Times New Roman" w:hAnsi="Times New Roman" w:cs="Times New Roman"/>
          <w:sz w:val="28"/>
          <w:szCs w:val="28"/>
        </w:rPr>
        <w:t>–</w:t>
      </w:r>
      <w:r w:rsidRPr="00410BE8">
        <w:rPr>
          <w:rFonts w:ascii="Times New Roman" w:hAnsi="Times New Roman" w:cs="Times New Roman"/>
          <w:sz w:val="28"/>
          <w:szCs w:val="28"/>
        </w:rPr>
        <w:t xml:space="preserve"> 2019 годах, приведен в таблице 3;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lastRenderedPageBreak/>
        <w:t>по реализации мероприятий по строительству (реконструкции) объектов капитального строительства муниципальной собственности;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по реализации мероприятий по оказанию образовательных услуг в организациях дошкольного, общего среднего и дополнительного образования на территории Ханты-Мансийского района</w:t>
      </w:r>
      <w:r w:rsidR="00E74FEC">
        <w:rPr>
          <w:rFonts w:ascii="Times New Roman" w:hAnsi="Times New Roman" w:cs="Times New Roman"/>
          <w:sz w:val="28"/>
          <w:szCs w:val="28"/>
        </w:rPr>
        <w:t>.</w:t>
      </w:r>
    </w:p>
    <w:p w:rsidR="003501CB" w:rsidRDefault="00410BE8" w:rsidP="00E7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Результатом этих инвестиций станет обеспечение доступности качественного образования на территории Ханты-Мансийского района и Югры.  </w:t>
      </w:r>
    </w:p>
    <w:p w:rsidR="00410BE8" w:rsidRPr="00410BE8" w:rsidRDefault="00410BE8" w:rsidP="00E74FE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2.2. Формирование благоприятной деловой среды</w:t>
      </w:r>
      <w:r w:rsidR="00E74FEC">
        <w:rPr>
          <w:rFonts w:ascii="Times New Roman" w:hAnsi="Times New Roman"/>
          <w:sz w:val="28"/>
          <w:szCs w:val="28"/>
        </w:rPr>
        <w:t>.</w:t>
      </w:r>
      <w:r w:rsidRPr="00410BE8">
        <w:rPr>
          <w:rFonts w:ascii="Times New Roman" w:hAnsi="Times New Roman"/>
          <w:sz w:val="28"/>
          <w:szCs w:val="28"/>
        </w:rPr>
        <w:t xml:space="preserve"> 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Одним из ключевых факторов, оказывающих воздействие на динамику социально-экономического развития Ханты-Мансийского района, является качество деловой среды.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Вопросам совершенствования деловой среды и улучшения инвестиционного климата уделяется должное внимание.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С целью создания благоприятной деловой среды, развития негосударственного сектора, привлечения социально ориентированных некоммерческих организаций в Ханты-Мансийском районе проводятся мероприятия.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Основной целью мероприятий на рынке услуг дошкольного образования является развитие сектора частных организаций, осуществляющих деятельность по программам дошкольного образования.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В связи с благоприятной демографической ситуацией в Ханты-Мансийском районе услуги дошкольного образования по-прежнему востребованы. Так</w:t>
      </w:r>
      <w:r w:rsidR="00E74FEC">
        <w:rPr>
          <w:rFonts w:ascii="Times New Roman" w:hAnsi="Times New Roman" w:cs="Times New Roman"/>
          <w:sz w:val="28"/>
          <w:szCs w:val="28"/>
        </w:rPr>
        <w:t>,</w:t>
      </w:r>
      <w:r w:rsidRPr="00410BE8">
        <w:rPr>
          <w:rFonts w:ascii="Times New Roman" w:hAnsi="Times New Roman" w:cs="Times New Roman"/>
          <w:sz w:val="28"/>
          <w:szCs w:val="28"/>
        </w:rPr>
        <w:t xml:space="preserve"> в 2015 году при МКДОУ «Улыбка» д. Ярки открылась «семейная группа» с численностью 16 дошкольников (постановление администрации Ханты-Мансийского района от 01.09.2015 № 197 </w:t>
      </w:r>
      <w:r w:rsidR="00E74FE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0BE8">
        <w:rPr>
          <w:rFonts w:ascii="Times New Roman" w:hAnsi="Times New Roman" w:cs="Times New Roman"/>
          <w:sz w:val="28"/>
          <w:szCs w:val="28"/>
        </w:rPr>
        <w:t>«Об утверждении Порядка организации семейных дошкольных групп при муниципальных образовательных организациях Ханты-Мансийского района, реализующих основную образовательную программу дошкольного образования»).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В дополнительном образовании с целью увеличения числа детей, обучающихся по дополнительным образовательным программам, разработан и проходит согласование проект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Создание Ресурсного центра – детский технопарк «Мини-Кванториум» Ханты-Мансийского района на базе МБУ ДО ХМР. 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Основанием для инициации проекта являются: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 (гл. 10, ст. 75);</w:t>
      </w:r>
    </w:p>
    <w:p w:rsidR="00410BE8" w:rsidRPr="00410BE8" w:rsidRDefault="00410BE8" w:rsidP="00E7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Указ Президента Российской Федерации от 07.05.2012 № 599 («</w:t>
      </w:r>
      <w:r w:rsidRPr="00410B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 </w:t>
      </w:r>
      <w:r w:rsidR="00E74FEC">
        <w:rPr>
          <w:rFonts w:ascii="Times New Roman" w:hAnsi="Times New Roman"/>
          <w:bCs/>
          <w:sz w:val="28"/>
          <w:szCs w:val="28"/>
          <w:shd w:val="clear" w:color="auto" w:fill="FFFFFF"/>
        </w:rPr>
        <w:t>–</w:t>
      </w:r>
      <w:r w:rsidRPr="00410B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75 процентов») (пункт 1, подпункт «В», абзац 4)</w:t>
      </w:r>
      <w:r w:rsidR="00E74FEC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410BE8" w:rsidRPr="00410BE8" w:rsidRDefault="00410BE8" w:rsidP="00E7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lastRenderedPageBreak/>
        <w:t xml:space="preserve">концепция развития дополнительного образования в Ханты-Мансийском автономном округе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Югре до 2020 года (пункт 4, направление 2);</w:t>
      </w:r>
    </w:p>
    <w:p w:rsidR="00410BE8" w:rsidRPr="00410BE8" w:rsidRDefault="00410BE8" w:rsidP="00E7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распоряжение Правительства Ханты-Мансийского автономного округа </w:t>
      </w:r>
      <w:r w:rsidR="0082772B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Югры от </w:t>
      </w:r>
      <w:r w:rsidR="00E74FEC">
        <w:rPr>
          <w:rFonts w:ascii="Times New Roman" w:hAnsi="Times New Roman"/>
          <w:sz w:val="28"/>
          <w:szCs w:val="28"/>
        </w:rPr>
        <w:t>0</w:t>
      </w:r>
      <w:r w:rsidRPr="00410BE8">
        <w:rPr>
          <w:rFonts w:ascii="Times New Roman" w:hAnsi="Times New Roman"/>
          <w:sz w:val="28"/>
          <w:szCs w:val="28"/>
        </w:rPr>
        <w:t>9</w:t>
      </w:r>
      <w:r w:rsidR="00E74FEC">
        <w:rPr>
          <w:rFonts w:ascii="Times New Roman" w:hAnsi="Times New Roman"/>
          <w:sz w:val="28"/>
          <w:szCs w:val="28"/>
        </w:rPr>
        <w:t>.02.</w:t>
      </w:r>
      <w:r w:rsidRPr="00410BE8">
        <w:rPr>
          <w:rFonts w:ascii="Times New Roman" w:hAnsi="Times New Roman"/>
          <w:sz w:val="28"/>
          <w:szCs w:val="28"/>
        </w:rPr>
        <w:t xml:space="preserve">2013 № 45-рп «О плане мероприятий («дорожной карте») «Изменение в отраслях социальной сферы, направленные на повышение эффективности образования и науки в Ханты-Мансийском автономном округе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Югре» (раздел 3 «изменения в дополнительном образовании детей, направленное на повышение эффективности и качества услуг в сфере образования, соотнесенные с этапами переходами на эффективный контракт»);</w:t>
      </w:r>
    </w:p>
    <w:p w:rsidR="00410BE8" w:rsidRPr="00410BE8" w:rsidRDefault="00410BE8" w:rsidP="00E7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распоряжение Правительства Ханты-Мансийского автономного округа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Югры от 27</w:t>
      </w:r>
      <w:r w:rsidR="00E74FEC">
        <w:rPr>
          <w:rFonts w:ascii="Times New Roman" w:hAnsi="Times New Roman"/>
          <w:sz w:val="28"/>
          <w:szCs w:val="28"/>
        </w:rPr>
        <w:t>.11.</w:t>
      </w:r>
      <w:r w:rsidRPr="00410BE8">
        <w:rPr>
          <w:rFonts w:ascii="Times New Roman" w:hAnsi="Times New Roman"/>
          <w:sz w:val="28"/>
          <w:szCs w:val="28"/>
        </w:rPr>
        <w:t xml:space="preserve">2015 № 685-рп «О создании опорных ресурсных центров (детских технопарков) в Ханты-Мансийском автономном округе </w:t>
      </w:r>
      <w:r w:rsidR="00E74FEC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</w:t>
      </w:r>
      <w:r w:rsidR="00E74FEC">
        <w:rPr>
          <w:rFonts w:ascii="Times New Roman" w:hAnsi="Times New Roman"/>
          <w:sz w:val="28"/>
          <w:szCs w:val="28"/>
        </w:rPr>
        <w:t>гре»;</w:t>
      </w:r>
      <w:r w:rsidRPr="00410BE8">
        <w:rPr>
          <w:rFonts w:ascii="Times New Roman" w:hAnsi="Times New Roman"/>
          <w:sz w:val="28"/>
          <w:szCs w:val="28"/>
        </w:rPr>
        <w:t xml:space="preserve"> </w:t>
      </w:r>
    </w:p>
    <w:p w:rsidR="00410BE8" w:rsidRPr="00410BE8" w:rsidRDefault="00410BE8" w:rsidP="00E7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социальный заказ родителей (законных представителей).</w:t>
      </w:r>
    </w:p>
    <w:p w:rsidR="00410BE8" w:rsidRPr="00410BE8" w:rsidRDefault="00410BE8" w:rsidP="00E7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Результатом проекта будет являться:</w:t>
      </w:r>
    </w:p>
    <w:p w:rsidR="00410BE8" w:rsidRPr="00410BE8" w:rsidRDefault="00410BE8" w:rsidP="00E7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увеличение к 2019 году охвата обучающихся по программам технической направленности в общей численности детей в возрасте </w:t>
      </w:r>
      <w:r w:rsidR="00E74FEC">
        <w:rPr>
          <w:rFonts w:ascii="Times New Roman" w:hAnsi="Times New Roman"/>
          <w:sz w:val="28"/>
          <w:szCs w:val="28"/>
        </w:rPr>
        <w:t xml:space="preserve">            </w:t>
      </w:r>
      <w:r w:rsidRPr="00410BE8">
        <w:rPr>
          <w:rFonts w:ascii="Times New Roman" w:hAnsi="Times New Roman"/>
          <w:sz w:val="28"/>
          <w:szCs w:val="28"/>
        </w:rPr>
        <w:t>от 5 до 18 лет, обучающихся в объединениях дополнительного образования</w:t>
      </w:r>
      <w:r w:rsidR="0082772B">
        <w:rPr>
          <w:rFonts w:ascii="Times New Roman" w:hAnsi="Times New Roman"/>
          <w:sz w:val="28"/>
          <w:szCs w:val="28"/>
        </w:rPr>
        <w:t>,</w:t>
      </w:r>
      <w:r w:rsidRPr="00410BE8">
        <w:rPr>
          <w:rFonts w:ascii="Times New Roman" w:hAnsi="Times New Roman"/>
          <w:sz w:val="28"/>
          <w:szCs w:val="28"/>
        </w:rPr>
        <w:t xml:space="preserve"> не менее 34 % (в 2016 году – 26 %);</w:t>
      </w:r>
    </w:p>
    <w:p w:rsidR="003501CB" w:rsidRDefault="00410BE8" w:rsidP="00E74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удовлетворенность качеством предоставления услуг заказчиком. </w:t>
      </w:r>
    </w:p>
    <w:p w:rsidR="00410BE8" w:rsidRPr="00410BE8" w:rsidRDefault="00410BE8" w:rsidP="00E74FE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2.3. Реализация инвестиционных проектов</w:t>
      </w:r>
      <w:r w:rsidR="00E74FEC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Наряду с досту</w:t>
      </w:r>
      <w:r w:rsidR="00E74FEC">
        <w:rPr>
          <w:rFonts w:ascii="Times New Roman" w:hAnsi="Times New Roman" w:cs="Times New Roman"/>
          <w:sz w:val="28"/>
          <w:szCs w:val="28"/>
        </w:rPr>
        <w:t>пностью и качеством образования</w:t>
      </w:r>
      <w:r w:rsidRPr="00410BE8">
        <w:rPr>
          <w:rFonts w:ascii="Times New Roman" w:hAnsi="Times New Roman" w:cs="Times New Roman"/>
          <w:sz w:val="28"/>
          <w:szCs w:val="28"/>
        </w:rPr>
        <w:t xml:space="preserve"> целевой установкой муниципальной программы является повышение его инвестиционной привлекательности. Так, в соответствии с государственной программой предусматривается реализация комплекса мероприятий, способствующих притоку инвестиций, финансовых, материальных, интеллектуальных и иных ресурсов в систему образования, а также увеличение доли частных организаций, оказывающих образовательные услуги.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В целях формирования благоприятного инвестиционного климата на территории Ханты-Мансийского района, руководствуясь Законом Ханты-Мансийского автономного округа</w:t>
      </w:r>
      <w:r w:rsidR="00E74FEC">
        <w:rPr>
          <w:rFonts w:ascii="Times New Roman" w:hAnsi="Times New Roman"/>
          <w:sz w:val="28"/>
          <w:szCs w:val="28"/>
        </w:rPr>
        <w:t xml:space="preserve"> – </w:t>
      </w:r>
      <w:r w:rsidRPr="00410BE8">
        <w:rPr>
          <w:rFonts w:ascii="Times New Roman" w:hAnsi="Times New Roman"/>
          <w:sz w:val="28"/>
          <w:szCs w:val="28"/>
        </w:rPr>
        <w:t>Югры от 31</w:t>
      </w:r>
      <w:r w:rsidR="00E74FEC">
        <w:rPr>
          <w:rFonts w:ascii="Times New Roman" w:hAnsi="Times New Roman"/>
          <w:sz w:val="28"/>
          <w:szCs w:val="28"/>
        </w:rPr>
        <w:t>.03.</w:t>
      </w:r>
      <w:r w:rsidRPr="00410BE8">
        <w:rPr>
          <w:rFonts w:ascii="Times New Roman" w:hAnsi="Times New Roman"/>
          <w:sz w:val="28"/>
          <w:szCs w:val="28"/>
        </w:rPr>
        <w:t xml:space="preserve">2013 № 33-оз </w:t>
      </w:r>
      <w:r w:rsidR="00E74FEC">
        <w:rPr>
          <w:rFonts w:ascii="Times New Roman" w:hAnsi="Times New Roman"/>
          <w:sz w:val="28"/>
          <w:szCs w:val="28"/>
        </w:rPr>
        <w:t xml:space="preserve">                      </w:t>
      </w:r>
      <w:r w:rsidRPr="00410BE8">
        <w:rPr>
          <w:rFonts w:ascii="Times New Roman" w:hAnsi="Times New Roman"/>
          <w:sz w:val="28"/>
          <w:szCs w:val="28"/>
        </w:rPr>
        <w:t>«О государственной поддержке инвестиционной деятельности в Ханты-Мансийском автономном округе – Югре</w:t>
      </w:r>
      <w:r w:rsidR="00E74FEC">
        <w:rPr>
          <w:rFonts w:ascii="Times New Roman" w:hAnsi="Times New Roman"/>
          <w:sz w:val="28"/>
          <w:szCs w:val="28"/>
        </w:rPr>
        <w:t>», в соответствии с распоряжения</w:t>
      </w:r>
      <w:r w:rsidRPr="00410BE8">
        <w:rPr>
          <w:rFonts w:ascii="Times New Roman" w:hAnsi="Times New Roman"/>
          <w:sz w:val="28"/>
          <w:szCs w:val="28"/>
        </w:rPr>
        <w:t>м</w:t>
      </w:r>
      <w:r w:rsidR="00E74FEC">
        <w:rPr>
          <w:rFonts w:ascii="Times New Roman" w:hAnsi="Times New Roman"/>
          <w:sz w:val="28"/>
          <w:szCs w:val="28"/>
        </w:rPr>
        <w:t>и</w:t>
      </w:r>
      <w:r w:rsidRPr="00410BE8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26</w:t>
      </w:r>
      <w:r w:rsidR="00E74FEC">
        <w:rPr>
          <w:rFonts w:ascii="Times New Roman" w:hAnsi="Times New Roman"/>
          <w:sz w:val="28"/>
          <w:szCs w:val="28"/>
        </w:rPr>
        <w:t>.02.</w:t>
      </w:r>
      <w:r w:rsidRPr="00410BE8">
        <w:rPr>
          <w:rFonts w:ascii="Times New Roman" w:hAnsi="Times New Roman"/>
          <w:sz w:val="28"/>
          <w:szCs w:val="28"/>
        </w:rPr>
        <w:t>2015</w:t>
      </w:r>
      <w:r w:rsidR="00E74FEC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>№</w:t>
      </w:r>
      <w:r w:rsidR="00E74FEC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>264-р</w:t>
      </w:r>
      <w:r w:rsidR="00E74FEC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«Об утверждении комплексного плана мероприятий по формированию благоприятного инвестиционного климата на территории Ханты-Мансийского района на 2015 год», от 02.06.2015 № 625-р «Об утверждении перечня инвестиционных проектов, реализуемых и планируемых к реализации на территории Ханты-Мансийского района» утвержден перечень инвестиционных проектов. </w:t>
      </w:r>
    </w:p>
    <w:p w:rsidR="00410BE8" w:rsidRDefault="00410BE8" w:rsidP="00E74FE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В целях создания условий для эффективной реализации учебно-воспитательного процесса планируется строительство объекта «Школа с </w:t>
      </w:r>
      <w:r w:rsidRPr="00410BE8">
        <w:rPr>
          <w:rFonts w:ascii="Times New Roman" w:hAnsi="Times New Roman"/>
          <w:sz w:val="28"/>
          <w:szCs w:val="28"/>
        </w:rPr>
        <w:lastRenderedPageBreak/>
        <w:t xml:space="preserve">группами для детей дошкольного возраста (120 учащихся/60 мест), </w:t>
      </w:r>
      <w:r w:rsidR="00E74FEC">
        <w:rPr>
          <w:rFonts w:ascii="Times New Roman" w:hAnsi="Times New Roman"/>
          <w:sz w:val="28"/>
          <w:szCs w:val="28"/>
        </w:rPr>
        <w:t xml:space="preserve">             </w:t>
      </w:r>
      <w:r w:rsidRPr="00410BE8">
        <w:rPr>
          <w:rFonts w:ascii="Times New Roman" w:hAnsi="Times New Roman"/>
          <w:sz w:val="28"/>
          <w:szCs w:val="28"/>
        </w:rPr>
        <w:t>д. Ярки.</w:t>
      </w:r>
    </w:p>
    <w:p w:rsidR="00410BE8" w:rsidRPr="00410BE8" w:rsidRDefault="00410BE8" w:rsidP="00E74FEC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2.4. Развитие конкуренции в Ханты-Мансийском районе</w:t>
      </w:r>
      <w:r w:rsidR="00E74FEC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E74FEC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Развитие конкуренции в Ханты-Мансийском районе оказывает благоприятное воздействие на показатели социально-экономического развития муниципалитета в целом.</w:t>
      </w:r>
    </w:p>
    <w:p w:rsidR="00410BE8" w:rsidRPr="00410BE8" w:rsidRDefault="00410BE8" w:rsidP="00E74FEC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Исполнение программных мероприятий осуществляется на основе муниципальных контрактов на приобретение товаров (оказание услуг, выполнение работ) для муниципальных нужд, заключаемых соисполнителями муниципальной программы с исполнителями в установленном законодательством Российской Федерации порядке. </w:t>
      </w:r>
    </w:p>
    <w:p w:rsidR="00410BE8" w:rsidRPr="00410BE8" w:rsidRDefault="00410BE8" w:rsidP="00E74FEC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Реализация отдельных мероприятий муниципальной программы</w:t>
      </w:r>
      <w:r w:rsidR="00E74FEC">
        <w:rPr>
          <w:rFonts w:ascii="Times New Roman" w:hAnsi="Times New Roman" w:cs="Calibri"/>
          <w:sz w:val="28"/>
          <w:szCs w:val="28"/>
        </w:rPr>
        <w:t>,</w:t>
      </w:r>
      <w:r w:rsidRPr="00410BE8">
        <w:rPr>
          <w:rFonts w:ascii="Times New Roman" w:hAnsi="Times New Roman" w:cs="Calibri"/>
          <w:sz w:val="28"/>
          <w:szCs w:val="28"/>
        </w:rPr>
        <w:t xml:space="preserve">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410BE8" w:rsidRPr="00410BE8" w:rsidRDefault="00410BE8" w:rsidP="00E74FEC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Основным инструментом для формирования и реализации конкурентной политики в муниципалитете с 2015 года стал Стандарт развития конкуренции в субъектах Российской Федерации, утвержденный распоряжением Правительства Российской Федерации от 05.09.2015                 № 1738-р. </w:t>
      </w:r>
    </w:p>
    <w:p w:rsidR="00410BE8" w:rsidRPr="00410BE8" w:rsidRDefault="00410BE8" w:rsidP="00E74FEC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Отдельные мероприятия муниципальной программы, способствующие развитию конкурентной среды, включены в план мероприятий «дорожную карту» по содействию развитию конкуренции в Ханты-Мансийском районе, утвержденный распоряжением администрации Ханты-Мансийского района от 02.09.2015 № 1160-р, в том числе: </w:t>
      </w:r>
    </w:p>
    <w:p w:rsidR="00410BE8" w:rsidRPr="00410BE8" w:rsidRDefault="00410BE8" w:rsidP="00E7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создание и ведение реестра негосударственных (частных) организаций, осуществляющих образовательную деятельность по реализации дополнительных общеразвивающих программ;</w:t>
      </w:r>
    </w:p>
    <w:p w:rsidR="00410BE8" w:rsidRPr="00410BE8" w:rsidRDefault="00410BE8" w:rsidP="00E7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организация межведомственного взаимодействия в целях создания оптимальных условий для оказания услуг дополнительного образования детей, в том числе в негосударственных организациях, осуществляющих образовательную деятельность по дополнительным общеразвивающим программам;</w:t>
      </w:r>
    </w:p>
    <w:p w:rsidR="00410BE8" w:rsidRPr="00410BE8" w:rsidRDefault="00410BE8" w:rsidP="00E7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оказание организационно-методической и консультативной помощи негосударственному сектору услуг по реализации дополнительных общеразвивающих программ;</w:t>
      </w:r>
    </w:p>
    <w:p w:rsidR="00410BE8" w:rsidRPr="00410BE8" w:rsidRDefault="00410BE8" w:rsidP="00E7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принятие правовых актов, обеспечивающих равный доступ к бюджетному финансированию негосударственных организаций, осуществляющих образовательную деятельность по реализации дополнительных общеразвивающих программ.</w:t>
      </w:r>
    </w:p>
    <w:p w:rsidR="00410BE8" w:rsidRPr="00410BE8" w:rsidRDefault="00410BE8" w:rsidP="00E74FE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Главной задачей в этом направлении становится реализация потенциала развития рынков на муниципальном уровне, повышение качества потребительского выбора, снижение административных барьеров. В Ханты-Мансийском районе с целью развития конкурентной среды разрабатываются и внедряются новые финансово-экономические </w:t>
      </w:r>
      <w:r w:rsidRPr="00410BE8">
        <w:rPr>
          <w:rFonts w:ascii="Times New Roman" w:hAnsi="Times New Roman"/>
          <w:sz w:val="28"/>
          <w:szCs w:val="28"/>
        </w:rPr>
        <w:lastRenderedPageBreak/>
        <w:t>механизмы, обеспечивающие негосударственным организациям доступ к бюджетному финансированию («Сертификат дополнительного образования детей»).</w:t>
      </w:r>
    </w:p>
    <w:p w:rsidR="00E95407" w:rsidRPr="00046BAE" w:rsidRDefault="00E95407" w:rsidP="007551D2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5407" w:rsidRPr="00046BAE" w:rsidRDefault="00410BE8" w:rsidP="007551D2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1" w:name="_Toc272435671"/>
      <w:bookmarkStart w:id="2" w:name="_Toc338682024"/>
      <w:r>
        <w:rPr>
          <w:rFonts w:ascii="Times New Roman" w:hAnsi="Times New Roman"/>
          <w:sz w:val="28"/>
          <w:szCs w:val="28"/>
        </w:rPr>
        <w:t>Раздел 3</w:t>
      </w:r>
      <w:r w:rsidR="00E95407" w:rsidRPr="00046BAE">
        <w:rPr>
          <w:rFonts w:ascii="Times New Roman" w:hAnsi="Times New Roman"/>
          <w:sz w:val="28"/>
          <w:szCs w:val="28"/>
        </w:rPr>
        <w:t xml:space="preserve">. Цели, задачи </w:t>
      </w:r>
      <w:bookmarkEnd w:id="1"/>
      <w:bookmarkEnd w:id="2"/>
      <w:r w:rsidR="00E95407" w:rsidRPr="00046BAE">
        <w:rPr>
          <w:rFonts w:ascii="Times New Roman" w:hAnsi="Times New Roman"/>
          <w:sz w:val="28"/>
          <w:szCs w:val="28"/>
        </w:rPr>
        <w:t>и показатели их достижения</w:t>
      </w:r>
    </w:p>
    <w:p w:rsidR="00E95407" w:rsidRPr="00046BAE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BC" w:rsidRPr="00046BAE" w:rsidRDefault="003D26BC" w:rsidP="007551D2">
      <w:pPr>
        <w:pStyle w:val="Default"/>
        <w:ind w:firstLine="720"/>
        <w:jc w:val="both"/>
        <w:rPr>
          <w:sz w:val="28"/>
          <w:szCs w:val="28"/>
        </w:rPr>
      </w:pPr>
      <w:r w:rsidRPr="00046BAE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3D26BC" w:rsidRPr="00046BAE" w:rsidRDefault="00BC4626" w:rsidP="00755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9" w:history="1">
        <w:r w:rsidR="003D26BC"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концепци</w:t>
        </w:r>
      </w:hyperlink>
      <w:r w:rsidR="003D26BC" w:rsidRPr="00046BAE">
        <w:rPr>
          <w:rFonts w:ascii="Times New Roman" w:hAnsi="Times New Roman"/>
          <w:sz w:val="28"/>
          <w:szCs w:val="28"/>
        </w:rPr>
        <w:t>ей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CE7881">
        <w:rPr>
          <w:rFonts w:ascii="Times New Roman" w:eastAsia="Calibri" w:hAnsi="Times New Roman"/>
          <w:sz w:val="28"/>
          <w:szCs w:val="28"/>
        </w:rPr>
        <w:br/>
      </w:r>
      <w:r w:rsidR="003D26BC" w:rsidRPr="00046BAE">
        <w:rPr>
          <w:rFonts w:ascii="Times New Roman" w:eastAsia="Calibri" w:hAnsi="Times New Roman"/>
          <w:sz w:val="28"/>
          <w:szCs w:val="28"/>
        </w:rPr>
        <w:t>№ 1662-р;</w:t>
      </w:r>
    </w:p>
    <w:p w:rsidR="003D26BC" w:rsidRPr="00046BAE" w:rsidRDefault="003D26BC" w:rsidP="007551D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eastAsia="Calibri" w:hAnsi="Times New Roman"/>
          <w:sz w:val="28"/>
          <w:szCs w:val="28"/>
        </w:rPr>
        <w:t xml:space="preserve">положениями </w:t>
      </w:r>
      <w:hyperlink r:id="rId10" w:history="1">
        <w:r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указ</w:t>
        </w:r>
      </w:hyperlink>
      <w:r w:rsidRPr="00046BAE">
        <w:rPr>
          <w:rFonts w:ascii="Times New Roman" w:hAnsi="Times New Roman"/>
          <w:sz w:val="28"/>
          <w:szCs w:val="28"/>
        </w:rPr>
        <w:t>ов</w:t>
      </w:r>
      <w:r w:rsidRPr="00046BAE">
        <w:rPr>
          <w:rFonts w:ascii="Times New Roman" w:eastAsia="Calibri" w:hAnsi="Times New Roman"/>
          <w:sz w:val="28"/>
          <w:szCs w:val="28"/>
        </w:rPr>
        <w:t xml:space="preserve"> Президента Российской Федерации </w:t>
      </w:r>
      <w:r w:rsidR="00032BAF"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Pr="00046BAE">
        <w:rPr>
          <w:rFonts w:ascii="Times New Roman" w:hAnsi="Times New Roman"/>
          <w:sz w:val="28"/>
          <w:szCs w:val="28"/>
        </w:rPr>
        <w:t xml:space="preserve">от </w:t>
      </w:r>
      <w:r w:rsidR="00032BAF">
        <w:rPr>
          <w:rFonts w:ascii="Times New Roman" w:hAnsi="Times New Roman"/>
          <w:sz w:val="28"/>
          <w:szCs w:val="28"/>
        </w:rPr>
        <w:t>0</w:t>
      </w:r>
      <w:r w:rsidRPr="00046BAE">
        <w:rPr>
          <w:rFonts w:ascii="Times New Roman" w:hAnsi="Times New Roman"/>
          <w:sz w:val="28"/>
          <w:szCs w:val="28"/>
        </w:rPr>
        <w:t>7</w:t>
      </w:r>
      <w:r w:rsidR="00032BAF">
        <w:rPr>
          <w:rFonts w:ascii="Times New Roman" w:hAnsi="Times New Roman"/>
          <w:sz w:val="28"/>
          <w:szCs w:val="28"/>
        </w:rPr>
        <w:t>.05.</w:t>
      </w:r>
      <w:r w:rsidRPr="00046BAE">
        <w:rPr>
          <w:rFonts w:ascii="Times New Roman" w:hAnsi="Times New Roman"/>
          <w:sz w:val="28"/>
          <w:szCs w:val="28"/>
        </w:rPr>
        <w:t>2012 № 597 «О мероприятиях по реализации государственной социальной политики» и №</w:t>
      </w:r>
      <w:r w:rsidR="00032BAF">
        <w:rPr>
          <w:rFonts w:ascii="Times New Roman" w:hAnsi="Times New Roman"/>
          <w:sz w:val="28"/>
          <w:szCs w:val="28"/>
        </w:rPr>
        <w:t xml:space="preserve"> </w:t>
      </w:r>
      <w:r w:rsidRPr="00046BAE">
        <w:rPr>
          <w:rFonts w:ascii="Times New Roman" w:hAnsi="Times New Roman"/>
          <w:sz w:val="28"/>
          <w:szCs w:val="28"/>
        </w:rPr>
        <w:t xml:space="preserve">599 «О мерах по реализации государственной политики в области образования и науки», в соответствии с которыми предусмотрено продолжение решения вопроса поэтапного повышения оплаты труда педагогического персонала образовательных организаций, осуществление мероприятия по обеспечению 100-процентной доступности дошкольного образования, включая создание условий для привлечения негосударственных организаций </w:t>
      </w:r>
      <w:r w:rsidR="00CE7881">
        <w:rPr>
          <w:rFonts w:ascii="Times New Roman" w:hAnsi="Times New Roman"/>
          <w:sz w:val="28"/>
          <w:szCs w:val="28"/>
        </w:rPr>
        <w:t>в сферу дошкольного образования;</w:t>
      </w:r>
    </w:p>
    <w:p w:rsidR="003D26BC" w:rsidRPr="00046BAE" w:rsidRDefault="00BC4626" w:rsidP="00755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1" w:history="1">
        <w:r w:rsidR="003D26BC"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стратеги</w:t>
        </w:r>
      </w:hyperlink>
      <w:r w:rsidR="003D26BC" w:rsidRPr="00046BAE">
        <w:rPr>
          <w:rFonts w:ascii="Times New Roman" w:hAnsi="Times New Roman"/>
          <w:sz w:val="28"/>
          <w:szCs w:val="28"/>
        </w:rPr>
        <w:t>ей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</w:t>
      </w:r>
      <w:r w:rsidR="00CE7881">
        <w:rPr>
          <w:rFonts w:ascii="Times New Roman" w:eastAsia="Calibri" w:hAnsi="Times New Roman"/>
          <w:sz w:val="28"/>
          <w:szCs w:val="28"/>
        </w:rPr>
        <w:t>ериод до 2030 года, утвержденной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распоряжением Правительства Ханты-Мансийского автономного округа – Югры от 22.03.2013 № 101-рп;</w:t>
      </w:r>
    </w:p>
    <w:p w:rsidR="005415C4" w:rsidRPr="00046BAE" w:rsidRDefault="00046BAE" w:rsidP="007551D2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ab/>
      </w:r>
      <w:r w:rsidR="005415C4" w:rsidRPr="00046BAE">
        <w:rPr>
          <w:rFonts w:ascii="Times New Roman" w:hAnsi="Times New Roman"/>
          <w:sz w:val="28"/>
          <w:szCs w:val="28"/>
        </w:rPr>
        <w:t>стратегией социально-экономического развития Ханты-Мансийского района до 2020 года и на период до 2030 года, утвержденной постановлением администраци</w:t>
      </w:r>
      <w:r w:rsidR="00032BAF">
        <w:rPr>
          <w:rFonts w:ascii="Times New Roman" w:hAnsi="Times New Roman"/>
          <w:sz w:val="28"/>
          <w:szCs w:val="28"/>
        </w:rPr>
        <w:t>и</w:t>
      </w:r>
      <w:r w:rsidR="005415C4" w:rsidRPr="00046BAE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CE7881">
        <w:rPr>
          <w:rFonts w:ascii="Times New Roman" w:hAnsi="Times New Roman"/>
          <w:sz w:val="28"/>
          <w:szCs w:val="28"/>
        </w:rPr>
        <w:br/>
      </w:r>
      <w:r w:rsidR="005415C4" w:rsidRPr="00046BAE">
        <w:rPr>
          <w:rFonts w:ascii="Times New Roman" w:hAnsi="Times New Roman"/>
          <w:sz w:val="28"/>
          <w:szCs w:val="28"/>
        </w:rPr>
        <w:t>от 17.12.2014 № 343;</w:t>
      </w:r>
    </w:p>
    <w:p w:rsidR="003D26BC" w:rsidRPr="00046BAE" w:rsidRDefault="003D26BC" w:rsidP="00755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46BAE">
        <w:rPr>
          <w:rFonts w:ascii="Times New Roman" w:eastAsia="Calibri" w:hAnsi="Times New Roman"/>
          <w:sz w:val="28"/>
          <w:szCs w:val="28"/>
        </w:rPr>
        <w:t>постановлением Правительства Ханты-Мансийского автономного округа – Югры от 09.10.2013 № 413-п «О государственной программе Ханты-Мансийского автономного округа – Югры «Развитие образования в Ханты</w:t>
      </w:r>
      <w:r w:rsidR="00CE7881">
        <w:rPr>
          <w:rFonts w:ascii="Times New Roman" w:eastAsia="Calibri" w:hAnsi="Times New Roman"/>
          <w:sz w:val="28"/>
          <w:szCs w:val="28"/>
        </w:rPr>
        <w:t xml:space="preserve">-Мансийском автономном округе – Югре на 2016 – </w:t>
      </w:r>
      <w:r w:rsidR="008B641A">
        <w:rPr>
          <w:rFonts w:ascii="Times New Roman" w:eastAsia="Calibri" w:hAnsi="Times New Roman"/>
          <w:sz w:val="28"/>
          <w:szCs w:val="28"/>
        </w:rPr>
        <w:t>2020 годы».</w:t>
      </w:r>
    </w:p>
    <w:p w:rsidR="00E95407" w:rsidRPr="00046BAE" w:rsidRDefault="00E95407" w:rsidP="007551D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Инструментом достижения целевых показателей в сфере образования является «дорожная карта, утвержденная распоряжением администрации Ханты-Мансийского района от 11</w:t>
      </w:r>
      <w:r w:rsidR="00032BAF">
        <w:rPr>
          <w:rFonts w:ascii="Times New Roman" w:hAnsi="Times New Roman"/>
          <w:sz w:val="28"/>
          <w:szCs w:val="28"/>
        </w:rPr>
        <w:t>.04.</w:t>
      </w:r>
      <w:r w:rsidRPr="00046BAE">
        <w:rPr>
          <w:rFonts w:ascii="Times New Roman" w:hAnsi="Times New Roman"/>
          <w:sz w:val="28"/>
          <w:szCs w:val="28"/>
        </w:rPr>
        <w:t xml:space="preserve">2013 </w:t>
      </w:r>
      <w:r w:rsidR="00CE7881">
        <w:rPr>
          <w:rFonts w:ascii="Times New Roman" w:hAnsi="Times New Roman"/>
          <w:sz w:val="28"/>
          <w:szCs w:val="28"/>
        </w:rPr>
        <w:br/>
      </w:r>
      <w:r w:rsidRPr="00046BAE">
        <w:rPr>
          <w:rFonts w:ascii="Times New Roman" w:hAnsi="Times New Roman"/>
          <w:sz w:val="28"/>
          <w:szCs w:val="28"/>
        </w:rPr>
        <w:t>№ 473-р «О плане мероприятий («дорожной карте») «Об утверждении плана мероприятий («дорожной карты») «Изменения в отрасли «Образование», направленные на повышение эффективности образования в</w:t>
      </w:r>
      <w:r w:rsidR="008B641A">
        <w:rPr>
          <w:rFonts w:ascii="Times New Roman" w:hAnsi="Times New Roman"/>
          <w:sz w:val="28"/>
          <w:szCs w:val="28"/>
        </w:rPr>
        <w:t xml:space="preserve"> Ханты-Мансийском районе», с уче</w:t>
      </w:r>
      <w:r w:rsidRPr="00046BAE">
        <w:rPr>
          <w:rFonts w:ascii="Times New Roman" w:hAnsi="Times New Roman"/>
          <w:sz w:val="28"/>
          <w:szCs w:val="28"/>
        </w:rPr>
        <w:t>том вносимых изменений в результате корректировки и согласования дорожных карт с Департаментом образования и молодежной политики Ханты-Ма</w:t>
      </w:r>
      <w:r w:rsidR="008B641A">
        <w:rPr>
          <w:rFonts w:ascii="Times New Roman" w:hAnsi="Times New Roman"/>
          <w:sz w:val="28"/>
          <w:szCs w:val="28"/>
        </w:rPr>
        <w:t xml:space="preserve">нсийского автономного  </w:t>
      </w:r>
      <w:r w:rsidR="008B641A">
        <w:rPr>
          <w:rFonts w:ascii="Times New Roman" w:hAnsi="Times New Roman"/>
          <w:sz w:val="28"/>
          <w:szCs w:val="28"/>
        </w:rPr>
        <w:lastRenderedPageBreak/>
        <w:t xml:space="preserve">округа – </w:t>
      </w:r>
      <w:r w:rsidRPr="00046BAE">
        <w:rPr>
          <w:rFonts w:ascii="Times New Roman" w:hAnsi="Times New Roman"/>
          <w:sz w:val="28"/>
          <w:szCs w:val="28"/>
        </w:rPr>
        <w:t>Югры.</w:t>
      </w:r>
    </w:p>
    <w:p w:rsidR="00E95407" w:rsidRPr="00E95407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AE">
        <w:rPr>
          <w:rFonts w:ascii="Times New Roman" w:hAnsi="Times New Roman" w:cs="Times New Roman"/>
          <w:sz w:val="28"/>
          <w:szCs w:val="28"/>
        </w:rPr>
        <w:t>Цели муниципальной</w:t>
      </w:r>
      <w:r w:rsidRPr="00E9540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40DE9">
        <w:rPr>
          <w:rFonts w:ascii="Times New Roman" w:hAnsi="Times New Roman"/>
          <w:sz w:val="28"/>
          <w:szCs w:val="28"/>
        </w:rPr>
        <w:t>Обеспечение доступности качественного образования,</w:t>
      </w:r>
      <w:r w:rsidR="00486CC9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соответствующего требованиям введения и реализации федеральных государственных образовательных стандартов, – достигается путем реализации мероприятий подпрограммы 1 «Инновационное развитие образования».</w:t>
      </w: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</w:t>
      </w:r>
      <w:r w:rsidR="00032BAF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Обеспечение комплексной безопасности и комфортных условий образовательного процесса в образовательных организациях Ханты-Мансийского района – достигаетс</w:t>
      </w:r>
      <w:r w:rsidR="00032BAF">
        <w:rPr>
          <w:rFonts w:ascii="Times New Roman" w:hAnsi="Times New Roman"/>
          <w:sz w:val="28"/>
          <w:szCs w:val="28"/>
        </w:rPr>
        <w:t xml:space="preserve">я путем реализации мероприятий </w:t>
      </w:r>
      <w:r w:rsidRPr="00B40DE9">
        <w:rPr>
          <w:rFonts w:ascii="Times New Roman" w:hAnsi="Times New Roman"/>
          <w:sz w:val="28"/>
          <w:szCs w:val="28"/>
        </w:rPr>
        <w:t>подпрограммы 2 «Обеспечение комплексной безопасности и комфортных условий образовательного процесса».</w:t>
      </w: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3.</w:t>
      </w:r>
      <w:r w:rsidR="00032BAF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Укрепление материально-технической базы образовательных организаций в соответствии с современными требованиями – достигается путем реализации мероприятий подпрограммы 3 «Развитие материально-технической базы сферы образования».</w:t>
      </w:r>
    </w:p>
    <w:p w:rsidR="00E95407" w:rsidRPr="00B40DE9" w:rsidRDefault="00E95407" w:rsidP="00032BA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4. Обеспечение эффективного функционирования и развития системы образования Ханты-Мансийского района, повышение качества предоставления муниципальных услуг – достигается путем реализации мероприятий подпрограммы 4 «Оказание образовательных услуг                   в организациях дошкольного, общего среднего и дополнительного образования на территории Ханты-Мансийского района».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Посредством реализации мероприятий Программы решаются следующие задачи:</w:t>
      </w:r>
    </w:p>
    <w:p w:rsidR="00E95407" w:rsidRPr="00B40DE9" w:rsidRDefault="00E95407" w:rsidP="007551D2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1. Обеспечение инновационного характера образования через модернизацию кадровых, организационных, технологических                                 и методических условий в соответствии с национальной образовательной инициативой «Наша новая школа», развитие системы выявления, поддержки и сопровождения одаренных детей, лидеров в сфере образования.</w:t>
      </w:r>
    </w:p>
    <w:p w:rsidR="00E95407" w:rsidRPr="00B40DE9" w:rsidRDefault="00E95407" w:rsidP="007551D2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 Создание условий для обеспечения комплексной безопасности                 и комфортных условий образовательного процесса в дошкольном, общем             и дополнительном образовании.</w:t>
      </w:r>
    </w:p>
    <w:p w:rsidR="00E95407" w:rsidRPr="00B40DE9" w:rsidRDefault="00E95407" w:rsidP="007551D2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3. Обеспечение условий для строительства и реконструкции зданий муниципальных образовательных организаций Ханты-Мансийского района.</w:t>
      </w:r>
    </w:p>
    <w:p w:rsidR="00E95407" w:rsidRPr="00B40DE9" w:rsidRDefault="00E95407" w:rsidP="007551D2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4. Создание в системе образования равных возможностей                         для своевременного качественного образования и позитивной социализации детей.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прогнозируются следующие изменения в сфере образования Ханты-Мансийского района.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В старших классах для всех учащихся будет обеспечена возможность выбора профиля обучения и индивидуальной траектории освоения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(в образовательных организациях всех форм собственности и их сетях в формах дистанционного образования). Программы культурной адаптации и изучения русского языка будут доступны для всех детей из семей трудовых мигрантов. Каждый ребенок-инвалид сможет получить качественное общее образование по выбору                 в форме дистанционного, специального или инклюзивного обучения, поддержку в профессиональной ориентации.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К 201</w:t>
      </w:r>
      <w:r w:rsidR="00046BAE">
        <w:rPr>
          <w:rFonts w:ascii="Times New Roman" w:hAnsi="Times New Roman" w:cs="Times New Roman"/>
          <w:sz w:val="28"/>
          <w:szCs w:val="28"/>
        </w:rPr>
        <w:t>9</w:t>
      </w:r>
      <w:r w:rsidRPr="00B40DE9">
        <w:rPr>
          <w:rFonts w:ascii="Times New Roman" w:hAnsi="Times New Roman" w:cs="Times New Roman"/>
          <w:sz w:val="28"/>
          <w:szCs w:val="28"/>
        </w:rPr>
        <w:t xml:space="preserve"> году будет решена задача обеспечения во всех общеобразовательных организациях удовлетворительного уровня базовой инфраструктуры в соответствии с федеральными государственными образовательными стандартами, которая включает основные виды благоустройства, свободный высокоскоростной доступ к современным образовательным ресурсам и сервисам сети Интернет, спортивные сооружения. Будет создана инфраструктура поддержки раннего развития детей (от 0 до 3 лет). Семьи, нуждающиеся в поддержке в воспитании детей раннего возраста, будут обеспечиваться услугами центров присмотра и ухода. Повысится качество результатов образования.</w:t>
      </w:r>
    </w:p>
    <w:p w:rsidR="00E95407" w:rsidRPr="00B40DE9" w:rsidRDefault="008B641A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реализации П</w:t>
      </w:r>
      <w:r w:rsidR="00E95407" w:rsidRPr="00B40DE9">
        <w:rPr>
          <w:rFonts w:ascii="Times New Roman" w:hAnsi="Times New Roman" w:cs="Times New Roman"/>
          <w:sz w:val="28"/>
          <w:szCs w:val="28"/>
        </w:rPr>
        <w:t>рограммы станет, в том числе, доступная                  для граждан полная и объективная информация об образовательных организациях, содержании и качестве их программ (услуг), эффективная обратная связь с органами, осуществляющими управление в сфере образования. Общественность (родители, работодатели, местное сообщество) будет непосредственно включена в управление образовательными организациями и оценку качества образования.</w:t>
      </w: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Целевые показатели муниципальной программы (приведены   </w:t>
      </w:r>
      <w:r w:rsidR="00032BAF">
        <w:rPr>
          <w:rFonts w:ascii="Times New Roman" w:hAnsi="Times New Roman"/>
          <w:sz w:val="28"/>
          <w:szCs w:val="28"/>
        </w:rPr>
        <w:t xml:space="preserve">                   в таблице 1):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обучающихся общеобразовательных организаций, которым обеспечена возможность пользоваться учебным оборудованием                        для практических работ и интерактивными учебными пособиями                           в соответствии с новыми ФГОС (в общей численности обучающихся                   по новым ФГОС), %.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для практических работ и интерактивными учебными пособиями в соответствии с федеральным государственным образовательным стандартом.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обучающихся общеобразовательных организаций, которым обеспечена возможность пользоваться учебным оборудованием для практических работ                           и интерактивными досками в соответствии с федеральным государственным образовательным стандартом, к общей численности обучающихся общеобразовательных организаций.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r w:rsidRPr="00B40DE9">
        <w:rPr>
          <w:rFonts w:ascii="Times New Roman" w:hAnsi="Times New Roman" w:cs="Times New Roman"/>
          <w:sz w:val="28"/>
          <w:szCs w:val="28"/>
        </w:rPr>
        <w:t>/ЧОоо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обучающихся общеобразовательных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организаций, которым обеспечена возможность пользоваться учебным оборудованием для практических работ и интерактивными досками                         в соответствии с федеральным государственным образовательным стандартом (данные электронного мониторинга www.kpmo.ru);</w:t>
      </w:r>
    </w:p>
    <w:p w:rsidR="00E95407" w:rsidRPr="008623B1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504825" cy="248920"/>
            <wp:effectExtent l="19050" t="0" r="9525" b="0"/>
            <wp:docPr id="1" name="Рисунок 1" descr="base_24478_120442_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120442_17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обучающихся общеобразовательных организаций (периодическая отчетность, </w:t>
      </w:r>
      <w:hyperlink r:id="rId13" w:history="1">
        <w:r w:rsidRPr="008623B1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623B1" w:rsidRPr="008623B1">
        <w:rPr>
          <w:rFonts w:ascii="Times New Roman" w:hAnsi="Times New Roman" w:cs="Times New Roman"/>
          <w:sz w:val="28"/>
          <w:szCs w:val="28"/>
        </w:rPr>
        <w:t>ОО-1</w:t>
      </w:r>
      <w:r w:rsidRPr="008623B1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обучающихся 5 – 11 классов, принявших участие                             в школьном этапе Всероссийской олимпиады школьников (в общей численности обучающихся 5 – 11 классов), %.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Характеризует вовлеченность обучающихся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                            в школьный этап Всероссийской олимпиады школьников.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классов, принимающих участие в школьном этапе Всероссийской олимпиады школьников, к общей численности обучающихся общеобразовательных организаций.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Pr="00B40DE9">
        <w:rPr>
          <w:rFonts w:ascii="Times New Roman" w:hAnsi="Times New Roman" w:cs="Times New Roman"/>
          <w:sz w:val="28"/>
          <w:szCs w:val="28"/>
        </w:rPr>
        <w:t>/ 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="00032BA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классов, принимающих участие в школьном этапе Всероссийской олимпиады школьников (данные электронного мониторинга www.kpmo.ru);</w:t>
      </w:r>
    </w:p>
    <w:p w:rsidR="00E95407" w:rsidRPr="00830B8D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="00032BA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обучающихся образовательных организаций общего образования (периодическая отчетность, </w:t>
      </w:r>
      <w:hyperlink r:id="rId14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административно-управленческого персонала общеобразовательных организаций (руководителей и педагогов), принимающих участие в мероприятиях по актуальным вопросам образования, %.</w:t>
      </w: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272435673"/>
      <w:r w:rsidRPr="00B40DE9">
        <w:rPr>
          <w:rFonts w:ascii="Times New Roman" w:hAnsi="Times New Roman"/>
          <w:sz w:val="28"/>
          <w:szCs w:val="28"/>
        </w:rPr>
        <w:t>Характеризует уровень подготовки педагогов, их готовность                       к внедрению новых образовательных стандартов.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педагогов), принимающих участие в мероприятиях                   по актуальным вопросам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ЧАУПав / ЧАУП * 100, где: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ЧАУПав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                             и педагогов), принимающих участие в мероприятиях по актуальным вопросам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ЧАУП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(периодическая отчетность, форма № </w:t>
      </w:r>
      <w:r w:rsidR="00830B8D">
        <w:rPr>
          <w:rFonts w:ascii="Times New Roman" w:hAnsi="Times New Roman" w:cs="Times New Roman"/>
          <w:sz w:val="28"/>
          <w:szCs w:val="28"/>
        </w:rPr>
        <w:t>ОО-1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Доля образовательных организаций, здания которых находятся                  в аварийном состоянии или требуют капитального ремонта, в общей численности образовательных организаций, %.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состояние зданий системы общего образования.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общеобразовательных организаций, здания которых находятся в аварийном состоянии                      или требуют капитального ремонта, к общей численности общеобразовательных организаций.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ЧОоа,к / ЧОо * 100, где: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ЧОоа,к – численность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 (периодическая отчетность, </w:t>
      </w:r>
      <w:hyperlink r:id="rId15" w:history="1">
        <w:r w:rsidRPr="00B40DE9">
          <w:rPr>
            <w:rFonts w:ascii="Times New Roman" w:hAnsi="Times New Roman" w:cs="Times New Roman"/>
            <w:sz w:val="28"/>
            <w:szCs w:val="28"/>
          </w:rPr>
          <w:t>форма № Д-4</w:t>
        </w:r>
      </w:hyperlink>
      <w:r w:rsidRPr="00B40DE9">
        <w:rPr>
          <w:rFonts w:ascii="Times New Roman" w:hAnsi="Times New Roman" w:cs="Times New Roman"/>
          <w:sz w:val="28"/>
          <w:szCs w:val="28"/>
        </w:rPr>
        <w:t>);</w:t>
      </w:r>
    </w:p>
    <w:p w:rsidR="00E95407" w:rsidRPr="00830B8D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ЧОо – численность образовательных организаций, реализующих программы общего образования (периодическая отчетность, </w:t>
      </w:r>
      <w:hyperlink r:id="rId16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8B641A">
          <w:rPr>
            <w:rFonts w:ascii="Times New Roman" w:hAnsi="Times New Roman" w:cs="Times New Roman"/>
            <w:sz w:val="28"/>
            <w:szCs w:val="28"/>
          </w:rPr>
          <w:br/>
        </w:r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общеобразовательных организаций, в которых обеспечена возможность пользоваться столовыми, соответствующими современным требованиям, %.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столовыми, соответствующими современным требованиям.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общеобразовательных организаций, в которых обеспечена возможность пользоваться столовыми, соответствующими современным требованиям, к общей численности общеобразовательных организаций.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ЧОост / ЧОо * 100, где: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ЧОост – численность общеобразовательных организаций, в которых обеспечена возможность пользоваться столовыми, соответствующими современным требованиям (данные электронного мониторинга www.kpmo.ru);</w:t>
      </w:r>
    </w:p>
    <w:p w:rsidR="00E95407" w:rsidRPr="00830B8D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ЧОо – численность общеобразовательных организаций (периодическая отчетность, </w:t>
      </w:r>
      <w:hyperlink r:id="rId17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отвечающих современным условиям по осуществлению образовательного процесса, %.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в соответствии с современными требованиями.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общеобразовательных организаций, оснащенных современным учебным оборудованием, к общей численности общеобразовательных организаций.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0863" cy="307340"/>
            <wp:effectExtent l="0" t="0" r="0" b="0"/>
            <wp:docPr id="2" name="Рисунок 2" descr="base_24478_120442_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120442_19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83" cy="30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643863" cy="336550"/>
            <wp:effectExtent l="0" t="0" r="0" b="0"/>
            <wp:docPr id="3" name="Рисунок 3" descr="base_24478_120442_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120442_19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72" cy="33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DE9">
        <w:rPr>
          <w:rFonts w:ascii="Times New Roman" w:hAnsi="Times New Roman" w:cs="Times New Roman"/>
          <w:sz w:val="28"/>
          <w:szCs w:val="28"/>
        </w:rPr>
        <w:t xml:space="preserve"> –</w:t>
      </w:r>
      <w:r w:rsidR="00032BAF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</w:t>
      </w:r>
      <w:r w:rsidR="00032BAF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www.kpmo.ru);</w:t>
      </w:r>
    </w:p>
    <w:p w:rsidR="00E95407" w:rsidRPr="00830B8D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ЧОоу – численность государственных (муниципальных) общеобразовательных организаций (периодическая отчетность, </w:t>
      </w:r>
      <w:hyperlink r:id="rId20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    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соответствующих требованиям пожарной безопасности, %.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образовательных организаций средствами пожарной безопасности в соответствии с современными требованиями.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образовательных организаций, оборудованных всеми средствами пожарной безопасности,              к общей численности образовательных организаций.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ЧОПоопб / ЧОПоо * 100, где: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ЧОПоопб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образовательных организаций, оборудованных всеми средствами пожарной безопасности (дополнительная информация);</w:t>
      </w:r>
    </w:p>
    <w:p w:rsidR="00E95407" w:rsidRPr="00830B8D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ЧОПоо – численность образовательных организаций (периодическая отчетность, </w:t>
      </w:r>
      <w:hyperlink r:id="rId21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своевременно исполняющих предписания надзорных органов, %.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своевременность устранения предписаний надзорных органов.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образовательных организаций, </w:t>
      </w:r>
      <w:r w:rsidRPr="00B40DE9">
        <w:rPr>
          <w:rFonts w:ascii="Times New Roman" w:hAnsi="Times New Roman"/>
          <w:sz w:val="28"/>
          <w:szCs w:val="28"/>
        </w:rPr>
        <w:t>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>, к общей численности образовательных организаций.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ЧОсипно / ЧОоо * 100, где: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ЧОсипно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образовательных организаций,</w:t>
      </w:r>
      <w:r w:rsidRPr="00B40DE9">
        <w:rPr>
          <w:rFonts w:ascii="Times New Roman" w:hAnsi="Times New Roman"/>
          <w:sz w:val="28"/>
          <w:szCs w:val="28"/>
        </w:rPr>
        <w:t xml:space="preserve"> 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E95407" w:rsidRPr="00830B8D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ЧОоо – численность образовательных организаций (периодическая </w:t>
      </w:r>
      <w:r w:rsidRPr="00830B8D">
        <w:rPr>
          <w:rFonts w:ascii="Times New Roman" w:hAnsi="Times New Roman" w:cs="Times New Roman"/>
          <w:sz w:val="28"/>
          <w:szCs w:val="28"/>
        </w:rPr>
        <w:t xml:space="preserve">отчетность, </w:t>
      </w:r>
      <w:hyperlink r:id="rId22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Количество вновь введенных мест в организациях дошкольного образования, единиц.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 w:rsidR="008B641A"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введенных мест объектов дошкольного образования в Ханты-Мансийском районе.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Количество сданных объектов общеобразовательных организаций, в том числе в составе комплексов, единиц.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 w:rsidR="008B641A"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введенных объектов общего образования в Ханты-Мансийском районе.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Отношение среднего балла единого государственного экзамена    (в расчете на 2 предмета: русский язык и математика) в 10 процентах школ            с лучшими результатами единого государственного экзамена к среднему баллу единого государственного экзамена (в расчете на 2 предмета: русский язык и математика) в 10 процентах школ с худшими результатами единого государственного экзамена.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равенство доступа учащихся общеобразовательных организаций к качественным образовательным услугам общего образования, позволяет оценить эффективность предусмотренных государственной программой мер, направленных на снижение дифференциации (разрыва) в качестве образовательных результатов между школами. Показатель определяется как средний балл единого государственного экзамена в расчете на 1 предмет 10% общеобразовательных организаций с лучшими результатами, деленный на средний балл единого государственного экзамена в расчете на один предмет 10% общеобразовательных организаций с худшими результатами единого государственного экзамена.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среднего балла единого государственного экзамена (в расчете на 1 предмет) в 10%</w:t>
      </w:r>
      <w:r w:rsidR="008B641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лучшими результатами единого государственного экзамена к среднему баллу единого государственного экзамена (в расчете                             на 1 предмет) в 10% общеобразовательных о</w:t>
      </w:r>
      <w:r w:rsidR="008B641A">
        <w:rPr>
          <w:rFonts w:ascii="Times New Roman" w:hAnsi="Times New Roman" w:cs="Times New Roman"/>
          <w:sz w:val="28"/>
          <w:szCs w:val="28"/>
        </w:rPr>
        <w:t>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худшими результатами единого государственного экзамена.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СБлр / СБхр, где: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СБлр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средний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лучшими результатами единого государственного экзамена (периодическая отчетность, База данных результатов единого государственного экзамена);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СБхр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средний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худшими результатами единого государственного экзамена (периодическая отчетность, База данных результатов единого государственного экзамена).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детей, охваченных образовательными программами дополнительного образования, в общей численности детей и молодежи                в возрасте 5 – 18 лет, %.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дополнительного образования детей.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детей в образовательных организациях дополнительного образования к численности населения                  в возрасте 5 – 18 лет.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lastRenderedPageBreak/>
        <w:t>(Чдоп/Чнас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 5 – 18</w:t>
      </w:r>
      <w:r w:rsidRPr="00B40DE9">
        <w:rPr>
          <w:rFonts w:ascii="Times New Roman" w:hAnsi="Times New Roman" w:cs="Times New Roman"/>
          <w:sz w:val="28"/>
          <w:szCs w:val="28"/>
        </w:rPr>
        <w:t>) *100, где: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Чдоп – численность населения в возрасте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18 лет, получающего услуги по дополнительному образованию (в организациях различной организационно-правовой формы и форм собственности) (периодическая отчетность, форма № 1-ДО (сводная), </w:t>
      </w:r>
      <w:r w:rsidR="002C7899">
        <w:rPr>
          <w:rFonts w:ascii="Times New Roman" w:hAnsi="Times New Roman" w:cs="Times New Roman"/>
          <w:sz w:val="28"/>
          <w:szCs w:val="28"/>
        </w:rPr>
        <w:t>3</w:t>
      </w:r>
      <w:r w:rsidRPr="00B40DE9">
        <w:rPr>
          <w:rFonts w:ascii="Times New Roman" w:hAnsi="Times New Roman" w:cs="Times New Roman"/>
          <w:sz w:val="28"/>
          <w:szCs w:val="28"/>
        </w:rPr>
        <w:t>-</w:t>
      </w:r>
      <w:r w:rsidR="002C7899">
        <w:rPr>
          <w:rFonts w:ascii="Times New Roman" w:hAnsi="Times New Roman" w:cs="Times New Roman"/>
          <w:sz w:val="28"/>
          <w:szCs w:val="28"/>
        </w:rPr>
        <w:t>А</w:t>
      </w:r>
      <w:r w:rsidRPr="00B40DE9">
        <w:rPr>
          <w:rFonts w:ascii="Times New Roman" w:hAnsi="Times New Roman" w:cs="Times New Roman"/>
          <w:sz w:val="28"/>
          <w:szCs w:val="28"/>
        </w:rPr>
        <w:t>ФК, 1-ДШ</w:t>
      </w:r>
      <w:r w:rsidR="002C7899">
        <w:rPr>
          <w:rFonts w:ascii="Times New Roman" w:hAnsi="Times New Roman" w:cs="Times New Roman"/>
          <w:sz w:val="28"/>
          <w:szCs w:val="28"/>
        </w:rPr>
        <w:t>И</w:t>
      </w:r>
      <w:r w:rsidRPr="00B40DE9">
        <w:rPr>
          <w:rFonts w:ascii="Times New Roman" w:hAnsi="Times New Roman" w:cs="Times New Roman"/>
          <w:sz w:val="28"/>
          <w:szCs w:val="28"/>
        </w:rPr>
        <w:t>, численность населения, охваченного дополнительным образованием);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Чнас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5-18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населения в возрасте 5 – 18 лет (периодическая отчетность, данные демографической статистики                        о возрастно-половом составе населения).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детей в возрасте от 1 до 7 лет, получающих дошкольную образовательную услугу и (или) услугу по их содержанию, %.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и масштабы дошкольного образования.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соотношением численности детей в возрасте                        от 1 до 7 лет, обучающихся по программам дошкольного образования               в дошкольных образовательных организациях, и численности детей                     в возрасте от 1 до 7 лет, скорректированной на численность                                детей в возрасте 5 – 6 лет, обучающихся в общеобразовательных организациях.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{ЧДО</w:t>
      </w:r>
      <w:r w:rsidRPr="00B40DE9">
        <w:rPr>
          <w:rFonts w:ascii="Times New Roman" w:hAnsi="Times New Roman" w:cs="Times New Roman"/>
          <w:szCs w:val="28"/>
          <w:vertAlign w:val="subscript"/>
        </w:rPr>
        <w:t xml:space="preserve">1-6 </w:t>
      </w:r>
      <w:r w:rsidRPr="00B40DE9">
        <w:rPr>
          <w:rFonts w:ascii="Times New Roman" w:hAnsi="Times New Roman" w:cs="Times New Roman"/>
          <w:sz w:val="28"/>
          <w:szCs w:val="28"/>
        </w:rPr>
        <w:t>/[Ч</w:t>
      </w:r>
      <w:r w:rsidRPr="00B40DE9">
        <w:rPr>
          <w:rFonts w:ascii="Times New Roman" w:hAnsi="Times New Roman" w:cs="Times New Roman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Cs w:val="28"/>
        </w:rPr>
        <w:t xml:space="preserve"> –</w:t>
      </w:r>
      <w:r w:rsidRPr="00B40DE9">
        <w:rPr>
          <w:rFonts w:ascii="Times New Roman" w:hAnsi="Times New Roman" w:cs="Times New Roman"/>
          <w:sz w:val="28"/>
          <w:szCs w:val="28"/>
        </w:rPr>
        <w:t>Чо</w:t>
      </w:r>
      <w:r w:rsidRPr="00B40DE9">
        <w:rPr>
          <w:rFonts w:ascii="Times New Roman" w:hAnsi="Times New Roman" w:cs="Times New Roman"/>
          <w:szCs w:val="28"/>
        </w:rPr>
        <w:t>оо</w:t>
      </w:r>
      <w:r w:rsidRPr="00B40DE9">
        <w:rPr>
          <w:rFonts w:ascii="Times New Roman" w:hAnsi="Times New Roman" w:cs="Times New Roman"/>
          <w:szCs w:val="28"/>
          <w:vertAlign w:val="subscript"/>
        </w:rPr>
        <w:t>5-6</w:t>
      </w:r>
      <w:r w:rsidRPr="00B40DE9">
        <w:rPr>
          <w:rFonts w:ascii="Times New Roman" w:hAnsi="Times New Roman" w:cs="Times New Roman"/>
          <w:sz w:val="28"/>
          <w:szCs w:val="28"/>
        </w:rPr>
        <w:t>]}* 100, где: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ЧДО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в дошкольных образовательных организациях (периодическая отчетность, форма                        № 85-К);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</w:t>
      </w:r>
      <w:r w:rsidRPr="00B40DE9">
        <w:rPr>
          <w:rFonts w:ascii="Times New Roman" w:hAnsi="Times New Roman" w:cs="Times New Roman"/>
          <w:sz w:val="24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на 1 января следующего за отчетным года (периодическая отчетность,                            данные демографической статистики о возрастно-половом составе населения);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592455" cy="248920"/>
            <wp:effectExtent l="19050" t="0" r="0" b="0"/>
            <wp:docPr id="4" name="Рисунок 4" descr="base_24478_120442_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78_120442_20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5 – 6 лет, обучающихся                     в общеобразовательных организациях (периодическая отчетность, формы               № </w:t>
      </w:r>
      <w:r w:rsidR="00830B8D">
        <w:rPr>
          <w:rFonts w:ascii="Times New Roman" w:hAnsi="Times New Roman" w:cs="Times New Roman"/>
          <w:sz w:val="28"/>
          <w:szCs w:val="28"/>
        </w:rPr>
        <w:t>ОО-1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муниципальных образовательных организаций, реализующих основные общеобразовательные программы, %.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Удовлетворенность населения качеством дошкольного образования, % от числа опрошенных.</w:t>
      </w: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дошкольного образования.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ЧНу / ЧНо * 100, где: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ЧНу 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lastRenderedPageBreak/>
        <w:t xml:space="preserve">ЧНо – численность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Удовлетворенность населения качеством общего образования,             % от числа опрошенных.</w:t>
      </w: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общего образования.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ЧНу / ЧНо * 100, где: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ЧНу 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ЧНо – численность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E95407" w:rsidRPr="00B40DE9" w:rsidRDefault="00E95407" w:rsidP="007551D2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Удовлетворенность населения качеством дополнительного образования, % от числа опрошенных.</w:t>
      </w: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дополнительного образования.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ЧНу / ЧНо * 100, где: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ЧНу 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ЧНо – численность опрошенного населения, всего (дополнительная информация – результаты анкетирования).</w:t>
      </w:r>
    </w:p>
    <w:p w:rsidR="00E95407" w:rsidRPr="00B40DE9" w:rsidRDefault="00E95407" w:rsidP="007551D2">
      <w:pPr>
        <w:pStyle w:val="a4"/>
        <w:rPr>
          <w:rFonts w:ascii="Times New Roman" w:hAnsi="Times New Roman"/>
          <w:b/>
          <w:sz w:val="28"/>
          <w:szCs w:val="28"/>
        </w:rPr>
      </w:pPr>
      <w:bookmarkStart w:id="4" w:name="_Toc338682025"/>
    </w:p>
    <w:p w:rsidR="00E95407" w:rsidRPr="00B40DE9" w:rsidRDefault="00032BAF" w:rsidP="007551D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</w:t>
      </w:r>
      <w:r w:rsidR="00E95407" w:rsidRPr="00B40DE9">
        <w:rPr>
          <w:rFonts w:ascii="Times New Roman" w:hAnsi="Times New Roman"/>
          <w:sz w:val="28"/>
          <w:szCs w:val="28"/>
        </w:rPr>
        <w:t xml:space="preserve">. </w:t>
      </w:r>
      <w:bookmarkEnd w:id="3"/>
      <w:bookmarkEnd w:id="4"/>
      <w:r w:rsidR="00E95407" w:rsidRPr="00B40DE9">
        <w:rPr>
          <w:rFonts w:ascii="Times New Roman" w:hAnsi="Times New Roman"/>
          <w:sz w:val="28"/>
          <w:szCs w:val="28"/>
        </w:rPr>
        <w:t>Характеристика основных мероприятий Программы</w:t>
      </w: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07" w:rsidRPr="00B40DE9" w:rsidRDefault="00E95407" w:rsidP="007551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На реализацию целей и задач муниципальной программы направлены программные мероприятия, отражающие актуальные                            и перспективные направления образовательной политики, которые объединены в подпрограммы.</w:t>
      </w: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Достижение поставленных целей и решение задач Программы предполагается путем выполнения комплекса основных прог</w:t>
      </w:r>
      <w:bookmarkStart w:id="5" w:name="_Toc338682026"/>
      <w:r w:rsidRPr="00B40DE9">
        <w:rPr>
          <w:rFonts w:ascii="Times New Roman" w:hAnsi="Times New Roman"/>
          <w:sz w:val="28"/>
          <w:szCs w:val="28"/>
        </w:rPr>
        <w:t>раммных мероприятий, приведенных в таблице 2.</w:t>
      </w:r>
    </w:p>
    <w:p w:rsidR="00E95407" w:rsidRPr="00B40DE9" w:rsidRDefault="00E95407" w:rsidP="007551D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Перечень объектов капитального строительства, строительство (реконструкция) которых осуществляется (планируется осуществлять)                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032BAF" w:rsidP="007551D2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6" w:name="_Toc272435674"/>
      <w:bookmarkStart w:id="7" w:name="_Toc338682027"/>
      <w:bookmarkEnd w:id="5"/>
      <w:r>
        <w:rPr>
          <w:rFonts w:ascii="Times New Roman" w:hAnsi="Times New Roman"/>
          <w:sz w:val="28"/>
        </w:rPr>
        <w:t>Раздел 5</w:t>
      </w:r>
      <w:r w:rsidR="00E95407" w:rsidRPr="00B40DE9">
        <w:rPr>
          <w:rFonts w:ascii="Times New Roman" w:hAnsi="Times New Roman"/>
          <w:sz w:val="28"/>
        </w:rPr>
        <w:t xml:space="preserve">. </w:t>
      </w:r>
      <w:bookmarkEnd w:id="6"/>
      <w:r w:rsidR="00E95407" w:rsidRPr="00B40DE9">
        <w:rPr>
          <w:rFonts w:ascii="Times New Roman" w:hAnsi="Times New Roman"/>
          <w:sz w:val="28"/>
        </w:rPr>
        <w:t>Механизм реализации муниципальной</w:t>
      </w:r>
      <w:bookmarkEnd w:id="7"/>
      <w:r w:rsidR="00E95407" w:rsidRPr="00B40DE9">
        <w:rPr>
          <w:rFonts w:ascii="Times New Roman" w:hAnsi="Times New Roman"/>
          <w:sz w:val="28"/>
        </w:rPr>
        <w:t xml:space="preserve"> программы</w:t>
      </w:r>
    </w:p>
    <w:p w:rsidR="00E95407" w:rsidRPr="00B40DE9" w:rsidRDefault="00E95407" w:rsidP="007551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Для достижения поставленных целей и решения задач Программы определен организационно-правовой механизм, предусматривающий взаимодействие между ответственным исполнителем и соисполнителями Программы.</w:t>
      </w: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Ответственным исполнителем Программы является комитет                              по образованию администрации Ханты-Мансийского района.</w:t>
      </w: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Координацию работ, текущее управление и контроль за исполнением Программы осуществляет комитет по образованию администрации Ханты-Мансийского района.</w:t>
      </w: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Реализация Программы представляет собой скоординированные                        по срокам и направлениям действия 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мероприятий,                        в соответствии  с законодательством Российской Федерации в рамках заключенных соглашений, а также предоставления субсидий на иные цели  исполнителям Программы.</w:t>
      </w:r>
    </w:p>
    <w:p w:rsidR="00E95407" w:rsidRPr="00B40DE9" w:rsidRDefault="00E95407" w:rsidP="007551D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Система управления реализацией Программы предполагает локальное нормативное закрепление ответственности за выполнение мероприятий за руководителями учреждений – главными распорядителями бюджетных средств.</w:t>
      </w:r>
    </w:p>
    <w:p w:rsidR="00E95407" w:rsidRPr="00B40DE9" w:rsidRDefault="00E95407" w:rsidP="007551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Информация о ходе реализации Программы ежеквартально, ежегодно предоставляется в комитет экономической политики администрации Ханты-Мансийского района в порядке, установленном постановлением администрации района от 09.08.2013 № 199                               «О программах Ханты-Мансийского района».</w:t>
      </w:r>
    </w:p>
    <w:p w:rsidR="00E95407" w:rsidRPr="00B40DE9" w:rsidRDefault="00E95407" w:rsidP="007551D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7551D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7551D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7551D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  <w:sectPr w:rsidR="00E95407" w:rsidRPr="00B40DE9" w:rsidSect="007551D2">
          <w:headerReference w:type="default" r:id="rId24"/>
          <w:headerReference w:type="first" r:id="rId25"/>
          <w:footerReference w:type="first" r:id="rId26"/>
          <w:type w:val="continuous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E95407" w:rsidRPr="00B40DE9" w:rsidRDefault="00E95407" w:rsidP="007551D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E95407" w:rsidRPr="003A0260" w:rsidRDefault="00E95407" w:rsidP="007551D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95407" w:rsidRPr="00B40DE9" w:rsidRDefault="00E95407" w:rsidP="007551D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E95407" w:rsidRPr="003A0260" w:rsidRDefault="00E95407" w:rsidP="007551D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663"/>
        <w:gridCol w:w="1417"/>
        <w:gridCol w:w="993"/>
        <w:gridCol w:w="992"/>
        <w:gridCol w:w="992"/>
        <w:gridCol w:w="992"/>
        <w:gridCol w:w="993"/>
        <w:gridCol w:w="992"/>
        <w:gridCol w:w="1276"/>
      </w:tblGrid>
      <w:tr w:rsidR="00E95407" w:rsidRPr="00B40DE9" w:rsidTr="00032BAF">
        <w:trPr>
          <w:trHeight w:val="20"/>
        </w:trPr>
        <w:tc>
          <w:tcPr>
            <w:tcW w:w="724" w:type="dxa"/>
            <w:vMerge w:val="restart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63" w:type="dxa"/>
            <w:vMerge w:val="restart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Базовый показат</w:t>
            </w:r>
            <w:r w:rsidR="0089499B">
              <w:rPr>
                <w:rFonts w:ascii="Times New Roman" w:hAnsi="Times New Roman"/>
                <w:sz w:val="24"/>
                <w:szCs w:val="24"/>
              </w:rPr>
              <w:t>ель на начало реализации муници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5954" w:type="dxa"/>
            <w:gridSpan w:val="6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Целевое значение показа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теля на момент оконча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ния действия муници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пальной прог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раммы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vMerge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0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учебными пособиями  в соответствии с новыми Ф</w:t>
            </w:r>
            <w:r w:rsidR="00032BAF">
              <w:rPr>
                <w:rFonts w:ascii="Times New Roman" w:hAnsi="Times New Roman"/>
                <w:sz w:val="24"/>
                <w:szCs w:val="24"/>
              </w:rPr>
              <w:t xml:space="preserve">ГОС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(в общей численности обучающихся по новым ФГОС),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4A38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F5184E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841F55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841F55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63" w:type="dxa"/>
            <w:shd w:val="clear" w:color="auto" w:fill="auto"/>
            <w:hideMark/>
          </w:tcPr>
          <w:p w:rsidR="00032BAF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обучающихся 5 – 11 классов, принявших участие в школьном этапе Всероссийской олимпиады школьников </w:t>
            </w:r>
          </w:p>
          <w:p w:rsidR="0082772B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(</w:t>
            </w:r>
            <w:r w:rsidR="00D2257B">
              <w:rPr>
                <w:rFonts w:ascii="Times New Roman" w:hAnsi="Times New Roman"/>
                <w:sz w:val="24"/>
                <w:szCs w:val="24"/>
              </w:rPr>
              <w:t xml:space="preserve">в общей численности обучающихся </w:t>
            </w:r>
          </w:p>
          <w:p w:rsidR="00E95407" w:rsidRPr="00B40DE9" w:rsidRDefault="00E95407" w:rsidP="00827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 – 11 классов),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4A38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F5184E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0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административно-управленческого персонала общеобразовательных </w:t>
            </w:r>
            <w:r w:rsidR="00032BAF">
              <w:rPr>
                <w:rFonts w:ascii="Times New Roman" w:hAnsi="Times New Roman"/>
                <w:sz w:val="24"/>
                <w:szCs w:val="24"/>
              </w:rPr>
              <w:t xml:space="preserve">организаций (руководителей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и педагогов), принимающих участие в мероприятиях по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актуальным вопросам образования,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здания которых находятся в аварийном состоянии или требуют капитального ремонта, в общей численности образовательных организаций,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в которых обеспечена возможность пользоваться столовыми, соответствующими современным требованиям,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 образовательных организаций, отвечающих современным условиям по осуществлению образовательного процесса,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4A38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F5184E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соответствующих требованиям пожарной безопасности,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своевременно исполняющих предписания надзорных органов,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Количество вновь введенных мест в организациях дошкольного образования, единиц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Количество сданных объектов общеобразовательных организаций, в том числе в составе комплексов, единиц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5407" w:rsidRPr="00B40DE9" w:rsidRDefault="00E95407" w:rsidP="007551D2">
            <w:pPr>
              <w:spacing w:after="0" w:line="240" w:lineRule="auto"/>
              <w:ind w:firstLine="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63" w:type="dxa"/>
            <w:shd w:val="clear" w:color="auto" w:fill="auto"/>
            <w:hideMark/>
          </w:tcPr>
          <w:p w:rsidR="0082772B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экзамена (в расче</w:t>
            </w:r>
            <w:r w:rsidR="00D2257B"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</w:p>
          <w:p w:rsidR="00E95407" w:rsidRPr="00B40DE9" w:rsidRDefault="00D2257B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2 предмета: русский язык </w:t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t>и математика) в 10 процентах школ с лучшими результатами 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государственного экзамена </w:t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t xml:space="preserve">к среднему баллу единого </w:t>
            </w:r>
            <w:r w:rsidR="00E95407"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экзамена (в расчете на 2 предмета: русский язык и математика) в 10 процентах школ с худшими результатами единого государственного экзамена, раз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1,63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1,</w:t>
            </w:r>
            <w:r w:rsidR="00F51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0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           5 – 18 лет,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4A38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03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детей в возрасте от 1 до 7 лет, получающих дошкольную образовательную услугу и (или) услугу по их содержанию,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4A38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E95407" w:rsidRPr="00B40DE9" w:rsidTr="00032BAF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основные общеобразовательные программы,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5407" w:rsidRPr="00B40DE9" w:rsidTr="00032BAF">
        <w:trPr>
          <w:trHeight w:val="828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RANGE!B30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дошкольного образования, процентов</w:t>
            </w:r>
          </w:p>
          <w:p w:rsidR="00E95407" w:rsidRPr="00B40DE9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от числа опрошенных</w:t>
            </w:r>
            <w:bookmarkEnd w:id="8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F5184E">
              <w:rPr>
                <w:rFonts w:ascii="Times New Roman" w:hAnsi="Times New Roman"/>
                <w:sz w:val="24"/>
                <w:szCs w:val="24"/>
              </w:rPr>
              <w:t>8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,</w:t>
            </w:r>
            <w:r w:rsidR="00F518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E95407" w:rsidRPr="00B40DE9" w:rsidTr="00032BAF">
        <w:trPr>
          <w:trHeight w:val="562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RANGE!B32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общего образования, процентов от числа опрошенных</w:t>
            </w:r>
            <w:bookmarkEnd w:id="9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83,7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4A38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E95407" w:rsidRPr="00B40DE9" w:rsidTr="00032BAF">
        <w:trPr>
          <w:trHeight w:val="828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6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RANGE!B34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дополнительного образования, процентов от числа опрошенных</w:t>
            </w:r>
            <w:bookmarkEnd w:id="10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7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98,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992" w:type="dxa"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</w:tbl>
    <w:p w:rsidR="00E95407" w:rsidRPr="00B40DE9" w:rsidRDefault="00E95407" w:rsidP="007551D2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tbl>
      <w:tblPr>
        <w:tblW w:w="150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"/>
        <w:gridCol w:w="1008"/>
        <w:gridCol w:w="43"/>
        <w:gridCol w:w="2520"/>
        <w:gridCol w:w="144"/>
        <w:gridCol w:w="1478"/>
        <w:gridCol w:w="81"/>
        <w:gridCol w:w="1418"/>
        <w:gridCol w:w="577"/>
        <w:gridCol w:w="698"/>
        <w:gridCol w:w="542"/>
        <w:gridCol w:w="592"/>
        <w:gridCol w:w="648"/>
        <w:gridCol w:w="345"/>
        <w:gridCol w:w="1134"/>
        <w:gridCol w:w="975"/>
        <w:gridCol w:w="17"/>
        <w:gridCol w:w="219"/>
        <w:gridCol w:w="773"/>
        <w:gridCol w:w="851"/>
        <w:gridCol w:w="697"/>
      </w:tblGrid>
      <w:tr w:rsidR="00E95407" w:rsidRPr="00B40DE9" w:rsidTr="004754F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07" w:rsidRPr="00B40DE9" w:rsidRDefault="00032BAF" w:rsidP="007551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Таблица 2</w:t>
            </w:r>
          </w:p>
        </w:tc>
      </w:tr>
      <w:tr w:rsidR="00E95407" w:rsidRPr="00B40DE9" w:rsidTr="004754F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07" w:rsidRPr="00B40DE9" w:rsidRDefault="00E95407" w:rsidP="007551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B40DE9" w:rsidTr="004754F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40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D2257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2257B">
              <w:rPr>
                <w:rFonts w:ascii="Times New Roman" w:hAnsi="Times New Roman"/>
                <w:bCs/>
                <w:sz w:val="24"/>
                <w:szCs w:val="20"/>
              </w:rPr>
              <w:t>Перечень основных мероприятий муниципальной программы</w:t>
            </w:r>
          </w:p>
        </w:tc>
      </w:tr>
      <w:tr w:rsidR="00E95407" w:rsidRPr="00B40DE9" w:rsidTr="004754F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40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D2257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  <w:tr w:rsidR="00B170C9" w:rsidRPr="001F2C05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Номер основно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го мероп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риятия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 (связь мероприятий программы с показателями муниципальной программы)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Ответствен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ный исполнитель (соисполни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тель)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Источник финансирова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37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1F2C05" w:rsidRDefault="00B170C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(тыс. руб</w:t>
            </w:r>
            <w:r>
              <w:rPr>
                <w:rFonts w:ascii="Times New Roman" w:hAnsi="Times New Roman"/>
                <w:sz w:val="20"/>
                <w:szCs w:val="20"/>
              </w:rPr>
              <w:t>лей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170C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C9" w:rsidRPr="001F2C05" w:rsidRDefault="00B170C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C9" w:rsidRPr="001F2C05" w:rsidRDefault="00B170C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C9" w:rsidRPr="001F2C05" w:rsidRDefault="00B170C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C9" w:rsidRPr="001F2C05" w:rsidRDefault="00B170C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0F5D5B" w:rsidRDefault="00B170C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0C9" w:rsidRPr="000F5D5B" w:rsidRDefault="00B170C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95407" w:rsidRPr="000F5D5B" w:rsidTr="00EA5EF3">
        <w:trPr>
          <w:gridBefore w:val="1"/>
          <w:gridAfter w:val="1"/>
          <w:wBefore w:w="255" w:type="dxa"/>
          <w:wAfter w:w="697" w:type="dxa"/>
          <w:trHeight w:val="23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2014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5407" w:rsidRPr="000F5D5B" w:rsidRDefault="00012CD6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2015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5407" w:rsidRPr="000F5D5B" w:rsidRDefault="00012CD6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2016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5407" w:rsidRPr="000F5D5B" w:rsidRDefault="00012CD6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2017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5407" w:rsidRPr="000F5D5B" w:rsidRDefault="00012CD6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2018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5407" w:rsidRPr="000F5D5B" w:rsidRDefault="00012CD6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2019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95407" w:rsidRPr="000F5D5B" w:rsidTr="00EA5EF3">
        <w:trPr>
          <w:gridBefore w:val="1"/>
          <w:gridAfter w:val="1"/>
          <w:wBefore w:w="255" w:type="dxa"/>
          <w:wAfter w:w="697" w:type="dxa"/>
          <w:trHeight w:val="23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0F5D5B" w:rsidTr="003A0260">
        <w:trPr>
          <w:gridBefore w:val="1"/>
          <w:gridAfter w:val="1"/>
          <w:wBefore w:w="255" w:type="dxa"/>
          <w:wAfter w:w="697" w:type="dxa"/>
          <w:trHeight w:val="23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0F5D5B" w:rsidTr="003A0260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170C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4063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C9" w:rsidRPr="000F5D5B" w:rsidRDefault="00B170C9" w:rsidP="00B17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bCs/>
                <w:sz w:val="20"/>
                <w:szCs w:val="20"/>
              </w:rPr>
              <w:t>Подпрограмма 1 «Инновационное развитие образования»</w:t>
            </w:r>
          </w:p>
        </w:tc>
      </w:tr>
      <w:tr w:rsidR="00E9540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Оснащен</w:t>
            </w:r>
            <w:r w:rsidR="00D2257B" w:rsidRPr="000F5D5B">
              <w:rPr>
                <w:rFonts w:ascii="Times New Roman" w:hAnsi="Times New Roman"/>
                <w:sz w:val="20"/>
                <w:szCs w:val="20"/>
              </w:rPr>
              <w:t>ие образовательного процесса 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показатель 1)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3 569</w:t>
            </w:r>
            <w:r w:rsidR="00E95407" w:rsidRPr="000F5D5B">
              <w:rPr>
                <w:rFonts w:ascii="Times New Roman" w:hAnsi="Times New Roman"/>
                <w:sz w:val="20"/>
                <w:szCs w:val="20"/>
              </w:rPr>
              <w:t>,60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</w:t>
            </w:r>
            <w:r w:rsidR="00E95407"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0F5D5B" w:rsidRDefault="00E9540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0F5D5B" w:rsidRDefault="00E954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3 569,60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3 569,60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B170C9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B170C9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внебюджет</w:t>
            </w:r>
            <w:r w:rsidR="00B170C9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ные источники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Стимулирование лидеров и поддержка системы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воспитания (ПНПО)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2)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5 159,35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1 252,00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1 322,60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1 705,</w:t>
            </w:r>
            <w:r w:rsidR="00EB2400" w:rsidRPr="000F5D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5 009,35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1 102,00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1 322,60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1 705,</w:t>
            </w:r>
            <w:r w:rsidR="00EB2400" w:rsidRPr="000F5D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5 009,35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1 102,00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1 322,60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1 705,</w:t>
            </w:r>
            <w:r w:rsidR="00EB2400" w:rsidRPr="000F5D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Развитие качества и содержания технологий образования (показатель 11)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5 330,64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3 608,44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815,00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837,2</w:t>
            </w:r>
            <w:r w:rsidR="00EB2400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5 090,64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3 508,44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837,2</w:t>
            </w:r>
            <w:r w:rsidR="00EB2400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5 090,64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3 508,44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837,2</w:t>
            </w:r>
            <w:r w:rsidR="00EB2400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B170C9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 Информационное,  организационно-методическое  сопровождение  реализации  Программы (показатель 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1 078,20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394,70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1 078,20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1 078,20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 на софинансиро</w:t>
            </w:r>
            <w:r w:rsidR="00B170C9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Развитие системы дополнительного образования детей (показатель 12)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Развитие инфраструктуры дошкольного образования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13)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1 040,50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7FF9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B17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B170C9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чет средств федерального бюджет</w:t>
            </w:r>
            <w:r w:rsidR="00B170C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  по  подпрограмме  1</w:t>
            </w:r>
          </w:p>
          <w:p w:rsidR="0082772B" w:rsidRDefault="0082772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72B" w:rsidRPr="000F5D5B" w:rsidRDefault="0082772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82772B" w:rsidRPr="000F5D5B" w:rsidRDefault="0082772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8743AA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16 348,2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9 518,54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1 068,75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2 532,30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8743AA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3 228</w:t>
            </w:r>
            <w:r w:rsidR="00057FF9"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 w:rsidR="00EB2400" w:rsidRPr="000F5D5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1 430,50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1 290,50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8743AA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14 917,79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8 228,04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2 462,30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8743AA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3 228,</w:t>
            </w:r>
            <w:r w:rsidR="00EB2400" w:rsidRPr="000F5D5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57FF9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F9" w:rsidRPr="000F5D5B" w:rsidRDefault="00057FF9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14 917,79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8 228,04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2 462,30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3 228,</w:t>
            </w:r>
            <w:r w:rsidR="00EB2400" w:rsidRPr="000F5D5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CD6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4063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D6" w:rsidRPr="000F5D5B" w:rsidRDefault="00012CD6" w:rsidP="00012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Подпрограмма  2 «Обеспечение комплексной безопасности и комфортных условий образовательного процесса»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Проведение капитальных ремонтов зданий, сооружений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4)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ЖКХ;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11 124,30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11 124,30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11 124,30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района,в том  числе: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10 124,30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10 124,30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10 124,30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 Троица»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2.1.1.2.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МБОУ ХМР «СОШ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Горноправдинск»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2.1.1.3.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 ХМР «СОШ 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 Шапша»</w:t>
            </w:r>
            <w:r w:rsidR="00EA5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(с. Зенково)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2.1.1.4.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«СОШ 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Сибирский»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2.1.1.5.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«СОШ 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 Цингалы»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2 057,00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2 057,00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4 036,98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2 057,00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2.1.1.6.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Капитальный ремонт кровли МКОУ ХМР «СОШ 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 Батово»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2.1.1.6.1.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Капитальный ремонт кровли МКОУ ХМР «СОШ 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 Батово» (ПИР)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2.1.1.6.2.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Капитальный ремонт кровли МКОУ ХМР «СОШ 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 Батово» (СМР)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2.1.1.7.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Красноленинский»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2.1.1.8.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МКОУ ХМР «ООШ с.Тюли»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2.1.1.9.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«ООШ 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 Белогорье»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2.1.1.10.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«ООШ 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Пырьях»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2.1.1.11.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МБОУ ХМР «СОШ 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Луговской»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2.1.1.12.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«СОШ 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 Нялинское»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4 582,67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2.1.1.13.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«ООШ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</w:t>
            </w:r>
            <w:r w:rsidR="00EA5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Ягурьях»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2.1.1.14.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«СОШ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 Селиярово»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2.1.1.15.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B17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МКОУ ХМР «СОШ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с.</w:t>
            </w:r>
            <w:r w:rsidR="00EA5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Елизарово»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Дошкольные учреждения Ханты-Мансийского района,   в  том  числе: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7 904,80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2.1.2.1.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F3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«Сказка»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Горноправдинск»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2.1.2.2.</w:t>
            </w:r>
          </w:p>
          <w:p w:rsidR="008743AA" w:rsidRPr="000F5D5B" w:rsidRDefault="008743AA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EA5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МКДОУ ХМР «Детский сад «Росинка» с. Троица»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EA5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ЖКХ;</w:t>
            </w:r>
          </w:p>
          <w:p w:rsidR="008743AA" w:rsidRPr="000F5D5B" w:rsidRDefault="008743AA" w:rsidP="00EA5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2.1.2.3.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МКДОУ ХМР «Детский сад «Светлячок» д. Шапша»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2.1.2.4.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МКДОУ ХМР «Детский сад «Мишутка» д. Белогорье»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2.1.2.5.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МКДОУ ХМР «Детский сад «Лучик» п. Урманный»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2.1.2.6.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МКДОУ ХМР «Детский сад «Колобок» п. Пырьях»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2.1.2.7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МКДОУ ХМР «Детский сад «Голубок» п. Луговской»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2.1.2.8.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МКДОУ ХМР «Детский сад «Теремок» с. Селиярово»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Внешкольные   учреждения  Ханты-Мансийского района,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2.1.3.1.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Проведение мероприятий по текущему ремонту образовательных учреждений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6)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21 491,23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3 219,00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4 301,9</w:t>
            </w:r>
            <w:r w:rsidR="009A2B6B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21 491,23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3 219,00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4 301,9</w:t>
            </w:r>
            <w:r w:rsidR="00DE37FB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21 491,23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3 219,00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4 301,9</w:t>
            </w:r>
            <w:r w:rsidR="00DE37FB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2.2.1.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15 009,38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2 869,</w:t>
            </w:r>
            <w:r w:rsidR="00DE37FB" w:rsidRPr="000F5D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15 009,38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2 869,</w:t>
            </w:r>
            <w:r w:rsidR="00DE37FB" w:rsidRPr="000F5D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15 009,38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2 869,</w:t>
            </w:r>
            <w:r w:rsidR="00DE37FB" w:rsidRPr="000F5D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6 110,55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1 332,7</w:t>
            </w:r>
            <w:r w:rsidR="00DE37FB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6 110,55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1 332,7</w:t>
            </w:r>
            <w:r w:rsidR="00DE37FB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6 110,55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1 332,7</w:t>
            </w:r>
            <w:r w:rsidR="00DE37FB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2.2.3.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учреждения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2.3.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Укрепление пожарной  </w:t>
            </w:r>
            <w:r w:rsidR="00EA5EF3">
              <w:rPr>
                <w:rFonts w:ascii="Times New Roman" w:hAnsi="Times New Roman"/>
                <w:sz w:val="20"/>
                <w:szCs w:val="20"/>
              </w:rPr>
              <w:t>без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опасности (показатель 7)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7 674,46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1 897,20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7 674,46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1 897,20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7 674,46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1 897,20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2.3.1.</w:t>
            </w:r>
          </w:p>
          <w:p w:rsidR="0082772B" w:rsidRDefault="0082772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772B" w:rsidRDefault="0082772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772B" w:rsidRDefault="0082772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772B" w:rsidRPr="000F5D5B" w:rsidRDefault="0082772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Школы Ханты-Мансийского района</w:t>
            </w:r>
          </w:p>
          <w:p w:rsidR="0082772B" w:rsidRDefault="0082772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72B" w:rsidRDefault="0082772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72B" w:rsidRPr="000F5D5B" w:rsidRDefault="0082772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82772B" w:rsidRDefault="0082772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72B" w:rsidRDefault="0082772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772B" w:rsidRPr="000F5D5B" w:rsidRDefault="0082772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5 236,96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196,90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1 244,50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5 236,96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196,90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1 244,50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5 236,96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196,90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1 244,50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2.3.2.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2 233,59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593,70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2 233,59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593,70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2 233,59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 учреждения 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DD29F5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Укрепление санитарно- эпидемиологической безопасности (показатель 5)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012CD6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23 868,46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6 501,15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6 232,20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10 372,60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23 675,11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6 307,80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6 232,20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10 372,60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23 675,11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6 307,80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6 232,20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10 372,60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2.4.1.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B170C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16 397,44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4 045,79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4 213,60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7 553,7</w:t>
            </w:r>
            <w:r w:rsidR="00F33FC6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193,35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16 204,09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3 852,44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7 553,7</w:t>
            </w:r>
            <w:r w:rsidR="00F33FC6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16 204,09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3 852,44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7 553,7</w:t>
            </w:r>
            <w:r w:rsidR="00F33FC6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2.4.2.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B170C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7 041,66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</w:t>
            </w:r>
            <w:r w:rsidR="008E0D27" w:rsidRPr="000F5D5B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81</w:t>
            </w:r>
            <w:r w:rsidR="008E0D27" w:rsidRPr="000F5D5B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7 041,66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</w:t>
            </w:r>
            <w:r w:rsidR="008E0D27" w:rsidRPr="000F5D5B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81</w:t>
            </w:r>
            <w:r w:rsidR="008E0D27" w:rsidRPr="000F5D5B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7 041,66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</w:t>
            </w:r>
            <w:r w:rsidR="008E0D27" w:rsidRPr="000F5D5B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81</w:t>
            </w:r>
            <w:r w:rsidR="008E0D27" w:rsidRPr="000F5D5B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2.4.3.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 учреждения 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B170C9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429,36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429,36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429,36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Проведение мероприятий по устранению предписаний надзорных органов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8)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2 183,00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DD29F5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921" w:rsidRPr="000F5D5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906,</w:t>
            </w:r>
            <w:r w:rsidR="008E0D27" w:rsidRPr="000F5D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2 183,00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DD29F5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921"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906,</w:t>
            </w:r>
            <w:r w:rsidR="008E0D27" w:rsidRPr="000F5D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2 183,00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906,</w:t>
            </w:r>
            <w:r w:rsidR="008E0D27" w:rsidRPr="000F5D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2.5.1.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Школы Ханты-Мансийского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</w:t>
            </w: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906,</w:t>
            </w:r>
            <w:r w:rsidR="008E0D27" w:rsidRPr="000F5D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906,</w:t>
            </w:r>
            <w:r w:rsidR="008E0D27" w:rsidRPr="000F5D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906,</w:t>
            </w:r>
            <w:r w:rsidR="008E0D27" w:rsidRPr="000F5D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2.5.2.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382,70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2.5.3.</w:t>
            </w:r>
          </w:p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Внешкольные  учреждения 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Повышение энергоэффективности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6)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6 263,5</w:t>
            </w:r>
            <w:r w:rsidR="008743AA" w:rsidRPr="000F5D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3 895,7</w:t>
            </w:r>
            <w:r w:rsidR="00AA32C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743AA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3AA" w:rsidRPr="000F5D5B" w:rsidRDefault="008743A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6 263,55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3 895,7</w:t>
            </w:r>
            <w:r w:rsidR="00AA32C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F2C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6 263,55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3 895,7</w:t>
            </w:r>
            <w:r w:rsidR="00AA32C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2.6.1.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Школы. Разработка проекта на замену внутренних инженерных сетей теплоснабжения МКОУ «ООШ с. Реполово»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2.6.2.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5 203,00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3 269,7</w:t>
            </w:r>
            <w:r w:rsidR="00AA32C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5 203,00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3 269,7</w:t>
            </w:r>
            <w:r w:rsidR="00AA32C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5 203,00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3 269,7</w:t>
            </w:r>
            <w:r w:rsidR="00AA32C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2.6.3.</w:t>
            </w:r>
          </w:p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782,10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62</w:t>
            </w:r>
            <w:r w:rsidR="00AA32C4" w:rsidRPr="000F5D5B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782,10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543921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62</w:t>
            </w:r>
            <w:r w:rsidR="00AA32C4" w:rsidRPr="000F5D5B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F2C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782,10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62</w:t>
            </w:r>
            <w:r w:rsidR="00AA32C4" w:rsidRPr="000F5D5B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2.6.4.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F2C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12,50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F3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автомобиля МКОУ </w:t>
            </w:r>
            <w:r w:rsidR="00EA5EF3">
              <w:rPr>
                <w:rFonts w:ascii="Times New Roman" w:hAnsi="Times New Roman"/>
                <w:sz w:val="20"/>
                <w:szCs w:val="20"/>
              </w:rPr>
              <w:t xml:space="preserve">ХМР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«СОШ </w:t>
            </w: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Выкатной»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EA5EF3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</w:t>
            </w:r>
            <w:r w:rsidR="00143F2C" w:rsidRPr="000F5D5B">
              <w:rPr>
                <w:rFonts w:ascii="Times New Roman" w:hAnsi="Times New Roman"/>
                <w:sz w:val="20"/>
                <w:szCs w:val="20"/>
              </w:rPr>
              <w:t>подпрограмме 2</w:t>
            </w: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</w:t>
            </w:r>
            <w:r w:rsidR="00EA5EF3">
              <w:rPr>
                <w:rFonts w:ascii="Times New Roman" w:hAnsi="Times New Roman"/>
                <w:sz w:val="20"/>
                <w:szCs w:val="20"/>
              </w:rPr>
              <w:t>ию;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департамент  строительства,  архитектуры  и  ЖКХ; </w:t>
            </w: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112 128,00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59 173,64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23 311,50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21 373,</w:t>
            </w:r>
            <w:r w:rsidR="001A4744" w:rsidRPr="000F5D5B">
              <w:rPr>
                <w:rFonts w:ascii="Times New Roman" w:hAnsi="Times New Roman"/>
                <w:sz w:val="20"/>
                <w:szCs w:val="20"/>
              </w:rPr>
              <w:t>9</w:t>
            </w:r>
            <w:r w:rsidR="00C9547E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111 934,65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58 980,29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23 311,50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</w:t>
            </w:r>
            <w:r w:rsidR="001C4AAB" w:rsidRPr="000F5D5B"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373</w:t>
            </w:r>
            <w:r w:rsidR="001C4AAB"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 w:rsidR="001A4744" w:rsidRPr="000F5D5B">
              <w:rPr>
                <w:rFonts w:ascii="Times New Roman" w:hAnsi="Times New Roman"/>
                <w:sz w:val="20"/>
                <w:szCs w:val="20"/>
              </w:rPr>
              <w:t>9</w:t>
            </w:r>
            <w:r w:rsidR="00C9547E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111 934,65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58 980,29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23 311,50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21 373,</w:t>
            </w:r>
            <w:r w:rsidR="001A4744" w:rsidRPr="000F5D5B">
              <w:rPr>
                <w:rFonts w:ascii="Times New Roman" w:hAnsi="Times New Roman"/>
                <w:sz w:val="20"/>
                <w:szCs w:val="20"/>
              </w:rPr>
              <w:t>9</w:t>
            </w:r>
            <w:r w:rsidR="00C9547E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CD6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40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D6" w:rsidRPr="000F5D5B" w:rsidRDefault="00012CD6" w:rsidP="00012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Подпрограмма 3 «Развитие материально-технической  базы сферы  образования»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</w:t>
            </w:r>
          </w:p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 Строительство и реконструкция учреждений общего образования в соответствии с нормативом обеспеченности местами в общеобразовательных учреждениях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10)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образованию;</w:t>
            </w: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ЖКХ;</w:t>
            </w:r>
          </w:p>
          <w:p w:rsidR="00143F2C" w:rsidRPr="000F5D5B" w:rsidRDefault="00143F2C" w:rsidP="00EA5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«УКСиР»;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</w:r>
            <w:r w:rsidR="00EA5EF3">
              <w:rPr>
                <w:rFonts w:ascii="Times New Roman" w:hAnsi="Times New Roman"/>
                <w:sz w:val="20"/>
                <w:szCs w:val="20"/>
              </w:rPr>
              <w:t>д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епартамент имущ</w:t>
            </w:r>
            <w:r w:rsidR="00EA5EF3">
              <w:rPr>
                <w:rFonts w:ascii="Times New Roman" w:hAnsi="Times New Roman"/>
                <w:sz w:val="20"/>
                <w:szCs w:val="20"/>
              </w:rPr>
              <w:t>ествен</w:t>
            </w:r>
            <w:r w:rsidR="0082772B">
              <w:rPr>
                <w:rFonts w:ascii="Times New Roman" w:hAnsi="Times New Roman"/>
                <w:sz w:val="20"/>
                <w:szCs w:val="20"/>
              </w:rPr>
              <w:t>-</w:t>
            </w:r>
            <w:r w:rsidR="00EA5EF3">
              <w:rPr>
                <w:rFonts w:ascii="Times New Roman" w:hAnsi="Times New Roman"/>
                <w:sz w:val="20"/>
                <w:szCs w:val="20"/>
              </w:rPr>
              <w:t>ных и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08328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608 709,6</w:t>
            </w:r>
            <w:r w:rsidR="00217207" w:rsidRPr="000F5D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278 265,85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309 724,88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13 872,40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D235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</w:t>
            </w:r>
            <w:r w:rsidR="00026593"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287" w:rsidRPr="000F5D5B">
              <w:rPr>
                <w:rFonts w:ascii="Times New Roman" w:hAnsi="Times New Roman"/>
                <w:sz w:val="20"/>
                <w:szCs w:val="20"/>
              </w:rPr>
              <w:t>846,5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540 659,59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242 420,85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284 628,14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13 610,60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9E4CC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08328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59 950,0</w:t>
            </w:r>
            <w:r w:rsidR="00217207" w:rsidRPr="000F5D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27 745,00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25 096,74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08328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6 846,5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08328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5 588,83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1 469,23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08328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2 857,8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21720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083287" w:rsidRPr="000F5D5B">
              <w:rPr>
                <w:rFonts w:ascii="Times New Roman" w:hAnsi="Times New Roman"/>
                <w:sz w:val="20"/>
                <w:szCs w:val="20"/>
              </w:rPr>
              <w:t>4 361,21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26 745,00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23 627,51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08328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3 988,7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F3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Комплекс (сельский дом культуры</w:t>
            </w:r>
            <w:r w:rsidR="00EA5EF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 w:rsidR="00EA5EF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школа-детский сад) </w:t>
            </w:r>
          </w:p>
          <w:p w:rsidR="00EA5EF3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Кедровый Ханты-Мансийского района, мощностью объекта </w:t>
            </w: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150 мест, 9100 экземпляров, </w:t>
            </w:r>
          </w:p>
          <w:p w:rsidR="00EA5EF3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110 учащихся (наполняемость класса </w:t>
            </w: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386792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273 315,85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259 108,00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9 889,45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0245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</w:t>
            </w:r>
            <w:r w:rsidR="009E4CCC"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518,</w:t>
            </w:r>
            <w:r w:rsidR="00D23507" w:rsidRPr="000F5D5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236 607,17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225 907,00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8 900,17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9E4CC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386792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28 608,68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25 101,00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989,28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9E4CC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2 518,40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386792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28 608,68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25 101,00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989,28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0245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</w:t>
            </w:r>
            <w:r w:rsidR="009E4CCC"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518,</w:t>
            </w:r>
            <w:r w:rsidR="00D23507" w:rsidRPr="000F5D5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привлечен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«Комплекс (сельский дом культуры – библиотека – школа – детский сад) </w:t>
            </w: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Кедровый Ханты-Мансийского района»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23,2</w:t>
            </w:r>
            <w:r w:rsidR="00143F2C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23,2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3F2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2C" w:rsidRPr="000F5D5B" w:rsidRDefault="00143F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23,2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23,2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3.1.3.</w:t>
            </w:r>
          </w:p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(сельский дом культуры – библиотека – школа – детский сад) </w:t>
            </w:r>
          </w:p>
          <w:p w:rsidR="00EA5EF3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Кедровый Ханты-Мансийского района мощностью объекта </w:t>
            </w:r>
          </w:p>
          <w:p w:rsidR="00EA5EF3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150 мест, 9100 экземпляров, 110 учащихся (наполняемость класса </w:t>
            </w:r>
          </w:p>
          <w:p w:rsidR="003A0260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8 340,66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5 478,46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2 862,20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7 469,98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4 607,78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2 862,20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3.1.4.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F3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учащ.) с группой для детей дошкольного возраста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(на 100 мест) – библиотека (9100 экз.)  </w:t>
            </w:r>
          </w:p>
          <w:p w:rsidR="00E83D57" w:rsidRPr="000F5D5B" w:rsidRDefault="00EA5EF3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</w:t>
            </w:r>
            <w:r w:rsidR="00E83D57" w:rsidRPr="000F5D5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3D57" w:rsidRPr="000F5D5B">
              <w:rPr>
                <w:rFonts w:ascii="Times New Roman" w:hAnsi="Times New Roman"/>
                <w:sz w:val="20"/>
                <w:szCs w:val="20"/>
              </w:rPr>
              <w:t xml:space="preserve">Бобровский»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(1 этап: школа – детский сад)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9A78B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158 176,36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16 444,00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131 313,66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8 948,40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4C0615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 w:rsidR="00026593"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470,3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141 930,30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14 800,00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118 181,90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8 948,40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9A78B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16 246,06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1 644,00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13 131,76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4C0615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 w:rsidR="00026593"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470,3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9A78B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16 246,06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1 644,00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13 131,76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4C0615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 w:rsidR="00026593"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470,3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3.1.5.</w:t>
            </w:r>
          </w:p>
          <w:p w:rsidR="00E83D57" w:rsidRPr="000F5D5B" w:rsidRDefault="00E83D57" w:rsidP="00EA5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F3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учащ.) с группой для детей дошкольного возраста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(на 100 мест) – библиотека (9100 экз.)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</w:t>
            </w:r>
            <w:r w:rsidR="00EA5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Бобровский» (1 этап: школа – детский сад)</w:t>
            </w:r>
            <w:r w:rsidR="00EA5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(ПИР)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3.1.6.</w:t>
            </w:r>
          </w:p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F3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учащ.) с группой для детей дошкольного возраста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(на 100 мест) –  библиотека (9100 экз. в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Бобровский» (1 этап: школа – детский сад)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7 057,23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7 057,23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6 147,34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6 147,34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3.1.7.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EF3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земельного участка строительства объекта «Комплекс «Школа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учащ.) с группой для детей дошкольного возраста </w:t>
            </w:r>
          </w:p>
          <w:p w:rsidR="003A0260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</w:t>
            </w:r>
            <w:r w:rsidR="00EA5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Бобровский Ханты-Мансийского района»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3.1.8.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Комплекс «Школа (55 учащ.) с группой для детей дошкольного возраста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(на 100 мест) –  библиотека (9100 экз.) 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 п.Бобровский» (1 этап: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школа – детский сад)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строительства,  архитектуры  и  ЖКХ;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19,15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3.1.9.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«Школа – детский сад»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д. Согом</w:t>
            </w:r>
            <w:r w:rsidR="0082772B">
              <w:rPr>
                <w:rFonts w:ascii="Times New Roman" w:hAnsi="Times New Roman"/>
                <w:sz w:val="20"/>
                <w:szCs w:val="20"/>
              </w:rPr>
              <w:t>,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50 учащихся (наполняемость 8 человек и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 воспитанников)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имуществен</w:t>
            </w:r>
            <w:r w:rsidR="00EA5EF3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ных и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3.1.10.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Школа с группами для дошкольного возраста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(120 учащихся/60 мест),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 Ярки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7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3.1.11.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пристроем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Красноленинский (ПИР)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7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3.1.12.</w:t>
            </w:r>
          </w:p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и мебелью комплекса (сельский дом культуры – библиотека – школа – детский сад)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Кедровый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</w:t>
            </w:r>
            <w:r w:rsidR="00B92283"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</w:t>
            </w:r>
            <w:r w:rsidR="00B92283"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</w:t>
            </w:r>
            <w:r w:rsidR="00B92283"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</w:t>
            </w:r>
            <w:r w:rsidR="00B92283"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</w:t>
            </w:r>
            <w:r w:rsidR="00B92283"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1 430,0</w:t>
            </w:r>
            <w:r w:rsidR="00B92283" w:rsidRPr="000F5D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3.1.13.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Ремонт подъездной дороги к объекту «Начальная общеобразовательная школа </w:t>
            </w:r>
          </w:p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Горноправдинск»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57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57" w:rsidRPr="000F5D5B" w:rsidRDefault="00E83D5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066ED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3.1.14.</w:t>
            </w:r>
          </w:p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и монтаж оборудования для объекта «Реконструкция школы с пристроем для размещения групп детского сада </w:t>
            </w:r>
          </w:p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 Ягурьях»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066ED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066ED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066ED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6ED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066ED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3.1.15.</w:t>
            </w:r>
          </w:p>
          <w:p w:rsidR="0082772B" w:rsidRPr="000F5D5B" w:rsidRDefault="0082772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Затраты на проектные работы «Реконструкции помещений групп детского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сада п. Выкатной»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76,3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066ED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066ED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A5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76,3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066ED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6ED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76,3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066ED" w:rsidRPr="000F5D5B" w:rsidTr="0082772B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3.1.16.</w:t>
            </w:r>
          </w:p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C28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и установка дизельной электростанции </w:t>
            </w:r>
            <w:r w:rsidR="006066ED" w:rsidRPr="000F5D5B">
              <w:rPr>
                <w:rFonts w:ascii="Times New Roman" w:hAnsi="Times New Roman"/>
                <w:sz w:val="20"/>
                <w:szCs w:val="20"/>
              </w:rPr>
              <w:t xml:space="preserve"> для МКОУ ХМР «ООШ </w:t>
            </w:r>
          </w:p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</w:t>
            </w:r>
            <w:r w:rsidR="000E5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Ягурьях»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6066ED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2 758</w:t>
            </w:r>
            <w:r w:rsidR="00A85795" w:rsidRPr="000F5D5B">
              <w:rPr>
                <w:rFonts w:ascii="Times New Roman" w:hAnsi="Times New Roman"/>
                <w:sz w:val="20"/>
                <w:szCs w:val="20"/>
              </w:rPr>
              <w:t>,2</w:t>
            </w:r>
            <w:r w:rsidR="006066ED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2 758</w:t>
            </w:r>
            <w:r w:rsidR="006066ED"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 w:rsidR="004C0615" w:rsidRPr="000F5D5B">
              <w:rPr>
                <w:rFonts w:ascii="Times New Roman" w:hAnsi="Times New Roman"/>
                <w:sz w:val="20"/>
                <w:szCs w:val="20"/>
              </w:rPr>
              <w:t>2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066ED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ED" w:rsidRPr="000F5D5B" w:rsidRDefault="006066E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2 758,</w:t>
            </w:r>
            <w:r w:rsidR="00A85795" w:rsidRPr="000F5D5B">
              <w:rPr>
                <w:rFonts w:ascii="Times New Roman" w:hAnsi="Times New Roman"/>
                <w:sz w:val="20"/>
                <w:szCs w:val="20"/>
              </w:rPr>
              <w:t>2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2 758,</w:t>
            </w:r>
            <w:r w:rsidR="004C0615" w:rsidRPr="000F5D5B">
              <w:rPr>
                <w:rFonts w:ascii="Times New Roman" w:hAnsi="Times New Roman"/>
                <w:sz w:val="20"/>
                <w:szCs w:val="20"/>
              </w:rPr>
              <w:t>2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2 758,</w:t>
            </w:r>
            <w:r w:rsidR="00A85795" w:rsidRPr="000F5D5B">
              <w:rPr>
                <w:rFonts w:ascii="Times New Roman" w:hAnsi="Times New Roman"/>
                <w:sz w:val="20"/>
                <w:szCs w:val="20"/>
              </w:rPr>
              <w:t>2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2 758,</w:t>
            </w:r>
            <w:r w:rsidR="004C0615" w:rsidRPr="000F5D5B">
              <w:rPr>
                <w:rFonts w:ascii="Times New Roman" w:hAnsi="Times New Roman"/>
                <w:sz w:val="20"/>
                <w:szCs w:val="20"/>
              </w:rPr>
              <w:t>2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0E5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 Строительство и      реконструкция дошкольных  образовательных учреждений для обеспечения в каждом муниципальном  образовании автономного округа охвата дошкольным образованием не менее 70% детей от 3 до 7 ле</w:t>
            </w:r>
            <w:r w:rsidR="000E5C28">
              <w:rPr>
                <w:rFonts w:ascii="Times New Roman" w:hAnsi="Times New Roman"/>
                <w:sz w:val="20"/>
                <w:szCs w:val="20"/>
              </w:rPr>
              <w:t>т</w:t>
            </w:r>
            <w:r w:rsidR="000E5C28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показатель 9)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1246C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165 714,26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31 347,38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4 978,78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10 308,50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D75B23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119 079,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143 854,60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28 269,78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8 305,70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A5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1246C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21 859,66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4 212,16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2 002,80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1C0F82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</w:t>
            </w:r>
            <w:r w:rsidR="007E37CC" w:rsidRPr="000F5D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567,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92283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2 943,07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1 478,77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732,00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92283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732,30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</w:t>
            </w: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бюджета</w:t>
            </w:r>
            <w:r w:rsidR="00B36FDC" w:rsidRPr="000F5D5B"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8CB" w:rsidRPr="000F5D5B" w:rsidRDefault="00B92283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18 916,59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2 733,39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8CB" w:rsidRPr="000F5D5B" w:rsidRDefault="00B92283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3.2.1.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пристроем для размещения групп детского сада </w:t>
            </w: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Луговской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120 398,80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D677F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118 398,80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106 512,50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28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13 886,30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D677F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11 886,30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92283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92283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E5C28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92283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13 334,8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92283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11 834,8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3.2.1.1.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пристроем для размещения групп детского сада </w:t>
            </w: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Луговской (ПИР)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вание расходов за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3.2.1.2.</w:t>
            </w:r>
          </w:p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пристроем для размещения групп детского сада </w:t>
            </w: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Луговской (СМР)</w:t>
            </w: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17151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118 368,80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143E4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118</w:t>
            </w:r>
            <w:r w:rsidR="00081D81" w:rsidRPr="000F5D5B">
              <w:rPr>
                <w:rFonts w:ascii="Times New Roman" w:hAnsi="Times New Roman"/>
                <w:sz w:val="20"/>
                <w:szCs w:val="20"/>
              </w:rPr>
              <w:t> </w:t>
            </w:r>
            <w:r w:rsidR="001E2C64" w:rsidRPr="000F5D5B">
              <w:rPr>
                <w:rFonts w:ascii="Times New Roman" w:hAnsi="Times New Roman"/>
                <w:sz w:val="20"/>
                <w:szCs w:val="20"/>
              </w:rPr>
              <w:t>368</w:t>
            </w:r>
            <w:r w:rsidR="00081D81"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 w:rsidR="001E2C64" w:rsidRPr="000F5D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E5C28" w:rsidRDefault="0017151A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C28">
              <w:rPr>
                <w:rFonts w:ascii="Times New Roman" w:hAnsi="Times New Roman"/>
                <w:sz w:val="20"/>
                <w:szCs w:val="20"/>
              </w:rPr>
              <w:t>11 856,30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E5C28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C2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E5C28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C2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E5C28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C2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E5C28" w:rsidRDefault="001E2C6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C28">
              <w:rPr>
                <w:rFonts w:ascii="Times New Roman" w:hAnsi="Times New Roman"/>
                <w:sz w:val="20"/>
                <w:szCs w:val="20"/>
              </w:rPr>
              <w:t>11 856,30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92283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1518FE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</w:t>
            </w:r>
            <w:r w:rsidR="00B92283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518FE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FE" w:rsidRPr="000F5D5B" w:rsidRDefault="001518FE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E" w:rsidRPr="000F5D5B" w:rsidRDefault="001518FE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E" w:rsidRPr="000F5D5B" w:rsidRDefault="001518FE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FE" w:rsidRPr="000F5D5B" w:rsidRDefault="001518FE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FE" w:rsidRPr="000F5D5B" w:rsidRDefault="001518FE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11 834,8</w:t>
            </w:r>
            <w:r w:rsidR="00B92283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FE" w:rsidRPr="000F5D5B" w:rsidRDefault="001518FE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FE" w:rsidRPr="000F5D5B" w:rsidRDefault="001518FE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FE" w:rsidRPr="000F5D5B" w:rsidRDefault="001518FE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FE" w:rsidRPr="000F5D5B" w:rsidRDefault="001518FE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11 834,8</w:t>
            </w:r>
            <w:r w:rsidR="00B92283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FE" w:rsidRPr="000F5D5B" w:rsidRDefault="001518FE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FE" w:rsidRPr="000F5D5B" w:rsidRDefault="001518FE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3.2.1.3.</w:t>
            </w:r>
          </w:p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Технологическое присоединение к электрическим сетям объекта «Реконструкция школы с пристроем для размещения групп детского сада п. Луговской»</w:t>
            </w: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</w:t>
            </w:r>
            <w:r w:rsidR="00B548CB"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</w:t>
            </w:r>
            <w:r w:rsidR="00B548CB"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548C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8CB" w:rsidRPr="000F5D5B" w:rsidRDefault="00B548C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3.2.2.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28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пристроем для размещения групп детского сада </w:t>
            </w:r>
          </w:p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 Ягурьях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7A522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42 488,79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31 347,38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2 000,01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8 460,60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847C71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680,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37 342,10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28 269,78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8 305,70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7A522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5 146,69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1 233,39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847C71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680,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7A5229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758,80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847C71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680,</w:t>
            </w:r>
            <w:r w:rsidR="00B50504" w:rsidRPr="000F5D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4 387,89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1 233,39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76,90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3.2.3.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28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и мебелью школы с пристроем для размещения групп детского сада </w:t>
            </w:r>
          </w:p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 Ягурьях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0E5C2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3.2.4.</w:t>
            </w:r>
          </w:p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0E5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Технологическое присоединение к электрическим сетям объекта «Реконструкция школы с пристроем для размещения групп детского сада д. Ягурьях»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3.2.5.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0E5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работ и межевание земельного участка для объекта «Реконструкция школы с пристроем для размещения групп детского сада д. Ягурьях»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 архитектуры  и  ЖКХ; </w:t>
            </w:r>
          </w:p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FDC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FDC" w:rsidRPr="000F5D5B" w:rsidRDefault="00B36FD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DA1F12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3.2.6</w:t>
            </w:r>
            <w:r w:rsidR="005F0FEB" w:rsidRPr="000F5D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28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земельного участка строительства объекта «Комплекс: школа 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учащ.) с группой для детей дошкольного возраста </w:t>
            </w:r>
          </w:p>
          <w:p w:rsidR="000E5C28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в 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п. Бобровский Ханты-Мансийского района»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ЖКХ;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Default="00DA1F12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3.2.7</w:t>
            </w:r>
            <w:r w:rsidR="005F0FEB" w:rsidRPr="000F5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29E8" w:rsidRDefault="004329E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Default="004329E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Default="004329E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Default="004329E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Default="004329E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Default="004329E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Default="004329E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Default="004329E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Pr="000F5D5B" w:rsidRDefault="004329E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28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Комплекс «Школа 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(55 учащ.) с группой для детей дошкольного возраста 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(25 воспитан.) – сельский дом культуры (на 100 мест) –  библиотека (9100 экз.)  </w:t>
            </w:r>
          </w:p>
          <w:p w:rsidR="005F0FE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</w:t>
            </w:r>
            <w:r w:rsidR="000E5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Бобровский» (1 этап: школа – детский сад)</w:t>
            </w:r>
          </w:p>
          <w:p w:rsidR="004329E8" w:rsidRDefault="004329E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Pr="000F5D5B" w:rsidRDefault="004329E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строительства,  архитектуры  и  ЖКХ; </w:t>
            </w:r>
          </w:p>
          <w:p w:rsidR="005F0FE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  <w:p w:rsidR="004329E8" w:rsidRDefault="004329E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Default="004329E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Default="004329E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Default="004329E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Pr="000F5D5B" w:rsidRDefault="004329E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B835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4E16E0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B835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4E16E0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B835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4E16E0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DA1F12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3.2.8</w:t>
            </w:r>
            <w:r w:rsidR="005F0FEB" w:rsidRPr="000F5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0E5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Оснащение оборудованием и мебелью комплекса (сельский дом культуры</w:t>
            </w:r>
            <w:r w:rsidR="004329E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 w:rsidR="000E5C2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школа</w:t>
            </w:r>
            <w:r w:rsidR="000E5C2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детский сад) п. Кедровый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DA1F12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3.2.9</w:t>
            </w:r>
            <w:r w:rsidR="005F0FEB" w:rsidRPr="000F5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Default="004329E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Default="004329E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Default="004329E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Pr="000F5D5B" w:rsidRDefault="004329E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Комплекс (сельский дом культуры – библиотека – школа – детский сад) </w:t>
            </w:r>
          </w:p>
          <w:p w:rsidR="000E5C28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п. Кедровый Ханты-Мансийского района, мощностью объекта </w:t>
            </w:r>
          </w:p>
          <w:p w:rsidR="000E5C28" w:rsidRDefault="005F0FEB" w:rsidP="000E5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150 мест, 9100 экземпляров, 110 учащихся </w:t>
            </w:r>
            <w:r w:rsidR="000E5C28">
              <w:rPr>
                <w:rFonts w:ascii="Times New Roman" w:hAnsi="Times New Roman"/>
                <w:sz w:val="20"/>
                <w:szCs w:val="20"/>
              </w:rPr>
              <w:t>(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наполняемость класса </w:t>
            </w:r>
          </w:p>
          <w:p w:rsidR="005F0FEB" w:rsidRPr="000F5D5B" w:rsidRDefault="005F0FEB" w:rsidP="000E5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16 человек), 60 воспитанников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строительства,  архитектуры  и  ЖКХ; 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Default="004329E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Default="004329E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29E8" w:rsidRPr="000F5D5B" w:rsidRDefault="004329E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528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4E16E0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528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4E16E0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5282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4E16E0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Строительство гаража под автомобиль МКОУ ХМР «СОШ с. Цингалы» (ПИР)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6 098,50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957,3</w:t>
            </w:r>
            <w:r w:rsidR="00230AD2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6 098,50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957,3</w:t>
            </w:r>
            <w:r w:rsidR="00230AD2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6 098,50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957,3</w:t>
            </w:r>
            <w:r w:rsidR="00230AD2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вание расходов за счет средств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3.4.1.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мебели, недостающего оборудования и инвентаря для комплектования объекта: Комплекс «Школа 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(55 учащ.) с группой для детей дошкольного возраста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(25 воспитан.) – сельский дом культуры (на 100 мест) – библиотека (9100 экз.)  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п.</w:t>
            </w:r>
            <w:r w:rsidR="000E5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Бобровский»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3.4.2.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Улучшение материально-технической базы МКОУ </w:t>
            </w:r>
            <w:r w:rsidR="004329E8">
              <w:rPr>
                <w:rFonts w:ascii="Times New Roman" w:hAnsi="Times New Roman"/>
                <w:sz w:val="20"/>
                <w:szCs w:val="20"/>
              </w:rPr>
              <w:t xml:space="preserve">ХМР  </w:t>
            </w:r>
            <w:r w:rsidR="000E5C28">
              <w:rPr>
                <w:rFonts w:ascii="Times New Roman" w:hAnsi="Times New Roman"/>
                <w:sz w:val="20"/>
                <w:szCs w:val="20"/>
              </w:rPr>
              <w:t>«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СОШ с. Селиярово</w:t>
            </w:r>
            <w:r w:rsidR="000E5C2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3.4.3.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28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Приобретение двух школьных автобусов для перевозки школьников из </w:t>
            </w:r>
          </w:p>
          <w:p w:rsidR="005F0FEB" w:rsidRPr="000F5D5B" w:rsidRDefault="005F0FEB" w:rsidP="000E5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д. Ярки в д. Шапша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3.4.4.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Установка видеонаблюдения на объекте учреждения-новостройки п. Бобровский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571,80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571</w:t>
            </w:r>
            <w:r w:rsidR="0024233B" w:rsidRPr="000F5D5B">
              <w:rPr>
                <w:rFonts w:ascii="Times New Roman" w:hAnsi="Times New Roman"/>
                <w:sz w:val="20"/>
                <w:szCs w:val="20"/>
              </w:rPr>
              <w:t>,</w:t>
            </w:r>
            <w:r w:rsidR="00230AD2" w:rsidRPr="000F5D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571,</w:t>
            </w:r>
            <w:r w:rsidR="00230AD2" w:rsidRPr="000F5D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571,</w:t>
            </w:r>
            <w:r w:rsidR="00230AD2" w:rsidRPr="000F5D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3.4.5.</w:t>
            </w:r>
          </w:p>
        </w:tc>
        <w:tc>
          <w:tcPr>
            <w:tcW w:w="2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Оказание материальной помощи образовательным учреждениям в честь юбилея (сертификат главы)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3.4.6.</w:t>
            </w:r>
          </w:p>
        </w:tc>
        <w:tc>
          <w:tcPr>
            <w:tcW w:w="270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и инструментарием медицинского блока МКОУ ХМР </w:t>
            </w:r>
            <w:r w:rsidR="000E5C28">
              <w:rPr>
                <w:rFonts w:ascii="Times New Roman" w:hAnsi="Times New Roman"/>
                <w:sz w:val="20"/>
                <w:szCs w:val="20"/>
              </w:rPr>
              <w:t>«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ООШ д. Ягурьях</w:t>
            </w:r>
            <w:r w:rsidR="000E5C2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135,5</w:t>
            </w:r>
            <w:r w:rsidR="00230AD2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135,5</w:t>
            </w:r>
            <w:r w:rsidR="00230AD2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135,5</w:t>
            </w:r>
            <w:r w:rsidR="00230AD2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  по  подпрограмме  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образованию;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ЖКХ;</w:t>
            </w:r>
          </w:p>
          <w:p w:rsidR="005F0FEB" w:rsidRPr="000F5D5B" w:rsidRDefault="005F0FEB" w:rsidP="000E5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МКУ «УКСиР»; </w:t>
            </w:r>
            <w:r w:rsidR="000E5C28">
              <w:rPr>
                <w:rFonts w:ascii="Times New Roman" w:hAnsi="Times New Roman"/>
                <w:sz w:val="20"/>
                <w:szCs w:val="20"/>
              </w:rPr>
              <w:t>д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епартамент имуществен</w:t>
            </w:r>
            <w:r w:rsidR="000E5C28">
              <w:rPr>
                <w:rFonts w:ascii="Times New Roman" w:hAnsi="Times New Roman"/>
                <w:sz w:val="20"/>
                <w:szCs w:val="20"/>
              </w:rPr>
              <w:t>-</w:t>
            </w:r>
            <w:r w:rsidR="004329E8">
              <w:rPr>
                <w:rFonts w:ascii="Times New Roman" w:hAnsi="Times New Roman"/>
                <w:sz w:val="20"/>
                <w:szCs w:val="20"/>
              </w:rPr>
              <w:t>ных и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780 712,39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309 803,23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314 703,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29 322,10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126 883,</w:t>
            </w:r>
            <w:r w:rsidR="00F426B3"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684 514,19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270 690,63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285 394,76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21 916,30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88 098,20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31 012,60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29 308,90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7 405,80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20 370,</w:t>
            </w:r>
            <w:r w:rsidR="00F426B3" w:rsidRPr="000F5D5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F5674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14 820,40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1 190,00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2 948,00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6 135,00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F5674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4 547,40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F5674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73 277,80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F5674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15 823,50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2CD6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4063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2CD6" w:rsidRPr="000F5D5B" w:rsidRDefault="00012CD6" w:rsidP="000E5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Подпрограмма 4 «Оказание образовательных услуг в организациях дошкольного, общего среднего и дополнительного образования на территории Ханты-Мансийского района»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 Обеспечение реализации основных общеобразовательных программ в образовательных организациях, расположенных на территории Ханты-Мансийского района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14)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4 048 642,88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772 453,50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857 990,50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820 114,20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786 391,30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4 048 642,88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772 453,50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857 990,50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820 114,20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786 391,30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4.1.1.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Субвенции на реализацию основных общеобразовательных программ в рамках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подпрограммы «Общее образование. Дополнительное образование детей»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1 249 918,58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636 344,88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613 573,70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2EC8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1 249 918,58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636 344,88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613 573,70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2EC8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4.1.2.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«Общее образование. До</w:t>
            </w:r>
            <w:r w:rsidR="000E5C28">
              <w:rPr>
                <w:rFonts w:ascii="Times New Roman" w:hAnsi="Times New Roman"/>
                <w:sz w:val="20"/>
                <w:szCs w:val="20"/>
              </w:rPr>
              <w:t>полнительное образование детей»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278 687,11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144 334,11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134 353,00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2EC8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278 687,11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144 334,11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134 353,00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4.1.3.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предоставление обучающимся муниципальных общеобразовательных организаций и частных общеобразовательных организаций, имеющих государственную аккредитацию, социальной поддержки в виде предоставления завтраков и обедов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4.1.4.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информационное обеспечение общеобразовательных организаций в части доступа к образовательным ресурсам сети Интернет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3 343,59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1 552,89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1 790,70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3 343,59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1 552,89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1 790,70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2EC8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4.1.5.</w:t>
            </w:r>
          </w:p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2 362 907,00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824 127,50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786 251,20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EC8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752 528,30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2 362 907,00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824 127,50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786 251,20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942EC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752 528,30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4.1.6.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общеобразовательных организациях, реализующих образовательные программы дошкольного образования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45 631,47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6 081,57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5 649,90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45 631,47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6 081,57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5 649,90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4.1.7.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Субвенции на социальную поддержку от</w:t>
            </w:r>
            <w:r w:rsidR="000E5C28">
              <w:rPr>
                <w:rFonts w:ascii="Times New Roman" w:hAnsi="Times New Roman"/>
                <w:sz w:val="20"/>
                <w:szCs w:val="20"/>
              </w:rPr>
              <w:t>дельным категориям обучающихся в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муниципальных общеобразовательных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84 775,20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17 086,20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84 775,20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17 086,20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 xml:space="preserve"> Создание условий для удовлетворения потребности населения района в оказании услуг в учреж</w:t>
            </w:r>
            <w:r w:rsidR="000E5C28">
              <w:rPr>
                <w:rFonts w:ascii="Times New Roman" w:hAnsi="Times New Roman"/>
                <w:sz w:val="20"/>
                <w:szCs w:val="20"/>
              </w:rPr>
              <w:t xml:space="preserve">дениях дошкольного образования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(содержание учреждений) 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15)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481 777,80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114 508,90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131 742,70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</w:t>
            </w:r>
            <w:r w:rsidR="00230AD2"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7C2186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</w:t>
            </w:r>
            <w:r w:rsidR="00230AD2"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481 777,80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114 508,90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131 742,70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</w:t>
            </w:r>
            <w:r w:rsidR="00230AD2"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7C2186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</w:t>
            </w:r>
            <w:r w:rsidR="00230AD2"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481 777,80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114 508,90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131 742,70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</w:t>
            </w:r>
            <w:r w:rsidR="00230AD2"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7C2186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117 763,</w:t>
            </w:r>
            <w:r w:rsidR="00230AD2" w:rsidRPr="000F5D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4.3.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 xml:space="preserve">Создание условий для удовлетворения потребности населения района в оказании услуг в учреждениях общего среднего образования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16)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 xml:space="preserve">в том числе: (справочно) 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780 802,40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181 967,80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226 201,40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186 316,</w:t>
            </w:r>
            <w:r w:rsidR="00B35D9E"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186 316,</w:t>
            </w:r>
            <w:r w:rsidR="00B35D9E"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29 882,90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7 199,90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933330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7 561,00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933330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7 561,00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933330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7 561,00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750 919,50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174 767,90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218 640,</w:t>
            </w:r>
            <w:r w:rsidR="00D1101E" w:rsidRPr="000F5D5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178 755,</w:t>
            </w:r>
            <w:r w:rsidR="00B35D9E"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178 755,</w:t>
            </w:r>
            <w:r w:rsidR="00B35D9E" w:rsidRPr="000F5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721 649,70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162 212,40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213 059,</w:t>
            </w:r>
            <w:r w:rsidR="00D1101E" w:rsidRPr="000F5D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29 269,80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B45882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5 581,1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B45882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B45882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</w:tr>
      <w:tr w:rsidR="002448FD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FD" w:rsidRPr="000F5D5B" w:rsidRDefault="002448F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4.3.1.</w:t>
            </w:r>
          </w:p>
          <w:p w:rsidR="002448FD" w:rsidRPr="000F5D5B" w:rsidRDefault="002448F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48FD" w:rsidRPr="000F5D5B" w:rsidRDefault="002448F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48FD" w:rsidRPr="000F5D5B" w:rsidRDefault="002448F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48FD" w:rsidRPr="000F5D5B" w:rsidRDefault="002448F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FD" w:rsidRPr="000F5D5B" w:rsidRDefault="002448F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Субсидия на софинансирование расходных обязательств местных бюджетов по организации питания обучающихся в муниципальных образовательных организациях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FD" w:rsidRPr="000F5D5B" w:rsidRDefault="002448F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2448FD" w:rsidRPr="000F5D5B" w:rsidRDefault="002448F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48FD" w:rsidRPr="000F5D5B" w:rsidRDefault="002448F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48FD" w:rsidRPr="000F5D5B" w:rsidRDefault="002448F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FD" w:rsidRPr="000F5D5B" w:rsidRDefault="002448FD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FD" w:rsidRPr="000F5D5B" w:rsidRDefault="002448F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19 755,40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FD" w:rsidRPr="000F5D5B" w:rsidRDefault="002448F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FD" w:rsidRPr="000F5D5B" w:rsidRDefault="002448F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FD" w:rsidRPr="000F5D5B" w:rsidRDefault="002448F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19 755,40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FD" w:rsidRPr="000F5D5B" w:rsidRDefault="002448F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FD" w:rsidRPr="000F5D5B" w:rsidRDefault="002448F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FD" w:rsidRPr="000F5D5B" w:rsidRDefault="002448F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7 199,90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7 199,90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86F23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23" w:rsidRPr="000F5D5B" w:rsidRDefault="00286F23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23" w:rsidRPr="000F5D5B" w:rsidRDefault="00286F23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23" w:rsidRPr="000F5D5B" w:rsidRDefault="00286F23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23" w:rsidRPr="000F5D5B" w:rsidRDefault="00286F23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23" w:rsidRPr="000F5D5B" w:rsidRDefault="00286F23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23" w:rsidRPr="000F5D5B" w:rsidRDefault="00286F23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23" w:rsidRPr="000F5D5B" w:rsidRDefault="00286F23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23" w:rsidRPr="000F5D5B" w:rsidRDefault="00286F23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23" w:rsidRPr="000F5D5B" w:rsidRDefault="002448F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23" w:rsidRPr="000F5D5B" w:rsidRDefault="002448F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23" w:rsidRPr="000F5D5B" w:rsidRDefault="002448FD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EB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12 555,50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4.3.2.</w:t>
            </w: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Субсидия на дополнительное финансовое обеспечение мероприятий по организации питания обучающихся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FD54A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39 397,30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176C4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13 142,10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13 127,60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13 127,60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22 683,00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FD54AC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16 714,30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176C4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5 581,10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5F0FEB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FEB" w:rsidRPr="000F5D5B" w:rsidRDefault="005F0FEB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C28" w:rsidRPr="000F5D5B" w:rsidTr="004329E8">
        <w:trPr>
          <w:gridBefore w:val="1"/>
          <w:gridAfter w:val="1"/>
          <w:wBefore w:w="255" w:type="dxa"/>
          <w:wAfter w:w="697" w:type="dxa"/>
          <w:trHeight w:val="207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8" w:rsidRPr="000F5D5B" w:rsidRDefault="000E5C2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8" w:rsidRPr="000F5D5B" w:rsidRDefault="000E5C2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8" w:rsidRPr="000F5D5B" w:rsidRDefault="000E5C2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28" w:rsidRPr="000F5D5B" w:rsidRDefault="000E5C2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28" w:rsidRPr="000F5D5B" w:rsidRDefault="000E5C2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16 714,30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28" w:rsidRPr="000F5D5B" w:rsidRDefault="000E5C2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28" w:rsidRPr="000F5D5B" w:rsidRDefault="000E5C2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28" w:rsidRPr="000F5D5B" w:rsidRDefault="000E5C2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5C28" w:rsidRPr="000F5D5B" w:rsidRDefault="000E5C2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5 581,10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5C28" w:rsidRPr="000F5D5B" w:rsidRDefault="000E5C2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5C28" w:rsidRPr="000F5D5B" w:rsidRDefault="000E5C2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3E4214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4.3.3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удовлетворения потребности населения района в оказании услуг в учреждениях общего среднего образования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0523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721 649,70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0523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162 212,4</w:t>
            </w:r>
            <w:r w:rsidR="003E4214" w:rsidRPr="000F5D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0523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213 059,30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0523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0523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3E4214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0523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0523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0523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0523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0523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721 649,70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0523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162 212,40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0523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213 059,30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0523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0523E7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3E4214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C28" w:rsidRPr="000F5D5B" w:rsidTr="004329E8">
        <w:trPr>
          <w:gridBefore w:val="1"/>
          <w:gridAfter w:val="1"/>
          <w:wBefore w:w="255" w:type="dxa"/>
          <w:wAfter w:w="697" w:type="dxa"/>
          <w:trHeight w:val="207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28" w:rsidRPr="000F5D5B" w:rsidRDefault="000E5C2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28" w:rsidRPr="000F5D5B" w:rsidRDefault="000E5C2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28" w:rsidRPr="000F5D5B" w:rsidRDefault="000E5C2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C28" w:rsidRPr="000F5D5B" w:rsidRDefault="000E5C2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  <w:p w:rsidR="000E5C28" w:rsidRPr="000F5D5B" w:rsidRDefault="000E5C2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28" w:rsidRPr="000F5D5B" w:rsidRDefault="000E5C2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721 649,70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28" w:rsidRPr="000F5D5B" w:rsidRDefault="000E5C2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28" w:rsidRPr="000F5D5B" w:rsidRDefault="000E5C2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C28" w:rsidRPr="000F5D5B" w:rsidRDefault="000E5C2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162 212,40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5C28" w:rsidRPr="000F5D5B" w:rsidRDefault="000E5C2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213 029,30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5C28" w:rsidRPr="000F5D5B" w:rsidRDefault="000E5C2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5C28" w:rsidRPr="000F5D5B" w:rsidRDefault="000E5C28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3E4214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Создание условий для удовлетворения потребностей населения района в оказании услуг в сфере дополнительного образования (содержание учреждения)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(показатель 17)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206 770,00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56 638,30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206 770,00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56 638,30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206 770,00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56 638,30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4.5.</w:t>
            </w:r>
          </w:p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 xml:space="preserve">Расходы на обеспечение функций органов местного самоуправления (содержание комитета по образованию)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(показатели 15,</w:t>
            </w:r>
            <w:r w:rsidR="000E5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16,</w:t>
            </w:r>
            <w:r w:rsidR="000E5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17)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168 399,90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44 998,60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52 463,90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168 399,90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44 998,60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52 463,90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168 399,90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44 998,60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52 463,90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4.6.</w:t>
            </w:r>
          </w:p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 xml:space="preserve">Расходы на финансовое и организационно-методическое обеспечение реализации муниципальной программы (содержание централизованной бухгалтерии)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  <w:t>(показатели 15,</w:t>
            </w:r>
            <w:r w:rsidR="000E5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16,</w:t>
            </w:r>
            <w:r w:rsidR="000E5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17)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190 063,00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54 520,30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54 845,10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190 063,00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54 520,30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54 845,10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190 063,00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54 520,30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54 845,10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 по подпрограмме 4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5 876 455,98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1 215 242,40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1 379 881,90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1 251 680,60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1 217 957,70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4 078 525,78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811 693,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779 653,40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865 551,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827 675,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793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952,30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1 797 930,20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435 589,00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514 330,40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1 768 660,40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423 033,50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508 749,30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3E4214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29 269,80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5 581,10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департамент  строительства,  архитектуры  и  ЖКХ;  </w:t>
            </w:r>
          </w:p>
          <w:p w:rsidR="003E4214" w:rsidRPr="000F5D5B" w:rsidRDefault="003E4214" w:rsidP="000E5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«УКСиР»;</w:t>
            </w:r>
            <w:r w:rsidRPr="000F5D5B">
              <w:rPr>
                <w:rFonts w:ascii="Times New Roman" w:hAnsi="Times New Roman"/>
                <w:sz w:val="20"/>
                <w:szCs w:val="20"/>
              </w:rPr>
              <w:br/>
            </w:r>
            <w:r w:rsidR="000E5C28">
              <w:rPr>
                <w:rFonts w:ascii="Times New Roman" w:hAnsi="Times New Roman"/>
                <w:sz w:val="20"/>
                <w:szCs w:val="20"/>
              </w:rPr>
              <w:t>д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епартамент имуществен</w:t>
            </w:r>
            <w:r w:rsidR="000E5C28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ных и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6 785 644,66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378 495,41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1 135 734,75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1 270 408,30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1 531 367,90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1 251 680,60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1 217 957,70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4 764 663,82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272 174,48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1 097 158,14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801 639,70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972 064,00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827 675,20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793 952,30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2 012 880,84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98 220,93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38 576,61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468 768,60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559 303,90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3E4214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214" w:rsidRPr="000F5D5B" w:rsidTr="004329E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1 910 333,2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68 398,33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454 942,30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537 899,30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3E4214" w:rsidRPr="000F5D5B" w:rsidTr="004754F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102 547,60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13 826,30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21 404,60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3E4214" w:rsidRPr="000F5D5B" w:rsidTr="004754F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привлечен</w:t>
            </w:r>
            <w:r w:rsidR="000E5C28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ные 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4754F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40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департамент  строительства,  архитектуры  и  ЖКХ;  </w:t>
            </w:r>
          </w:p>
          <w:p w:rsidR="003E4214" w:rsidRPr="000F5D5B" w:rsidRDefault="000E5C28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«УКСиР»;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 w:rsidR="003E4214" w:rsidRPr="000F5D5B">
              <w:rPr>
                <w:rFonts w:ascii="Times New Roman" w:hAnsi="Times New Roman"/>
                <w:sz w:val="20"/>
                <w:szCs w:val="20"/>
              </w:rPr>
              <w:t>епартамент имуществен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E4214" w:rsidRPr="000F5D5B">
              <w:rPr>
                <w:rFonts w:ascii="Times New Roman" w:hAnsi="Times New Roman"/>
                <w:sz w:val="20"/>
                <w:szCs w:val="20"/>
              </w:rPr>
              <w:t>ных и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68 051,79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309 613,23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311 755,66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23 765,10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2 917,8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684 514,19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270 690,63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285 394,76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21 916,30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106 512,50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0E5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5 437,6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30 822,60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1 848,80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16 405,30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2 159,80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578,00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581,80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73 277,80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15 823,50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привлечен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департамент  строительства,  архитектуры  и  ЖКХ;  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7 592,87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68 882,18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823 979,09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1 246 643,20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8 450,10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1 251 680,60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1 217 957,70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4 080 149,63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1 483,85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811 763,38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779 723,40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865 551,50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827 675,20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D6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93</w:t>
            </w:r>
            <w:r>
              <w:rPr>
                <w:rFonts w:ascii="Times New Roman" w:hAnsi="Times New Roman"/>
                <w:sz w:val="20"/>
                <w:szCs w:val="20"/>
              </w:rPr>
              <w:t>7 443,24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67 398,33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466 919,80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42 898,60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424 005,40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424 005,40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8 173,44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67 398,33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454 364,30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sz w:val="20"/>
                <w:szCs w:val="20"/>
              </w:rPr>
              <w:t>7 317,50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418 438,80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418 438,80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29 269,80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5 581,10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3E4214" w:rsidRPr="000F5D5B" w:rsidTr="004754F8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14063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Ответственный исполнитель (комитет по образованию</w:t>
            </w:r>
            <w:r w:rsidR="003F7E83"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района)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76 305,62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31 036,28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835 411,94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1 234 701,00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05 518,10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1 251 680,60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1 217 957,70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4 093 766,95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1 483,85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822 518,50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782 585,60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865 551,50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827 675,20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012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82 538,67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29 552,43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12 893,44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452 115,40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39 966,60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1 851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29 552,43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11 112,87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439 559,90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534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85,50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31 050,37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1 780,57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5 581,10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Соисполнитель 1 (департамент  строительства,  архитектуры  и  ЖКХ)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 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51 196,09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347 459,13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145 805,96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32 081,20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125 849,80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524 105,92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270 690,63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127 848,69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19 054,10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18 990,17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68 668,50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17 957,27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13 027,10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19 337,3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55 218,84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38 845,90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11 756,30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3 513,80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63 771,33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16 854,43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15 823,50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привлечен</w:t>
            </w:r>
            <w:r w:rsidR="000E5C28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Соисполнитель 2 (</w:t>
            </w:r>
            <w:r w:rsidR="000E5C28">
              <w:rPr>
                <w:rFonts w:ascii="Times New Roman" w:hAnsi="Times New Roman"/>
                <w:sz w:val="20"/>
                <w:szCs w:val="20"/>
              </w:rPr>
              <w:t>д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епартамент имущественных и земельных отношений)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8D2137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E4214" w:rsidRPr="000F5D5B">
              <w:rPr>
                <w:rFonts w:ascii="Times New Roman" w:hAnsi="Times New Roman"/>
                <w:sz w:val="20"/>
                <w:szCs w:val="20"/>
              </w:rPr>
              <w:t>епартамент имуществен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E4214" w:rsidRPr="000F5D5B">
              <w:rPr>
                <w:rFonts w:ascii="Times New Roman" w:hAnsi="Times New Roman"/>
                <w:sz w:val="20"/>
                <w:szCs w:val="20"/>
              </w:rPr>
              <w:t>ных и земельных отношений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</w:t>
            </w:r>
            <w:r w:rsidR="00012CD6">
              <w:rPr>
                <w:rFonts w:ascii="Times New Roman" w:hAnsi="Times New Roman"/>
                <w:sz w:val="20"/>
                <w:szCs w:val="20"/>
              </w:rPr>
              <w:t>-</w:t>
            </w:r>
            <w:r w:rsidRPr="000F5D5B">
              <w:rPr>
                <w:rFonts w:ascii="Times New Roman" w:hAnsi="Times New Roman"/>
                <w:sz w:val="20"/>
                <w:szCs w:val="20"/>
              </w:rPr>
              <w:t>вание расходов за счет средств бюджета округа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F7E83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Соисполнитель 3 </w:t>
            </w:r>
            <w:r w:rsidR="003E4214" w:rsidRPr="000F5D5B">
              <w:rPr>
                <w:rFonts w:ascii="Times New Roman" w:hAnsi="Times New Roman"/>
                <w:sz w:val="20"/>
                <w:szCs w:val="20"/>
              </w:rPr>
              <w:t>(администрация Ханты-Мансийского района (МКУ УТО)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626,10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района – 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626,10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gridBefore w:val="1"/>
          <w:gridAfter w:val="1"/>
          <w:wBefore w:w="255" w:type="dxa"/>
          <w:wAfter w:w="697" w:type="dxa"/>
          <w:trHeight w:val="20"/>
        </w:trPr>
        <w:tc>
          <w:tcPr>
            <w:tcW w:w="3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626,10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D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E4214" w:rsidRPr="000F5D5B" w:rsidTr="00EA5EF3">
        <w:trPr>
          <w:trHeight w:val="20"/>
        </w:trPr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214" w:rsidRPr="000F5D5B" w:rsidRDefault="003E4214" w:rsidP="00755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492F" w:rsidRPr="003F7E83" w:rsidRDefault="005A492F" w:rsidP="007551D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95407" w:rsidRDefault="00E95407" w:rsidP="007551D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F5D5B">
        <w:rPr>
          <w:rFonts w:ascii="Times New Roman" w:hAnsi="Times New Roman"/>
          <w:sz w:val="28"/>
          <w:szCs w:val="28"/>
        </w:rPr>
        <w:t>Таблица 3</w:t>
      </w:r>
    </w:p>
    <w:p w:rsidR="00251120" w:rsidRPr="000F5D5B" w:rsidRDefault="00251120" w:rsidP="007551D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95407" w:rsidRDefault="00E95407" w:rsidP="007551D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F5D5B">
        <w:rPr>
          <w:rFonts w:ascii="Times New Roman" w:hAnsi="Times New Roman"/>
          <w:sz w:val="28"/>
        </w:rPr>
        <w:t>Перечень объектов капитального строительства</w:t>
      </w:r>
    </w:p>
    <w:p w:rsidR="00251120" w:rsidRPr="003F7E83" w:rsidRDefault="00251120" w:rsidP="007551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142" w:type="dxa"/>
        <w:tblLook w:val="04A0" w:firstRow="1" w:lastRow="0" w:firstColumn="1" w:lastColumn="0" w:noHBand="0" w:noVBand="1"/>
      </w:tblPr>
      <w:tblGrid>
        <w:gridCol w:w="534"/>
        <w:gridCol w:w="6486"/>
        <w:gridCol w:w="2019"/>
        <w:gridCol w:w="1984"/>
        <w:gridCol w:w="3119"/>
      </w:tblGrid>
      <w:tr w:rsidR="00251120" w:rsidTr="003F7E83">
        <w:tc>
          <w:tcPr>
            <w:tcW w:w="534" w:type="dxa"/>
          </w:tcPr>
          <w:p w:rsidR="003F7E83" w:rsidRDefault="00251120" w:rsidP="003F7E83">
            <w:pPr>
              <w:jc w:val="center"/>
              <w:rPr>
                <w:rFonts w:ascii="Times New Roman" w:hAnsi="Times New Roman"/>
              </w:rPr>
            </w:pPr>
            <w:r w:rsidRPr="00251120">
              <w:rPr>
                <w:rFonts w:ascii="Times New Roman" w:hAnsi="Times New Roman"/>
              </w:rPr>
              <w:t xml:space="preserve">№ </w:t>
            </w:r>
          </w:p>
          <w:p w:rsidR="00251120" w:rsidRPr="00251120" w:rsidRDefault="00251120" w:rsidP="003F7E83">
            <w:pPr>
              <w:jc w:val="center"/>
              <w:rPr>
                <w:rFonts w:ascii="Times New Roman" w:hAnsi="Times New Roman"/>
              </w:rPr>
            </w:pPr>
            <w:r w:rsidRPr="00251120">
              <w:rPr>
                <w:rFonts w:ascii="Times New Roman" w:hAnsi="Times New Roman"/>
              </w:rPr>
              <w:t>п/п</w:t>
            </w:r>
          </w:p>
        </w:tc>
        <w:tc>
          <w:tcPr>
            <w:tcW w:w="6486" w:type="dxa"/>
          </w:tcPr>
          <w:p w:rsidR="00251120" w:rsidRPr="00251120" w:rsidRDefault="00251120" w:rsidP="003F7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019" w:type="dxa"/>
          </w:tcPr>
          <w:p w:rsidR="00251120" w:rsidRDefault="00251120" w:rsidP="003F7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строительства,</w:t>
            </w:r>
          </w:p>
          <w:p w:rsidR="00251120" w:rsidRPr="00251120" w:rsidRDefault="00251120" w:rsidP="003F7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проектирования</w:t>
            </w:r>
          </w:p>
        </w:tc>
        <w:tc>
          <w:tcPr>
            <w:tcW w:w="1984" w:type="dxa"/>
          </w:tcPr>
          <w:p w:rsidR="00251120" w:rsidRPr="00251120" w:rsidRDefault="00251120" w:rsidP="003F7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</w:t>
            </w:r>
          </w:p>
        </w:tc>
        <w:tc>
          <w:tcPr>
            <w:tcW w:w="3119" w:type="dxa"/>
          </w:tcPr>
          <w:p w:rsidR="00251120" w:rsidRPr="00251120" w:rsidRDefault="00251120" w:rsidP="003F7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251120" w:rsidTr="003F7E83">
        <w:tc>
          <w:tcPr>
            <w:tcW w:w="534" w:type="dxa"/>
            <w:vAlign w:val="center"/>
          </w:tcPr>
          <w:p w:rsidR="00251120" w:rsidRPr="00251120" w:rsidRDefault="00251120" w:rsidP="007551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86" w:type="dxa"/>
            <w:vAlign w:val="center"/>
          </w:tcPr>
          <w:p w:rsidR="00251120" w:rsidRPr="00251120" w:rsidRDefault="00251120" w:rsidP="007551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9" w:type="dxa"/>
            <w:vAlign w:val="center"/>
          </w:tcPr>
          <w:p w:rsidR="00251120" w:rsidRPr="00251120" w:rsidRDefault="00251120" w:rsidP="007551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251120" w:rsidRPr="00251120" w:rsidRDefault="00251120" w:rsidP="007551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vAlign w:val="center"/>
          </w:tcPr>
          <w:p w:rsidR="00251120" w:rsidRPr="00251120" w:rsidRDefault="00251120" w:rsidP="007551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51120" w:rsidTr="003F7E83">
        <w:tc>
          <w:tcPr>
            <w:tcW w:w="534" w:type="dxa"/>
          </w:tcPr>
          <w:p w:rsidR="00251120" w:rsidRPr="00251120" w:rsidRDefault="00251120" w:rsidP="003F7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486" w:type="dxa"/>
          </w:tcPr>
          <w:p w:rsidR="00251120" w:rsidRPr="00251120" w:rsidRDefault="00251120" w:rsidP="003F7E83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«Комплекс (сельский дом культуры – библиотека –  школа – детский сад) п. Кедровый Ханты-Мансийского района, мощностью объекта 150 мест, 9100 экземпляров, 110 учащихся (наполняемость класса 16 человек), 60 воспитанников»</w:t>
            </w:r>
          </w:p>
        </w:tc>
        <w:tc>
          <w:tcPr>
            <w:tcW w:w="2019" w:type="dxa"/>
          </w:tcPr>
          <w:p w:rsidR="00251120" w:rsidRPr="00251120" w:rsidRDefault="00251120" w:rsidP="003F7E83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2011 – 2016</w:t>
            </w:r>
          </w:p>
        </w:tc>
        <w:tc>
          <w:tcPr>
            <w:tcW w:w="1984" w:type="dxa"/>
          </w:tcPr>
          <w:p w:rsidR="00251120" w:rsidRPr="000F5D5B" w:rsidRDefault="00251120" w:rsidP="003F7E83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150 мест / 9100 экз. /</w:t>
            </w:r>
          </w:p>
          <w:p w:rsidR="003F7E83" w:rsidRDefault="00251120" w:rsidP="003F7E83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110 учащ. / 60 мест / </w:t>
            </w:r>
          </w:p>
          <w:p w:rsidR="00251120" w:rsidRPr="00251120" w:rsidRDefault="00251120" w:rsidP="003F7E83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7 992,42 кв. м</w:t>
            </w:r>
          </w:p>
        </w:tc>
        <w:tc>
          <w:tcPr>
            <w:tcW w:w="3119" w:type="dxa"/>
          </w:tcPr>
          <w:p w:rsidR="00251120" w:rsidRDefault="00251120" w:rsidP="003F7E83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автономного округа</w:t>
            </w:r>
            <w:r>
              <w:rPr>
                <w:rFonts w:ascii="Times New Roman" w:hAnsi="Times New Roman"/>
              </w:rPr>
              <w:t>,</w:t>
            </w:r>
          </w:p>
          <w:p w:rsidR="00251120" w:rsidRPr="000F5D5B" w:rsidRDefault="00251120" w:rsidP="003F7E83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  <w:tr w:rsidR="00BE003D" w:rsidTr="003F7E83">
        <w:tc>
          <w:tcPr>
            <w:tcW w:w="534" w:type="dxa"/>
          </w:tcPr>
          <w:p w:rsidR="00BE003D" w:rsidRPr="00251120" w:rsidRDefault="00BE003D" w:rsidP="003F7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486" w:type="dxa"/>
          </w:tcPr>
          <w:p w:rsidR="00BE003D" w:rsidRPr="00251120" w:rsidRDefault="00BE003D" w:rsidP="003F7E83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Комплекс «Школа (55 учащ.) с группой для детей дошкольного возраста (25 воспитан.) – сельский дом культуры (на 100 мест) – библиотека (9100 экз.)</w:t>
            </w:r>
            <w:r w:rsidR="003F7E83">
              <w:rPr>
                <w:rFonts w:ascii="Times New Roman" w:hAnsi="Times New Roman"/>
              </w:rPr>
              <w:t xml:space="preserve"> </w:t>
            </w:r>
            <w:r w:rsidRPr="000F5D5B">
              <w:rPr>
                <w:rFonts w:ascii="Times New Roman" w:hAnsi="Times New Roman"/>
              </w:rPr>
              <w:t>в п. Бобровский (1 этап: школа – детский сад)»</w:t>
            </w:r>
          </w:p>
        </w:tc>
        <w:tc>
          <w:tcPr>
            <w:tcW w:w="2019" w:type="dxa"/>
          </w:tcPr>
          <w:p w:rsidR="00BE003D" w:rsidRPr="000F5D5B" w:rsidRDefault="00BE003D" w:rsidP="003F7E83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2013 – 2016</w:t>
            </w:r>
          </w:p>
        </w:tc>
        <w:tc>
          <w:tcPr>
            <w:tcW w:w="1984" w:type="dxa"/>
          </w:tcPr>
          <w:p w:rsidR="00BE003D" w:rsidRPr="000F5D5B" w:rsidRDefault="00BE003D" w:rsidP="003F7E83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55 учащ. /</w:t>
            </w:r>
          </w:p>
          <w:p w:rsidR="00545822" w:rsidRDefault="00BE003D" w:rsidP="003F7E83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 xml:space="preserve">25 мест / </w:t>
            </w:r>
          </w:p>
          <w:p w:rsidR="00BE003D" w:rsidRPr="000F5D5B" w:rsidRDefault="00BE003D" w:rsidP="003F7E83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3764,73 кв. м</w:t>
            </w:r>
          </w:p>
        </w:tc>
        <w:tc>
          <w:tcPr>
            <w:tcW w:w="3119" w:type="dxa"/>
          </w:tcPr>
          <w:p w:rsidR="00BE003D" w:rsidRDefault="00BE003D" w:rsidP="003F7E83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автономного округа</w:t>
            </w:r>
            <w:r>
              <w:rPr>
                <w:rFonts w:ascii="Times New Roman" w:hAnsi="Times New Roman"/>
              </w:rPr>
              <w:t>,</w:t>
            </w:r>
          </w:p>
          <w:p w:rsidR="00BE003D" w:rsidRPr="000F5D5B" w:rsidRDefault="00BE003D" w:rsidP="003F7E83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  <w:tr w:rsidR="00BE003D" w:rsidTr="003F7E83">
        <w:tc>
          <w:tcPr>
            <w:tcW w:w="534" w:type="dxa"/>
          </w:tcPr>
          <w:p w:rsidR="00BE003D" w:rsidRPr="00251120" w:rsidRDefault="009652A1" w:rsidP="003F7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486" w:type="dxa"/>
          </w:tcPr>
          <w:p w:rsidR="00BE003D" w:rsidRPr="000F5D5B" w:rsidRDefault="00BE003D" w:rsidP="003F7E83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Реконструкция школы с пристроем для размещения групп детского сада п. Луговской</w:t>
            </w:r>
          </w:p>
        </w:tc>
        <w:tc>
          <w:tcPr>
            <w:tcW w:w="2019" w:type="dxa"/>
          </w:tcPr>
          <w:p w:rsidR="00BE003D" w:rsidRPr="000F5D5B" w:rsidRDefault="00BE003D" w:rsidP="003F7E83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2015 – 2017</w:t>
            </w:r>
          </w:p>
        </w:tc>
        <w:tc>
          <w:tcPr>
            <w:tcW w:w="1984" w:type="dxa"/>
          </w:tcPr>
          <w:p w:rsidR="00BE003D" w:rsidRPr="000F5D5B" w:rsidRDefault="00BE003D" w:rsidP="003F7E83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100 мест</w:t>
            </w:r>
          </w:p>
        </w:tc>
        <w:tc>
          <w:tcPr>
            <w:tcW w:w="3119" w:type="dxa"/>
          </w:tcPr>
          <w:p w:rsidR="00BE003D" w:rsidRDefault="00BE003D" w:rsidP="003F7E83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автономного округа</w:t>
            </w:r>
            <w:r>
              <w:rPr>
                <w:rFonts w:ascii="Times New Roman" w:hAnsi="Times New Roman"/>
              </w:rPr>
              <w:t>,</w:t>
            </w:r>
          </w:p>
          <w:p w:rsidR="00BE003D" w:rsidRPr="00251120" w:rsidRDefault="00BE003D" w:rsidP="003F7E83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  <w:tr w:rsidR="00BE003D" w:rsidTr="003F7E83">
        <w:tc>
          <w:tcPr>
            <w:tcW w:w="534" w:type="dxa"/>
          </w:tcPr>
          <w:p w:rsidR="00BE003D" w:rsidRDefault="009652A1" w:rsidP="003F7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F7E83">
              <w:rPr>
                <w:rFonts w:ascii="Times New Roman" w:hAnsi="Times New Roman"/>
              </w:rPr>
              <w:t>.</w:t>
            </w:r>
          </w:p>
        </w:tc>
        <w:tc>
          <w:tcPr>
            <w:tcW w:w="6486" w:type="dxa"/>
          </w:tcPr>
          <w:p w:rsidR="00BE003D" w:rsidRPr="000F5D5B" w:rsidRDefault="00BE003D" w:rsidP="003F7E83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Реконструкция школы с пристроем для размещения групп детского сада д. Ягурьях</w:t>
            </w:r>
          </w:p>
        </w:tc>
        <w:tc>
          <w:tcPr>
            <w:tcW w:w="2019" w:type="dxa"/>
          </w:tcPr>
          <w:p w:rsidR="00BE003D" w:rsidRPr="000F5D5B" w:rsidRDefault="00BE003D" w:rsidP="003F7E83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2013 – 2016</w:t>
            </w:r>
          </w:p>
        </w:tc>
        <w:tc>
          <w:tcPr>
            <w:tcW w:w="1984" w:type="dxa"/>
          </w:tcPr>
          <w:p w:rsidR="00BE003D" w:rsidRPr="000F5D5B" w:rsidRDefault="00BE003D" w:rsidP="003F7E83">
            <w:pPr>
              <w:jc w:val="center"/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30 мест</w:t>
            </w:r>
          </w:p>
        </w:tc>
        <w:tc>
          <w:tcPr>
            <w:tcW w:w="3119" w:type="dxa"/>
          </w:tcPr>
          <w:p w:rsidR="00BE003D" w:rsidRDefault="00BE003D" w:rsidP="003F7E83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автономного округа</w:t>
            </w:r>
            <w:r>
              <w:rPr>
                <w:rFonts w:ascii="Times New Roman" w:hAnsi="Times New Roman"/>
              </w:rPr>
              <w:t>,</w:t>
            </w:r>
          </w:p>
          <w:p w:rsidR="00BE003D" w:rsidRPr="00251120" w:rsidRDefault="00BE003D" w:rsidP="003F7E83">
            <w:pPr>
              <w:rPr>
                <w:rFonts w:ascii="Times New Roman" w:hAnsi="Times New Roman"/>
              </w:rPr>
            </w:pPr>
            <w:r w:rsidRPr="000F5D5B">
              <w:rPr>
                <w:rFonts w:ascii="Times New Roman" w:hAnsi="Times New Roman"/>
              </w:rPr>
              <w:t>бюджет района</w:t>
            </w:r>
          </w:p>
        </w:tc>
      </w:tr>
    </w:tbl>
    <w:p w:rsidR="00E95407" w:rsidRPr="000F5D5B" w:rsidRDefault="00E95407" w:rsidP="007551D2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0F5D5B">
        <w:rPr>
          <w:rFonts w:ascii="Times New Roman" w:hAnsi="Times New Roman"/>
          <w:sz w:val="28"/>
        </w:rPr>
        <w:t>».</w:t>
      </w:r>
    </w:p>
    <w:p w:rsidR="00C23598" w:rsidRPr="00B40DE9" w:rsidRDefault="00C23598" w:rsidP="007551D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F5D5B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</w:t>
      </w:r>
      <w:r w:rsidRPr="00B40DE9">
        <w:rPr>
          <w:rFonts w:ascii="Times New Roman" w:hAnsi="Times New Roman"/>
          <w:sz w:val="28"/>
          <w:szCs w:val="28"/>
        </w:rPr>
        <w:t>).</w:t>
      </w:r>
    </w:p>
    <w:p w:rsidR="00C23598" w:rsidRPr="00B40DE9" w:rsidRDefault="00C23598" w:rsidP="007551D2">
      <w:pPr>
        <w:pStyle w:val="a4"/>
        <w:ind w:firstLine="702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C23598" w:rsidRPr="00B40DE9" w:rsidRDefault="00C23598" w:rsidP="007551D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 xml:space="preserve">4. Контроль за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>на заместителя главы</w:t>
      </w:r>
      <w:r w:rsidRPr="00B40DE9">
        <w:rPr>
          <w:rFonts w:ascii="Times New Roman" w:hAnsi="Times New Roman"/>
          <w:sz w:val="28"/>
          <w:szCs w:val="28"/>
        </w:rPr>
        <w:t xml:space="preserve"> района по социальным вопросам.</w:t>
      </w:r>
    </w:p>
    <w:p w:rsidR="005A492F" w:rsidRDefault="005A492F" w:rsidP="003F7E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7E83" w:rsidRDefault="003F7E83" w:rsidP="003F7E8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69D0" w:rsidRDefault="003F7E83" w:rsidP="003F7E83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И.о. г</w:t>
      </w:r>
      <w:r w:rsidR="00C2359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23598">
        <w:rPr>
          <w:rFonts w:ascii="Times New Roman" w:hAnsi="Times New Roman"/>
          <w:sz w:val="28"/>
          <w:szCs w:val="28"/>
        </w:rPr>
        <w:t xml:space="preserve"> </w:t>
      </w:r>
      <w:r w:rsidR="00C23598" w:rsidRPr="00B40DE9">
        <w:rPr>
          <w:rFonts w:ascii="Times New Roman" w:hAnsi="Times New Roman"/>
          <w:sz w:val="28"/>
          <w:szCs w:val="28"/>
        </w:rPr>
        <w:t xml:space="preserve">Ханты-Мансийского района                     </w:t>
      </w:r>
      <w:r w:rsidR="00C23598" w:rsidRPr="00B40DE9">
        <w:rPr>
          <w:rFonts w:ascii="Times New Roman" w:hAnsi="Times New Roman"/>
          <w:sz w:val="28"/>
          <w:szCs w:val="28"/>
        </w:rPr>
        <w:tab/>
      </w:r>
      <w:r w:rsidR="00C23598" w:rsidRPr="00B40D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Р.Н.Ерышев</w:t>
      </w:r>
    </w:p>
    <w:sectPr w:rsidR="00F069D0" w:rsidSect="007551D2">
      <w:headerReference w:type="default" r:id="rId27"/>
      <w:headerReference w:type="first" r:id="rId28"/>
      <w:footerReference w:type="first" r:id="rId29"/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626" w:rsidRDefault="00BC4626" w:rsidP="00B85517">
      <w:pPr>
        <w:spacing w:after="0" w:line="240" w:lineRule="auto"/>
      </w:pPr>
      <w:r>
        <w:separator/>
      </w:r>
    </w:p>
  </w:endnote>
  <w:endnote w:type="continuationSeparator" w:id="0">
    <w:p w:rsidR="00BC4626" w:rsidRDefault="00BC4626" w:rsidP="00B8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2B" w:rsidRDefault="0082772B">
    <w:pPr>
      <w:pStyle w:val="a9"/>
      <w:jc w:val="center"/>
    </w:pPr>
  </w:p>
  <w:p w:rsidR="0082772B" w:rsidRDefault="0082772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2B" w:rsidRDefault="0082772B">
    <w:pPr>
      <w:pStyle w:val="a9"/>
      <w:jc w:val="center"/>
    </w:pPr>
  </w:p>
  <w:p w:rsidR="0082772B" w:rsidRDefault="008277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626" w:rsidRDefault="00BC4626" w:rsidP="00B85517">
      <w:pPr>
        <w:spacing w:after="0" w:line="240" w:lineRule="auto"/>
      </w:pPr>
      <w:r>
        <w:separator/>
      </w:r>
    </w:p>
  </w:footnote>
  <w:footnote w:type="continuationSeparator" w:id="0">
    <w:p w:rsidR="00BC4626" w:rsidRDefault="00BC4626" w:rsidP="00B8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2B" w:rsidRPr="001B77BC" w:rsidRDefault="0082772B" w:rsidP="002B42D1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3A3CA2">
      <w:rPr>
        <w:rFonts w:ascii="Times New Roman" w:hAnsi="Times New Roman"/>
        <w:noProof/>
        <w:sz w:val="24"/>
        <w:szCs w:val="24"/>
      </w:rPr>
      <w:t>2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2B" w:rsidRDefault="008277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A3CA2">
      <w:rPr>
        <w:noProof/>
      </w:rPr>
      <w:t>1</w:t>
    </w:r>
    <w:r>
      <w:rPr>
        <w:noProof/>
      </w:rPr>
      <w:fldChar w:fldCharType="end"/>
    </w:r>
  </w:p>
  <w:p w:rsidR="0082772B" w:rsidRDefault="0082772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2B" w:rsidRPr="001B77BC" w:rsidRDefault="0082772B" w:rsidP="002B42D1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3A3CA2">
      <w:rPr>
        <w:rFonts w:ascii="Times New Roman" w:hAnsi="Times New Roman"/>
        <w:noProof/>
        <w:sz w:val="24"/>
        <w:szCs w:val="24"/>
      </w:rPr>
      <w:t>66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2B" w:rsidRDefault="008277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82772B" w:rsidRDefault="008277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3A52"/>
    <w:multiLevelType w:val="hybridMultilevel"/>
    <w:tmpl w:val="6D8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A0A99"/>
    <w:multiLevelType w:val="hybridMultilevel"/>
    <w:tmpl w:val="871CE0A4"/>
    <w:lvl w:ilvl="0" w:tplc="F1A849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18C1"/>
    <w:multiLevelType w:val="multilevel"/>
    <w:tmpl w:val="B40813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5015B"/>
    <w:multiLevelType w:val="multilevel"/>
    <w:tmpl w:val="6C16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28305B"/>
    <w:multiLevelType w:val="multilevel"/>
    <w:tmpl w:val="90741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3C53D8"/>
    <w:multiLevelType w:val="multilevel"/>
    <w:tmpl w:val="893069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183EFB"/>
    <w:multiLevelType w:val="multilevel"/>
    <w:tmpl w:val="B32C22E6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2B09C2"/>
    <w:multiLevelType w:val="multilevel"/>
    <w:tmpl w:val="EEFA9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6A5911"/>
    <w:multiLevelType w:val="multilevel"/>
    <w:tmpl w:val="658ACB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BC67D81"/>
    <w:multiLevelType w:val="multilevel"/>
    <w:tmpl w:val="05143F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F436474"/>
    <w:multiLevelType w:val="hybridMultilevel"/>
    <w:tmpl w:val="E5266D8C"/>
    <w:lvl w:ilvl="0" w:tplc="B4943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10FD9"/>
    <w:multiLevelType w:val="multilevel"/>
    <w:tmpl w:val="2140058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25169C8"/>
    <w:multiLevelType w:val="multilevel"/>
    <w:tmpl w:val="D8DE3D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D795FF7"/>
    <w:multiLevelType w:val="multilevel"/>
    <w:tmpl w:val="A900E6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7"/>
  </w:num>
  <w:num w:numId="6">
    <w:abstractNumId w:val="7"/>
  </w:num>
  <w:num w:numId="7">
    <w:abstractNumId w:val="6"/>
  </w:num>
  <w:num w:numId="8">
    <w:abstractNumId w:val="12"/>
  </w:num>
  <w:num w:numId="9">
    <w:abstractNumId w:val="16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407"/>
    <w:rsid w:val="000120CC"/>
    <w:rsid w:val="00012CD6"/>
    <w:rsid w:val="0001473C"/>
    <w:rsid w:val="00026593"/>
    <w:rsid w:val="00032BAF"/>
    <w:rsid w:val="0004568F"/>
    <w:rsid w:val="00046827"/>
    <w:rsid w:val="00046BAE"/>
    <w:rsid w:val="000523E7"/>
    <w:rsid w:val="00057FF9"/>
    <w:rsid w:val="00061A0A"/>
    <w:rsid w:val="00063AFE"/>
    <w:rsid w:val="000661C4"/>
    <w:rsid w:val="00077DD9"/>
    <w:rsid w:val="00081D81"/>
    <w:rsid w:val="00083186"/>
    <w:rsid w:val="00083287"/>
    <w:rsid w:val="000875B3"/>
    <w:rsid w:val="0009296E"/>
    <w:rsid w:val="000953FF"/>
    <w:rsid w:val="000960EF"/>
    <w:rsid w:val="000D4763"/>
    <w:rsid w:val="000D6B92"/>
    <w:rsid w:val="000E5C28"/>
    <w:rsid w:val="000E5EBE"/>
    <w:rsid w:val="000F5D5B"/>
    <w:rsid w:val="000F764D"/>
    <w:rsid w:val="00102454"/>
    <w:rsid w:val="00103F64"/>
    <w:rsid w:val="001109C3"/>
    <w:rsid w:val="0011112F"/>
    <w:rsid w:val="00111C2A"/>
    <w:rsid w:val="00112654"/>
    <w:rsid w:val="001246CD"/>
    <w:rsid w:val="0012592E"/>
    <w:rsid w:val="001364DC"/>
    <w:rsid w:val="001424E5"/>
    <w:rsid w:val="00143E4D"/>
    <w:rsid w:val="00143F2C"/>
    <w:rsid w:val="00151828"/>
    <w:rsid w:val="001518FE"/>
    <w:rsid w:val="00165B38"/>
    <w:rsid w:val="0017151A"/>
    <w:rsid w:val="00176A44"/>
    <w:rsid w:val="00176C47"/>
    <w:rsid w:val="0018114D"/>
    <w:rsid w:val="00181183"/>
    <w:rsid w:val="00184382"/>
    <w:rsid w:val="00186515"/>
    <w:rsid w:val="00191976"/>
    <w:rsid w:val="00193169"/>
    <w:rsid w:val="00197E6D"/>
    <w:rsid w:val="001A0FC7"/>
    <w:rsid w:val="001A19BC"/>
    <w:rsid w:val="001A4744"/>
    <w:rsid w:val="001A6924"/>
    <w:rsid w:val="001C0F82"/>
    <w:rsid w:val="001C4AAB"/>
    <w:rsid w:val="001E2C64"/>
    <w:rsid w:val="001E46E2"/>
    <w:rsid w:val="001E4DF0"/>
    <w:rsid w:val="001E7C04"/>
    <w:rsid w:val="001F2C05"/>
    <w:rsid w:val="001F4477"/>
    <w:rsid w:val="00201F54"/>
    <w:rsid w:val="00202492"/>
    <w:rsid w:val="00217207"/>
    <w:rsid w:val="00226B70"/>
    <w:rsid w:val="00230AD2"/>
    <w:rsid w:val="00230B24"/>
    <w:rsid w:val="00231EBC"/>
    <w:rsid w:val="00234D6D"/>
    <w:rsid w:val="0024233B"/>
    <w:rsid w:val="002448FD"/>
    <w:rsid w:val="00251120"/>
    <w:rsid w:val="00277666"/>
    <w:rsid w:val="00277CEC"/>
    <w:rsid w:val="00286F23"/>
    <w:rsid w:val="002A2FBE"/>
    <w:rsid w:val="002A79E0"/>
    <w:rsid w:val="002B42D1"/>
    <w:rsid w:val="002C7899"/>
    <w:rsid w:val="002D0CFF"/>
    <w:rsid w:val="002E12AA"/>
    <w:rsid w:val="002E1547"/>
    <w:rsid w:val="002E3E05"/>
    <w:rsid w:val="002F111D"/>
    <w:rsid w:val="002F2235"/>
    <w:rsid w:val="002F710F"/>
    <w:rsid w:val="00314688"/>
    <w:rsid w:val="0034151C"/>
    <w:rsid w:val="0034423D"/>
    <w:rsid w:val="00346529"/>
    <w:rsid w:val="003501CB"/>
    <w:rsid w:val="0035306E"/>
    <w:rsid w:val="0035501F"/>
    <w:rsid w:val="003561E4"/>
    <w:rsid w:val="003611F5"/>
    <w:rsid w:val="003677C2"/>
    <w:rsid w:val="00367975"/>
    <w:rsid w:val="00386792"/>
    <w:rsid w:val="003A0260"/>
    <w:rsid w:val="003A256D"/>
    <w:rsid w:val="003A3CA2"/>
    <w:rsid w:val="003B10BD"/>
    <w:rsid w:val="003C028D"/>
    <w:rsid w:val="003C481C"/>
    <w:rsid w:val="003C6ABD"/>
    <w:rsid w:val="003C72B9"/>
    <w:rsid w:val="003D26BC"/>
    <w:rsid w:val="003D7F11"/>
    <w:rsid w:val="003E4214"/>
    <w:rsid w:val="003F7E83"/>
    <w:rsid w:val="004039A9"/>
    <w:rsid w:val="00410BE8"/>
    <w:rsid w:val="00423771"/>
    <w:rsid w:val="004329E8"/>
    <w:rsid w:val="00435859"/>
    <w:rsid w:val="0044022A"/>
    <w:rsid w:val="004422C3"/>
    <w:rsid w:val="004631FD"/>
    <w:rsid w:val="00470204"/>
    <w:rsid w:val="00473B10"/>
    <w:rsid w:val="004754F8"/>
    <w:rsid w:val="00475CCE"/>
    <w:rsid w:val="004764FE"/>
    <w:rsid w:val="00485206"/>
    <w:rsid w:val="00486CC9"/>
    <w:rsid w:val="004A31C5"/>
    <w:rsid w:val="004A38ED"/>
    <w:rsid w:val="004B070E"/>
    <w:rsid w:val="004B2A3C"/>
    <w:rsid w:val="004C0615"/>
    <w:rsid w:val="004C0A8A"/>
    <w:rsid w:val="004C152E"/>
    <w:rsid w:val="004D0809"/>
    <w:rsid w:val="004D6239"/>
    <w:rsid w:val="004E07A9"/>
    <w:rsid w:val="004E16E0"/>
    <w:rsid w:val="004F03E4"/>
    <w:rsid w:val="004F09FD"/>
    <w:rsid w:val="004F10D8"/>
    <w:rsid w:val="004F2BAC"/>
    <w:rsid w:val="005025C4"/>
    <w:rsid w:val="00511BDC"/>
    <w:rsid w:val="0052224C"/>
    <w:rsid w:val="00533B20"/>
    <w:rsid w:val="00535240"/>
    <w:rsid w:val="005378C4"/>
    <w:rsid w:val="00540EBF"/>
    <w:rsid w:val="005415C4"/>
    <w:rsid w:val="00543921"/>
    <w:rsid w:val="00545822"/>
    <w:rsid w:val="00552504"/>
    <w:rsid w:val="0055282C"/>
    <w:rsid w:val="0055602B"/>
    <w:rsid w:val="00557611"/>
    <w:rsid w:val="00562BDC"/>
    <w:rsid w:val="0057607C"/>
    <w:rsid w:val="00580288"/>
    <w:rsid w:val="0058555D"/>
    <w:rsid w:val="00586104"/>
    <w:rsid w:val="00590ED9"/>
    <w:rsid w:val="0059185E"/>
    <w:rsid w:val="005A492F"/>
    <w:rsid w:val="005A78D3"/>
    <w:rsid w:val="005D1E06"/>
    <w:rsid w:val="005D590B"/>
    <w:rsid w:val="005D5A49"/>
    <w:rsid w:val="005E0FA0"/>
    <w:rsid w:val="005F0FEB"/>
    <w:rsid w:val="006066ED"/>
    <w:rsid w:val="00620BF4"/>
    <w:rsid w:val="00622656"/>
    <w:rsid w:val="00624CA9"/>
    <w:rsid w:val="00626B2C"/>
    <w:rsid w:val="006300A9"/>
    <w:rsid w:val="00641C8B"/>
    <w:rsid w:val="006467AF"/>
    <w:rsid w:val="00647D7D"/>
    <w:rsid w:val="0065232F"/>
    <w:rsid w:val="0067548F"/>
    <w:rsid w:val="00675556"/>
    <w:rsid w:val="0067712F"/>
    <w:rsid w:val="006876D0"/>
    <w:rsid w:val="006909B8"/>
    <w:rsid w:val="00696769"/>
    <w:rsid w:val="006A1FA5"/>
    <w:rsid w:val="006A6C1A"/>
    <w:rsid w:val="006A6FB5"/>
    <w:rsid w:val="006A742C"/>
    <w:rsid w:val="006B21E1"/>
    <w:rsid w:val="006D6A1F"/>
    <w:rsid w:val="006D6E2A"/>
    <w:rsid w:val="00713ACD"/>
    <w:rsid w:val="007140DF"/>
    <w:rsid w:val="00721574"/>
    <w:rsid w:val="00722A39"/>
    <w:rsid w:val="0075157C"/>
    <w:rsid w:val="007551D2"/>
    <w:rsid w:val="00762C77"/>
    <w:rsid w:val="007743A1"/>
    <w:rsid w:val="00774DCA"/>
    <w:rsid w:val="0078097B"/>
    <w:rsid w:val="00781EB4"/>
    <w:rsid w:val="007910E5"/>
    <w:rsid w:val="0079144A"/>
    <w:rsid w:val="007942CC"/>
    <w:rsid w:val="007A5229"/>
    <w:rsid w:val="007B6F95"/>
    <w:rsid w:val="007C2186"/>
    <w:rsid w:val="007C42CD"/>
    <w:rsid w:val="007C43FF"/>
    <w:rsid w:val="007E37CC"/>
    <w:rsid w:val="007E3C67"/>
    <w:rsid w:val="007E3CC0"/>
    <w:rsid w:val="007E4778"/>
    <w:rsid w:val="00811642"/>
    <w:rsid w:val="00813311"/>
    <w:rsid w:val="00813E44"/>
    <w:rsid w:val="008170DF"/>
    <w:rsid w:val="00826CC7"/>
    <w:rsid w:val="0082772B"/>
    <w:rsid w:val="00830B8D"/>
    <w:rsid w:val="00835ABE"/>
    <w:rsid w:val="00840EC8"/>
    <w:rsid w:val="00841F55"/>
    <w:rsid w:val="00847C71"/>
    <w:rsid w:val="00856975"/>
    <w:rsid w:val="008623B1"/>
    <w:rsid w:val="00865BD4"/>
    <w:rsid w:val="00871FCD"/>
    <w:rsid w:val="008727BC"/>
    <w:rsid w:val="00872C0F"/>
    <w:rsid w:val="008743AA"/>
    <w:rsid w:val="0088313D"/>
    <w:rsid w:val="00884268"/>
    <w:rsid w:val="00887929"/>
    <w:rsid w:val="0089499B"/>
    <w:rsid w:val="00896122"/>
    <w:rsid w:val="008A1EBA"/>
    <w:rsid w:val="008B641A"/>
    <w:rsid w:val="008D2137"/>
    <w:rsid w:val="008D275A"/>
    <w:rsid w:val="008D29CB"/>
    <w:rsid w:val="008D3D3D"/>
    <w:rsid w:val="008D7BD3"/>
    <w:rsid w:val="008E0D27"/>
    <w:rsid w:val="008F5F21"/>
    <w:rsid w:val="008F6EA0"/>
    <w:rsid w:val="008F7DAF"/>
    <w:rsid w:val="00923D00"/>
    <w:rsid w:val="009245DD"/>
    <w:rsid w:val="00933330"/>
    <w:rsid w:val="0093437C"/>
    <w:rsid w:val="0093556F"/>
    <w:rsid w:val="00942EC8"/>
    <w:rsid w:val="00955386"/>
    <w:rsid w:val="00955D5D"/>
    <w:rsid w:val="009636C9"/>
    <w:rsid w:val="009643EB"/>
    <w:rsid w:val="009652A1"/>
    <w:rsid w:val="009665B3"/>
    <w:rsid w:val="00982723"/>
    <w:rsid w:val="00987A91"/>
    <w:rsid w:val="00995326"/>
    <w:rsid w:val="00997565"/>
    <w:rsid w:val="009A2B6B"/>
    <w:rsid w:val="009A78B9"/>
    <w:rsid w:val="009B2430"/>
    <w:rsid w:val="009B24D2"/>
    <w:rsid w:val="009C1990"/>
    <w:rsid w:val="009D340B"/>
    <w:rsid w:val="009D4E6A"/>
    <w:rsid w:val="009E0676"/>
    <w:rsid w:val="009E3558"/>
    <w:rsid w:val="009E4CCC"/>
    <w:rsid w:val="009F187E"/>
    <w:rsid w:val="009F7992"/>
    <w:rsid w:val="00A21E95"/>
    <w:rsid w:val="00A42D18"/>
    <w:rsid w:val="00A6189B"/>
    <w:rsid w:val="00A77C7E"/>
    <w:rsid w:val="00A85428"/>
    <w:rsid w:val="00A85795"/>
    <w:rsid w:val="00A97DBF"/>
    <w:rsid w:val="00AA32C4"/>
    <w:rsid w:val="00AA6363"/>
    <w:rsid w:val="00AA7C8B"/>
    <w:rsid w:val="00AB1984"/>
    <w:rsid w:val="00AB6108"/>
    <w:rsid w:val="00AC3419"/>
    <w:rsid w:val="00AC53D4"/>
    <w:rsid w:val="00AD6B87"/>
    <w:rsid w:val="00AE2AF0"/>
    <w:rsid w:val="00AF1279"/>
    <w:rsid w:val="00AF2E0B"/>
    <w:rsid w:val="00AF4167"/>
    <w:rsid w:val="00AF5699"/>
    <w:rsid w:val="00B02D4F"/>
    <w:rsid w:val="00B13965"/>
    <w:rsid w:val="00B13CE3"/>
    <w:rsid w:val="00B170C9"/>
    <w:rsid w:val="00B21B3B"/>
    <w:rsid w:val="00B24E03"/>
    <w:rsid w:val="00B32121"/>
    <w:rsid w:val="00B35D9E"/>
    <w:rsid w:val="00B36FDC"/>
    <w:rsid w:val="00B45882"/>
    <w:rsid w:val="00B4700A"/>
    <w:rsid w:val="00B50504"/>
    <w:rsid w:val="00B53062"/>
    <w:rsid w:val="00B548CB"/>
    <w:rsid w:val="00B549A1"/>
    <w:rsid w:val="00B6123C"/>
    <w:rsid w:val="00B635EC"/>
    <w:rsid w:val="00B64E6B"/>
    <w:rsid w:val="00B654F5"/>
    <w:rsid w:val="00B6576B"/>
    <w:rsid w:val="00B835E7"/>
    <w:rsid w:val="00B85517"/>
    <w:rsid w:val="00B86DDC"/>
    <w:rsid w:val="00B86E9F"/>
    <w:rsid w:val="00B9078A"/>
    <w:rsid w:val="00B92283"/>
    <w:rsid w:val="00BA2FB0"/>
    <w:rsid w:val="00BA3D8E"/>
    <w:rsid w:val="00BA55D6"/>
    <w:rsid w:val="00BB077A"/>
    <w:rsid w:val="00BB545F"/>
    <w:rsid w:val="00BC4626"/>
    <w:rsid w:val="00BD4288"/>
    <w:rsid w:val="00BE003D"/>
    <w:rsid w:val="00BE5161"/>
    <w:rsid w:val="00BF2870"/>
    <w:rsid w:val="00BF2956"/>
    <w:rsid w:val="00C0208D"/>
    <w:rsid w:val="00C10270"/>
    <w:rsid w:val="00C23598"/>
    <w:rsid w:val="00C52881"/>
    <w:rsid w:val="00C629DF"/>
    <w:rsid w:val="00C91674"/>
    <w:rsid w:val="00C9547E"/>
    <w:rsid w:val="00CA51A6"/>
    <w:rsid w:val="00CA5205"/>
    <w:rsid w:val="00CA680F"/>
    <w:rsid w:val="00CD008B"/>
    <w:rsid w:val="00CD4484"/>
    <w:rsid w:val="00CD57BD"/>
    <w:rsid w:val="00CE2A86"/>
    <w:rsid w:val="00CE7881"/>
    <w:rsid w:val="00CE7B99"/>
    <w:rsid w:val="00CF73C2"/>
    <w:rsid w:val="00D07C8A"/>
    <w:rsid w:val="00D1101E"/>
    <w:rsid w:val="00D1134E"/>
    <w:rsid w:val="00D2257B"/>
    <w:rsid w:val="00D23507"/>
    <w:rsid w:val="00D3176B"/>
    <w:rsid w:val="00D3414C"/>
    <w:rsid w:val="00D46EAB"/>
    <w:rsid w:val="00D55CA8"/>
    <w:rsid w:val="00D60C98"/>
    <w:rsid w:val="00D677FC"/>
    <w:rsid w:val="00D72DDE"/>
    <w:rsid w:val="00D75B23"/>
    <w:rsid w:val="00D772C1"/>
    <w:rsid w:val="00DA0A9B"/>
    <w:rsid w:val="00DA1CD1"/>
    <w:rsid w:val="00DA1F12"/>
    <w:rsid w:val="00DB221F"/>
    <w:rsid w:val="00DC2890"/>
    <w:rsid w:val="00DC344D"/>
    <w:rsid w:val="00DC6459"/>
    <w:rsid w:val="00DD29F5"/>
    <w:rsid w:val="00DD54C9"/>
    <w:rsid w:val="00DD689E"/>
    <w:rsid w:val="00DE37FB"/>
    <w:rsid w:val="00DE517A"/>
    <w:rsid w:val="00DE66D4"/>
    <w:rsid w:val="00DF300C"/>
    <w:rsid w:val="00E045A7"/>
    <w:rsid w:val="00E14363"/>
    <w:rsid w:val="00E154F7"/>
    <w:rsid w:val="00E24407"/>
    <w:rsid w:val="00E27012"/>
    <w:rsid w:val="00E2762F"/>
    <w:rsid w:val="00E30BBE"/>
    <w:rsid w:val="00E46200"/>
    <w:rsid w:val="00E50E4A"/>
    <w:rsid w:val="00E52EFE"/>
    <w:rsid w:val="00E541CC"/>
    <w:rsid w:val="00E6164C"/>
    <w:rsid w:val="00E676A3"/>
    <w:rsid w:val="00E74FEC"/>
    <w:rsid w:val="00E83B9C"/>
    <w:rsid w:val="00E83D57"/>
    <w:rsid w:val="00E86AFB"/>
    <w:rsid w:val="00E87A58"/>
    <w:rsid w:val="00E910B6"/>
    <w:rsid w:val="00E95407"/>
    <w:rsid w:val="00E95C91"/>
    <w:rsid w:val="00EA4A53"/>
    <w:rsid w:val="00EA5EF3"/>
    <w:rsid w:val="00EB2400"/>
    <w:rsid w:val="00EC0066"/>
    <w:rsid w:val="00ED2400"/>
    <w:rsid w:val="00ED5DEA"/>
    <w:rsid w:val="00EE15EB"/>
    <w:rsid w:val="00EE2C75"/>
    <w:rsid w:val="00EF02FE"/>
    <w:rsid w:val="00EF411D"/>
    <w:rsid w:val="00EF6EF2"/>
    <w:rsid w:val="00F069D0"/>
    <w:rsid w:val="00F151A4"/>
    <w:rsid w:val="00F17638"/>
    <w:rsid w:val="00F33FC6"/>
    <w:rsid w:val="00F33FE0"/>
    <w:rsid w:val="00F40215"/>
    <w:rsid w:val="00F426B3"/>
    <w:rsid w:val="00F4339B"/>
    <w:rsid w:val="00F5184E"/>
    <w:rsid w:val="00F527CA"/>
    <w:rsid w:val="00F5674B"/>
    <w:rsid w:val="00F61A89"/>
    <w:rsid w:val="00F76C15"/>
    <w:rsid w:val="00F76CB3"/>
    <w:rsid w:val="00F85456"/>
    <w:rsid w:val="00F94DF2"/>
    <w:rsid w:val="00F97F2E"/>
    <w:rsid w:val="00FB0CF2"/>
    <w:rsid w:val="00FB679C"/>
    <w:rsid w:val="00FD54AC"/>
    <w:rsid w:val="00FE2F99"/>
    <w:rsid w:val="00FE320D"/>
    <w:rsid w:val="00FF254B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0F78-D491-497D-82F1-F666335C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4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4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E954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E954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95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E9540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9540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9540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9540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95407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407"/>
    <w:rPr>
      <w:rFonts w:ascii="Tahoma" w:eastAsia="Calibri" w:hAnsi="Tahoma" w:cs="Times New Roman"/>
      <w:sz w:val="16"/>
      <w:szCs w:val="16"/>
    </w:rPr>
  </w:style>
  <w:style w:type="paragraph" w:styleId="ad">
    <w:name w:val="TOC Heading"/>
    <w:basedOn w:val="1"/>
    <w:next w:val="a"/>
    <w:uiPriority w:val="39"/>
    <w:qFormat/>
    <w:rsid w:val="00E9540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95407"/>
  </w:style>
  <w:style w:type="character" w:styleId="ae">
    <w:name w:val="Hyperlink"/>
    <w:uiPriority w:val="99"/>
    <w:unhideWhenUsed/>
    <w:rsid w:val="00E95407"/>
    <w:rPr>
      <w:color w:val="0000FF"/>
      <w:u w:val="single"/>
    </w:rPr>
  </w:style>
  <w:style w:type="character" w:styleId="af">
    <w:name w:val="page number"/>
    <w:rsid w:val="00E95407"/>
  </w:style>
  <w:style w:type="paragraph" w:styleId="af0">
    <w:name w:val="List Paragraph"/>
    <w:aliases w:val="Варианты ответов"/>
    <w:basedOn w:val="a"/>
    <w:uiPriority w:val="34"/>
    <w:qFormat/>
    <w:rsid w:val="00E9540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uiPriority w:val="99"/>
    <w:rsid w:val="00E95407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E95407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95407"/>
  </w:style>
  <w:style w:type="table" w:customStyle="1" w:styleId="13">
    <w:name w:val="Сетка таблицы1"/>
    <w:basedOn w:val="a1"/>
    <w:next w:val="a6"/>
    <w:uiPriority w:val="59"/>
    <w:rsid w:val="00E95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uiPriority w:val="99"/>
    <w:semiHidden/>
    <w:unhideWhenUsed/>
    <w:rsid w:val="00E95407"/>
    <w:rPr>
      <w:color w:val="800080"/>
      <w:u w:val="single"/>
    </w:rPr>
  </w:style>
  <w:style w:type="paragraph" w:customStyle="1" w:styleId="font5">
    <w:name w:val="font5"/>
    <w:basedOn w:val="a"/>
    <w:rsid w:val="00E9540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95407"/>
    <w:pPr>
      <w:spacing w:before="100" w:beforeAutospacing="1" w:after="100" w:afterAutospacing="1" w:line="240" w:lineRule="auto"/>
    </w:pPr>
  </w:style>
  <w:style w:type="paragraph" w:customStyle="1" w:styleId="xl65">
    <w:name w:val="xl65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3">
    <w:name w:val="xl63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2">
    <w:name w:val="xl10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3">
    <w:name w:val="xl10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4">
    <w:name w:val="xl10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5">
    <w:name w:val="xl10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E954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"/>
    <w:rsid w:val="00E954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"/>
    <w:rsid w:val="00E954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"/>
    <w:rsid w:val="00E954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4">
    <w:name w:val="xl134"/>
    <w:basedOn w:val="a"/>
    <w:rsid w:val="00E95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"/>
    <w:rsid w:val="00E954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6">
    <w:name w:val="xl136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7">
    <w:name w:val="xl137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8">
    <w:name w:val="xl138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9">
    <w:name w:val="xl139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4">
    <w:name w:val="xl144"/>
    <w:basedOn w:val="a"/>
    <w:rsid w:val="00E954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"/>
    <w:rsid w:val="00E954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6">
    <w:name w:val="xl146"/>
    <w:basedOn w:val="a"/>
    <w:rsid w:val="00E954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"/>
    <w:rsid w:val="00E954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"/>
    <w:rsid w:val="00E95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"/>
    <w:rsid w:val="00E954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5">
    <w:name w:val="xl155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6">
    <w:name w:val="xl156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7">
    <w:name w:val="xl15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8">
    <w:name w:val="xl15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0">
    <w:name w:val="xl16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2">
    <w:name w:val="xl16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3">
    <w:name w:val="xl16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4">
    <w:name w:val="xl16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E954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E95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"/>
    <w:rsid w:val="00E95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E95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E95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95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Базовый"/>
    <w:rsid w:val="00E95407"/>
    <w:pPr>
      <w:tabs>
        <w:tab w:val="left" w:pos="708"/>
      </w:tabs>
      <w:suppressAutoHyphens/>
    </w:pPr>
    <w:rPr>
      <w:rFonts w:ascii="Calibri" w:eastAsia="Times New Roman" w:hAnsi="Calibri" w:cs="Calibri"/>
      <w:lang w:eastAsia="ru-RU"/>
    </w:rPr>
  </w:style>
  <w:style w:type="paragraph" w:customStyle="1" w:styleId="msonormalcxspmiddlecxspmiddle">
    <w:name w:val="msonormalcxspmiddlecxspmiddle"/>
    <w:basedOn w:val="a"/>
    <w:rsid w:val="00E95407"/>
    <w:pPr>
      <w:tabs>
        <w:tab w:val="left" w:pos="708"/>
      </w:tabs>
      <w:suppressAutoHyphens/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E954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E95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E95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6">
    <w:name w:val="xl176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7">
    <w:name w:val="xl177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8">
    <w:name w:val="xl178"/>
    <w:basedOn w:val="a"/>
    <w:rsid w:val="00E954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9">
    <w:name w:val="xl179"/>
    <w:basedOn w:val="a"/>
    <w:rsid w:val="00E9540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0">
    <w:name w:val="xl180"/>
    <w:basedOn w:val="a"/>
    <w:rsid w:val="00E954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"/>
    <w:rsid w:val="00E9540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3">
    <w:name w:val="xl183"/>
    <w:basedOn w:val="a"/>
    <w:rsid w:val="00E9540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4">
    <w:name w:val="xl184"/>
    <w:basedOn w:val="a"/>
    <w:rsid w:val="00E954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"/>
    <w:rsid w:val="00E954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6">
    <w:name w:val="xl186"/>
    <w:basedOn w:val="a"/>
    <w:rsid w:val="00E9540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7">
    <w:name w:val="xl187"/>
    <w:basedOn w:val="a"/>
    <w:rsid w:val="00E954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8">
    <w:name w:val="xl188"/>
    <w:basedOn w:val="a"/>
    <w:rsid w:val="00E95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9">
    <w:name w:val="xl18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0">
    <w:name w:val="xl190"/>
    <w:basedOn w:val="a"/>
    <w:rsid w:val="00E95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1">
    <w:name w:val="xl191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2">
    <w:name w:val="xl192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3D26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F54BB34F6B87ABA4D58CD685EECC7F8A714430CC09336D538B138A813A79CE46F7F7B40A380CA2CD5j1L" TargetMode="External"/><Relationship Id="rId18" Type="http://schemas.openxmlformats.org/officeDocument/2006/relationships/image" Target="media/image3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54BB34F6B87ABA4D58CD685EECC7F8A714430CC09336D538B138A813A79CE46F7F7B40A380CA2CD5j1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9F54BB34F6B87ABA4D58CD685EECC7F8A714430CC09336D538B138A813A79CE46F7F7B40A380CA2CD5j1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54BB34F6B87ABA4D58CD685EECC7F8A714430CC09336D538B138A813A79CE46F7F7B40A383CA2CD5jAL" TargetMode="External"/><Relationship Id="rId20" Type="http://schemas.openxmlformats.org/officeDocument/2006/relationships/hyperlink" Target="consultantplus://offline/ref=9F54BB34F6B87ABA4D58CD685EECC7F8A714430CC09336D538B138A813A79CE46F7F7B40A380CA2CD5j1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861886684DCFD440FBA7B4478A623088B09D09F78CF705090CD773E8CDA5588562B2AE0B7D4017EFA08A17gEc4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54BB34F6B87ABA4D58CD685EECC7F8A714430CC09336D538B138A813A79CE46F7F7B40A383CA2CD5jAL" TargetMode="External"/><Relationship Id="rId23" Type="http://schemas.openxmlformats.org/officeDocument/2006/relationships/image" Target="media/image5.wmf"/><Relationship Id="rId28" Type="http://schemas.openxmlformats.org/officeDocument/2006/relationships/header" Target="header4.xml"/><Relationship Id="rId10" Type="http://schemas.openxmlformats.org/officeDocument/2006/relationships/hyperlink" Target="consultantplus://offline/ref=9D861886684DCFD440FBB9B951E6353F8FB9CA07F28FF856515BD124B7g9cDM" TargetMode="External"/><Relationship Id="rId19" Type="http://schemas.openxmlformats.org/officeDocument/2006/relationships/image" Target="media/image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yperlink" Target="consultantplus://offline/ref=9F54BB34F6B87ABA4D58CD685EECC7F8A714430CC09336D538B138A813A79CE46F7F7B40A380CA2CD5j1L" TargetMode="External"/><Relationship Id="rId22" Type="http://schemas.openxmlformats.org/officeDocument/2006/relationships/hyperlink" Target="consultantplus://offline/ref=9F54BB34F6B87ABA4D58CD685EECC7F8A714430CC09336D538B138A813A79CE46F7F7B40A380CA2CD5j1L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4313B-39B2-4E61-9E97-8AE9FA49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3835</TotalTime>
  <Pages>66</Pages>
  <Words>16629</Words>
  <Characters>94790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КиселеваТИ</dc:creator>
  <cp:lastModifiedBy>ООиКР</cp:lastModifiedBy>
  <cp:revision>93</cp:revision>
  <cp:lastPrinted>2017-05-30T05:50:00Z</cp:lastPrinted>
  <dcterms:created xsi:type="dcterms:W3CDTF">2016-11-23T04:36:00Z</dcterms:created>
  <dcterms:modified xsi:type="dcterms:W3CDTF">2017-05-30T05:51:00Z</dcterms:modified>
</cp:coreProperties>
</file>