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F8" w:rsidRDefault="00E025F8" w:rsidP="00E025F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-427990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F8" w:rsidRDefault="00E025F8" w:rsidP="00E025F8">
      <w:pPr>
        <w:jc w:val="center"/>
        <w:rPr>
          <w:sz w:val="28"/>
          <w:szCs w:val="28"/>
        </w:rPr>
      </w:pPr>
    </w:p>
    <w:p w:rsidR="00E025F8" w:rsidRDefault="00E025F8" w:rsidP="00E025F8">
      <w:pPr>
        <w:jc w:val="center"/>
        <w:rPr>
          <w:sz w:val="28"/>
          <w:szCs w:val="28"/>
        </w:rPr>
      </w:pPr>
    </w:p>
    <w:p w:rsidR="00E025F8" w:rsidRDefault="00E025F8" w:rsidP="00E025F8">
      <w:pPr>
        <w:jc w:val="center"/>
        <w:rPr>
          <w:sz w:val="28"/>
          <w:szCs w:val="28"/>
        </w:rPr>
      </w:pPr>
    </w:p>
    <w:p w:rsidR="00E025F8" w:rsidRDefault="00E025F8" w:rsidP="00E025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025F8" w:rsidRDefault="00E025F8" w:rsidP="00E025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E025F8" w:rsidRDefault="00E025F8" w:rsidP="00E025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025F8" w:rsidRDefault="00E025F8" w:rsidP="00E025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025F8" w:rsidRDefault="00E025F8" w:rsidP="00E025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025F8" w:rsidRDefault="00E025F8" w:rsidP="00E025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025F8" w:rsidRDefault="00E025F8" w:rsidP="00E025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21.12.2017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368</w:t>
      </w:r>
    </w:p>
    <w:p w:rsidR="00E025F8" w:rsidRDefault="00E025F8" w:rsidP="00E025F8">
      <w:pPr>
        <w:pStyle w:val="a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025F8" w:rsidRDefault="00E025F8" w:rsidP="00E025F8">
      <w:pPr>
        <w:rPr>
          <w:sz w:val="28"/>
          <w:szCs w:val="28"/>
        </w:rPr>
      </w:pPr>
    </w:p>
    <w:p w:rsidR="00E025F8" w:rsidRDefault="00E025F8" w:rsidP="00E025F8">
      <w:pPr>
        <w:rPr>
          <w:sz w:val="28"/>
          <w:szCs w:val="28"/>
        </w:rPr>
      </w:pP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января 2017 года № 26 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мерах по реализации решения 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декабря 2016 года № 42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Ханты-Мансийского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2017 год и плановый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2018 и 2019 годов»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уточнения плана мероприятий по росту доходов, оптимизации расходов бюджета и сокращению муниципального долга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на 2017 год и плановый период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2018 и 2019 годов: </w:t>
      </w:r>
    </w:p>
    <w:p w:rsidR="00E025F8" w:rsidRDefault="00E025F8" w:rsidP="00E025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30 января 2017 года № 26 «О мерах по реализации решения Думы Ханты-Мансийского района от 22 декабря 2016 года № 42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бюджете Ханты-Мансийского района на 2017 год и плановый период                          2018 и 2019 годов» изменения, изложив пункт 2 приложения </w:t>
      </w:r>
      <w:r>
        <w:rPr>
          <w:rFonts w:ascii="Times New Roman" w:hAnsi="Times New Roman"/>
          <w:sz w:val="28"/>
          <w:szCs w:val="28"/>
        </w:rPr>
        <w:br/>
        <w:t xml:space="preserve">к постановлению в новой редакции: </w:t>
      </w:r>
    </w:p>
    <w:p w:rsidR="00E025F8" w:rsidRDefault="00E025F8" w:rsidP="00E025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E025F8" w:rsidSect="00E025F8">
          <w:type w:val="continuous"/>
          <w:pgSz w:w="11906" w:h="16838"/>
          <w:pgMar w:top="1418" w:right="1276" w:bottom="1134" w:left="1559" w:header="709" w:footer="709" w:gutter="0"/>
          <w:cols w:space="720"/>
        </w:sectPr>
      </w:pPr>
    </w:p>
    <w:p w:rsidR="00E025F8" w:rsidRDefault="00E025F8" w:rsidP="00E025F8">
      <w:pPr>
        <w:tabs>
          <w:tab w:val="left" w:pos="9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«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9"/>
        <w:gridCol w:w="1419"/>
        <w:gridCol w:w="2127"/>
        <w:gridCol w:w="2836"/>
        <w:gridCol w:w="567"/>
        <w:gridCol w:w="567"/>
        <w:gridCol w:w="567"/>
        <w:gridCol w:w="709"/>
        <w:gridCol w:w="850"/>
        <w:gridCol w:w="851"/>
      </w:tblGrid>
      <w:tr w:rsidR="00E025F8" w:rsidTr="00E025F8">
        <w:trPr>
          <w:trHeight w:val="56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Мероприятия по оптимизации расходов бюджета муниципального образования</w:t>
            </w:r>
          </w:p>
        </w:tc>
      </w:tr>
      <w:tr w:rsidR="00E025F8" w:rsidTr="00E025F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5F8" w:rsidRDefault="00E025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по расходам, </w:t>
            </w:r>
          </w:p>
          <w:p w:rsidR="00E025F8" w:rsidRDefault="00E025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F8" w:rsidRDefault="00E025F8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F8" w:rsidRDefault="00E025F8">
            <w: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F8" w:rsidRDefault="00E025F8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6 545,2</w:t>
            </w:r>
          </w:p>
        </w:tc>
      </w:tr>
      <w:tr w:rsidR="00E025F8" w:rsidTr="00E025F8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F8" w:rsidRDefault="00E025F8">
            <w:r>
              <w:t>Предоставление муниципальных услуг через социально ориентированные некоммерческие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до 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</w:t>
            </w:r>
          </w:p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в штатное расписание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количество сокращенных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434,2</w:t>
            </w:r>
          </w:p>
        </w:tc>
      </w:tr>
      <w:tr w:rsidR="00E025F8" w:rsidTr="00E025F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Сокращение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до 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внесение изменений</w:t>
            </w:r>
          </w:p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в штатное расписание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количество сокращенных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0,0</w:t>
            </w:r>
          </w:p>
        </w:tc>
      </w:tr>
      <w:tr w:rsidR="00E025F8" w:rsidTr="00E025F8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Реорганизация сети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до 31.12.2017</w:t>
            </w:r>
          </w:p>
          <w:p w:rsidR="00E025F8" w:rsidRDefault="00E025F8">
            <w:pPr>
              <w:jc w:val="center"/>
            </w:pPr>
            <w:r>
              <w:t>до 31.12.2018</w:t>
            </w:r>
          </w:p>
          <w:p w:rsidR="00E025F8" w:rsidRDefault="00E025F8">
            <w:pPr>
              <w:jc w:val="center"/>
            </w:pPr>
            <w:r>
              <w:t>до 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проект распоряжения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отношение количества муниципальных учреждений образования Ханты-Мансийского района, подлежащих реорганизации, </w:t>
            </w:r>
          </w:p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к общему количеству учреждений образования района,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4 180,0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6 111,0</w:t>
            </w:r>
          </w:p>
        </w:tc>
      </w:tr>
      <w:tr w:rsidR="00E025F8" w:rsidTr="00E025F8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Продолжить передачу части полномочий (функций) органов местного самоуправления и муниципальных услуг в многофункциональные центры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8" w:rsidRDefault="00E025F8">
            <w:pPr>
              <w:jc w:val="center"/>
            </w:pPr>
            <w:r>
              <w:t>до 31.12.2017</w:t>
            </w:r>
          </w:p>
          <w:p w:rsidR="00E025F8" w:rsidRDefault="00E025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проект распоряжения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>количество переданных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</w:tr>
      <w:tr w:rsidR="00E025F8" w:rsidTr="00E025F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F8" w:rsidRDefault="00E025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r>
              <w:t>Заключение муниципальными учреждениями энергосервисных контрактов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8" w:rsidRDefault="00E025F8">
            <w:pPr>
              <w:jc w:val="center"/>
            </w:pPr>
            <w:r>
              <w:t>до 31.12.2017</w:t>
            </w:r>
          </w:p>
          <w:p w:rsidR="00E025F8" w:rsidRDefault="00E025F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F8" w:rsidRDefault="00E025F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заключенных энергосервисных контрактов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F8" w:rsidRDefault="00E025F8">
            <w:pPr>
              <w:jc w:val="center"/>
            </w:pPr>
            <w:r>
              <w:t>0</w:t>
            </w:r>
          </w:p>
        </w:tc>
      </w:tr>
    </w:tbl>
    <w:p w:rsidR="00E025F8" w:rsidRDefault="00E025F8" w:rsidP="00E025F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«</w:t>
      </w:r>
      <w:r>
        <w:rPr>
          <w:sz w:val="28"/>
          <w:szCs w:val="28"/>
        </w:rPr>
        <w:t>».</w:t>
      </w:r>
    </w:p>
    <w:p w:rsidR="00E025F8" w:rsidRDefault="00E025F8" w:rsidP="00E02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025F8" w:rsidRDefault="00E025F8" w:rsidP="00E025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района по финансам, председателя комитета по финансам.</w:t>
      </w: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25F8" w:rsidRDefault="00E025F8" w:rsidP="00E025F8">
      <w:pPr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                                                                                                                     К.Р.Минулин</w:t>
      </w:r>
    </w:p>
    <w:p w:rsidR="00467B80" w:rsidRDefault="00467B80"/>
    <w:sectPr w:rsidR="00467B80" w:rsidSect="00E025F8">
      <w:type w:val="continuous"/>
      <w:pgSz w:w="16838" w:h="11906" w:orient="landscape" w:code="9"/>
      <w:pgMar w:top="1418" w:right="1418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F"/>
    <w:rsid w:val="00066375"/>
    <w:rsid w:val="00243556"/>
    <w:rsid w:val="002D7E86"/>
    <w:rsid w:val="00467B80"/>
    <w:rsid w:val="00644DC1"/>
    <w:rsid w:val="00687F26"/>
    <w:rsid w:val="0072184F"/>
    <w:rsid w:val="0073144B"/>
    <w:rsid w:val="00E025F8"/>
    <w:rsid w:val="00E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0B1A-0EC6-48FF-93C3-83AE701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F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25F8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E025F8"/>
    <w:pPr>
      <w:spacing w:line="240" w:lineRule="auto"/>
      <w:jc w:val="right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3</cp:revision>
  <dcterms:created xsi:type="dcterms:W3CDTF">2017-12-21T05:00:00Z</dcterms:created>
  <dcterms:modified xsi:type="dcterms:W3CDTF">2017-12-21T05:03:00Z</dcterms:modified>
</cp:coreProperties>
</file>