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E7D" w:rsidRDefault="009E3E7D">
      <w:pPr>
        <w:pStyle w:val="ConsPlusTitlePage"/>
      </w:pPr>
      <w:r>
        <w:t xml:space="preserve">Документ предоставлен </w:t>
      </w:r>
      <w:hyperlink r:id="rId4">
        <w:r>
          <w:rPr>
            <w:color w:val="0000FF"/>
          </w:rPr>
          <w:t>КонсультантПлюс</w:t>
        </w:r>
      </w:hyperlink>
      <w:r>
        <w:br/>
      </w:r>
    </w:p>
    <w:p w:rsidR="009E3E7D" w:rsidRDefault="009E3E7D">
      <w:pPr>
        <w:pStyle w:val="ConsPlusNormal"/>
        <w:outlineLvl w:val="0"/>
      </w:pPr>
    </w:p>
    <w:p w:rsidR="009E3E7D" w:rsidRDefault="009E3E7D">
      <w:pPr>
        <w:pStyle w:val="ConsPlusTitle"/>
        <w:jc w:val="center"/>
      </w:pPr>
      <w:r>
        <w:t>ПРАВИТЕЛЬСТВО ХАНТЫ-МАНСИЙСКОГО АВТОНОМНОГО ОКРУГА - ЮГРЫ</w:t>
      </w:r>
    </w:p>
    <w:p w:rsidR="009E3E7D" w:rsidRDefault="009E3E7D">
      <w:pPr>
        <w:pStyle w:val="ConsPlusTitle"/>
        <w:jc w:val="center"/>
      </w:pPr>
    </w:p>
    <w:p w:rsidR="009E3E7D" w:rsidRDefault="009E3E7D">
      <w:pPr>
        <w:pStyle w:val="ConsPlusTitle"/>
        <w:jc w:val="center"/>
      </w:pPr>
      <w:r>
        <w:t>ПОСТАНОВЛЕНИЕ</w:t>
      </w:r>
    </w:p>
    <w:p w:rsidR="009E3E7D" w:rsidRDefault="009E3E7D">
      <w:pPr>
        <w:pStyle w:val="ConsPlusTitle"/>
        <w:jc w:val="center"/>
      </w:pPr>
      <w:r>
        <w:t>от 23 декабря 2022 г. N 712-п</w:t>
      </w:r>
    </w:p>
    <w:p w:rsidR="009E3E7D" w:rsidRDefault="009E3E7D">
      <w:pPr>
        <w:pStyle w:val="ConsPlusTitle"/>
        <w:jc w:val="center"/>
      </w:pPr>
    </w:p>
    <w:p w:rsidR="009E3E7D" w:rsidRDefault="009E3E7D">
      <w:pPr>
        <w:pStyle w:val="ConsPlusTitle"/>
        <w:jc w:val="center"/>
      </w:pPr>
      <w:r>
        <w:t>О ДОПОЛНИТЕЛЬНЫХ МЕРАХ ИМУЩЕСТВЕННОЙ ПОДДЕРЖКИ ГРАЖДАНАМ,</w:t>
      </w:r>
    </w:p>
    <w:p w:rsidR="009E3E7D" w:rsidRDefault="009E3E7D">
      <w:pPr>
        <w:pStyle w:val="ConsPlusTitle"/>
        <w:jc w:val="center"/>
      </w:pPr>
      <w:r>
        <w:t>ПРИНИМАЮЩИМ (ПРИНЯВШИМ) УЧАСТИЕ В СПЕЦИАЛЬНОЙ ВОЕННОЙ</w:t>
      </w:r>
    </w:p>
    <w:p w:rsidR="009E3E7D" w:rsidRDefault="009E3E7D">
      <w:pPr>
        <w:pStyle w:val="ConsPlusTitle"/>
        <w:jc w:val="center"/>
      </w:pPr>
      <w:r>
        <w:t>ОПЕРАЦИИ НА ТЕРРИТОРИЯХ УКРАИНЫ, ДОНЕЦКОЙ НАРОДНОЙ</w:t>
      </w:r>
    </w:p>
    <w:p w:rsidR="009E3E7D" w:rsidRDefault="009E3E7D">
      <w:pPr>
        <w:pStyle w:val="ConsPlusTitle"/>
        <w:jc w:val="center"/>
      </w:pPr>
      <w:r>
        <w:t>РЕСПУБЛИКИ, ЛУГАНСКОЙ НАРОДНОЙ РЕСПУБЛИКИ, ЗАПОРОЖСКОЙ,</w:t>
      </w:r>
    </w:p>
    <w:p w:rsidR="009E3E7D" w:rsidRDefault="009E3E7D">
      <w:pPr>
        <w:pStyle w:val="ConsPlusTitle"/>
        <w:jc w:val="center"/>
      </w:pPr>
      <w:r>
        <w:t>ХЕРСОНСКОЙ ОБЛАСТЕЙ</w:t>
      </w:r>
    </w:p>
    <w:p w:rsidR="009E3E7D" w:rsidRDefault="009E3E7D">
      <w:pPr>
        <w:pStyle w:val="ConsPlusNormal"/>
        <w:jc w:val="center"/>
      </w:pPr>
    </w:p>
    <w:p w:rsidR="009E3E7D" w:rsidRDefault="009E3E7D">
      <w:pPr>
        <w:pStyle w:val="ConsPlusNormal"/>
        <w:ind w:firstLine="540"/>
        <w:jc w:val="both"/>
      </w:pPr>
      <w:r>
        <w:t xml:space="preserve">В соответствии с Законами Ханты-Мансийского автономного округа - Югры от 12 октября 2005 года </w:t>
      </w:r>
      <w:hyperlink r:id="rId5">
        <w:r>
          <w:rPr>
            <w:color w:val="0000FF"/>
          </w:rPr>
          <w:t>N 73-оз</w:t>
        </w:r>
      </w:hyperlink>
      <w:r>
        <w:t xml:space="preserve"> "О Правительстве Ханты-Мансийского автономного округа - Югры", от 16 декабря 2010 года </w:t>
      </w:r>
      <w:hyperlink r:id="rId6">
        <w:r>
          <w:rPr>
            <w:color w:val="0000FF"/>
          </w:rPr>
          <w:t>N 225-оз</w:t>
        </w:r>
      </w:hyperlink>
      <w:r>
        <w:t xml:space="preserve"> "Об управлении и о распоряжении имуществом, находящимся в государственной собственности Ханты-Мансийского автономного округа - Югры", учитывая решение Общественного совета при Департаменте по управлению государственным имуществом Ханты-Мансийского автономного округа - Югры (протокол заседания от 27 октября 2022 года N 11), Правительство Ханты-Мансийского автономного округа - Югры постановляет:</w:t>
      </w:r>
    </w:p>
    <w:p w:rsidR="009E3E7D" w:rsidRDefault="009E3E7D">
      <w:pPr>
        <w:pStyle w:val="ConsPlusNormal"/>
        <w:spacing w:before="220"/>
        <w:ind w:firstLine="540"/>
        <w:jc w:val="both"/>
      </w:pPr>
      <w:bookmarkStart w:id="0" w:name="P13"/>
      <w:bookmarkEnd w:id="0"/>
      <w:r>
        <w:t>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государственного имущества Ханты-Мансийского автономного округа - Югры (за исключением жилых помещений жилищного фонда Ханты-Мансийского автономного округа - Югры, переданных во временное владение и пользование по договорам аренды (найма)) и (или) земельных участков, находящихся в государственной собственности Ханты-Мансийского автономного округа - Югры, или государственная собственность на которые не разграничена (далее -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rsidR="009E3E7D" w:rsidRDefault="009E3E7D">
      <w:pPr>
        <w:pStyle w:val="ConsPlusNormal"/>
        <w:spacing w:before="220"/>
        <w:ind w:firstLine="540"/>
        <w:jc w:val="both"/>
      </w:pPr>
      <w:r>
        <w:t>отсутствие использования имущества по договору аренды в период отсрочки;</w:t>
      </w:r>
    </w:p>
    <w:p w:rsidR="009E3E7D" w:rsidRDefault="009E3E7D">
      <w:pPr>
        <w:pStyle w:val="ConsPlusNormal"/>
        <w:spacing w:before="220"/>
        <w:ind w:firstLine="540"/>
        <w:jc w:val="both"/>
      </w:pPr>
      <w: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7">
        <w:r>
          <w:rPr>
            <w:color w:val="0000FF"/>
          </w:rPr>
          <w:t>пунктом 7 статьи 38</w:t>
        </w:r>
      </w:hyperlink>
      <w: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E3E7D" w:rsidRDefault="009E3E7D">
      <w:pPr>
        <w:pStyle w:val="ConsPlusNormal"/>
        <w:spacing w:before="220"/>
        <w:ind w:firstLine="540"/>
        <w:jc w:val="both"/>
      </w:pPr>
      <w:r>
        <w:t>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
    <w:p w:rsidR="009E3E7D" w:rsidRDefault="009E3E7D">
      <w:pPr>
        <w:pStyle w:val="ConsPlusNormal"/>
        <w:spacing w:before="220"/>
        <w:ind w:firstLine="540"/>
        <w:jc w:val="both"/>
      </w:pPr>
      <w:r>
        <w:t xml:space="preserve">не допускается установление дополнительных платежей, подлежащих оплате гражданином в </w:t>
      </w:r>
      <w:r>
        <w:lastRenderedPageBreak/>
        <w:t>связи с предоставлением отсрочки;</w:t>
      </w:r>
    </w:p>
    <w:p w:rsidR="009E3E7D" w:rsidRDefault="009E3E7D">
      <w:pPr>
        <w:pStyle w:val="ConsPlusNormal"/>
        <w:spacing w:before="220"/>
        <w:ind w:firstLine="540"/>
        <w:jc w:val="both"/>
      </w:pPr>
      <w: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9E3E7D" w:rsidRDefault="009E3E7D">
      <w:pPr>
        <w:pStyle w:val="ConsPlusNormal"/>
        <w:spacing w:before="220"/>
        <w:ind w:firstLine="540"/>
        <w:jc w:val="both"/>
      </w:pPr>
      <w:r>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rsidR="009E3E7D" w:rsidRDefault="009E3E7D">
      <w:pPr>
        <w:pStyle w:val="ConsPlusNormal"/>
        <w:spacing w:before="220"/>
        <w:ind w:firstLine="540"/>
        <w:jc w:val="both"/>
      </w:pPr>
      <w:r>
        <w:t xml:space="preserve">2. Предоставить лицам, указанным в </w:t>
      </w:r>
      <w:hyperlink w:anchor="P13">
        <w:r>
          <w:rPr>
            <w:color w:val="0000FF"/>
          </w:rPr>
          <w:t>пункте 1</w:t>
        </w:r>
      </w:hyperlink>
      <w:r>
        <w:t xml:space="preserve"> настоящего постановления,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w:t>
      </w:r>
    </w:p>
    <w:p w:rsidR="009E3E7D" w:rsidRDefault="009E3E7D">
      <w:pPr>
        <w:pStyle w:val="ConsPlusNormal"/>
        <w:spacing w:before="220"/>
        <w:ind w:firstLine="540"/>
        <w:jc w:val="both"/>
      </w:pPr>
      <w: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Pr>
            <w:color w:val="0000FF"/>
          </w:rPr>
          <w:t>пунктом 7 статьи 38</w:t>
        </w:r>
      </w:hyperlink>
      <w: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E3E7D" w:rsidRDefault="009E3E7D">
      <w:pPr>
        <w:pStyle w:val="ConsPlusNormal"/>
        <w:spacing w:before="220"/>
        <w:ind w:firstLine="540"/>
        <w:jc w:val="both"/>
      </w:pPr>
      <w:r>
        <w:t>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w:t>
      </w:r>
    </w:p>
    <w:p w:rsidR="009E3E7D" w:rsidRDefault="009E3E7D">
      <w:pPr>
        <w:pStyle w:val="ConsPlusNormal"/>
        <w:spacing w:before="220"/>
        <w:ind w:firstLine="540"/>
        <w:jc w:val="both"/>
      </w:pPr>
      <w: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rsidR="009E3E7D" w:rsidRDefault="009E3E7D">
      <w:pPr>
        <w:pStyle w:val="ConsPlusNormal"/>
        <w:spacing w:before="220"/>
        <w:ind w:firstLine="540"/>
        <w:jc w:val="both"/>
      </w:pPr>
      <w:r>
        <w:t>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Ханты-Мансийского автономного округа - Югры (далее - договор купли-продажи), на следующих условиях:</w:t>
      </w:r>
    </w:p>
    <w:p w:rsidR="009E3E7D" w:rsidRDefault="009E3E7D">
      <w:pPr>
        <w:pStyle w:val="ConsPlusNormal"/>
        <w:spacing w:before="220"/>
        <w:ind w:firstLine="540"/>
        <w:jc w:val="both"/>
      </w:pPr>
      <w:r>
        <w:t xml:space="preserve">гражданин направляет продавцу уведомление об освобождении от начисления пени, штрафов, неустойки, иных санкций за просрочку платежей по договору купли-продажи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Pr>
            <w:color w:val="0000FF"/>
          </w:rPr>
          <w:t>пунктом 7 статьи 38</w:t>
        </w:r>
      </w:hyperlink>
      <w: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E3E7D" w:rsidRDefault="009E3E7D">
      <w:pPr>
        <w:pStyle w:val="ConsPlusNormal"/>
        <w:spacing w:before="220"/>
        <w:ind w:firstLine="540"/>
        <w:jc w:val="both"/>
      </w:pPr>
      <w:r>
        <w:t>гражданин освобождается от начисления пени, штрафов, неустойки, иных санкций за просрочку платежей по договору купли-продажи на период прохождения им военной службы или оказания добровольного содействия в выполнении задач, возложенных на Вооруженные Силы Российской Федерации.</w:t>
      </w:r>
    </w:p>
    <w:p w:rsidR="009E3E7D" w:rsidRDefault="009E3E7D">
      <w:pPr>
        <w:pStyle w:val="ConsPlusNormal"/>
        <w:spacing w:before="220"/>
        <w:ind w:firstLine="540"/>
        <w:jc w:val="both"/>
      </w:pPr>
      <w:r>
        <w:t xml:space="preserve">4. Департаменту по управлению государственным имуществом Ханты-Мансийского автономного округа - Югры уведомить о принятии настоящего постановления государственные учреждения Ханты-Мансийского автономного округа - Югры, органы местного самоуправления муниципальных образований Ханты-Мансийского автономного округа - Югры и лиц, указанных в </w:t>
      </w:r>
      <w:hyperlink w:anchor="P13">
        <w:r>
          <w:rPr>
            <w:color w:val="0000FF"/>
          </w:rPr>
          <w:t>пункте 1</w:t>
        </w:r>
      </w:hyperlink>
      <w:r>
        <w:t xml:space="preserve"> настоящего постановления.</w:t>
      </w:r>
    </w:p>
    <w:p w:rsidR="009E3E7D" w:rsidRDefault="009E3E7D">
      <w:pPr>
        <w:pStyle w:val="ConsPlusNormal"/>
        <w:spacing w:before="220"/>
        <w:ind w:firstLine="540"/>
        <w:jc w:val="both"/>
      </w:pPr>
      <w:r>
        <w:lastRenderedPageBreak/>
        <w:t>5. Рекомендовать органам местного самоуправления муниципальных образований Ханты-Мансийского автономного округа - Югры принять аналогичные акты.</w:t>
      </w:r>
    </w:p>
    <w:p w:rsidR="009E3E7D" w:rsidRDefault="009E3E7D">
      <w:pPr>
        <w:pStyle w:val="ConsPlusNormal"/>
        <w:ind w:firstLine="540"/>
        <w:jc w:val="both"/>
      </w:pPr>
    </w:p>
    <w:p w:rsidR="009E3E7D" w:rsidRDefault="009E3E7D">
      <w:pPr>
        <w:pStyle w:val="ConsPlusNormal"/>
        <w:jc w:val="right"/>
      </w:pPr>
      <w:r>
        <w:t>Временно исполняющий обязанности</w:t>
      </w:r>
    </w:p>
    <w:p w:rsidR="009E3E7D" w:rsidRDefault="009E3E7D">
      <w:pPr>
        <w:pStyle w:val="ConsPlusNormal"/>
        <w:jc w:val="right"/>
      </w:pPr>
      <w:r>
        <w:t>Губернатора Ханты-Мансийского</w:t>
      </w:r>
    </w:p>
    <w:p w:rsidR="009E3E7D" w:rsidRDefault="009E3E7D">
      <w:pPr>
        <w:pStyle w:val="ConsPlusNormal"/>
        <w:jc w:val="right"/>
      </w:pPr>
      <w:r>
        <w:t>автономного округа - Югры</w:t>
      </w:r>
    </w:p>
    <w:p w:rsidR="009E3E7D" w:rsidRDefault="009E3E7D">
      <w:pPr>
        <w:pStyle w:val="ConsPlusNormal"/>
        <w:jc w:val="right"/>
      </w:pPr>
      <w:r>
        <w:t>А.В.ШИПИЛОВ</w:t>
      </w:r>
    </w:p>
    <w:p w:rsidR="009E3E7D" w:rsidRDefault="009E3E7D">
      <w:pPr>
        <w:pStyle w:val="ConsPlusNormal"/>
        <w:ind w:firstLine="540"/>
        <w:jc w:val="both"/>
      </w:pPr>
    </w:p>
    <w:p w:rsidR="009E3E7D" w:rsidRDefault="009E3E7D">
      <w:pPr>
        <w:pStyle w:val="ConsPlusNormal"/>
        <w:ind w:firstLine="540"/>
        <w:jc w:val="both"/>
      </w:pPr>
    </w:p>
    <w:p w:rsidR="009E3E7D" w:rsidRDefault="009E3E7D">
      <w:pPr>
        <w:pStyle w:val="ConsPlusNormal"/>
        <w:pBdr>
          <w:bottom w:val="single" w:sz="6" w:space="0" w:color="auto"/>
        </w:pBdr>
        <w:spacing w:before="100" w:after="100"/>
        <w:jc w:val="both"/>
        <w:rPr>
          <w:sz w:val="2"/>
          <w:szCs w:val="2"/>
        </w:rPr>
      </w:pPr>
    </w:p>
    <w:p w:rsidR="005F04DC" w:rsidRDefault="005F04DC"/>
    <w:sectPr w:rsidR="005F04DC" w:rsidSect="00AB3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7D"/>
    <w:rsid w:val="005F04DC"/>
    <w:rsid w:val="008C4F48"/>
    <w:rsid w:val="009E3E7D"/>
    <w:rsid w:val="00B3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B6D49-CDAB-4056-B95A-968D01AE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E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3E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3E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EEA003AF81148FB81B665D89A0939B27C46A554C7C59406BCBEC7525D9820FA6A46161E02D630AC7558B5A644BE17A41E9AA3BDEr3G2G" TargetMode="External"/><Relationship Id="rId3" Type="http://schemas.openxmlformats.org/officeDocument/2006/relationships/webSettings" Target="webSettings.xml"/><Relationship Id="rId7" Type="http://schemas.openxmlformats.org/officeDocument/2006/relationships/hyperlink" Target="consultantplus://offline/ref=6BEEA003AF81148FB81B665D89A0939B27C46A554C7C59406BCBEC7525D9820FA6A46161E02D630AC7558B5A644BE17A41E9AA3BDEr3G2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BEEA003AF81148FB81B78509FCCC49425CD365C4D7B5A113599EA227A89845AE6E46733A26F655F9611DE566449AB2B04A2A53AD52FEF21E11FEA75rAGBG" TargetMode="External"/><Relationship Id="rId11" Type="http://schemas.openxmlformats.org/officeDocument/2006/relationships/theme" Target="theme/theme1.xml"/><Relationship Id="rId5" Type="http://schemas.openxmlformats.org/officeDocument/2006/relationships/hyperlink" Target="consultantplus://offline/ref=6BEEA003AF81148FB81B78509FCCC49425CD365C4D7B5414329AEA227A89845AE6E46733B06F3D539718C057645CFD7A42rFG4G"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6BEEA003AF81148FB81B665D89A0939B27C46A554C7C59406BCBEC7525D9820FA6A46161E02D630AC7558B5A644BE17A41E9AA3BDEr3G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Баженова И.С.</dc:creator>
  <cp:keywords/>
  <dc:description/>
  <cp:lastModifiedBy>Баженова И.С.</cp:lastModifiedBy>
  <cp:revision>1</cp:revision>
  <dcterms:created xsi:type="dcterms:W3CDTF">2023-01-19T06:06:00Z</dcterms:created>
  <dcterms:modified xsi:type="dcterms:W3CDTF">2023-01-19T06:07:00Z</dcterms:modified>
</cp:coreProperties>
</file>