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88" w:rsidRPr="00CE2819" w:rsidRDefault="00B36388" w:rsidP="00CB4C5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E2819" w:rsidRPr="00CE2819" w:rsidRDefault="00CE2819" w:rsidP="0098562F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вы браните ребенка, не употребляйте выражений: «Ты всегда», «Ты вообще», «Вечно ты». </w:t>
      </w:r>
    </w:p>
    <w:p w:rsidR="00CE2819" w:rsidRPr="00CE2819" w:rsidRDefault="00CE2819" w:rsidP="00937868">
      <w:pPr>
        <w:pStyle w:val="a4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 ребенок всегда и вообще хорош, он лишь сегодня что - то сделал не так, об этом скажите ему. </w:t>
      </w:r>
    </w:p>
    <w:p w:rsidR="00CE2819" w:rsidRPr="00CE2819" w:rsidRDefault="00CE2819" w:rsidP="0098562F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Никогда не расставайтесь с ребенком в ссоре, сначала помиритесь, а потом идите по своим делам. </w:t>
      </w:r>
    </w:p>
    <w:p w:rsidR="00CE2819" w:rsidRPr="00CE2819" w:rsidRDefault="00CE2819" w:rsidP="0098562F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Делайте все, чтобы ребенок был привязан к дому, и с радостью возвращался домой со словами «-Как хорошо у нас дома!». </w:t>
      </w:r>
    </w:p>
    <w:p w:rsidR="0056754F" w:rsidRPr="00CE2819" w:rsidRDefault="00CE2819" w:rsidP="00937868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E2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Делайте все, чтобы разговоры с детьми не были бедны поэтому чаще общайтесь, читайте хорошие книги с детьми вслух, это сильно обогатит ваше духовное общение.</w:t>
      </w:r>
    </w:p>
    <w:p w:rsidR="003C5FE1" w:rsidRPr="0056754F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7"/>
          <w:szCs w:val="27"/>
          <w:shd w:val="clear" w:color="auto" w:fill="FFFFFF"/>
        </w:rPr>
      </w:pPr>
    </w:p>
    <w:p w:rsidR="003C5FE1" w:rsidRPr="00C41D3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7"/>
          <w:szCs w:val="27"/>
          <w:shd w:val="clear" w:color="auto" w:fill="FFFFFF"/>
        </w:rPr>
      </w:pPr>
    </w:p>
    <w:p w:rsidR="003C5FE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3C5FE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3C5FE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414E6E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894" w:rsidRPr="00C63894" w:rsidRDefault="00C63894" w:rsidP="00C63894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211"/>
        <w:tblW w:w="4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667"/>
      </w:tblGrid>
      <w:tr w:rsidR="00C63894" w:rsidRPr="00C63894" w:rsidTr="00D05B4B">
        <w:trPr>
          <w:trHeight w:val="658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64BB88" wp14:editId="387B3E07">
                  <wp:extent cx="397510" cy="397510"/>
                  <wp:effectExtent l="19050" t="0" r="2540" b="0"/>
                  <wp:docPr id="3" name="Рисунок 1" descr="https://img2.freepng.ru/20180424/hle/kisspng-computer-icons-encapsulated-postscript-wholesaler-5adfcc6a92f910.155725321524616298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424/hle/kisspng-computer-icons-encapsulated-postscript-wholesaler-5adfcc6a92f910.155725321524616298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г. Ханты-Мансийск,</w:t>
            </w:r>
          </w:p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ул. Светлая, д.65</w:t>
            </w:r>
          </w:p>
        </w:tc>
      </w:tr>
      <w:tr w:rsidR="00C63894" w:rsidRPr="00C63894" w:rsidTr="00D05B4B">
        <w:trPr>
          <w:trHeight w:val="627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07626A" wp14:editId="15576E7A">
                  <wp:extent cx="341630" cy="341630"/>
                  <wp:effectExtent l="19050" t="0" r="1270" b="0"/>
                  <wp:docPr id="5" name="Рисунок 2" descr="https://c7.hotpng.com/preview/680/910/374/digital-guru-internet-fax-computer-icons-faxmail-for-windows-f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7.hotpng.com/preview/680/910/374/digital-guru-internet-fax-computer-icons-faxmail-for-windows-f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90" t="2277" r="2275" b="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 (3467) 930-771</w:t>
            </w:r>
          </w:p>
        </w:tc>
      </w:tr>
      <w:tr w:rsidR="00C63894" w:rsidRPr="00C63894" w:rsidTr="00D05B4B">
        <w:trPr>
          <w:trHeight w:val="669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35FC6F" wp14:editId="70221E6A">
                  <wp:extent cx="334010" cy="325755"/>
                  <wp:effectExtent l="19050" t="0" r="8890" b="0"/>
                  <wp:docPr id="7" name="Рисунок 3" descr="https://static3.bigstockphoto.com/6/5/2/large1500/25652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3.bigstockphoto.com/6/5/2/large1500/25652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67" t="8798" r="14319" b="26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</w:tcPr>
          <w:p w:rsidR="00C63894" w:rsidRPr="00C63894" w:rsidRDefault="00937868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hyperlink r:id="rId9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nadegdahm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</w:rPr>
                <w:t>@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mail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</w:rPr>
                <w:t>.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C63894" w:rsidRPr="00C63894" w:rsidRDefault="00937868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opppvega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@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mail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63894" w:rsidRPr="00C63894" w:rsidTr="00D05B4B">
        <w:trPr>
          <w:trHeight w:val="627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F5BE85" wp14:editId="599AD173">
                  <wp:extent cx="341630" cy="341630"/>
                  <wp:effectExtent l="19050" t="0" r="1270" b="0"/>
                  <wp:docPr id="8" name="Рисунок 10" descr="https://www.seekpng.com/png/detail/791-7917645_i-will-do-website-and-web-application-develop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www.seekpng.com/png/detail/791-7917645_i-will-do-website-and-web-application-develop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330" t="5710" r="11404" b="5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C63894" w:rsidRPr="00C63894" w:rsidRDefault="00937868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www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vegahm</w:t>
              </w:r>
              <w:proofErr w:type="spellEnd"/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t>.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63894" w:rsidRPr="00C63894" w:rsidTr="00D05B4B">
        <w:trPr>
          <w:trHeight w:val="585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622084" wp14:editId="06862579">
                  <wp:extent cx="341630" cy="341630"/>
                  <wp:effectExtent l="19050" t="0" r="1270" b="0"/>
                  <wp:docPr id="9" name="Рисунок 1" descr="https://im0-tub-ru.yandex.net/i?id=fbaf4ab09e3b81acca60a8fdcae2c29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fbaf4ab09e3b81acca60a8fdcae2c29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319" t="28461" r="28281" b="27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C63894" w:rsidRPr="00C63894" w:rsidRDefault="00937868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hyperlink r:id="rId14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https://ok.ru/group/55450172457113</w:t>
              </w:r>
            </w:hyperlink>
          </w:p>
        </w:tc>
      </w:tr>
      <w:tr w:rsidR="00C63894" w:rsidRPr="00C63894" w:rsidTr="00D05B4B">
        <w:trPr>
          <w:trHeight w:val="585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584B4D" wp14:editId="4D4DB997">
                  <wp:extent cx="365760" cy="365760"/>
                  <wp:effectExtent l="19050" t="0" r="0" b="0"/>
                  <wp:docPr id="10" name="Рисунок 7" descr="https://img2.freepng.ru/20180423/wvq/kisspng-computer-icons-social-media-vkontakte-clip-art-local-ic-5ade37f068c905.8336118915245127524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g2.freepng.ru/20180423/wvq/kisspng-computer-icons-social-media-vkontakte-clip-art-local-ic-5ade37f068c905.8336118915245127524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938" t="1389" r="21227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C63894" w:rsidRPr="00C63894" w:rsidRDefault="00937868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hyperlink r:id="rId16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t>https://vk.com/id555634327</w:t>
              </w:r>
            </w:hyperlink>
          </w:p>
        </w:tc>
      </w:tr>
    </w:tbl>
    <w:p w:rsidR="00C63894" w:rsidRPr="00C63894" w:rsidRDefault="00C63894" w:rsidP="00C63894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3894" w:rsidRPr="00C63894" w:rsidRDefault="00C63894" w:rsidP="00C63894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C63894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Проезд </w:t>
      </w:r>
      <w:r w:rsidRPr="00C638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389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D5AFEC" wp14:editId="55CAB0F2">
            <wp:extent cx="628015" cy="397510"/>
            <wp:effectExtent l="19050" t="0" r="635" b="0"/>
            <wp:docPr id="19" name="Рисунок 13" descr="http://alesya-btg.by/wp-content/uploads/2017/06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alesya-btg.by/wp-content/uploads/2017/06/imag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8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926D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№</w:t>
      </w:r>
      <w:r w:rsidRPr="00C63894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26</w:t>
      </w:r>
    </w:p>
    <w:p w:rsidR="00CB4C5F" w:rsidRDefault="00CB4C5F" w:rsidP="00C63894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5F" w:rsidRDefault="000D25F4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BF3274D" wp14:editId="1A37AAB0">
            <wp:extent cx="2295525" cy="1743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C5F" w:rsidRDefault="00CB4C5F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E6E" w:rsidRDefault="00414E6E" w:rsidP="00C63894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4E6E" w:rsidRDefault="00414E6E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562F" w:rsidRDefault="0098562F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562F" w:rsidRDefault="0098562F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562F" w:rsidRDefault="0098562F" w:rsidP="0098562F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25F4" w:rsidRDefault="0098562F" w:rsidP="0098562F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ookman Old Style" w:hAnsi="Bookman Old Style"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18994CB5" wp14:editId="4C206ACF">
            <wp:simplePos x="0" y="0"/>
            <wp:positionH relativeFrom="column">
              <wp:posOffset>147320</wp:posOffset>
            </wp:positionH>
            <wp:positionV relativeFrom="paragraph">
              <wp:posOffset>-71755</wp:posOffset>
            </wp:positionV>
            <wp:extent cx="715010" cy="6515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1CB" w:rsidRPr="00F421CB" w:rsidRDefault="00F421CB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21CB">
        <w:rPr>
          <w:rFonts w:ascii="Times New Roman" w:eastAsia="Times New Roman" w:hAnsi="Times New Roman" w:cs="Times New Roman"/>
          <w:sz w:val="20"/>
          <w:szCs w:val="20"/>
        </w:rPr>
        <w:t>Департамент социального развития</w:t>
      </w:r>
    </w:p>
    <w:p w:rsidR="00F421CB" w:rsidRPr="00F421CB" w:rsidRDefault="00F421CB" w:rsidP="00F421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21CB">
        <w:rPr>
          <w:rFonts w:ascii="Times New Roman" w:eastAsia="Times New Roman" w:hAnsi="Times New Roman" w:cs="Times New Roman"/>
          <w:sz w:val="20"/>
          <w:szCs w:val="20"/>
        </w:rPr>
        <w:t>Ханты-Мансийского автономного округа – Югры</w:t>
      </w:r>
    </w:p>
    <w:p w:rsidR="00991DA9" w:rsidRDefault="00991DA9" w:rsidP="00991DA9">
      <w:pPr>
        <w:tabs>
          <w:tab w:val="left" w:pos="1418"/>
          <w:tab w:val="left" w:pos="1560"/>
        </w:tabs>
        <w:spacing w:after="0" w:line="240" w:lineRule="auto"/>
        <w:ind w:left="-142" w:right="9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5770932" wp14:editId="72A8C6E3">
            <wp:simplePos x="0" y="0"/>
            <wp:positionH relativeFrom="margin">
              <wp:posOffset>7115175</wp:posOffset>
            </wp:positionH>
            <wp:positionV relativeFrom="margin">
              <wp:posOffset>991235</wp:posOffset>
            </wp:positionV>
            <wp:extent cx="842645" cy="628015"/>
            <wp:effectExtent l="19050" t="0" r="0" b="0"/>
            <wp:wrapThrough wrapText="bothSides">
              <wp:wrapPolygon edited="0">
                <wp:start x="-488" y="0"/>
                <wp:lineTo x="-488" y="20967"/>
                <wp:lineTo x="21486" y="20967"/>
                <wp:lineTo x="21486" y="0"/>
                <wp:lineTo x="-488" y="0"/>
              </wp:wrapPolygon>
            </wp:wrapThrough>
            <wp:docPr id="15" name="Рисунок 2" descr="C:\Users\1-205-2\Desktop\ЛОГОТИП ВЕГА\Лого Нов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-205-2\Desktop\ЛОГОТИП ВЕГА\Лого Новый 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3DF" w:rsidRDefault="00411F3A" w:rsidP="00991DA9">
      <w:pPr>
        <w:tabs>
          <w:tab w:val="left" w:pos="1418"/>
          <w:tab w:val="left" w:pos="1560"/>
        </w:tabs>
        <w:spacing w:after="0" w:line="240" w:lineRule="auto"/>
        <w:ind w:left="-142" w:right="94"/>
        <w:jc w:val="right"/>
        <w:rPr>
          <w:rFonts w:ascii="Times New Roman" w:hAnsi="Times New Roman"/>
          <w:color w:val="000000"/>
          <w:sz w:val="20"/>
          <w:szCs w:val="20"/>
        </w:rPr>
      </w:pPr>
      <w:r w:rsidRPr="008C33DF">
        <w:rPr>
          <w:rFonts w:ascii="Times New Roman" w:hAnsi="Times New Roman"/>
          <w:color w:val="000000"/>
          <w:sz w:val="20"/>
          <w:szCs w:val="20"/>
        </w:rPr>
        <w:t>Бюджетное учреждение</w:t>
      </w:r>
    </w:p>
    <w:p w:rsidR="00991DA9" w:rsidRDefault="00411F3A" w:rsidP="00991DA9">
      <w:pPr>
        <w:tabs>
          <w:tab w:val="left" w:pos="1418"/>
          <w:tab w:val="left" w:pos="1560"/>
        </w:tabs>
        <w:spacing w:after="0" w:line="240" w:lineRule="auto"/>
        <w:ind w:left="-142" w:right="94"/>
        <w:jc w:val="right"/>
        <w:rPr>
          <w:rFonts w:ascii="Times New Roman" w:hAnsi="Times New Roman"/>
          <w:color w:val="000000"/>
          <w:sz w:val="20"/>
          <w:szCs w:val="20"/>
        </w:rPr>
      </w:pPr>
      <w:r w:rsidRPr="008C33DF">
        <w:rPr>
          <w:rFonts w:ascii="Times New Roman" w:hAnsi="Times New Roman"/>
          <w:color w:val="000000"/>
          <w:sz w:val="20"/>
          <w:szCs w:val="20"/>
        </w:rPr>
        <w:t>Ханты-Мансийского автономного округа – Югры</w:t>
      </w:r>
      <w:r w:rsidR="009456C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91DA9" w:rsidRDefault="00411F3A" w:rsidP="00991DA9">
      <w:pPr>
        <w:tabs>
          <w:tab w:val="left" w:pos="1418"/>
          <w:tab w:val="left" w:pos="1560"/>
        </w:tabs>
        <w:spacing w:after="0" w:line="240" w:lineRule="auto"/>
        <w:ind w:left="-142" w:right="94"/>
        <w:jc w:val="right"/>
        <w:rPr>
          <w:rFonts w:ascii="Times New Roman" w:hAnsi="Times New Roman"/>
          <w:color w:val="000000"/>
          <w:sz w:val="20"/>
          <w:szCs w:val="20"/>
        </w:rPr>
      </w:pPr>
      <w:r w:rsidRPr="008C33DF">
        <w:rPr>
          <w:rFonts w:ascii="Times New Roman" w:hAnsi="Times New Roman"/>
          <w:color w:val="000000"/>
          <w:sz w:val="20"/>
          <w:szCs w:val="20"/>
        </w:rPr>
        <w:t xml:space="preserve">«Ханты-Мансийский центр </w:t>
      </w:r>
    </w:p>
    <w:p w:rsidR="00411F3A" w:rsidRPr="008C33DF" w:rsidRDefault="00411F3A" w:rsidP="00991DA9">
      <w:pPr>
        <w:tabs>
          <w:tab w:val="left" w:pos="1418"/>
          <w:tab w:val="left" w:pos="1560"/>
        </w:tabs>
        <w:spacing w:after="0" w:line="240" w:lineRule="auto"/>
        <w:ind w:left="-142" w:right="94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C33DF">
        <w:rPr>
          <w:rFonts w:ascii="Times New Roman" w:hAnsi="Times New Roman"/>
          <w:color w:val="000000"/>
          <w:sz w:val="20"/>
          <w:szCs w:val="20"/>
        </w:rPr>
        <w:t>социальной</w:t>
      </w:r>
      <w:proofErr w:type="gramEnd"/>
      <w:r w:rsidRPr="008C33DF">
        <w:rPr>
          <w:rFonts w:ascii="Times New Roman" w:hAnsi="Times New Roman"/>
          <w:color w:val="000000"/>
          <w:sz w:val="20"/>
          <w:szCs w:val="20"/>
        </w:rPr>
        <w:t xml:space="preserve"> помощи семье и детям»</w:t>
      </w:r>
    </w:p>
    <w:p w:rsidR="00411F3A" w:rsidRPr="005B4D3D" w:rsidRDefault="00411F3A" w:rsidP="008C33DF">
      <w:pPr>
        <w:spacing w:after="0" w:line="240" w:lineRule="auto"/>
        <w:ind w:left="-142" w:right="-2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F3A" w:rsidRPr="00704FA4" w:rsidRDefault="00411F3A" w:rsidP="00D40D00">
      <w:pPr>
        <w:spacing w:after="0"/>
        <w:ind w:right="-240"/>
        <w:jc w:val="center"/>
        <w:rPr>
          <w:rFonts w:ascii="Times New Roman" w:hAnsi="Times New Roman"/>
          <w:b/>
          <w:color w:val="000000"/>
        </w:rPr>
      </w:pPr>
      <w:r w:rsidRPr="00704FA4">
        <w:rPr>
          <w:rFonts w:ascii="Times New Roman" w:hAnsi="Times New Roman"/>
          <w:b/>
          <w:color w:val="000000"/>
        </w:rPr>
        <w:t>Отделение социальной адаптации несовершеннолетних и молодёжи</w:t>
      </w:r>
    </w:p>
    <w:p w:rsidR="00411F3A" w:rsidRPr="00602366" w:rsidRDefault="00411F3A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91DA9" w:rsidRDefault="00FF515E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Рекомендации родител</w:t>
      </w:r>
      <w:r w:rsidR="00991DA9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я</w:t>
      </w:r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м </w:t>
      </w:r>
    </w:p>
    <w:p w:rsidR="00991DA9" w:rsidRDefault="00FF515E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proofErr w:type="gramStart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по</w:t>
      </w:r>
      <w:proofErr w:type="gramEnd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профилактике </w:t>
      </w:r>
    </w:p>
    <w:p w:rsidR="00991DA9" w:rsidRDefault="00FF515E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proofErr w:type="gramStart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виктимного</w:t>
      </w:r>
      <w:proofErr w:type="gramEnd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поведения </w:t>
      </w:r>
    </w:p>
    <w:p w:rsidR="00E40B9E" w:rsidRPr="00C63894" w:rsidRDefault="00FF515E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proofErr w:type="gramStart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у</w:t>
      </w:r>
      <w:proofErr w:type="gramEnd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несовершеннолетних</w:t>
      </w:r>
    </w:p>
    <w:p w:rsidR="00C065B9" w:rsidRPr="004926DA" w:rsidRDefault="00053322" w:rsidP="00411F3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926DA">
        <w:rPr>
          <w:rFonts w:ascii="Times New Roman" w:eastAsia="Times New Roman" w:hAnsi="Times New Roman" w:cs="Times New Roman"/>
          <w:color w:val="000000" w:themeColor="text1"/>
          <w:szCs w:val="24"/>
        </w:rPr>
        <w:t>(рекомендации родителям)</w:t>
      </w:r>
    </w:p>
    <w:p w:rsidR="00053322" w:rsidRPr="00687F74" w:rsidRDefault="00053322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:rsidR="00411F3A" w:rsidRPr="00602366" w:rsidRDefault="0098562F" w:rsidP="00411F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230088" cy="193567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feb-2016Burla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77" cy="1939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5FE1" w:rsidRDefault="003C5FE1" w:rsidP="00A511DD">
      <w:pPr>
        <w:spacing w:after="0"/>
        <w:ind w:right="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C3B" w:rsidRPr="00602366" w:rsidRDefault="00414C3B" w:rsidP="00A511DD">
      <w:pPr>
        <w:spacing w:after="0"/>
        <w:ind w:right="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D3D" w:rsidRDefault="00991DA9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58752" behindDoc="1" locked="0" layoutInCell="1" allowOverlap="1" wp14:anchorId="4FB4052A" wp14:editId="4836ED68">
            <wp:simplePos x="0" y="0"/>
            <wp:positionH relativeFrom="column">
              <wp:posOffset>2413635</wp:posOffset>
            </wp:positionH>
            <wp:positionV relativeFrom="paragraph">
              <wp:posOffset>128270</wp:posOffset>
            </wp:positionV>
            <wp:extent cx="487680" cy="487680"/>
            <wp:effectExtent l="0" t="0" r="0" b="0"/>
            <wp:wrapTight wrapText="bothSides">
              <wp:wrapPolygon edited="0">
                <wp:start x="4219" y="0"/>
                <wp:lineTo x="0" y="4219"/>
                <wp:lineTo x="0" y="16875"/>
                <wp:lineTo x="4219" y="21094"/>
                <wp:lineTo x="16875" y="21094"/>
                <wp:lineTo x="21094" y="16875"/>
                <wp:lineTo x="21094" y="4219"/>
                <wp:lineTo x="16875" y="0"/>
                <wp:lineTo x="421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3A" w:rsidRDefault="00B36388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г. </w:t>
      </w:r>
      <w:r w:rsidR="00411F3A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Ханты-Мансийск</w:t>
      </w:r>
    </w:p>
    <w:p w:rsidR="00ED0D3D" w:rsidRDefault="00ED0D3D" w:rsidP="00A511D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A511DD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991DA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lastRenderedPageBreak/>
        <w:t>Виктимное поведение</w:t>
      </w: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- это осуществление определенных действий или бездействий, которые способствуют тому, что человек оказывается в роли потерпевшего (жертвы).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  <w:t>Факторы, способствующие формированию виктимного поведения (группа риска) среди несовершеннолетних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1. Личностно-психологические факторы: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- особенности характера: замкнутость, нерешительность, высокий уровень тревожности, 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 Медицинские факторы: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употребление алкоголя, наркотических или токсических веществ;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Социальные факторы: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асоциальная семья;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конфликтные отношения со сверстниками (агрессивное поведение, отвержение сверстниками, унижение);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неблагополучное материальное положение семьи.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4. Биологические факторы: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 подростковый возраст: реакции эмансипации, группирования со сверстниками, имитациями; формирующееся сексуальное влечение;</w:t>
      </w:r>
    </w:p>
    <w:p w:rsidR="006F11E8" w:rsidRPr="00CE2819" w:rsidRDefault="006F11E8" w:rsidP="00991DA9">
      <w:pPr>
        <w:tabs>
          <w:tab w:val="left" w:pos="0"/>
          <w:tab w:val="left" w:pos="426"/>
        </w:tabs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  <w:t>Рекомендации родителям по профилактике виктимного поведения у несовершеннолетних</w:t>
      </w:r>
    </w:p>
    <w:p w:rsidR="00CE2819" w:rsidRPr="00CE2819" w:rsidRDefault="00CE2819" w:rsidP="00991DA9">
      <w:pPr>
        <w:pStyle w:val="a4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Обращайте внимание на факты, подтверждающие негативные контакты или </w:t>
      </w: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>стремления ребенка к контактам с лицами деструктивной направленности</w:t>
      </w:r>
      <w:r w:rsidR="00FF51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CE2819" w:rsidRPr="00CE2819" w:rsidRDefault="00CE2819" w:rsidP="00991DA9">
      <w:pPr>
        <w:pStyle w:val="a4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Проявляйте интерес, осуществляйте контроль активности ребенка в сети Интернет, в социальных сетях. </w:t>
      </w:r>
    </w:p>
    <w:p w:rsidR="00CE2819" w:rsidRPr="00CE2819" w:rsidRDefault="00CE2819" w:rsidP="00991DA9">
      <w:pPr>
        <w:pStyle w:val="a4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Учите ребенка правилам безопасного поведения (в том числе в сети Интернет). Так вы научите ребенка нести ответственность за собственную безопасность.</w:t>
      </w:r>
    </w:p>
    <w:p w:rsidR="00CE2819" w:rsidRPr="00CE2819" w:rsidRDefault="00CE2819" w:rsidP="00991DA9">
      <w:pPr>
        <w:pStyle w:val="a4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Обращайте внимание на характер ваших отношений с ребенком (уровень доверия между вами, удовлетворенность базовых потребностей ребенка). Жестокое отношение к ребенку, игнорирование, </w:t>
      </w:r>
      <w:proofErr w:type="spellStart"/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сверхоконтроль</w:t>
      </w:r>
      <w:proofErr w:type="spellEnd"/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или попустительство являются факторами риска его психологического здоровья и способствуют развитию у него викти</w:t>
      </w:r>
      <w:r w:rsidR="0093786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м</w:t>
      </w: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ных проявлений.</w:t>
      </w:r>
    </w:p>
    <w:p w:rsidR="00CE2819" w:rsidRPr="00CE2819" w:rsidRDefault="00CE2819" w:rsidP="00991DA9">
      <w:pPr>
        <w:pStyle w:val="a4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Обращайте внимание на признаки кризисных состояний у ребенка (высокая тревога, напряжение, агрессивность). Данные признаки могут быть следствием внутреннего неблагополучия ребенка, страданий или употребления наркотических веществ.</w:t>
      </w:r>
    </w:p>
    <w:p w:rsidR="00991DA9" w:rsidRDefault="00CE2819" w:rsidP="00991DA9">
      <w:pPr>
        <w:pStyle w:val="a4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Обращайте внимание на увлечения вашего ребенка, на уровень его досуга (имеет разнообразные конструктивные увлечения, не имеет постоянных увлечений,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имеет много свободного времени). </w:t>
      </w:r>
    </w:p>
    <w:p w:rsidR="00CE2819" w:rsidRPr="00991DA9" w:rsidRDefault="00CE2819" w:rsidP="00991DA9">
      <w:pPr>
        <w:pStyle w:val="a4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991D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Интересуйтесь делами вашего ребенка, событиями его жизни (с кем дружит, с кем </w:t>
      </w:r>
      <w:r w:rsidRPr="00991D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 xml:space="preserve">конфликтует, как взаимодействует с учителями и т.д.). </w:t>
      </w:r>
    </w:p>
    <w:p w:rsidR="00CE2819" w:rsidRDefault="00CE2819" w:rsidP="00991DA9">
      <w:pPr>
        <w:pStyle w:val="a4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Так вы сможете вовремя поддержать его, создадите ощущение его значимости и поможете выбрать конструктивное направление развития.</w:t>
      </w:r>
    </w:p>
    <w:p w:rsidR="00CE2819" w:rsidRDefault="00CE2819" w:rsidP="00991DA9">
      <w:pPr>
        <w:pStyle w:val="a4"/>
        <w:numPr>
          <w:ilvl w:val="0"/>
          <w:numId w:val="32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Обращайте внимание на уровень самооценки, характе</w:t>
      </w:r>
      <w:r w:rsidR="00991D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 самоотношения вашего ребенка.</w:t>
      </w: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CE2819" w:rsidRDefault="00CE2819" w:rsidP="00991DA9">
      <w:pPr>
        <w:pStyle w:val="a4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Чувство ненужности, вины, собственной никчемности вынуждают ребенка использовать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викти</w:t>
      </w:r>
      <w:r w:rsidR="00991D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ные</w:t>
      </w: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способы борьбы с неприятными переживаниями.</w:t>
      </w:r>
    </w:p>
    <w:p w:rsidR="00CE2819" w:rsidRDefault="00CE2819" w:rsidP="00991DA9">
      <w:pPr>
        <w:pStyle w:val="a4"/>
        <w:numPr>
          <w:ilvl w:val="0"/>
          <w:numId w:val="32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Показывайте ребенку пример уважительного отношения к себе и другим людям, будьте для своего ребенка авторитетом. </w:t>
      </w:r>
    </w:p>
    <w:p w:rsidR="00CE2819" w:rsidRDefault="00CE2819" w:rsidP="00991DA9">
      <w:pPr>
        <w:pStyle w:val="a4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Так вы сформируете у ребенка пример правильного поведения.</w:t>
      </w:r>
    </w:p>
    <w:p w:rsidR="00CE2819" w:rsidRDefault="00CE2819" w:rsidP="00991DA9">
      <w:pPr>
        <w:pStyle w:val="a4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Учите ребенка критически мыслить, создавайте для него возможность выбора, чтобы он учился принимать самостоятельные решения. </w:t>
      </w:r>
    </w:p>
    <w:p w:rsidR="00CE2819" w:rsidRDefault="00CE2819" w:rsidP="00991DA9">
      <w:pPr>
        <w:pStyle w:val="a4"/>
        <w:numPr>
          <w:ilvl w:val="0"/>
          <w:numId w:val="3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Разделяйте ответственность со своим взрослеющим ребенком. Выделяйте ему собственные обязанности и помогайте в тех делах, с которыми он еще не может полностью справиться самостоятельно. </w:t>
      </w:r>
    </w:p>
    <w:p w:rsidR="006F11E8" w:rsidRPr="00CE2819" w:rsidRDefault="00CE2819" w:rsidP="00991DA9">
      <w:pPr>
        <w:pStyle w:val="a4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28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Так он научится рационально использо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вать собственную свободу и силы.</w:t>
      </w:r>
    </w:p>
    <w:sectPr w:rsidR="006F11E8" w:rsidRPr="00CE2819" w:rsidSect="00991DA9">
      <w:pgSz w:w="16838" w:h="11906" w:orient="landscape"/>
      <w:pgMar w:top="567" w:right="536" w:bottom="851" w:left="56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BD21294_"/>
      </v:shape>
    </w:pict>
  </w:numPicBullet>
  <w:numPicBullet w:numPicBulletId="2">
    <w:pict>
      <v:shape id="_x0000_i1028" type="#_x0000_t75" style="width:10.5pt;height:10.5pt" o:bullet="t">
        <v:imagedata r:id="rId3" o:title="mso24F"/>
      </v:shape>
    </w:pict>
  </w:numPicBullet>
  <w:abstractNum w:abstractNumId="0">
    <w:nsid w:val="02EC3DEA"/>
    <w:multiLevelType w:val="hybridMultilevel"/>
    <w:tmpl w:val="D23282A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FF71B2"/>
    <w:multiLevelType w:val="hybridMultilevel"/>
    <w:tmpl w:val="2D488B88"/>
    <w:lvl w:ilvl="0" w:tplc="82EC3254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95DC3"/>
    <w:multiLevelType w:val="hybridMultilevel"/>
    <w:tmpl w:val="699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2921"/>
    <w:multiLevelType w:val="hybridMultilevel"/>
    <w:tmpl w:val="02D2B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E0A90"/>
    <w:multiLevelType w:val="hybridMultilevel"/>
    <w:tmpl w:val="EC3AFAE6"/>
    <w:lvl w:ilvl="0" w:tplc="D75A27E6">
      <w:start w:val="1"/>
      <w:numFmt w:val="bullet"/>
      <w:lvlText w:val="•"/>
      <w:lvlJc w:val="left"/>
      <w:pPr>
        <w:ind w:left="720" w:hanging="360"/>
      </w:pPr>
      <w:rPr>
        <w:rFonts w:ascii="Bahnschrift SemiLight SemiConde" w:eastAsia="Times New Roman" w:hAnsi="Bahnschrift SemiLight SemiCon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415A"/>
    <w:multiLevelType w:val="hybridMultilevel"/>
    <w:tmpl w:val="B5DC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73A0"/>
    <w:multiLevelType w:val="multilevel"/>
    <w:tmpl w:val="2DF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B4B20"/>
    <w:multiLevelType w:val="hybridMultilevel"/>
    <w:tmpl w:val="291C6E32"/>
    <w:lvl w:ilvl="0" w:tplc="04190009">
      <w:start w:val="1"/>
      <w:numFmt w:val="bullet"/>
      <w:lvlText w:val=""/>
      <w:lvlJc w:val="left"/>
      <w:pPr>
        <w:ind w:left="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>
    <w:nsid w:val="1F860FDE"/>
    <w:multiLevelType w:val="hybridMultilevel"/>
    <w:tmpl w:val="2BCA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5543"/>
    <w:multiLevelType w:val="hybridMultilevel"/>
    <w:tmpl w:val="F9A85A48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4F75968"/>
    <w:multiLevelType w:val="hybridMultilevel"/>
    <w:tmpl w:val="CAA8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55C35"/>
    <w:multiLevelType w:val="hybridMultilevel"/>
    <w:tmpl w:val="631C82DC"/>
    <w:lvl w:ilvl="0" w:tplc="04190007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497441"/>
    <w:multiLevelType w:val="hybridMultilevel"/>
    <w:tmpl w:val="680E6CF6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34DA5397"/>
    <w:multiLevelType w:val="hybridMultilevel"/>
    <w:tmpl w:val="8A4ADF1E"/>
    <w:lvl w:ilvl="0" w:tplc="38F21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50749"/>
    <w:multiLevelType w:val="hybridMultilevel"/>
    <w:tmpl w:val="65F857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C33BB"/>
    <w:multiLevelType w:val="hybridMultilevel"/>
    <w:tmpl w:val="7C0E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E794E"/>
    <w:multiLevelType w:val="hybridMultilevel"/>
    <w:tmpl w:val="CA22294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CB7D0A"/>
    <w:multiLevelType w:val="hybridMultilevel"/>
    <w:tmpl w:val="691E4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CE6511"/>
    <w:multiLevelType w:val="hybridMultilevel"/>
    <w:tmpl w:val="035092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DB60CF"/>
    <w:multiLevelType w:val="hybridMultilevel"/>
    <w:tmpl w:val="1CE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66C9B"/>
    <w:multiLevelType w:val="multilevel"/>
    <w:tmpl w:val="AFE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9926F8"/>
    <w:multiLevelType w:val="hybridMultilevel"/>
    <w:tmpl w:val="227407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FEF3F9A"/>
    <w:multiLevelType w:val="hybridMultilevel"/>
    <w:tmpl w:val="7BBEC79C"/>
    <w:lvl w:ilvl="0" w:tplc="04190007">
      <w:start w:val="1"/>
      <w:numFmt w:val="bullet"/>
      <w:lvlText w:val=""/>
      <w:lvlPicBulletId w:val="2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>
    <w:nsid w:val="520B4015"/>
    <w:multiLevelType w:val="hybridMultilevel"/>
    <w:tmpl w:val="660C378A"/>
    <w:lvl w:ilvl="0" w:tplc="04190007">
      <w:start w:val="1"/>
      <w:numFmt w:val="bullet"/>
      <w:lvlText w:val=""/>
      <w:lvlPicBulletId w:val="2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4">
    <w:nsid w:val="53B8022E"/>
    <w:multiLevelType w:val="hybridMultilevel"/>
    <w:tmpl w:val="1EEA4330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5">
    <w:nsid w:val="5AF65286"/>
    <w:multiLevelType w:val="multilevel"/>
    <w:tmpl w:val="660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63397"/>
    <w:multiLevelType w:val="hybridMultilevel"/>
    <w:tmpl w:val="ADF4F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2F64C6C"/>
    <w:multiLevelType w:val="hybridMultilevel"/>
    <w:tmpl w:val="0D7EF526"/>
    <w:lvl w:ilvl="0" w:tplc="1432348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E5B16"/>
    <w:multiLevelType w:val="multilevel"/>
    <w:tmpl w:val="2C8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031B6"/>
    <w:multiLevelType w:val="hybridMultilevel"/>
    <w:tmpl w:val="AF56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738C8"/>
    <w:multiLevelType w:val="hybridMultilevel"/>
    <w:tmpl w:val="02E0A014"/>
    <w:lvl w:ilvl="0" w:tplc="AC76AE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C0193"/>
    <w:multiLevelType w:val="multilevel"/>
    <w:tmpl w:val="1AB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C75C79"/>
    <w:multiLevelType w:val="hybridMultilevel"/>
    <w:tmpl w:val="D930B768"/>
    <w:lvl w:ilvl="0" w:tplc="38F21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2"/>
  </w:num>
  <w:num w:numId="5">
    <w:abstractNumId w:val="27"/>
  </w:num>
  <w:num w:numId="6">
    <w:abstractNumId w:val="31"/>
  </w:num>
  <w:num w:numId="7">
    <w:abstractNumId w:val="13"/>
  </w:num>
  <w:num w:numId="8">
    <w:abstractNumId w:val="30"/>
  </w:num>
  <w:num w:numId="9">
    <w:abstractNumId w:val="32"/>
  </w:num>
  <w:num w:numId="10">
    <w:abstractNumId w:val="11"/>
  </w:num>
  <w:num w:numId="11">
    <w:abstractNumId w:val="7"/>
  </w:num>
  <w:num w:numId="12">
    <w:abstractNumId w:val="22"/>
  </w:num>
  <w:num w:numId="13">
    <w:abstractNumId w:val="16"/>
  </w:num>
  <w:num w:numId="14">
    <w:abstractNumId w:val="23"/>
  </w:num>
  <w:num w:numId="15">
    <w:abstractNumId w:val="21"/>
  </w:num>
  <w:num w:numId="16">
    <w:abstractNumId w:val="18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4"/>
  </w:num>
  <w:num w:numId="22">
    <w:abstractNumId w:val="20"/>
  </w:num>
  <w:num w:numId="23">
    <w:abstractNumId w:val="14"/>
  </w:num>
  <w:num w:numId="24">
    <w:abstractNumId w:val="29"/>
  </w:num>
  <w:num w:numId="25">
    <w:abstractNumId w:val="8"/>
  </w:num>
  <w:num w:numId="26">
    <w:abstractNumId w:val="5"/>
  </w:num>
  <w:num w:numId="27">
    <w:abstractNumId w:val="17"/>
  </w:num>
  <w:num w:numId="28">
    <w:abstractNumId w:val="15"/>
  </w:num>
  <w:num w:numId="29">
    <w:abstractNumId w:val="3"/>
  </w:num>
  <w:num w:numId="30">
    <w:abstractNumId w:val="26"/>
  </w:num>
  <w:num w:numId="31">
    <w:abstractNumId w:val="25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2A48"/>
    <w:rsid w:val="00025547"/>
    <w:rsid w:val="000315E4"/>
    <w:rsid w:val="00053322"/>
    <w:rsid w:val="0006526E"/>
    <w:rsid w:val="0008444A"/>
    <w:rsid w:val="000847FC"/>
    <w:rsid w:val="000C6098"/>
    <w:rsid w:val="000D25F4"/>
    <w:rsid w:val="000E5ED5"/>
    <w:rsid w:val="001558FD"/>
    <w:rsid w:val="00175007"/>
    <w:rsid w:val="0018287B"/>
    <w:rsid w:val="001A5CE5"/>
    <w:rsid w:val="001D447D"/>
    <w:rsid w:val="001D72D2"/>
    <w:rsid w:val="00237DA3"/>
    <w:rsid w:val="00265F5B"/>
    <w:rsid w:val="00290CCE"/>
    <w:rsid w:val="00341957"/>
    <w:rsid w:val="003519B7"/>
    <w:rsid w:val="00380A00"/>
    <w:rsid w:val="00394C1F"/>
    <w:rsid w:val="003C5FE1"/>
    <w:rsid w:val="003C7A8D"/>
    <w:rsid w:val="00411F3A"/>
    <w:rsid w:val="00414C3B"/>
    <w:rsid w:val="00414E6E"/>
    <w:rsid w:val="00431A77"/>
    <w:rsid w:val="00450075"/>
    <w:rsid w:val="004926DA"/>
    <w:rsid w:val="004E6EFD"/>
    <w:rsid w:val="005259A1"/>
    <w:rsid w:val="0053534F"/>
    <w:rsid w:val="0056754F"/>
    <w:rsid w:val="00594E2A"/>
    <w:rsid w:val="005B4D3D"/>
    <w:rsid w:val="005B7B83"/>
    <w:rsid w:val="00606168"/>
    <w:rsid w:val="00643408"/>
    <w:rsid w:val="00687275"/>
    <w:rsid w:val="006C50A1"/>
    <w:rsid w:val="006E68CE"/>
    <w:rsid w:val="006F02EF"/>
    <w:rsid w:val="006F11E8"/>
    <w:rsid w:val="006F48A4"/>
    <w:rsid w:val="00704645"/>
    <w:rsid w:val="00704FA4"/>
    <w:rsid w:val="00707A01"/>
    <w:rsid w:val="00737B2E"/>
    <w:rsid w:val="0078568C"/>
    <w:rsid w:val="0081586E"/>
    <w:rsid w:val="0087114A"/>
    <w:rsid w:val="008916F4"/>
    <w:rsid w:val="008B2C7A"/>
    <w:rsid w:val="008C33DF"/>
    <w:rsid w:val="008C5853"/>
    <w:rsid w:val="008E57C0"/>
    <w:rsid w:val="00921A6C"/>
    <w:rsid w:val="00937868"/>
    <w:rsid w:val="009456C3"/>
    <w:rsid w:val="0098562F"/>
    <w:rsid w:val="00990A95"/>
    <w:rsid w:val="00991DA9"/>
    <w:rsid w:val="009F7A6C"/>
    <w:rsid w:val="00A007F2"/>
    <w:rsid w:val="00A17F98"/>
    <w:rsid w:val="00A255FB"/>
    <w:rsid w:val="00A511DD"/>
    <w:rsid w:val="00A55BA5"/>
    <w:rsid w:val="00A566A3"/>
    <w:rsid w:val="00A97D8E"/>
    <w:rsid w:val="00AC1B88"/>
    <w:rsid w:val="00AD421A"/>
    <w:rsid w:val="00AD596F"/>
    <w:rsid w:val="00B340E6"/>
    <w:rsid w:val="00B36388"/>
    <w:rsid w:val="00B6243E"/>
    <w:rsid w:val="00B6556E"/>
    <w:rsid w:val="00BA3C81"/>
    <w:rsid w:val="00BC68DD"/>
    <w:rsid w:val="00C065B9"/>
    <w:rsid w:val="00C22A48"/>
    <w:rsid w:val="00C23B6D"/>
    <w:rsid w:val="00C41D31"/>
    <w:rsid w:val="00C42CB4"/>
    <w:rsid w:val="00C63894"/>
    <w:rsid w:val="00CA3626"/>
    <w:rsid w:val="00CB4C5F"/>
    <w:rsid w:val="00CC1CB4"/>
    <w:rsid w:val="00CE2819"/>
    <w:rsid w:val="00D40D00"/>
    <w:rsid w:val="00D61CF5"/>
    <w:rsid w:val="00D84377"/>
    <w:rsid w:val="00DB7EAE"/>
    <w:rsid w:val="00E03451"/>
    <w:rsid w:val="00E40B9E"/>
    <w:rsid w:val="00E5761B"/>
    <w:rsid w:val="00E609AC"/>
    <w:rsid w:val="00E60B66"/>
    <w:rsid w:val="00E627BB"/>
    <w:rsid w:val="00ED0D3D"/>
    <w:rsid w:val="00ED4BF0"/>
    <w:rsid w:val="00F054E3"/>
    <w:rsid w:val="00F421CB"/>
    <w:rsid w:val="00FE59EF"/>
    <w:rsid w:val="00FF515E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C233AF2-9668-4262-BFC5-F12E0C49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A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A48"/>
    <w:pPr>
      <w:ind w:left="720"/>
      <w:contextualSpacing/>
    </w:pPr>
  </w:style>
  <w:style w:type="character" w:customStyle="1" w:styleId="apple-converted-space">
    <w:name w:val="apple-converted-space"/>
    <w:basedOn w:val="a0"/>
    <w:rsid w:val="00C22A48"/>
  </w:style>
  <w:style w:type="character" w:customStyle="1" w:styleId="submenu-table">
    <w:name w:val="submenu-table"/>
    <w:basedOn w:val="a0"/>
    <w:rsid w:val="00C22A48"/>
  </w:style>
  <w:style w:type="paragraph" w:styleId="a5">
    <w:name w:val="Balloon Text"/>
    <w:basedOn w:val="a"/>
    <w:link w:val="a6"/>
    <w:uiPriority w:val="99"/>
    <w:semiHidden/>
    <w:unhideWhenUsed/>
    <w:rsid w:val="00C2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594E2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59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9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94E2A"/>
    <w:pPr>
      <w:widowControl w:val="0"/>
      <w:shd w:val="clear" w:color="auto" w:fill="FFFFFF"/>
      <w:spacing w:before="1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990A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5.jpeg"/><Relationship Id="rId12" Type="http://schemas.openxmlformats.org/officeDocument/2006/relationships/hyperlink" Target="http://www.vegahm.ru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vk.com/id555634327" TargetMode="Externa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yperlink" Target="mailto:opppvega@mail.ru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mailto:nadegdahm@mail.ru" TargetMode="External"/><Relationship Id="rId14" Type="http://schemas.openxmlformats.org/officeDocument/2006/relationships/hyperlink" Target="https://ok.ru/group/55450172457113" TargetMode="External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73DA-A6C6-4D7B-A7BB-E277ED25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2-202</dc:creator>
  <cp:lastModifiedBy>Учетная запись Майкрософт</cp:lastModifiedBy>
  <cp:revision>15</cp:revision>
  <cp:lastPrinted>2022-08-25T04:23:00Z</cp:lastPrinted>
  <dcterms:created xsi:type="dcterms:W3CDTF">2022-08-25T04:23:00Z</dcterms:created>
  <dcterms:modified xsi:type="dcterms:W3CDTF">2022-10-19T09:59:00Z</dcterms:modified>
</cp:coreProperties>
</file>