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«Устойчивое развитие коренных малочисленных народов Севера»,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Департаментом недропользования и природных ресурсов автономного округа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объявлен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отбор получателей грантов в форме субсидий для реализации проектов, способствующих развитию традиционной хозяйственной деятельности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коренных малочисленных народов Севера Ханты-Мансийского автономного округа – Югры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(далее – Отбор)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Информация об Отборе размещена на </w:t>
      </w:r>
      <w:r>
        <w:rPr>
          <w:rFonts w:ascii="Times New Roman" w:hAnsi="Times New Roman"/>
          <w:sz w:val="28"/>
          <w:szCs w:val="28"/>
        </w:rPr>
        <w:t>официальном сайте Департамента в информационно-телекоммуникационной сети Интернет.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Заявка и документы для участия в Отборе представляются в Департамент непосредственно  по адресу: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г. Ханты-Мансийск, ул. Мира, 14а (Дом Дружбы народов), Управление традиционного хозяйствования коренных малочисленных народов Севера, 2 этаж, кабинет 232, 230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или почтовым отправлением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628007, 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г. Ханты-Мансийск, ул. Студенческая, д. 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Контактные телефоны: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>8(3467) 36-01-10 (доб. 3028, 3027, 3026).</w:t>
      </w:r>
    </w:p>
    <w:p>
      <w:pPr>
        <w:widowControl w:val="0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Срок приема заявок: с 9 часов 00 минут 11 марта 2024 года до 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17 час. 00 минут 26 апреля 2024 года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Комитетом экономической политики администрации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марта 20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11 часов 00 минут будет организована встреча с представителями Департамента в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целях разъяснения порядка, критериев отбора получателей Грантов (контактный телефон: 8(3467) 35-27-59).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</w:p>
    <w:p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bCs/>
        </w:rPr>
      </w:pPr>
    </w:p>
    <w:sectPr>
      <w:pgSz w:w="11906" w:h="16838"/>
      <w:pgMar w:top="1418" w:right="1276" w:bottom="1134" w:left="1559" w:header="0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 Gothic">
    <w:altName w:val="Century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removePersonalInformation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41E1"/>
    <w:rsid w:val="00032C9D"/>
    <w:rsid w:val="000553F6"/>
    <w:rsid w:val="00071877"/>
    <w:rsid w:val="0009485B"/>
    <w:rsid w:val="00094C89"/>
    <w:rsid w:val="000A20DE"/>
    <w:rsid w:val="000B30E4"/>
    <w:rsid w:val="000B4C48"/>
    <w:rsid w:val="000B6BD3"/>
    <w:rsid w:val="000E2AD9"/>
    <w:rsid w:val="000E6819"/>
    <w:rsid w:val="000F242D"/>
    <w:rsid w:val="00113D3B"/>
    <w:rsid w:val="0012609E"/>
    <w:rsid w:val="00126DE2"/>
    <w:rsid w:val="00150967"/>
    <w:rsid w:val="00167936"/>
    <w:rsid w:val="00182B80"/>
    <w:rsid w:val="001847D2"/>
    <w:rsid w:val="0018600B"/>
    <w:rsid w:val="00186A59"/>
    <w:rsid w:val="001A5300"/>
    <w:rsid w:val="001B4763"/>
    <w:rsid w:val="001B6E8F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0C41"/>
    <w:rsid w:val="0046430A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0F7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B725B"/>
    <w:rsid w:val="006C37AF"/>
    <w:rsid w:val="006C6EC8"/>
    <w:rsid w:val="006C77B8"/>
    <w:rsid w:val="006D18AE"/>
    <w:rsid w:val="006D495B"/>
    <w:rsid w:val="006F5B37"/>
    <w:rsid w:val="007343BF"/>
    <w:rsid w:val="0077481C"/>
    <w:rsid w:val="007A0722"/>
    <w:rsid w:val="007C5828"/>
    <w:rsid w:val="007E405F"/>
    <w:rsid w:val="00805A4C"/>
    <w:rsid w:val="00822F9D"/>
    <w:rsid w:val="00827A88"/>
    <w:rsid w:val="008459BB"/>
    <w:rsid w:val="008514F8"/>
    <w:rsid w:val="00886731"/>
    <w:rsid w:val="00887852"/>
    <w:rsid w:val="00897CB6"/>
    <w:rsid w:val="008C2ACB"/>
    <w:rsid w:val="008C6212"/>
    <w:rsid w:val="008D50E0"/>
    <w:rsid w:val="008D6252"/>
    <w:rsid w:val="008E4601"/>
    <w:rsid w:val="008F5ED0"/>
    <w:rsid w:val="00903CF1"/>
    <w:rsid w:val="00921243"/>
    <w:rsid w:val="00927695"/>
    <w:rsid w:val="00933810"/>
    <w:rsid w:val="0096338B"/>
    <w:rsid w:val="009917B5"/>
    <w:rsid w:val="009A231B"/>
    <w:rsid w:val="009A6AFF"/>
    <w:rsid w:val="009C0855"/>
    <w:rsid w:val="009C1751"/>
    <w:rsid w:val="009E2806"/>
    <w:rsid w:val="009F6EC2"/>
    <w:rsid w:val="00A14960"/>
    <w:rsid w:val="00A33D50"/>
    <w:rsid w:val="00A47C61"/>
    <w:rsid w:val="00AC16A7"/>
    <w:rsid w:val="00AC194A"/>
    <w:rsid w:val="00AD697A"/>
    <w:rsid w:val="00AF7DA1"/>
    <w:rsid w:val="00B17E67"/>
    <w:rsid w:val="00B2079F"/>
    <w:rsid w:val="00B2259C"/>
    <w:rsid w:val="00B230DD"/>
    <w:rsid w:val="00B45F61"/>
    <w:rsid w:val="00B53574"/>
    <w:rsid w:val="00B53A62"/>
    <w:rsid w:val="00B626AF"/>
    <w:rsid w:val="00B71CA3"/>
    <w:rsid w:val="00B76CD1"/>
    <w:rsid w:val="00B81A2D"/>
    <w:rsid w:val="00B82115"/>
    <w:rsid w:val="00BB611F"/>
    <w:rsid w:val="00BB6639"/>
    <w:rsid w:val="00BC13B0"/>
    <w:rsid w:val="00BC18D0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536F"/>
    <w:rsid w:val="00C7412C"/>
    <w:rsid w:val="00C92B97"/>
    <w:rsid w:val="00CA7141"/>
    <w:rsid w:val="00CC7C2A"/>
    <w:rsid w:val="00CF3794"/>
    <w:rsid w:val="00CF44D0"/>
    <w:rsid w:val="00CF744D"/>
    <w:rsid w:val="00D007DF"/>
    <w:rsid w:val="00D027A6"/>
    <w:rsid w:val="00D155CC"/>
    <w:rsid w:val="00D20948"/>
    <w:rsid w:val="00D213D8"/>
    <w:rsid w:val="00D26095"/>
    <w:rsid w:val="00D4701F"/>
    <w:rsid w:val="00D53054"/>
    <w:rsid w:val="00D64FB3"/>
    <w:rsid w:val="00D8061E"/>
    <w:rsid w:val="00D82B72"/>
    <w:rsid w:val="00DA28E0"/>
    <w:rsid w:val="00DB032D"/>
    <w:rsid w:val="00DE12FA"/>
    <w:rsid w:val="00E020E1"/>
    <w:rsid w:val="00E024DC"/>
    <w:rsid w:val="00E05238"/>
    <w:rsid w:val="00E05262"/>
    <w:rsid w:val="00E26486"/>
    <w:rsid w:val="00E329D1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306E6"/>
    <w:rsid w:val="00F449DF"/>
    <w:rsid w:val="00F55E37"/>
    <w:rsid w:val="00F62A14"/>
    <w:rsid w:val="00F6443D"/>
    <w:rsid w:val="00F75A51"/>
    <w:rsid w:val="00F765C7"/>
    <w:rsid w:val="00FA4CF5"/>
    <w:rsid w:val="00FB7756"/>
    <w:rsid w:val="00FC3FBE"/>
    <w:rsid w:val="00FE367D"/>
    <w:rsid w:val="00FE71F9"/>
    <w:rsid w:val="551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 Indent"/>
    <w:basedOn w:val="1"/>
    <w:link w:val="14"/>
    <w:qFormat/>
    <w:uiPriority w:val="0"/>
    <w:pPr>
      <w:spacing w:after="120"/>
      <w:ind w:left="283"/>
    </w:pPr>
    <w:rPr>
      <w:rFonts w:ascii="Century Gothic" w:hAnsi="Century Gothic" w:eastAsia="Times New Roman" w:cs="Times New Roman"/>
      <w:lang w:val="en-US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"/>
    <w:basedOn w:val="2"/>
    <w:link w:val="5"/>
    <w:qFormat/>
    <w:uiPriority w:val="99"/>
  </w:style>
  <w:style w:type="character" w:customStyle="1" w:styleId="12">
    <w:name w:val="Нижний колонтитул Знак"/>
    <w:basedOn w:val="2"/>
    <w:link w:val="7"/>
    <w:qFormat/>
    <w:uiPriority w:val="99"/>
  </w:style>
  <w:style w:type="paragraph" w:customStyle="1" w:styleId="13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14">
    <w:name w:val="Основной текст с отступом Знак"/>
    <w:basedOn w:val="2"/>
    <w:link w:val="6"/>
    <w:qFormat/>
    <w:uiPriority w:val="0"/>
    <w:rPr>
      <w:rFonts w:ascii="Century Gothic" w:hAnsi="Century Gothic" w:eastAsia="Times New Roman" w:cs="Times New Roman"/>
      <w:lang w:val="en-US"/>
    </w:rPr>
  </w:style>
  <w:style w:type="paragraph" w:styleId="15">
    <w:name w:val="No Spacing"/>
    <w:link w:val="17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6">
    <w:name w:val="ConsPlusNormal"/>
    <w:qFormat/>
    <w:uiPriority w:val="0"/>
    <w:pPr>
      <w:widowControl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7">
    <w:name w:val="Без интервала Знак"/>
    <w:link w:val="15"/>
    <w:locked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1C86-4A06-42BC-9D21-A8B50A6F7A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2131</Characters>
  <Lines>17</Lines>
  <Paragraphs>4</Paragraphs>
  <TotalTime>6</TotalTime>
  <ScaleCrop>false</ScaleCrop>
  <LinksUpToDate>false</LinksUpToDate>
  <CharactersWithSpaces>2500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2024-02-07T08:26:00Z</dcterms:created>
  <dcterms:modified xsi:type="dcterms:W3CDTF">2024-03-15T07:01:47Z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A395ADFF4489477183B3BE6EC7E9C078_13</vt:lpwstr>
  </property>
</Properties>
</file>