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atLeast"/>
        <w:rPr>
          <w:rFonts w:ascii="Arial" w:hAnsi="Arial" w:eastAsia="Times New Roman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36"/>
          <w:szCs w:val="36"/>
          <w:lang w:eastAsia="ru-RU"/>
        </w:rPr>
        <w:t>Упрощен порядок получения социального налогового вычета</w:t>
      </w:r>
    </w:p>
    <w:p>
      <w:pPr>
        <w:shd w:val="clear" w:color="auto" w:fill="FFFFFF"/>
        <w:spacing w:after="120" w:line="240" w:lineRule="auto"/>
        <w:rPr>
          <w:rFonts w:ascii="Roboto" w:hAnsi="Roboto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Roboto" w:hAnsi="Roboto" w:eastAsia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Федеральным законом от 31 июля 2023 г.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 внесены изменения в статьи 219 и 221.1 Налогового кодекса Российской Федерации в части упрощения порядка предоставления социальных налоговых вычетов путем введения унифицированного документа, подтверждающего фактические расходы налогоплательщика.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В связи с чем Министерством просвещения Российской Федерации подготовлено письмо от 07.08.2023 № 08-1469 о том, как получить в упрощенном порядке социальный налоговый вычет за образовательные услуги.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Так, с 2024 года вводится унифицированный документ, подтверждающий фактические расходы налогоплательщика за оказанные образовательные услуги.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Указанный документ заменит все подтверждающие право на вычет документы (копию договора, чек, копию лицензии), выдаваемые физическому лицу, осуществляющему соответствующие расходы, образовательными организациями или индивидуальными предпринимателями, осуществляющими образовательную деятельность (далее – Поставщики), и может быть направлен в налоговый орган непосредственно самой организацией или предпринимателем, при наличии технической возможности на такое взаимодействие.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Получение сведений напрямую от Поставщиков позволит предоставить налогоплательщикам социальный налоговый вычет проактивно, быстрее, полностью исключив трудозатраты налогоплательщиков.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Для подтверждения расходов, понесенных ранее 01.01.2024 (например, при предоставлении декларации по форме 3-НДФЛ за 2023 год), необходимо предоставлять комплект документов, как и ранее.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 w:eastAsia="Times New Roman" w:cs="Times New Roman"/>
          <w:color w:val="333333"/>
          <w:sz w:val="24"/>
          <w:szCs w:val="24"/>
          <w:lang w:eastAsia="ru-RU"/>
        </w:rPr>
        <w:t>Унифицированная справка является подтверждающим документом по расходам не только на оплату обучения, но и на оплату медицинских, физкультурно-оздоровительных услуг, уплату страховых взносов и взносов по договорам негосударственного пенсионного обеспечения.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F"/>
    <w:rsid w:val="0008576C"/>
    <w:rsid w:val="002D1906"/>
    <w:rsid w:val="004C1889"/>
    <w:rsid w:val="00FA6A0F"/>
    <w:rsid w:val="425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feeds-page__navigation_icon"/>
    <w:basedOn w:val="2"/>
    <w:qFormat/>
    <w:uiPriority w:val="0"/>
  </w:style>
  <w:style w:type="character" w:customStyle="1" w:styleId="6">
    <w:name w:val="feeds-page__navigation_tooltip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306</Words>
  <Characters>1750</Characters>
  <Lines>14</Lines>
  <Paragraphs>4</Paragraphs>
  <TotalTime>0</TotalTime>
  <ScaleCrop>false</ScaleCrop>
  <LinksUpToDate>false</LinksUpToDate>
  <CharactersWithSpaces>2052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2023-11-08T06:52:00Z</dcterms:created>
  <dc:creator>RePack by SPecialiST</dc:creator>
  <cp:lastModifiedBy>admslr</cp:lastModifiedBy>
  <dcterms:modified xsi:type="dcterms:W3CDTF">2023-11-08T09:36:38Z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803BDBBEE70445708CE59E1CB877E1BD_13</vt:lpwstr>
  </property>
</Properties>
</file>