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Уважаемые жители села!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SimSun" w:cs="Times New Roman"/>
          <w:sz w:val="28"/>
          <w:szCs w:val="28"/>
        </w:rPr>
        <w:t xml:space="preserve">Сообщаем, что 4 июля 2023 года вступил в силу Закон ХМАО - Югры от 01.07.2023 № 55-оз «О внесении изменений в отдельные законы Ханты-Мансийского автономного округа – Югры», предусматривающий внесение изменений в отдельные законы ХМАО-Югры, касающиеся предоставления мер поддержки отдельным категориям граждан. </w:t>
      </w:r>
    </w:p>
    <w:bookmarkEnd w:id="0"/>
    <w:p>
      <w:pPr>
        <w:ind w:firstLine="140" w:firstLineChars="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 частности, часть 1 статьи 7.4 Закона ХМАО - Югры от 06.07.2005 № 57-оз «О регулировании отдельных жилищных отношений в Ханты-Мансийском автономном округе – Югре» (далее – Закон), содержащая перечень категорий граждан, имеющих право на бесплатное предоставление земельных участков под индивидуальное жилищное строительство, дополнена пунктом 13, устанавливающим право на получение указанной меры поддержки военнослужащими, лицами, заключившими контракт о пребывании в добровольческом формировании, содействующем выполнению задач, возложенных на Вооруженные Силы Российской Федерации, и лицами, проходящими (проходившими) службу в войсках национальной гвардии Российской Федерации и имеющими специальные звания полиции, удостоенные звания Героя Российской Федерации или награжденными орденами Российской Федерации за заслуги, проявленные в ходе участия в специальной военной операции, и являющимися ветеранами боевых действий, а также членами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Указанные лица имеют право на приобретение земельного участка, если они были зарегистрированы по месту жительства, а при отсутствии такой регистрации - по месту пребывания в автономном округе, независимо от срока проживания (пребывания) в автономном округе.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К членам их семьи относятся родители, супруга (супруг), не вступившая (не вступивший) в повторный брак, дети до достижения ими возраста 18 лет. Предоставлению подлежат земельные участки, площадью от 0,045 га до 0,15 га.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Граждане, относящиеся к рассматриваемой категории, имеют право приобрести земельные участки, если они: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3) проживают в помещении, не отвечающем требованиям, установленным для жилых помещений;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 строительства без торгов, в результате чего стали относиться к числу граждан, на которых распространяются рассматриваемые положения законодательства, принимаются на учет с целью предоставления им земельных участков не ранее чем через пять лет со дня совершения указанных намеренных действий.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Внимания заслуживают отдельные основания для снятия с учета. Такие, как: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отказ от различных земельных участков более двух раз; 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неоднократное неполучение гражданином уведомления о намерении уполномоченного органа предоставить ему земельный участок.</w:t>
      </w:r>
    </w:p>
    <w:p>
      <w:pPr>
        <w:ind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Очередность предоставления гражданам земельных участков, включенных в перечень, определяется исходя из времени принятия на учет. </w:t>
      </w:r>
    </w:p>
    <w:p>
      <w:pPr>
        <w:ind w:firstLine="420" w:firstLineChars="15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Учет граждан (прием заявлений) рассматриваемой категории ведет Департамент имущественных и земельных отношений администрации Ханты-Мансийского района в порядке, установленном Законом ХМАО от 03.05.2000 № 26-оз «О регулировании отдельных земельных отношений в Ханты-Мансийском автономном округе – Югре». В аналогичном порядке, Департамент осуществляет учет и предоставление земельных участков бесплатно иным категориям граждан, указанным в части 1 статьи 7.4 Закона. Дополнительную информацию о порядке и сроках постановки на учет, перечне документов и наличии свободных для предоставления земельных участков можно получить при личном обращении в Департамент (г. Ханты-Мансийск, ул. Гагарина, д. 214, каб. 102), а также по номерам телефонов: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u w:val="single"/>
        </w:rPr>
        <w:t>8 (3467) 35-27-56 – Бойко Вячеслав Юрьевич, начальник управления земельных ресурсов; 8 (3467) 35-28-22 – Цепляем Алексей Викторович, начальник отдела управления земельными ресурсами в сельских поселениях</w:t>
      </w:r>
    </w:p>
    <w:sectPr>
      <w:pgSz w:w="11906" w:h="16838"/>
      <w:pgMar w:top="840" w:right="706" w:bottom="9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5144E"/>
    <w:rsid w:val="388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2023-07-13T09:50:00Z</dcterms:created>
  <dc:creator>admslr</dc:creator>
  <cp:lastModifiedBy>admslr</cp:lastModifiedBy>
  <dcterms:modified xsi:type="dcterms:W3CDTF">2023-07-13T10:01:16Z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48834BC89DC042FDAB6DDE97996E010F</vt:lpwstr>
  </property>
</Properties>
</file>