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xmlns:wne="http://schemas.microsoft.com/office/word/2006/wordml" xmlns:wp14="http://schemas.microsoft.com/office/word/2010/wordprocessingDrawing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pStyle w:val="NoSpacing"/>
        <w:spacing w:line="276"/>
        <w:jc w:val="center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</w:rPr>
        <w:t>Х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>АНТЫ-МАНСИЙСКИЙ АВТОНОМНЫЙ ОКРУГ-ЮГРА</w:t>
      </w:r>
    </w:p>
    <w:p w14:paraId="00000002">
      <w:pPr>
        <w:pStyle w:val="NoSpacing"/>
        <w:spacing w:line="276"/>
        <w:jc w:val="center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</w:rPr>
        <w:t>ТЮМЕНСКАЯ ОБЛАСТЬ</w:t>
      </w:r>
    </w:p>
    <w:p w14:paraId="00000003">
      <w:pPr>
        <w:pStyle w:val="NoSpacing"/>
        <w:spacing w:line="276"/>
        <w:jc w:val="center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</w:rPr>
        <w:t>ХАНТЫ-МАНСИЙСКИЙ РАЙОН</w:t>
      </w:r>
    </w:p>
    <w:p w14:paraId="00000004">
      <w:pPr>
        <w:pStyle w:val="NoSpacing"/>
        <w:spacing w:line="276"/>
        <w:jc w:val="center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</w:rPr>
        <w:t>СЕЛЬСКОЕ ПОСЕЛЕНИЕ СЕЛИЯРОВО</w:t>
      </w:r>
    </w:p>
    <w:p w14:paraId="00000005">
      <w:pPr>
        <w:pStyle w:val="NoSpacing"/>
        <w:spacing w:line="276"/>
        <w:jc w:val="center"/>
        <w:rPr>
          <w:rFonts w:ascii="Times New Roman" w:cs="Times New Roman" w:hAnsi="Times New Roman"/>
          <w:b w:val="off"/>
          <w:bCs w:val="off"/>
          <w:sz w:val="28"/>
          <w:szCs w:val="28"/>
        </w:rPr>
      </w:pPr>
    </w:p>
    <w:p w14:paraId="00000006">
      <w:pPr>
        <w:pStyle w:val="NoSpacing"/>
        <w:spacing w:line="276"/>
        <w:jc w:val="center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</w:rPr>
        <w:t>СОВЕТ ДЕПУТАТОВ</w:t>
      </w:r>
    </w:p>
    <w:p w14:paraId="00000007">
      <w:pPr>
        <w:pStyle w:val="NoSpacing"/>
        <w:spacing w:line="276"/>
        <w:jc w:val="center"/>
        <w:rPr>
          <w:rFonts w:ascii="Times New Roman" w:cs="Times New Roman" w:hAnsi="Times New Roman"/>
          <w:b w:val="off"/>
          <w:bCs w:val="off"/>
          <w:sz w:val="28"/>
          <w:szCs w:val="28"/>
        </w:rPr>
      </w:pPr>
    </w:p>
    <w:p w14:paraId="00000008">
      <w:pPr>
        <w:pStyle w:val="NoSpacing"/>
        <w:spacing w:line="276"/>
        <w:jc w:val="center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</w:rPr>
        <w:t>РЕШЕНИЕ</w:t>
      </w:r>
    </w:p>
    <w:p w14:paraId="00000009">
      <w:pPr>
        <w:jc w:val="center"/>
        <w:rPr>
          <w:rFonts w:ascii="Times New Roman" w:hAnsi="Times New Roman"/>
          <w:b w:val="off"/>
          <w:bCs w:val="off"/>
          <w:sz w:val="28"/>
          <w:szCs w:val="28"/>
        </w:rPr>
      </w:pPr>
    </w:p>
    <w:p w14:paraId="0000000A">
      <w:pPr>
        <w:pStyle w:val="NoSpacing"/>
        <w:jc w:val="both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о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 xml:space="preserve">т 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19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>.0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9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 xml:space="preserve">.2024                                                                                                                  № 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34</w:t>
      </w:r>
    </w:p>
    <w:p w14:paraId="0000000B">
      <w:pPr>
        <w:pStyle w:val="NoSpacing"/>
        <w:rPr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</w:rPr>
        <w:t xml:space="preserve">c.Селиярово 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                                                                                        </w:t>
      </w:r>
    </w:p>
    <w:p w14:paraId="0000000C">
      <w:pPr>
        <w:spacing w:before="269" w:after="0" w:line="240" w:lineRule="auto"/>
        <w:ind w:left="0" w:right="0" w:firstLine="0"/>
        <w:jc w:val="left"/>
        <w:rPr>
          <w:b w:val="off"/>
          <w:bCs w:val="off"/>
          <w:sz w:val="28"/>
          <w:szCs w:val="28"/>
        </w:rPr>
      </w:pPr>
    </w:p>
    <w:p w14:paraId="0000000D">
      <w:pPr>
        <w:ind w:right="455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Об утверждении 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Порядка о муниципальной казне 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и организации бюджетного 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учёта имущества казны </w:t>
      </w:r>
    </w:p>
    <w:p w14:paraId="0000000E">
      <w:pPr>
        <w:ind w:right="455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сельского поселения Селиярово</w:t>
      </w:r>
    </w:p>
    <w:p w14:paraId="0000000F">
      <w:pPr>
        <w:jc w:val="center"/>
        <w:rPr>
          <w:rFonts w:ascii="Times New Roman" w:hAnsi="Times New Roman"/>
          <w:b w:val="off"/>
          <w:bCs w:val="off"/>
          <w:sz w:val="28"/>
          <w:szCs w:val="28"/>
        </w:rPr>
      </w:pPr>
    </w:p>
    <w:p w14:paraId="00000010">
      <w:pPr>
        <w:ind w:left="0" w:right="0" w:firstLine="709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Инструкцией, утвержденной приказом Министерства финансов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(муниципальных) учреждений и Инструкции по его применению», Инструкцией, утвержденной приказом Министерства финансов России от 06.12.2010 № 162н «Об утверждении плана счетов бюджетного учета и инструкции по его применению», Уставом </w:t>
      </w:r>
      <w:r>
        <w:rPr>
          <w:rFonts w:ascii="Times New Roman" w:hAnsi="Times New Roman"/>
          <w:b w:val="off"/>
          <w:bCs w:val="off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>,</w:t>
      </w:r>
    </w:p>
    <w:p w14:paraId="00000011">
      <w:pPr>
        <w:ind w:left="0" w:right="0" w:firstLine="709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 </w:t>
      </w:r>
    </w:p>
    <w:p w14:paraId="00000012">
      <w:pPr>
        <w:ind w:left="0" w:right="0" w:firstLine="41"/>
        <w:jc w:val="center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Совет депутатов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 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сельского поселения Селиярово </w:t>
      </w:r>
      <w:r>
        <w:rPr>
          <w:rFonts w:ascii="Times New Roman" w:hAnsi="Times New Roman"/>
          <w:b w:val="off"/>
          <w:bCs w:val="off"/>
          <w:sz w:val="28"/>
          <w:szCs w:val="28"/>
        </w:rPr>
        <w:t>решил:</w:t>
      </w:r>
    </w:p>
    <w:p w14:paraId="00000013">
      <w:pPr>
        <w:ind w:left="0" w:right="0" w:firstLine="720"/>
        <w:jc w:val="center"/>
        <w:rPr>
          <w:rFonts w:ascii="Times New Roman" w:hAnsi="Times New Roman"/>
          <w:b w:val="off"/>
          <w:bCs w:val="off"/>
          <w:sz w:val="28"/>
          <w:szCs w:val="28"/>
        </w:rPr>
      </w:pPr>
    </w:p>
    <w:p w14:paraId="00000014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1. Утвердить Порядок формирования имущества казны, управление и учет имущества казны согласно приложению 1 к настоящему решению.</w:t>
      </w:r>
    </w:p>
    <w:p w14:paraId="00000015">
      <w:pPr>
        <w:ind w:left="0" w:right="0" w:firstLine="705"/>
        <w:jc w:val="both"/>
        <w:rPr>
          <w:rFonts w:ascii="Times New Roman" w:hAnsi="Times New Roman"/>
          <w:b w:val="off"/>
          <w:bCs w:val="off"/>
          <w:color w:val="000000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2. Утвердить Порядок организации бюджетного учёта имущества казны </w:t>
      </w:r>
      <w:r>
        <w:rPr>
          <w:rFonts w:ascii="Times New Roman" w:hAnsi="Times New Roman"/>
          <w:b w:val="off"/>
          <w:bCs w:val="off"/>
          <w:sz w:val="28"/>
          <w:szCs w:val="28"/>
        </w:rPr>
        <w:t>сельского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 xml:space="preserve"> поселения Селиярово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 xml:space="preserve"> согласно приложению 2 к настоящему решению.</w:t>
      </w:r>
    </w:p>
    <w:p w14:paraId="00000016">
      <w:pPr>
        <w:ind w:left="0" w:right="0" w:firstLine="705"/>
        <w:jc w:val="both"/>
        <w:rPr>
          <w:rFonts w:ascii="Times New Roman" w:hAnsi="Times New Roman"/>
          <w:b w:val="off"/>
          <w:bCs w:val="off"/>
          <w:color w:val="000000"/>
          <w:sz w:val="28"/>
          <w:szCs w:val="28"/>
        </w:rPr>
      </w:pP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Решение Совета депутатов сельского поселения Селиярово Ханты-Мансийского района Ханты-Мансийского автономного округа — Югры от 23 декабря 2009 года № 74 «Об утверждении Положения о порядке ведения муниципальной казны муниципального учреждения сельского поселения Селиярово» признать утратившим силу.</w:t>
      </w:r>
    </w:p>
    <w:p w14:paraId="00000017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4. Настоящее решение подлежит опубликованию на официальном сайте администрации </w:t>
      </w:r>
      <w:r>
        <w:rPr>
          <w:rFonts w:ascii="Times New Roman" w:hAnsi="Times New Roman"/>
          <w:b w:val="off"/>
          <w:bCs w:val="off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в сети «Интернет» в течение 10 дней после его подписания.</w:t>
      </w:r>
    </w:p>
    <w:p w14:paraId="00000018">
      <w:pPr>
        <w:ind w:left="0" w:right="0" w:firstLine="567"/>
        <w:jc w:val="both"/>
        <w:rPr>
          <w:rFonts w:ascii="Times New Roman" w:hAnsi="Times New Roman"/>
          <w:b w:val="off"/>
          <w:bCs w:val="off"/>
          <w:color w:val="ff0000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  5. Настоящее Решение вступает в силу с момента опубликования.</w:t>
      </w:r>
    </w:p>
    <w:p w14:paraId="00000019">
      <w:pPr>
        <w:ind w:left="0" w:right="0" w:firstLine="567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 xml:space="preserve"> 6. Контроль за выполнением настоящего Решения оставляю за собой.   </w:t>
      </w:r>
      <w:r>
        <w:rPr>
          <w:rFonts w:ascii="Times New Roman" w:hAnsi="Times New Roman"/>
          <w:b w:val="off"/>
          <w:bCs w:val="off"/>
          <w:color w:val="ff0000"/>
          <w:sz w:val="28"/>
          <w:szCs w:val="28"/>
        </w:rPr>
        <w:t xml:space="preserve">                   </w:t>
      </w:r>
    </w:p>
    <w:p w14:paraId="0000001A">
      <w:pPr>
        <w:rPr>
          <w:rFonts w:ascii="Times New Roman" w:hAnsi="Times New Roman"/>
          <w:b w:val="off"/>
          <w:bCs w:val="off"/>
          <w:sz w:val="28"/>
          <w:szCs w:val="28"/>
        </w:rPr>
      </w:pPr>
    </w:p>
    <w:p w14:paraId="0000001B">
      <w:pPr>
        <w:rPr>
          <w:rFonts w:ascii="Times New Roman" w:hAnsi="Times New Roman"/>
          <w:b w:val="off"/>
          <w:bCs w:val="off"/>
          <w:sz w:val="28"/>
          <w:szCs w:val="28"/>
        </w:rPr>
      </w:pPr>
    </w:p>
    <w:p w14:paraId="0000001C">
      <w:pPr>
        <w:rPr>
          <w:rFonts w:ascii="Times New Roman" w:hAnsi="Times New Roman"/>
          <w:b w:val="off"/>
          <w:bCs w:val="off"/>
          <w:sz w:val="28"/>
          <w:szCs w:val="28"/>
        </w:rPr>
      </w:pPr>
    </w:p>
    <w:p w14:paraId="0000001D">
      <w:pPr>
        <w:tabs>
          <w:tab w:val="right" w:leader="none" w:pos="10027"/>
        </w:tabs>
        <w:jc w:val="both"/>
        <w:rPr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Глава </w:t>
      </w:r>
      <w:r>
        <w:rPr>
          <w:rFonts w:ascii="Times New Roman" w:hAnsi="Times New Roman"/>
          <w:b w:val="off"/>
          <w:bCs w:val="off"/>
          <w:sz w:val="28"/>
          <w:szCs w:val="28"/>
        </w:rPr>
        <w:t>сельского поселения</w:t>
      </w:r>
      <w:r>
        <w:rPr>
          <w:rFonts w:ascii="Times New Roman" w:hAnsi="Times New Roman"/>
          <w:b w:val="off"/>
          <w:bCs w:val="off"/>
          <w:sz w:val="28"/>
          <w:szCs w:val="28"/>
          <w:lang w:val="ru-RU"/>
        </w:rPr>
        <w:t xml:space="preserve">,                                                                 </w:t>
      </w:r>
      <w:r>
        <w:rPr>
          <w:rFonts w:ascii="Times New Roman" w:hAnsi="Times New Roman"/>
          <w:b w:val="off"/>
          <w:bCs w:val="off"/>
          <w:sz w:val="28"/>
          <w:szCs w:val="28"/>
        </w:rPr>
        <w:t>С.В.Маркова</w:t>
      </w:r>
    </w:p>
    <w:p w14:paraId="0000001E">
      <w:pPr>
        <w:tabs>
          <w:tab w:val="right" w:leader="none" w:pos="10027"/>
        </w:tabs>
        <w:jc w:val="both"/>
        <w:rPr>
          <w:rFonts w:ascii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hAnsi="Times New Roman"/>
          <w:b w:val="off"/>
          <w:bCs w:val="off"/>
          <w:sz w:val="28"/>
          <w:szCs w:val="28"/>
          <w:lang w:val="ru-RU"/>
        </w:rPr>
        <w:t xml:space="preserve">председатель Совета депутатов </w:t>
      </w:r>
    </w:p>
    <w:p w14:paraId="0000001F">
      <w:pPr>
        <w:tabs>
          <w:tab w:val="right" w:leader="none" w:pos="10027"/>
        </w:tabs>
        <w:jc w:val="both"/>
        <w:rPr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  <w:lang w:val="ru-RU"/>
        </w:rPr>
        <w:t>сельского поселения Селиярово</w:t>
      </w:r>
    </w:p>
    <w:p w14:paraId="00000020">
      <w:pPr>
        <w:tabs>
          <w:tab w:val="right" w:leader="none" w:pos="10027"/>
        </w:tabs>
        <w:rPr>
          <w:rFonts w:ascii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hAnsi="Times New Roman"/>
          <w:b w:val="off"/>
          <w:bCs w:val="off"/>
          <w:sz w:val="28"/>
          <w:szCs w:val="28"/>
          <w:lang w:val="ru-RU"/>
        </w:rPr>
        <w:t xml:space="preserve">                          </w:t>
      </w:r>
    </w:p>
    <w:p w14:paraId="00000021">
      <w:pPr>
        <w:tabs>
          <w:tab w:val="right" w:leader="none" w:pos="10027"/>
        </w:tabs>
        <w:rPr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ab/>
      </w:r>
    </w:p>
    <w:p w14:paraId="00000022">
      <w:pPr>
        <w:tabs>
          <w:tab w:val="right" w:leader="none" w:pos="10027"/>
        </w:tabs>
        <w:rPr>
          <w:b w:val="off"/>
          <w:bCs w:val="off"/>
          <w:sz w:val="28"/>
          <w:szCs w:val="28"/>
        </w:rPr>
      </w:pPr>
    </w:p>
    <w:p w14:paraId="00000023">
      <w:pPr>
        <w:tabs>
          <w:tab w:val="right" w:leader="none" w:pos="10027"/>
        </w:tabs>
        <w:rPr>
          <w:b w:val="off"/>
          <w:bCs w:val="off"/>
          <w:sz w:val="28"/>
          <w:szCs w:val="28"/>
        </w:rPr>
      </w:pPr>
    </w:p>
    <w:p w14:paraId="00000024">
      <w:pPr>
        <w:tabs>
          <w:tab w:val="right" w:leader="none" w:pos="10027"/>
        </w:tabs>
        <w:rPr>
          <w:b w:val="off"/>
          <w:bCs w:val="off"/>
          <w:sz w:val="28"/>
          <w:szCs w:val="28"/>
        </w:rPr>
      </w:pPr>
    </w:p>
    <w:p w14:paraId="00000025">
      <w:pPr>
        <w:tabs>
          <w:tab w:val="right" w:leader="none" w:pos="10027"/>
        </w:tabs>
        <w:rPr>
          <w:b w:val="off"/>
          <w:bCs w:val="off"/>
          <w:sz w:val="28"/>
          <w:szCs w:val="28"/>
        </w:rPr>
      </w:pPr>
    </w:p>
    <w:p w14:paraId="00000026">
      <w:pPr>
        <w:tabs>
          <w:tab w:val="right" w:leader="none" w:pos="10027"/>
        </w:tabs>
        <w:rPr>
          <w:b w:val="off"/>
          <w:bCs w:val="off"/>
          <w:sz w:val="28"/>
          <w:szCs w:val="28"/>
        </w:rPr>
      </w:pPr>
    </w:p>
    <w:p w14:paraId="00000027">
      <w:pPr>
        <w:tabs>
          <w:tab w:val="right" w:leader="none" w:pos="10027"/>
        </w:tabs>
        <w:rPr>
          <w:b w:val="off"/>
          <w:bCs w:val="off"/>
          <w:sz w:val="28"/>
          <w:szCs w:val="28"/>
        </w:rPr>
      </w:pPr>
    </w:p>
    <w:p w14:paraId="00000028">
      <w:pPr>
        <w:tabs>
          <w:tab w:val="right" w:leader="none" w:pos="10027"/>
        </w:tabs>
        <w:rPr>
          <w:b w:val="off"/>
          <w:bCs w:val="off"/>
          <w:sz w:val="28"/>
          <w:szCs w:val="28"/>
        </w:rPr>
      </w:pPr>
    </w:p>
    <w:p w14:paraId="00000029">
      <w:pPr>
        <w:tabs>
          <w:tab w:val="right" w:leader="none" w:pos="10027"/>
        </w:tabs>
        <w:rPr>
          <w:b w:val="off"/>
          <w:bCs w:val="off"/>
          <w:sz w:val="28"/>
          <w:szCs w:val="28"/>
        </w:rPr>
      </w:pPr>
    </w:p>
    <w:p w14:paraId="0000002A">
      <w:pPr>
        <w:tabs>
          <w:tab w:val="right" w:leader="none" w:pos="10027"/>
        </w:tabs>
        <w:rPr>
          <w:b w:val="off"/>
          <w:bCs w:val="off"/>
          <w:sz w:val="28"/>
          <w:szCs w:val="28"/>
        </w:rPr>
      </w:pPr>
    </w:p>
    <w:p w14:paraId="0000002B">
      <w:pPr>
        <w:jc w:val="right"/>
        <w:rPr>
          <w:b w:val="off"/>
          <w:bCs w:val="off"/>
          <w:sz w:val="28"/>
          <w:szCs w:val="28"/>
        </w:rPr>
      </w:pPr>
    </w:p>
    <w:p w14:paraId="0000002C">
      <w:pPr>
        <w:pStyle w:val="NoSpacing"/>
        <w:jc w:val="right"/>
        <w:rPr>
          <w:rFonts w:ascii="Times New Roman" w:cs="Times New Roman" w:hAnsi="Times New Roman"/>
          <w:sz w:val="28"/>
          <w:szCs w:val="28"/>
        </w:rPr>
      </w:pPr>
    </w:p>
    <w:p w14:paraId="0000002D">
      <w:pPr>
        <w:pStyle w:val="NoSpacing"/>
        <w:jc w:val="right"/>
        <w:rPr>
          <w:rFonts w:ascii="Times New Roman" w:cs="Times New Roman" w:hAnsi="Times New Roman"/>
          <w:sz w:val="28"/>
          <w:szCs w:val="28"/>
        </w:rPr>
      </w:pPr>
    </w:p>
    <w:p w14:paraId="0000002E">
      <w:pPr>
        <w:pStyle w:val="NoSpacing"/>
        <w:jc w:val="right"/>
        <w:rPr>
          <w:rFonts w:ascii="Times New Roman" w:cs="Times New Roman" w:hAnsi="Times New Roman"/>
          <w:sz w:val="28"/>
          <w:szCs w:val="28"/>
        </w:rPr>
      </w:pPr>
    </w:p>
    <w:p w14:paraId="0000002F">
      <w:pPr>
        <w:pStyle w:val="NoSpacing"/>
        <w:jc w:val="right"/>
        <w:rPr>
          <w:rFonts w:ascii="Times New Roman" w:cs="Times New Roman" w:hAnsi="Times New Roman"/>
          <w:sz w:val="28"/>
          <w:szCs w:val="28"/>
        </w:rPr>
      </w:pPr>
    </w:p>
    <w:p w14:paraId="00000030">
      <w:pPr>
        <w:pStyle w:val="NoSpacing"/>
        <w:jc w:val="right"/>
        <w:rPr>
          <w:rFonts w:ascii="Times New Roman" w:cs="Times New Roman" w:hAnsi="Times New Roman"/>
          <w:sz w:val="28"/>
          <w:szCs w:val="28"/>
        </w:rPr>
      </w:pPr>
    </w:p>
    <w:p w14:paraId="00000031">
      <w:pPr>
        <w:pStyle w:val="NoSpacing"/>
        <w:jc w:val="right"/>
        <w:rPr>
          <w:rFonts w:ascii="Times New Roman" w:cs="Times New Roman" w:hAnsi="Times New Roman"/>
          <w:sz w:val="28"/>
          <w:szCs w:val="28"/>
        </w:rPr>
      </w:pPr>
    </w:p>
    <w:p w14:paraId="00000032">
      <w:pPr>
        <w:pStyle w:val="NoSpacing"/>
        <w:jc w:val="right"/>
        <w:rPr>
          <w:rFonts w:ascii="Times New Roman" w:cs="Times New Roman" w:hAnsi="Times New Roman"/>
          <w:sz w:val="28"/>
          <w:szCs w:val="28"/>
        </w:rPr>
      </w:pPr>
    </w:p>
    <w:p w14:paraId="00000033">
      <w:pPr>
        <w:pStyle w:val="NoSpacing"/>
        <w:jc w:val="right"/>
        <w:rPr>
          <w:rFonts w:ascii="Times New Roman" w:cs="Times New Roman" w:hAnsi="Times New Roman"/>
          <w:sz w:val="28"/>
          <w:szCs w:val="28"/>
        </w:rPr>
      </w:pPr>
    </w:p>
    <w:p w14:paraId="00000034">
      <w:pPr>
        <w:pStyle w:val="NoSpacing"/>
        <w:jc w:val="right"/>
        <w:rPr>
          <w:rFonts w:ascii="Times New Roman" w:cs="Times New Roman" w:hAnsi="Times New Roman"/>
          <w:sz w:val="28"/>
          <w:szCs w:val="28"/>
        </w:rPr>
      </w:pPr>
    </w:p>
    <w:p w14:paraId="00000035">
      <w:pPr>
        <w:pStyle w:val="NoSpacing"/>
        <w:jc w:val="right"/>
        <w:rPr>
          <w:rFonts w:ascii="Times New Roman" w:cs="Times New Roman" w:hAnsi="Times New Roman"/>
          <w:sz w:val="28"/>
          <w:szCs w:val="28"/>
        </w:rPr>
      </w:pPr>
    </w:p>
    <w:p w14:paraId="00000036">
      <w:pPr>
        <w:pStyle w:val="NoSpacing"/>
        <w:jc w:val="right"/>
        <w:rPr>
          <w:rFonts w:ascii="Times New Roman" w:cs="Times New Roman" w:hAnsi="Times New Roman"/>
          <w:sz w:val="28"/>
          <w:szCs w:val="28"/>
        </w:rPr>
      </w:pPr>
    </w:p>
    <w:p w14:paraId="00000037">
      <w:pPr>
        <w:pStyle w:val="NoSpacing"/>
        <w:jc w:val="right"/>
        <w:rPr>
          <w:rFonts w:ascii="Times New Roman" w:cs="Times New Roman" w:hAnsi="Times New Roman"/>
          <w:sz w:val="28"/>
          <w:szCs w:val="28"/>
        </w:rPr>
      </w:pPr>
    </w:p>
    <w:p w14:paraId="00000038">
      <w:pPr>
        <w:pStyle w:val="NoSpacing"/>
        <w:jc w:val="right"/>
        <w:rPr>
          <w:rFonts w:ascii="Times New Roman" w:cs="Times New Roman" w:hAnsi="Times New Roman"/>
          <w:sz w:val="28"/>
          <w:szCs w:val="28"/>
        </w:rPr>
      </w:pPr>
    </w:p>
    <w:p w14:paraId="00000039">
      <w:pPr>
        <w:pStyle w:val="NoSpacing"/>
        <w:jc w:val="right"/>
        <w:rPr>
          <w:rFonts w:ascii="Times New Roman" w:cs="Times New Roman" w:hAnsi="Times New Roman"/>
          <w:sz w:val="28"/>
          <w:szCs w:val="28"/>
        </w:rPr>
      </w:pPr>
    </w:p>
    <w:p w14:paraId="0000003A">
      <w:pPr>
        <w:pStyle w:val="NoSpacing"/>
        <w:jc w:val="right"/>
        <w:rPr>
          <w:rFonts w:ascii="Times New Roman" w:cs="Times New Roman" w:hAnsi="Times New Roman"/>
          <w:sz w:val="28"/>
          <w:szCs w:val="28"/>
        </w:rPr>
      </w:pPr>
    </w:p>
    <w:p w14:paraId="0000003B">
      <w:pPr>
        <w:pStyle w:val="NoSpacing"/>
        <w:jc w:val="right"/>
        <w:rPr>
          <w:rFonts w:ascii="Times New Roman" w:cs="Times New Roman" w:hAnsi="Times New Roman"/>
          <w:sz w:val="28"/>
          <w:szCs w:val="28"/>
        </w:rPr>
      </w:pPr>
    </w:p>
    <w:p w14:paraId="0000003C">
      <w:pPr>
        <w:pStyle w:val="NoSpacing"/>
        <w:jc w:val="right"/>
        <w:rPr>
          <w:rFonts w:ascii="Times New Roman" w:cs="Times New Roman" w:hAnsi="Times New Roman"/>
          <w:sz w:val="28"/>
          <w:szCs w:val="28"/>
        </w:rPr>
      </w:pPr>
    </w:p>
    <w:p w14:paraId="0000003D">
      <w:pPr>
        <w:pStyle w:val="NoSpacing"/>
        <w:jc w:val="right"/>
        <w:rPr>
          <w:rFonts w:ascii="Times New Roman" w:cs="Times New Roman" w:hAnsi="Times New Roman"/>
          <w:sz w:val="28"/>
          <w:szCs w:val="28"/>
        </w:rPr>
      </w:pPr>
    </w:p>
    <w:p w14:paraId="0000003E">
      <w:pPr>
        <w:pStyle w:val="NoSpacing"/>
        <w:jc w:val="right"/>
        <w:rPr>
          <w:rFonts w:ascii="Times New Roman" w:cs="Times New Roman" w:hAnsi="Times New Roman"/>
          <w:sz w:val="28"/>
          <w:szCs w:val="28"/>
        </w:rPr>
      </w:pPr>
    </w:p>
    <w:p w14:paraId="0000003F">
      <w:pPr>
        <w:pStyle w:val="NoSpacing"/>
        <w:jc w:val="right"/>
        <w:rPr>
          <w:rFonts w:ascii="Times New Roman" w:cs="Times New Roman" w:hAnsi="Times New Roman"/>
          <w:sz w:val="28"/>
          <w:szCs w:val="28"/>
        </w:rPr>
      </w:pPr>
    </w:p>
    <w:p w14:paraId="00000040">
      <w:pPr>
        <w:pStyle w:val="NoSpacing"/>
        <w:jc w:val="right"/>
        <w:rPr>
          <w:rFonts w:ascii="Times New Roman" w:cs="Times New Roman" w:hAnsi="Times New Roman"/>
          <w:sz w:val="28"/>
          <w:szCs w:val="28"/>
        </w:rPr>
      </w:pPr>
    </w:p>
    <w:p w14:paraId="00000041">
      <w:pPr>
        <w:pStyle w:val="NoSpacing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Приложение № 1 </w:t>
      </w:r>
    </w:p>
    <w:p w14:paraId="00000042">
      <w:pPr>
        <w:pStyle w:val="NoSpacing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к р</w:t>
      </w:r>
      <w:r>
        <w:rPr>
          <w:rFonts w:ascii="Times New Roman" w:cs="Times New Roman" w:hAnsi="Times New Roman"/>
          <w:sz w:val="28"/>
          <w:szCs w:val="28"/>
        </w:rPr>
        <w:t>ешени</w:t>
      </w:r>
      <w:r>
        <w:rPr>
          <w:rFonts w:ascii="Times New Roman" w:cs="Times New Roman" w:hAnsi="Times New Roman"/>
          <w:sz w:val="28"/>
          <w:szCs w:val="28"/>
          <w:lang w:val="ru-RU"/>
        </w:rPr>
        <w:t>ю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Совета депутатов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 w14:paraId="00000043">
      <w:pPr>
        <w:pStyle w:val="NoSpacing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сельского поселения Селиярово</w:t>
      </w:r>
    </w:p>
    <w:p w14:paraId="00000044">
      <w:pPr>
        <w:pStyle w:val="NoSpacing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о</w:t>
      </w:r>
      <w:r>
        <w:rPr>
          <w:rFonts w:ascii="Times New Roman" w:cs="Times New Roman" w:hAnsi="Times New Roman"/>
          <w:sz w:val="28"/>
          <w:szCs w:val="28"/>
        </w:rPr>
        <w:t xml:space="preserve">т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19.09.2024 г. </w:t>
      </w:r>
      <w:r>
        <w:rPr>
          <w:rFonts w:ascii="Times New Roman" w:cs="Times New Roman" w:hAnsi="Times New Roman"/>
          <w:sz w:val="28"/>
          <w:szCs w:val="28"/>
        </w:rPr>
        <w:t xml:space="preserve">№ </w:t>
      </w:r>
      <w:r>
        <w:rPr>
          <w:rFonts w:ascii="Times New Roman" w:cs="Times New Roman" w:hAnsi="Times New Roman"/>
          <w:sz w:val="28"/>
          <w:szCs w:val="28"/>
          <w:lang w:val="ru-RU"/>
        </w:rPr>
        <w:t>34</w:t>
      </w:r>
    </w:p>
    <w:p w14:paraId="00000045">
      <w:pPr>
        <w:jc w:val="center"/>
        <w:rPr>
          <w:rFonts w:ascii="Times New Roman" w:hAnsi="Times New Roman"/>
          <w:b w:val="off"/>
          <w:bCs w:val="off"/>
          <w:sz w:val="28"/>
          <w:szCs w:val="28"/>
        </w:rPr>
      </w:pPr>
    </w:p>
    <w:p w14:paraId="00000046">
      <w:pPr>
        <w:jc w:val="center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ПОРЯДОК ФОРМИРОВАНИЯ ИМУЩЕСТВА КАЗНЫ, УПРАВЛЕНИЕ И УЧЕТ ИМУЩЕСТВА КАЗНЫ</w:t>
      </w:r>
    </w:p>
    <w:p w14:paraId="00000047">
      <w:pPr>
        <w:jc w:val="center"/>
        <w:rPr>
          <w:rFonts w:ascii="Times New Roman" w:hAnsi="Times New Roman"/>
          <w:b w:val="off"/>
          <w:bCs w:val="off"/>
          <w:sz w:val="28"/>
          <w:szCs w:val="28"/>
        </w:rPr>
      </w:pPr>
    </w:p>
    <w:p w14:paraId="00000048">
      <w:pPr>
        <w:ind w:left="0" w:right="0" w:hanging="17"/>
        <w:jc w:val="center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1. Общие положения</w:t>
      </w:r>
    </w:p>
    <w:p w14:paraId="00000049">
      <w:pPr>
        <w:ind w:left="0" w:right="0" w:firstLine="705"/>
        <w:jc w:val="left"/>
        <w:rPr>
          <w:rFonts w:ascii="Times New Roman" w:hAnsi="Times New Roman"/>
          <w:b w:val="off"/>
          <w:bCs w:val="off"/>
          <w:sz w:val="28"/>
          <w:szCs w:val="28"/>
        </w:rPr>
      </w:pPr>
    </w:p>
    <w:p w14:paraId="0000004A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1.1. Настоящий Порядок разработан 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14:paraId="0000004B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1.2. Настоящий Порядок определяет включение имущества, находящегося в собственности </w:t>
      </w:r>
      <w:r>
        <w:rPr>
          <w:rFonts w:ascii="Times New Roman" w:hAnsi="Times New Roman"/>
          <w:b w:val="off"/>
          <w:bCs w:val="off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(далее - имущество), в состав казны </w:t>
      </w:r>
      <w:r>
        <w:rPr>
          <w:rFonts w:ascii="Times New Roman" w:hAnsi="Times New Roman"/>
          <w:b w:val="off"/>
          <w:bCs w:val="off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(далее - казна), порядок управления объектами казны, порядок выбытия объектов из состава казны.</w:t>
      </w:r>
    </w:p>
    <w:p w14:paraId="0000004C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1.3. Объектами казны, на которые распространяется действие настоящего Порядка, является движимое и недвижимое имущество, находящееся в собственности </w:t>
      </w:r>
      <w:r>
        <w:rPr>
          <w:rFonts w:ascii="Times New Roman" w:hAnsi="Times New Roman"/>
          <w:b w:val="off"/>
          <w:bCs w:val="off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, не закрепленное за муниципальными унитарными предприятиями и муниципальными учреждениями </w:t>
      </w:r>
      <w:r>
        <w:rPr>
          <w:rFonts w:ascii="Times New Roman" w:hAnsi="Times New Roman"/>
          <w:b w:val="off"/>
          <w:bCs w:val="off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на праве хозяйственного ведения или оперативного управления, подлежащие учету в реестре муниципального имущества </w:t>
      </w:r>
      <w:r>
        <w:rPr>
          <w:rFonts w:ascii="Times New Roman" w:hAnsi="Times New Roman"/>
          <w:b w:val="off"/>
          <w:bCs w:val="off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>:</w:t>
      </w:r>
    </w:p>
    <w:p w14:paraId="0000004D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нежилые помещения;</w:t>
      </w:r>
    </w:p>
    <w:p w14:paraId="0000004E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сооружения, их части;</w:t>
      </w:r>
    </w:p>
    <w:p w14:paraId="0000004F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доли в праве собственности на недвижимое имущество;</w:t>
      </w:r>
    </w:p>
    <w:p w14:paraId="00000050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земельные участки;</w:t>
      </w:r>
    </w:p>
    <w:p w14:paraId="00000051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строения и сооружения (инженерные сети и объекты инфраструктуры;</w:t>
      </w:r>
    </w:p>
    <w:p w14:paraId="00000052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машины, станки, оборудование;</w:t>
      </w:r>
    </w:p>
    <w:p w14:paraId="00000053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иное движимое и недвижимое имущество.</w:t>
      </w:r>
    </w:p>
    <w:p w14:paraId="00000054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1.4. Действие настоящего Порядка не распространяется на следующие объекты казны:</w:t>
      </w:r>
    </w:p>
    <w:p w14:paraId="00000055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- средства бюджета муниципального образования </w:t>
      </w:r>
      <w:r>
        <w:rPr>
          <w:rFonts w:ascii="Times New Roman" w:hAnsi="Times New Roman"/>
          <w:b w:val="off"/>
          <w:bCs w:val="off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>;</w:t>
      </w:r>
    </w:p>
    <w:p w14:paraId="00000056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ценные бумаги, номинированные в валюте Российской Федерации;</w:t>
      </w:r>
    </w:p>
    <w:p w14:paraId="00000057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валютные ценности;</w:t>
      </w:r>
    </w:p>
    <w:p w14:paraId="00000058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депозиты;</w:t>
      </w:r>
    </w:p>
    <w:p w14:paraId="00000059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объекты природопользования;</w:t>
      </w:r>
    </w:p>
    <w:p w14:paraId="0000005A">
      <w:pPr>
        <w:ind w:left="0" w:right="0" w:firstLine="709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-имущественные права, в том числе права на объекты интеллектуальной собственности </w:t>
      </w:r>
      <w:r>
        <w:rPr>
          <w:rFonts w:ascii="Times New Roman" w:hAnsi="Times New Roman"/>
          <w:b w:val="off"/>
          <w:bCs w:val="off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>, в том числе исключительные права на них.</w:t>
      </w:r>
    </w:p>
    <w:p w14:paraId="0000005B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1.5. Особенности распоряжения землями на территории муниципального образования и другими природными ресурсами, средствами бюджета муниципального образования регулируются иными муниципальными правовыми актами.</w:t>
      </w:r>
    </w:p>
    <w:p w14:paraId="0000005C">
      <w:pPr>
        <w:numPr>
          <w:ilvl w:val="1"/>
          <w:numId w:val="1"/>
        </w:num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Учет имущества казны осуществляется администрацией </w:t>
      </w:r>
      <w:r>
        <w:rPr>
          <w:rFonts w:ascii="Times New Roman" w:hAnsi="Times New Roman"/>
          <w:b w:val="off"/>
          <w:bCs w:val="off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>.</w:t>
      </w:r>
    </w:p>
    <w:p w14:paraId="0000005D">
      <w:pPr>
        <w:jc w:val="center"/>
        <w:rPr>
          <w:rFonts w:ascii="Times New Roman" w:hAnsi="Times New Roman"/>
          <w:b w:val="off"/>
          <w:bCs w:val="off"/>
          <w:sz w:val="28"/>
          <w:szCs w:val="28"/>
        </w:rPr>
      </w:pPr>
    </w:p>
    <w:p w14:paraId="0000005E">
      <w:pPr>
        <w:jc w:val="center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2. Порядок включения имущества в состав казны</w:t>
      </w:r>
    </w:p>
    <w:p w14:paraId="0000005F">
      <w:pPr>
        <w:ind w:left="0" w:right="0" w:firstLine="705"/>
        <w:jc w:val="center"/>
        <w:rPr>
          <w:rFonts w:ascii="Times New Roman" w:hAnsi="Times New Roman"/>
          <w:b w:val="off"/>
          <w:bCs w:val="off"/>
          <w:sz w:val="28"/>
          <w:szCs w:val="28"/>
        </w:rPr>
      </w:pPr>
    </w:p>
    <w:p w14:paraId="00000060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2.1. Основаниями для включения имущества в состав казны являются:</w:t>
      </w:r>
    </w:p>
    <w:p w14:paraId="00000061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2.1.1. Создание нового имущества за счет средств бюджета </w:t>
      </w:r>
      <w:r>
        <w:rPr>
          <w:rFonts w:ascii="Times New Roman" w:hAnsi="Times New Roman"/>
          <w:b w:val="off"/>
          <w:bCs w:val="off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>;</w:t>
      </w:r>
    </w:p>
    <w:p w14:paraId="00000062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2.1.2. Приобретение </w:t>
      </w:r>
      <w:r>
        <w:rPr>
          <w:rFonts w:ascii="Times New Roman" w:hAnsi="Times New Roman"/>
          <w:b w:val="off"/>
          <w:bCs w:val="off"/>
          <w:sz w:val="28"/>
          <w:szCs w:val="28"/>
        </w:rPr>
        <w:t>сельским поселением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имущества на основании договоров купли - продажи, дарения, иных договоров о передаче имущества в собственность </w:t>
      </w:r>
      <w:r>
        <w:rPr>
          <w:rFonts w:ascii="Times New Roman" w:hAnsi="Times New Roman"/>
          <w:b w:val="off"/>
          <w:bCs w:val="off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>;</w:t>
      </w:r>
    </w:p>
    <w:p w14:paraId="00000063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2.1.3. Приобретение, в том числе передача имущества в собственность </w:t>
      </w:r>
      <w:r>
        <w:rPr>
          <w:rFonts w:ascii="Times New Roman" w:hAnsi="Times New Roman"/>
          <w:b w:val="off"/>
          <w:bCs w:val="off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на основании федеральных законов и иных нормативных правовых актов Российской Федерации о разграничении собственности на федеральную собственность, собственность субъектов Российской Федерации, муниципальную собственность;</w:t>
      </w:r>
    </w:p>
    <w:p w14:paraId="00000064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2.1.4. По решению суда;</w:t>
      </w:r>
    </w:p>
    <w:p w14:paraId="00000065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2.1.5. Имущество, оставшееся после удовлетворения требований кредиторов, ликвидируемых муниципальных предприятий и учреждений;</w:t>
      </w:r>
    </w:p>
    <w:p w14:paraId="00000066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2.1.6. Отсутствие права хозяйственного ведения или права оперативного управления на имущество </w:t>
      </w:r>
      <w:r>
        <w:rPr>
          <w:rFonts w:ascii="Times New Roman" w:hAnsi="Times New Roman"/>
          <w:b w:val="off"/>
          <w:bCs w:val="off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>;</w:t>
      </w:r>
    </w:p>
    <w:p w14:paraId="00000067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2.1.7. Изъятие имущества </w:t>
      </w:r>
      <w:r>
        <w:rPr>
          <w:rFonts w:ascii="Times New Roman" w:hAnsi="Times New Roman"/>
          <w:b w:val="off"/>
          <w:bCs w:val="off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>, закрепленного на праве хозяйственного ведения или оперативного управления за муниципальными предприятиями и учреждениями;</w:t>
      </w:r>
    </w:p>
    <w:p w14:paraId="00000068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2.1.8. Ликвидация муниципального предприятия, учреждения, за исключением ликвидации муниципального предприятия, учреждения в связи с признанием ее несостоятельной (банкротом);</w:t>
      </w:r>
    </w:p>
    <w:p w14:paraId="00000069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2.1.9. Выявление имущества, не закрепленного за муниципальными предприятиями и учреждениями на праве хозяйственного ведения или праве оперативного управления;</w:t>
      </w:r>
    </w:p>
    <w:p w14:paraId="0000006A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2.1.10. Иные основания, предусмотренные законодательством Российской Федерации.</w:t>
      </w:r>
    </w:p>
    <w:p w14:paraId="0000006B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2.2. Недвижимое и движимое имущество принимается в состав казны постановлением администрации </w:t>
      </w:r>
      <w:r>
        <w:rPr>
          <w:rFonts w:ascii="Times New Roman" w:hAnsi="Times New Roman"/>
          <w:b w:val="off"/>
          <w:bCs w:val="off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о включении недвижимого или движимого имущества в состав казны </w:t>
      </w:r>
      <w:r>
        <w:rPr>
          <w:rFonts w:ascii="Times New Roman" w:hAnsi="Times New Roman"/>
          <w:b w:val="off"/>
          <w:bCs w:val="off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>.</w:t>
      </w:r>
    </w:p>
    <w:p w14:paraId="0000006C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2.3. Движимое имущество включается в состав казны постановлением администрации </w:t>
      </w:r>
      <w:r>
        <w:rPr>
          <w:rFonts w:ascii="Times New Roman" w:hAnsi="Times New Roman"/>
          <w:b w:val="off"/>
          <w:bCs w:val="off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о включении движимого имущества в соответствии с действующим законодательством Российской Федерации.</w:t>
      </w:r>
    </w:p>
    <w:p w14:paraId="0000006D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2.4. Движимое и недвижимое имущество включается в состав казны </w:t>
      </w:r>
      <w:r>
        <w:rPr>
          <w:rFonts w:ascii="Times New Roman" w:hAnsi="Times New Roman"/>
          <w:b w:val="off"/>
          <w:bCs w:val="off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на основании следующих документов:</w:t>
      </w:r>
    </w:p>
    <w:p w14:paraId="0000006E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2.4.1. </w:t>
      </w:r>
      <w:r>
        <w:rPr>
          <w:rFonts w:ascii="Times New Roman" w:hAnsi="Times New Roman"/>
          <w:b w:val="off"/>
          <w:bCs w:val="off"/>
          <w:sz w:val="28"/>
          <w:szCs w:val="28"/>
        </w:rPr>
        <w:t>При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создании нового имущества за счет средств бюджета </w:t>
      </w:r>
      <w:r>
        <w:rPr>
          <w:rFonts w:ascii="Times New Roman" w:hAnsi="Times New Roman"/>
          <w:b w:val="off"/>
          <w:bCs w:val="off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>:</w:t>
      </w:r>
    </w:p>
    <w:p w14:paraId="0000006F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- обращения муниципального предприятия, являющегося заказчиком - застройщиком по договору об инвестиционной деятельности, о передаче объектов имущества, созданных за счет средств бюджета </w:t>
      </w:r>
      <w:r>
        <w:rPr>
          <w:rFonts w:ascii="Times New Roman" w:hAnsi="Times New Roman"/>
          <w:b w:val="off"/>
          <w:bCs w:val="off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>, в состав казны с перечнем передаваемых объектов имущества по форме согласно Приложению № 1 к настоящему Порядку;</w:t>
      </w:r>
    </w:p>
    <w:p w14:paraId="00000070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письменного согласования администрации</w:t>
      </w:r>
      <w:r>
        <w:rPr>
          <w:rFonts w:ascii="Times New Roman" w:hAnsi="Times New Roman"/>
          <w:b w:val="off"/>
          <w:bCs w:val="off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, являющегося главным распорядителем бюджетных средств по договору об инвестиционной деятельности на передачу объектов имущества, созданных за счет средств бюджета </w:t>
      </w:r>
      <w:r>
        <w:rPr>
          <w:rFonts w:ascii="Times New Roman" w:hAnsi="Times New Roman"/>
          <w:b w:val="off"/>
          <w:bCs w:val="off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>, в состав казны;</w:t>
      </w:r>
    </w:p>
    <w:p w14:paraId="00000071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копии договора об инвестиционной деятельности и (или) договора о совместной деятельности;</w:t>
      </w:r>
    </w:p>
    <w:p w14:paraId="00000072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- копии документа о вводе в эксплуатацию вновь созданных за счет средств бюджета </w:t>
      </w:r>
      <w:r>
        <w:rPr>
          <w:rFonts w:ascii="Times New Roman" w:hAnsi="Times New Roman"/>
          <w:b w:val="off"/>
          <w:bCs w:val="off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объектов имущества;</w:t>
      </w:r>
    </w:p>
    <w:p w14:paraId="00000073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технической документации на объекты, предлагаемые для включения в состав казны;</w:t>
      </w:r>
    </w:p>
    <w:p w14:paraId="00000074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свидетельств о государственной регистрации прав на объекты недвижимого имущества, предлагаемые для включения в состав казны;</w:t>
      </w:r>
    </w:p>
    <w:p w14:paraId="00000075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кадастровых паспортов земельных участков, на которых расположены объекты недвижимого имущества, предлагаемые для включения в состав казны.</w:t>
      </w:r>
    </w:p>
    <w:p w14:paraId="00000076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Постановление администрации</w:t>
      </w:r>
      <w:r>
        <w:rPr>
          <w:rFonts w:ascii="Times New Roman" w:hAnsi="Times New Roman"/>
          <w:b w:val="off"/>
          <w:bCs w:val="off"/>
          <w:color w:val="ff3333"/>
          <w:sz w:val="28"/>
          <w:szCs w:val="28"/>
        </w:rPr>
        <w:t xml:space="preserve">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о включении объектов имущества в состав казны по данному основанию принимается одновременно с передачей заказчиком - застройщиком объектов, созданных за счет средств бюджета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>, в состав казны.</w:t>
      </w:r>
    </w:p>
    <w:p w14:paraId="00000077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2.4.2. При приобретении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сельским поселением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имущества на основании договоров купли-продажи, дарения, иных договоров о передаче объектов имущества в собственность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>:</w:t>
      </w:r>
    </w:p>
    <w:p w14:paraId="00000078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постановления администрации</w:t>
      </w:r>
      <w:r>
        <w:rPr>
          <w:rFonts w:ascii="Times New Roman" w:hAnsi="Times New Roman"/>
          <w:b w:val="off"/>
          <w:bCs w:val="off"/>
          <w:color w:val="ff3333"/>
          <w:sz w:val="28"/>
          <w:szCs w:val="28"/>
        </w:rPr>
        <w:t xml:space="preserve">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о даче согласия на приобретение имущества в соответствии с нормативными правовыми актами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(при наличии);</w:t>
      </w:r>
    </w:p>
    <w:p w14:paraId="00000079">
      <w:pPr>
        <w:tabs>
          <w:tab w:val="left" w:leader="none" w:pos="990"/>
        </w:tabs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- копии соответствующего договора купли - продажи, дарения, иного договора о передаче объектов имущества в собственность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>;</w:t>
      </w:r>
    </w:p>
    <w:p w14:paraId="0000007A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технической документации на объекты имущества, предлагаемые для включения в состав казны;</w:t>
      </w:r>
    </w:p>
    <w:p w14:paraId="0000007B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свидетельств о государственной регистрации прав на объекты недвижимого имущества, предлагаемые для передачи в состав казны;</w:t>
      </w:r>
    </w:p>
    <w:p w14:paraId="0000007C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кадастровых паспортов земельных участков.</w:t>
      </w:r>
    </w:p>
    <w:p w14:paraId="0000007D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Постановление администрации</w:t>
      </w:r>
      <w:r>
        <w:rPr>
          <w:rFonts w:ascii="Times New Roman" w:hAnsi="Times New Roman"/>
          <w:b w:val="off"/>
          <w:bCs w:val="off"/>
          <w:color w:val="ff3333"/>
          <w:sz w:val="28"/>
          <w:szCs w:val="28"/>
        </w:rPr>
        <w:t xml:space="preserve">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о включении объектов имущества в состав казны по данному основанию принимается одновременно с принятием имущества в собственность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>.</w:t>
      </w:r>
    </w:p>
    <w:p w14:paraId="0000007E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2.4.3. При передаче имущества в собственность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на основании федеральных законов и иных нормативных правовых актов Российской Федерации и нормативных правовых актов </w:t>
      </w:r>
      <w:r>
        <w:rPr>
          <w:rFonts w:ascii="Times New Roman" w:hAnsi="Times New Roman"/>
          <w:b w:val="off"/>
          <w:bCs w:val="off"/>
          <w:sz w:val="28"/>
          <w:szCs w:val="28"/>
        </w:rPr>
        <w:t>Ханты-Мансийского автономного округа - Югры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о разграничении собственности на федеральную собственность, собственность субъектов Российской Федерации, муниципальную собственность:</w:t>
      </w:r>
    </w:p>
    <w:p w14:paraId="0000007F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а) при передаче из федеральной собственности:</w:t>
      </w:r>
    </w:p>
    <w:p w14:paraId="00000080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- письменного предложения главы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>;</w:t>
      </w:r>
    </w:p>
    <w:p w14:paraId="00000081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- решения уполномоченного федерального органа по управлению федеральным имуществом о передаче имущества в собственность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>;</w:t>
      </w:r>
    </w:p>
    <w:p w14:paraId="00000082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- решения </w:t>
      </w:r>
      <w:r>
        <w:rPr>
          <w:rFonts w:ascii="Times New Roman" w:hAnsi="Times New Roman"/>
          <w:b w:val="off"/>
          <w:bCs w:val="off"/>
          <w:sz w:val="28"/>
          <w:szCs w:val="28"/>
        </w:rPr>
        <w:t>Совета депутатов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о даче согласия на принятие в собственность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с указанием муниципального предприятия, учреждения, за которым в дальнейшем возможно закрепление их на праве хозяйственного ведения или оперативного управления, с приложением следующих документов:</w:t>
      </w:r>
    </w:p>
    <w:p w14:paraId="00000083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обращения муниципального предприятия, учреждения о закреплении за ним в дальнейшем имущества на праве хозяйственного ведения или оперативного управления со справкой о банковских реквизитах предприятия, учреждения;</w:t>
      </w:r>
    </w:p>
    <w:p w14:paraId="00000084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выписки из реестра федерального имущества, содержащей сведения о предлагаемых к передаче объектах имущества;</w:t>
      </w:r>
    </w:p>
    <w:p w14:paraId="00000085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копии выписки из Единого государственного реестра недвижимости на предлагаемые к передаче объекты недвижимого имущества (в том числе о зарегистрированных правах на земельные участки в случае, если они предлагаются к передаче как самостоятельные объекты), выданной не ранее чем за 30 дней до ее направления в федеральный орган по управлению федеральным имуществом для принятия решения о передаче;</w:t>
      </w:r>
    </w:p>
    <w:p w14:paraId="00000086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копий правоустанавливающих документов, подтверждающих, что предлагаемые к передаче объекты имущества принадлежат на праве хозяйственного ведения или оперативного управления федеральному государственному унитарному предприятию, федеральному государственному учреждению, - в случае отсутствия сведений о зарегистрированных правах в Едином государственном реестре недвижимости;</w:t>
      </w:r>
    </w:p>
    <w:p w14:paraId="00000087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документов, подтверждающих право собственности Российской Федерации на предлагаемые к передаче земельные участки, если они предлагаются к передаче как самостоятельные объекты, - в случае отсутствия сведений о зарегистрированных правах в Едином государственном реестре недвижимости;</w:t>
      </w:r>
    </w:p>
    <w:p w14:paraId="00000088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согласия (письменного обращения) федерального предприятия, учреждения на передачу объектов имущества, принадлежащих ему на праве хозяйственного ведения или оперативного управления, с подтверждением полномочий лица, давшего такое согласие (подписавшего обращение);</w:t>
      </w:r>
    </w:p>
    <w:p w14:paraId="00000089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копии устава федерального предприятия, учреждения, объекты имущества которого, принадлежащие ему на праве хозяйственного ведения или оперативного управления, предлагаются к передаче, заверенной федеральным предприятием, учреждением;</w:t>
      </w:r>
    </w:p>
    <w:p w14:paraId="0000008A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копии выписки из Единого государственного реестра юридических лиц в отношении федерального предприятия, учреждения, объекты имущества которого, принадлежащие ему на праве хозяйственного ведения или оперативного управления, предлагаются к передаче, заверенной федеральным предприятием, учреждением;</w:t>
      </w:r>
    </w:p>
    <w:p w14:paraId="0000008B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технических паспортов или справок организации, осуществляющей технический учет и (или) техническую инвентаризацию объектов градостроительной деятельности, о технических характеристиках и адресах предлагаемых к передаче объектов недвижимого имущества;</w:t>
      </w:r>
    </w:p>
    <w:p w14:paraId="0000008C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кадастровых паспортов земельных участков как самостоятельных объектов, предлагаемых к передаче, в целях их индивидуализации;</w:t>
      </w:r>
    </w:p>
    <w:p w14:paraId="0000008D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документов, подтверждающих фактическое использование предлагаемых к передаче объектов имущества, - в случае если указанные объекты имущества используются органами местного самоуправления, в целях, необходимых для осуществления полномочий органов местного самоуправления;</w:t>
      </w:r>
    </w:p>
    <w:p w14:paraId="0000008E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согласия (письменное обращение) федерального органа исполнительной власти, в ведении которого находится федеральное предприятие, учреждение, имущество которого предлагается к передаче;</w:t>
      </w:r>
    </w:p>
    <w:p w14:paraId="0000008F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перечня передаваемых объектов имущества по форме согласно Приложению 1 к настоящему Порядку;</w:t>
      </w:r>
    </w:p>
    <w:p w14:paraId="00000090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б) при передаче имущества из собственности субъекта Российской Федерации:</w:t>
      </w:r>
    </w:p>
    <w:p w14:paraId="00000091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- письменного предложения исполнительного органа государственной власти </w:t>
      </w:r>
      <w:r>
        <w:rPr>
          <w:rFonts w:ascii="Times New Roman" w:hAnsi="Times New Roman"/>
          <w:b w:val="off"/>
          <w:bCs w:val="off"/>
          <w:sz w:val="28"/>
          <w:szCs w:val="28"/>
        </w:rPr>
        <w:t>Ханты-Мансийского автономного округа - Югры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в адрес органа государственной власти по управлению и распоряжению государственной собственностью </w:t>
      </w:r>
      <w:r>
        <w:rPr>
          <w:rFonts w:ascii="Times New Roman" w:hAnsi="Times New Roman"/>
          <w:b w:val="off"/>
          <w:bCs w:val="off"/>
          <w:sz w:val="28"/>
          <w:szCs w:val="28"/>
        </w:rPr>
        <w:t>Ханты-Мансийского автономного округа - Югры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о передаче объектов имущества;</w:t>
      </w:r>
    </w:p>
    <w:p w14:paraId="00000092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- решения исполнительного органа государственной власти </w:t>
      </w:r>
      <w:r>
        <w:rPr>
          <w:rFonts w:ascii="Times New Roman" w:hAnsi="Times New Roman"/>
          <w:b w:val="off"/>
          <w:bCs w:val="off"/>
          <w:sz w:val="28"/>
          <w:szCs w:val="28"/>
        </w:rPr>
        <w:t>Ханты-Мансийского автономного округа - Югры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о передаче объектов государственной собственности </w:t>
      </w:r>
      <w:r>
        <w:rPr>
          <w:rFonts w:ascii="Times New Roman" w:hAnsi="Times New Roman"/>
          <w:b w:val="off"/>
          <w:bCs w:val="off"/>
          <w:sz w:val="28"/>
          <w:szCs w:val="28"/>
        </w:rPr>
        <w:t>Ханты-Мансийского автономного округа - Югры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в собственность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>;</w:t>
      </w:r>
    </w:p>
    <w:p w14:paraId="00000093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- решения </w:t>
      </w:r>
      <w:r>
        <w:rPr>
          <w:rFonts w:ascii="Times New Roman" w:hAnsi="Times New Roman"/>
          <w:b w:val="off"/>
          <w:bCs w:val="off"/>
          <w:sz w:val="28"/>
          <w:szCs w:val="28"/>
        </w:rPr>
        <w:t>Совета депутатов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о даче согласия на принятие в собственность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>;</w:t>
      </w:r>
    </w:p>
    <w:p w14:paraId="00000094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- выписки из реестра государственного имущества </w:t>
      </w:r>
      <w:r>
        <w:rPr>
          <w:rFonts w:ascii="Times New Roman" w:hAnsi="Times New Roman"/>
          <w:b w:val="off"/>
          <w:bCs w:val="off"/>
          <w:sz w:val="28"/>
          <w:szCs w:val="28"/>
        </w:rPr>
        <w:t>Ханты-Мансийского автономного округа - Югры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содержащей сведения о предлагаемых к передаче объектов имущества;</w:t>
      </w:r>
    </w:p>
    <w:p w14:paraId="00000095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копии выписки из Единого государственного реестра недвижимости о зарегистрированных правах на предлагаемые к передаче объекты недвижимого имущества (в том числе о зарегистрированных правах на земельные участки в случае, если они предлагаются к передаче как самостоятельные объекты), выданной не ранее чем за 30 дней до ее направления в уполномоченный орган для принятия решения о передаче;</w:t>
      </w:r>
    </w:p>
    <w:p w14:paraId="00000096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копий правоустанавливающих документов, подтверждающих, что предлагаемые к передаче объекты имущества принадлежат на праве хозяйственного ведения или оперативного управления государственному унитарному предприятию или государственному учреждению - в случае отсутствия сведений о зарегистрированных правах в Едином государственном реестре недвижимости;</w:t>
      </w:r>
    </w:p>
    <w:p w14:paraId="00000097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- документов, подтверждающих право государственной собственности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Ханты-Мансийского автономного округа - Югры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на предлагаемые к передаче земельные участки, если они предлагаются к передаче как самостоятельные объекты, - в случае отсутствия сведений о зарегистрированных правах в Едином государственном реестре недвижимости;</w:t>
      </w:r>
    </w:p>
    <w:p w14:paraId="00000098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согласия (письменное обращение) государственного предприятия, учреждения на передачу объектов имущества, принадлежащих ему на праве хозяйственного ведения или оперативного управления, с подтверждением полномочий лица, давшего такое согласие (подписавшего обращение);</w:t>
      </w:r>
    </w:p>
    <w:p w14:paraId="00000099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копии устава государственного предприятия, учреждения, объекты имущества которого, принадлежащие ему на праве хозяйственного ведения или оперативного управления, предлагаются к передаче, заверенной государственным предприятием, учреждением;</w:t>
      </w:r>
    </w:p>
    <w:p w14:paraId="0000009A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копии выписки из Единого государственного реестра юридических лиц в отношении государственного предприятия, учреждения, объекты имущества которого, принадлежащие ему на праве хозяйственного ведения или оперативного управления, предлагаются к передаче, заверенной государственным предприятием, учреждением;</w:t>
      </w:r>
    </w:p>
    <w:p w14:paraId="0000009B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технических паспортов или справок организации, осуществляющей технический учет и (или) техническую инвентаризацию объектов градостроительной деятельности, о технических характеристиках и адресах предлагаемых к передаче объектов недвижимого имущества;</w:t>
      </w:r>
    </w:p>
    <w:p w14:paraId="0000009C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кадастровых паспортов земельных участков как самостоятельных объектов, предлагаемых к передаче, в целях их индивидуализации;</w:t>
      </w:r>
    </w:p>
    <w:p w14:paraId="0000009D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документов, подтверждающих фактическое использование предлагаемых к передаче объектов имущества, - в случае если указанные объекты имущества используются органами местного самоуправления, муниципальными предприятиями, учреждениями в целях, необходимых для осуществления полномочий местного самоуправления;</w:t>
      </w:r>
    </w:p>
    <w:p w14:paraId="0000009E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- согласия (письменного обращения) государственного органа исполнительной власти </w:t>
      </w:r>
      <w:r>
        <w:rPr>
          <w:rFonts w:ascii="Times New Roman" w:hAnsi="Times New Roman"/>
          <w:b w:val="off"/>
          <w:bCs w:val="off"/>
          <w:sz w:val="28"/>
          <w:szCs w:val="28"/>
        </w:rPr>
        <w:t>Ханты-Мансийского автономного округа - Югры</w:t>
      </w:r>
      <w:r>
        <w:rPr>
          <w:rFonts w:ascii="Times New Roman" w:hAnsi="Times New Roman"/>
          <w:b w:val="off"/>
          <w:bCs w:val="off"/>
          <w:sz w:val="28"/>
          <w:szCs w:val="28"/>
        </w:rPr>
        <w:t>, в ведении которого находится государственное предприятие, учреждение, имущество которого предлагается к передаче;</w:t>
      </w:r>
    </w:p>
    <w:p w14:paraId="0000009F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перечня передаваемых объектов имущества по форме согласно Приложению 1 к настоящему Порядку.</w:t>
      </w:r>
    </w:p>
    <w:p w14:paraId="000000A0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в) при передаче имущества из муниципальной собственности:</w:t>
      </w:r>
    </w:p>
    <w:p w14:paraId="000000A1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письменного предложения главы соответствующего муниципального образования о передаче объектов имущества с приложением следующих документов:</w:t>
      </w:r>
    </w:p>
    <w:p w14:paraId="000000A2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- решения представительного органа соответствующего муниципального образования о передаче объектов муниципальной собственности в собственность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>;</w:t>
      </w:r>
    </w:p>
    <w:p w14:paraId="000000A3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- решения </w:t>
      </w:r>
      <w:r>
        <w:rPr>
          <w:rFonts w:ascii="Times New Roman" w:hAnsi="Times New Roman"/>
          <w:b w:val="off"/>
          <w:bCs w:val="off"/>
          <w:sz w:val="28"/>
          <w:szCs w:val="28"/>
        </w:rPr>
        <w:t>Совета депутатов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о даче согласия на принятие в собственность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>;</w:t>
      </w:r>
    </w:p>
    <w:p w14:paraId="000000A4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выписки из Единого государственного о зарегистрированных правах на предлагаемое к передаче недвижимое имущество (в том числе о зарегистрированных правах на земельные участки в случае, если они предлагаются к передаче как самостоятельные объекты), выданной не ранее чем за 30 дней до ее направления в уполномоченный орган по управлению объектами казны соответствующего муниципального образования;</w:t>
      </w:r>
    </w:p>
    <w:p w14:paraId="000000A5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копий правоустанавливающих документов, подтверждающих, что предлагаемые к передаче объекты имущества принадлежат на праве хозяйственного ведения или оперативного управления муниципальному унитарному предприятию или муниципальному учреждению, - в случае отсутствия сведений о зарегистрированных правах в Едином государственном реестре недвижимости;</w:t>
      </w:r>
    </w:p>
    <w:p w14:paraId="000000A6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документов, подтверждающих право собственности муниципального образования на предлагаемые к передаче земельные участки как самостоятельные объекты, - в случае отсутствия сведений о зарегистрированных правах в Едином государственном реестре недвижимости;</w:t>
      </w:r>
    </w:p>
    <w:p w14:paraId="000000A7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технического паспорта или справки организации, осуществляющей государственный технический учет и (или) техническую инвентаризацию объектов градостроительной деятельности, о технических характеристиках и адресах предлагаемых к передаче объектов недвижимого имущества;</w:t>
      </w:r>
    </w:p>
    <w:p w14:paraId="000000A8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кадастровых паспортов земельных участков как самостоятельных объектов, предлагаемых к передаче;</w:t>
      </w:r>
    </w:p>
    <w:p w14:paraId="000000A9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согласия (письменное обращение) муниципального предприятия, учреждения на передачу имущества, принадлежащего ему на праве хозяйственного ведения или оперативного управления, с подтверждением полномочий лица, давшего такое согласие (подписавшего обращение);</w:t>
      </w:r>
    </w:p>
    <w:p w14:paraId="000000AA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копии устава муниципального предприятия, учреждения, имущество которого, принадлежащее ему на праве хозяйственного ведения или оперативного управления, предлагается к передаче, заверенной надлежащим образом муниципальным предприятием, учреждением;</w:t>
      </w:r>
    </w:p>
    <w:p w14:paraId="000000AB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- копии выписки из Единого государственного реестра юридических лиц в отношении муниципального предприятия, учреждения, имущество которого, принадлежащее ему на праве хозяйственного ведения или оперативного управления, предлагается к передаче, заверенной муниципальным предприятием, </w:t>
      </w:r>
      <w:r>
        <w:rPr>
          <w:rFonts w:ascii="Times New Roman" w:hAnsi="Times New Roman"/>
          <w:b w:val="off"/>
          <w:bCs w:val="off"/>
          <w:sz w:val="28"/>
          <w:szCs w:val="28"/>
        </w:rPr>
        <w:t>учреждением</w:t>
      </w:r>
      <w:r>
        <w:rPr>
          <w:rFonts w:ascii="Times New Roman" w:hAnsi="Times New Roman"/>
          <w:b w:val="off"/>
          <w:bCs w:val="off"/>
          <w:sz w:val="28"/>
          <w:szCs w:val="28"/>
        </w:rPr>
        <w:t>;</w:t>
      </w:r>
    </w:p>
    <w:p w14:paraId="000000AC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документов, подтверждающих фактическое использование предлагаемых к передаче объектов имущества, - в случае если указанное имущество используется органами местного самоуправления, муниципальными предприятиями, учреждениями в целях, необходимых для осуществления полномочий местного самоуправления;</w:t>
      </w:r>
    </w:p>
    <w:p w14:paraId="000000AD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обращения муниципального предприятия, учреждения о закреплении за ним в дальнейшем объектов имущества на праве хозяйственного ведения или оперативного управления со справкой о банковских реквизитах предприятия, учреждения;</w:t>
      </w:r>
    </w:p>
    <w:p w14:paraId="000000AE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копии устава муниципального предприятия, учреждения, за которым предлагается закрепление объектов имущества, заверенной муниципальным предприятием, учреждением;</w:t>
      </w:r>
    </w:p>
    <w:p w14:paraId="000000AF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копии выписки из Единого государственного реестра юридических лиц в отношении муниципального предприятия, учреждения, за которым предлагается закрепление объектов имущества, заверенной муниципальным предприятием, учреждением;</w:t>
      </w:r>
    </w:p>
    <w:p w14:paraId="000000B0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перечня передаваемых объектов по форме согласно Приложению 1 к настоящему порядку.</w:t>
      </w:r>
    </w:p>
    <w:p w14:paraId="000000B1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2.4.4. При включении имущества в собственность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по решению суда - на основании соответствующего судебного акта, вступившего в законную силу.</w:t>
      </w:r>
    </w:p>
    <w:p w14:paraId="000000B2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Постановление администрации</w:t>
      </w:r>
      <w:r>
        <w:rPr>
          <w:rFonts w:ascii="Times New Roman" w:hAnsi="Times New Roman"/>
          <w:b w:val="off"/>
          <w:bCs w:val="off"/>
          <w:color w:val="ff3333"/>
          <w:sz w:val="28"/>
          <w:szCs w:val="28"/>
        </w:rPr>
        <w:t xml:space="preserve">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о включении имущества в состав казны по данному основанию не принимается.</w:t>
      </w:r>
    </w:p>
    <w:p w14:paraId="000000B3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2.4.5. При включении имущества, оставшегося после удовлетворения требований кредиторов ликвидируемых муниципальных предприятий, учреждений:</w:t>
      </w:r>
    </w:p>
    <w:p w14:paraId="000000B4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перечня имущества ликвидируемого муниципального предприятия, учреждения, оставшегося после удовлетворения требований кредиторов;</w:t>
      </w:r>
    </w:p>
    <w:p w14:paraId="000000B5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перечня земельных участков, на которых располагаются объекты недвижимого имущества, оставшиеся после ликвидации юридического лица, с кадастровыми паспортами таких земельных участков (при наличии);</w:t>
      </w:r>
    </w:p>
    <w:p w14:paraId="000000B6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технического паспорта или справки организации, осуществляющей государственный технический учет и (или) техническую инвентаризацию объектов градостроительной деятельности, о технических характеристиках и адресах предлагаемых к передаче объектов недвижимого имущества;</w:t>
      </w:r>
    </w:p>
    <w:p w14:paraId="000000B7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копий правоустанавливающих документов, на имущество, предлагаемое к включению в состав казны.</w:t>
      </w:r>
    </w:p>
    <w:p w14:paraId="000000B8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Денежные средства, которые остаются на счетах ликвидируемых муниципальных предприятий, учреждений, зачисляются в доход бюджета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>.</w:t>
      </w:r>
    </w:p>
    <w:p w14:paraId="000000B9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2.4.6. В случае отсутствия права хозяйственного ведения или права оперативного управления на имущество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(имущество, не вошедшее в процессе приватизации в уставные капиталы хозяйственных обществ и коллективных сельскохозяйственных предприятий):</w:t>
      </w:r>
    </w:p>
    <w:p w14:paraId="000000BA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копии плана приватизации;</w:t>
      </w:r>
    </w:p>
    <w:p w14:paraId="000000BB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копии документов по оценке целостного имущественного комплекса;</w:t>
      </w:r>
    </w:p>
    <w:p w14:paraId="000000BC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копии инвентаризационной описи имущества, не вошедшего в процессе приватизации в уставный капитал хозяйственных обществ и коллективных сельскохозяйственных предприятий;</w:t>
      </w:r>
    </w:p>
    <w:p w14:paraId="000000BD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технического паспорта или справки организации, осуществляющей государственный технический учет и (или) техническую инвентаризацию объектов градостроительной деятельности, о технических характеристиках и адресах предлагаемых к передаче объектов недвижимого имущества;</w:t>
      </w:r>
    </w:p>
    <w:p w14:paraId="000000BE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акта обследования имущества, предлагаемого к включению в состав казны;</w:t>
      </w:r>
    </w:p>
    <w:p w14:paraId="000000BF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справок государственных организаций о наличии (отсутствии) обязательств (обременений), связанных с объектами имущества, предлагаемыми к изъятию;</w:t>
      </w:r>
    </w:p>
    <w:p w14:paraId="000000C0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перечня земельных участков, на которых располагаются объекты недвижимого имущества;</w:t>
      </w:r>
    </w:p>
    <w:p w14:paraId="000000C1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копий правоустанавливающих документов на имущество, предлагаемое к включению в состав казны;</w:t>
      </w:r>
    </w:p>
    <w:p w14:paraId="000000C2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перечня объектов им</w:t>
      </w:r>
      <w:r>
        <w:rPr>
          <w:rFonts w:ascii="Times New Roman" w:hAnsi="Times New Roman"/>
          <w:b w:val="off"/>
          <w:bCs w:val="off"/>
          <w:sz w:val="28"/>
          <w:szCs w:val="28"/>
        </w:rPr>
        <w:t>ущества по форме согласно Приложению 1 к настоящему Порядку;</w:t>
      </w:r>
    </w:p>
    <w:p w14:paraId="000000C3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иных документов, содержащих сведения об имуществе, предлагаемого к включению в состав казны.</w:t>
      </w:r>
    </w:p>
    <w:p w14:paraId="000000C4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2.4.7. При правомерном изъятии имущества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>, закрепленного на праве хозяйственного ведения или оперативного управления за муниципальными предприятиями и учреждениями:</w:t>
      </w:r>
    </w:p>
    <w:p w14:paraId="000000C5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- письменного обращения муниципального предприятия, учреждения, согласованного администрацией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об отказе от использования объектов имущества, закрепленных на праве хозяйственного ведения или оперативного управления (в случае добровольного отказа), с перечнем объектов имущества по форме согласно Приложению 1 к настоящему Порядку;</w:t>
      </w:r>
    </w:p>
    <w:p w14:paraId="000000C6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справок муниципального предприятия, учреждения о наличии (отсутствии) обязательств (обременений), связанных с объектами имущества, предлагаемыми к изъятию;</w:t>
      </w:r>
    </w:p>
    <w:p w14:paraId="000000C7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- документов, подтверждающих, что имущество является излишним, неиспользуемым либо используемым не по назначению, - протоколов, актов комиссий, созданных администрацией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>, комиссий, созданных приказом по предприятию, учреждению, распорядительных документов муниципальных предприятий, учреждений о переводе объектов на консервацию;</w:t>
      </w:r>
    </w:p>
    <w:p w14:paraId="000000C8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справок государственных организаций о техническом состоянии объектов имущества, актов технического обследования и других документов, содержащих технические характеристики объектов имущества и определяющих их техническое состояние;</w:t>
      </w:r>
    </w:p>
    <w:p w14:paraId="000000C9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- актов проверок сохранности, использования по целевому назначению и эффективности использования имущества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(при наличии таких документов);</w:t>
      </w:r>
    </w:p>
    <w:p w14:paraId="000000CA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акта ревизии (проверки) деятельности муниципального предприятия, учреждения (при наличии такого документа);</w:t>
      </w:r>
    </w:p>
    <w:p w14:paraId="000000CB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- решения </w:t>
      </w:r>
      <w:r>
        <w:rPr>
          <w:rFonts w:ascii="Times New Roman" w:hAnsi="Times New Roman"/>
          <w:b w:val="off"/>
          <w:bCs w:val="off"/>
          <w:sz w:val="28"/>
          <w:szCs w:val="28"/>
        </w:rPr>
        <w:t>Совета депутатов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об изъятии имущества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>;</w:t>
      </w:r>
    </w:p>
    <w:p w14:paraId="000000CC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решений иных комиссий и органов, уполномоченных на принятие таких решений, оформленных соответствующим документом и содержащих рекомендации по изъятию либо возврату имущества из оперативного управления, хозяйственного ведения муниципальных предприятий, учреждений (при наличии таких документов);</w:t>
      </w:r>
    </w:p>
    <w:p w14:paraId="000000CD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технических паспортов на объекты недвижимого имущества, транспортные средства, оборудование;</w:t>
      </w:r>
    </w:p>
    <w:p w14:paraId="000000CE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бухгалтерской справки о балансовой и остаточной стоимости объектов имущества на последнюю отчетную дату;</w:t>
      </w:r>
    </w:p>
    <w:p w14:paraId="000000CF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копий инвентарных карточек (при отсутствии технических паспортов);</w:t>
      </w:r>
    </w:p>
    <w:p w14:paraId="000000D0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свидетельств о государственной регистрации прав на объекты недвижимого имущества;</w:t>
      </w:r>
    </w:p>
    <w:p w14:paraId="000000D1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кадастровых паспортов и правоустанавливающих документов на земельные участки.</w:t>
      </w:r>
    </w:p>
    <w:p w14:paraId="000000D2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Решение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о включении объектов имущества в состав казны по данному основанию оформляется одновременно с изъятием имущества из оперативного управления, хозяйственного ведения муниципальных предприятий, учреждений.</w:t>
      </w:r>
    </w:p>
    <w:p w14:paraId="000000D3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2.4.8. При ликвидации муниципального предприятия, учреждения за исключением ликвидации муниципального предприятия, учреждения в связи с признанием ее несостоятельной (банкротом):</w:t>
      </w:r>
    </w:p>
    <w:p w14:paraId="000000D4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перечня имущества ликвидируемого муниципального предприятия, учреждения, оставшегося после удовлетворения требований кредиторов;</w:t>
      </w:r>
    </w:p>
    <w:p w14:paraId="000000D5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перечня земельных участков, на которых располагаются объекты недвижимого имущества (при наличии).</w:t>
      </w:r>
    </w:p>
    <w:p w14:paraId="000000D6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Денежные средства, которые остаются на счетах ликвидируемых муниципальных предприятий, учреждений, зачисляются в доход бюджета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>.</w:t>
      </w:r>
    </w:p>
    <w:p w14:paraId="000000D7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2.4.9. При выявлении имущества, не закрепленного за муниципальными предприятиями, учреждениями на праве хозяйственного ведения или оперативного управления:</w:t>
      </w:r>
    </w:p>
    <w:p w14:paraId="000000D8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- обращения администрации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к </w:t>
      </w:r>
      <w:r>
        <w:rPr>
          <w:rFonts w:ascii="Times New Roman" w:hAnsi="Times New Roman"/>
          <w:b w:val="off"/>
          <w:bCs w:val="off"/>
          <w:sz w:val="28"/>
          <w:szCs w:val="28"/>
        </w:rPr>
        <w:t>Совету депутатов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о включении имущества в состав казны с перечнем объектов имущества по форме согласно Приложению № 1 к настоящему Порядку;</w:t>
      </w:r>
    </w:p>
    <w:p w14:paraId="000000D9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технического паспорта или справки организации, осуществляющей государственный технический учет и (или) техническую инвентаризацию объектов градостроительной деятельности, о технических характеристиках и адресах предлагаемых к передаче объектов недвижимого имущества;</w:t>
      </w:r>
    </w:p>
    <w:p w14:paraId="000000DA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перечня земельных участков, на которых располагаются объекты недвижимого имущества, с кадастровыми паспортами таких земельных участков (при наличии);</w:t>
      </w:r>
    </w:p>
    <w:p w14:paraId="000000DB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иных документов, содержащих сведения об имуществе, предлагаемого к включению в состав казны.</w:t>
      </w:r>
    </w:p>
    <w:p w14:paraId="000000DC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Включение имущества в состав казны по данному основанию принимается постановлением администрации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одновременно с принятием в муниципальную собственность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>.</w:t>
      </w:r>
    </w:p>
    <w:p w14:paraId="000000DD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Включение передаваемого имущества в состав казны осуществляется на основании акта приема-передачи данного имущества.</w:t>
      </w:r>
    </w:p>
    <w:p w14:paraId="000000DE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Право муниципальной собственности на недвижимое имущество, составляющее имущество казны и сделки с ним подлежат государственной регистрации в соответствии с Федеральным законом от 13 июля 2015 г. № 218 — ФЗ «О государственной регистрации недвижимости».</w:t>
      </w:r>
    </w:p>
    <w:p w14:paraId="000000DF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</w:p>
    <w:p w14:paraId="000000E0">
      <w:pPr>
        <w:jc w:val="center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3. Порядок управления объектами казны без принятия решения</w:t>
      </w:r>
    </w:p>
    <w:p w14:paraId="000000E1">
      <w:pPr>
        <w:jc w:val="center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о выбытии объектов из состава казны</w:t>
      </w:r>
    </w:p>
    <w:p w14:paraId="000000E2">
      <w:pPr>
        <w:ind w:left="0" w:right="0" w:firstLine="705"/>
        <w:jc w:val="center"/>
        <w:rPr>
          <w:rFonts w:ascii="Times New Roman" w:hAnsi="Times New Roman"/>
          <w:b w:val="off"/>
          <w:bCs w:val="off"/>
          <w:sz w:val="28"/>
          <w:szCs w:val="28"/>
        </w:rPr>
      </w:pPr>
    </w:p>
    <w:p w14:paraId="000000E3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3.1. Управление объектами казны без принятия решения о выбытии объектов из казны осуществляется по постановлению администрации</w:t>
      </w:r>
      <w:r>
        <w:rPr>
          <w:rFonts w:ascii="Times New Roman" w:hAnsi="Times New Roman"/>
          <w:b w:val="off"/>
          <w:bCs w:val="off"/>
          <w:color w:val="ff3333"/>
          <w:sz w:val="28"/>
          <w:szCs w:val="28"/>
        </w:rPr>
        <w:t xml:space="preserve">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о даче согласия:</w:t>
      </w:r>
    </w:p>
    <w:p w14:paraId="000000E4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на передачу объектов казны в безвозмездное пользование;</w:t>
      </w:r>
    </w:p>
    <w:p w14:paraId="000000E5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- на передачу объектов казны в залог, при наличии заключения (с приложением финансово-экономического обоснования) о возможности выполнения обязательств, обеспечиваемых этим залогом, подготавливаемого администрацией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>;</w:t>
      </w:r>
    </w:p>
    <w:p w14:paraId="000000E6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на передачу объектов казны в доверительное управление;</w:t>
      </w:r>
    </w:p>
    <w:p w14:paraId="000000E7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на передачу объектов казны в аренду.</w:t>
      </w:r>
    </w:p>
    <w:p w14:paraId="000000E8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3.2. Условия и порядок передачи имущества, составляющее муниципальную казну в аренду, безвозмездное пользование, залог и распоряжение иными способами регулируется действующим законодательством Российской Федерации, правовыми актами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в пределах его компетенции и заключенными на их основе договорами.</w:t>
      </w:r>
    </w:p>
    <w:p w14:paraId="000000E9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</w:p>
    <w:p w14:paraId="000000EA">
      <w:pPr>
        <w:jc w:val="center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4. Порядок выбытия имущества из состава казны</w:t>
      </w:r>
    </w:p>
    <w:p w14:paraId="000000EB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</w:p>
    <w:p w14:paraId="000000EC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4.1. Выбытие имущества из состава казны осуществляется по основаниям:</w:t>
      </w:r>
    </w:p>
    <w:p w14:paraId="000000ED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4.1.1. При закреплении объектов казны за муниципальными предприятиями, учреждениями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на праве хозяйственного ведения или оперативного управления.</w:t>
      </w:r>
    </w:p>
    <w:p w14:paraId="000000EE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4.1.2. При передаче объектов казны в собственность Российской Федерации, субъектов Российской Федерации или муниципальных образований в соответствии с федеральным законодательством, законодательством </w:t>
      </w:r>
      <w:r>
        <w:rPr>
          <w:rFonts w:ascii="Times New Roman" w:hAnsi="Times New Roman"/>
          <w:b w:val="off"/>
          <w:bCs w:val="off"/>
          <w:sz w:val="28"/>
          <w:szCs w:val="28"/>
        </w:rPr>
        <w:t>Ханты-Мансийского автономного округа - Югры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и муниципальными правовыми актами.</w:t>
      </w:r>
    </w:p>
    <w:p w14:paraId="000000EF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4.1.3. При передаче объектов казны при совершении сделок, предусмотренных гражданским законодательством, в том числе при приватизации.</w:t>
      </w:r>
    </w:p>
    <w:p w14:paraId="000000F0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4.1.4. При исполнении судебных актов.</w:t>
      </w:r>
    </w:p>
    <w:p w14:paraId="000000F1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4.1.5. При гибели (уничтожении) объектов казны.</w:t>
      </w:r>
    </w:p>
    <w:p w14:paraId="000000F2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4.1.6. При списании объектов казны из-за физического износа, в следствии стихийных бедствий и других чрезвычайных ситуациях природного и техногенного характера </w:t>
      </w:r>
    </w:p>
    <w:p w14:paraId="000000F3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4.1.7. В иных случаях, установленных законодательством Российской Федерации.</w:t>
      </w:r>
    </w:p>
    <w:p w14:paraId="000000F4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4.2. Выбытие объектов имущества из состава казны осуществляется на основании постановления администрации</w:t>
      </w:r>
      <w:r>
        <w:rPr>
          <w:rFonts w:ascii="Times New Roman" w:hAnsi="Times New Roman"/>
          <w:b w:val="off"/>
          <w:bCs w:val="off"/>
          <w:color w:val="ff3333"/>
          <w:sz w:val="28"/>
          <w:szCs w:val="28"/>
        </w:rPr>
        <w:t xml:space="preserve">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для недвижимого, движимого имущества в соответствии с действующим законодательством Российской Федерации, муниципальными правовыми актами на основании следующих документов:</w:t>
      </w:r>
    </w:p>
    <w:p w14:paraId="000000F5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4.2.1. При закреплении объектов казны за муниципальным предприятием, учреждением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на праве хозяйственного ведения или оперативного управления:</w:t>
      </w:r>
    </w:p>
    <w:p w14:paraId="000000F6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обращения муниципального предприятия, учреждения, имеющего намерение принять на свой баланс объекты казны с приложением перечня принимаемых объектов;</w:t>
      </w:r>
    </w:p>
    <w:p w14:paraId="000000F7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- письменного предложения администрации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о закреплении объектов казны за подведомственным муниципальным предприятием, учреждением, содержащего обоснование целесообразности закрепления объектов казны (правовое обоснование, причины передачи имущества на баланс муниципального предприятия, учреждения, влияние на производственно-хозяйственную или уставную деятельность), с перечнем предлагаемых для закрепления объектов;</w:t>
      </w:r>
    </w:p>
    <w:p w14:paraId="000000F8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постановления администрации</w:t>
      </w:r>
      <w:r>
        <w:rPr>
          <w:rFonts w:ascii="Times New Roman" w:hAnsi="Times New Roman"/>
          <w:b w:val="off"/>
          <w:bCs w:val="off"/>
          <w:color w:val="ff3333"/>
          <w:sz w:val="28"/>
          <w:szCs w:val="28"/>
        </w:rPr>
        <w:t xml:space="preserve">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о закреплении имущества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на праве хозяйственного ведения или оперативного управления за муниципальным предприятием, учреждением;</w:t>
      </w:r>
    </w:p>
    <w:p w14:paraId="000000F9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- свидетельств о государственной регистрации права собственности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на объекты недвижимого имущества, предлагаемые к закреплению за муниципальным предприятием, учреждением;</w:t>
      </w:r>
    </w:p>
    <w:p w14:paraId="000000FA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выписок из Единого государственного реестра недвижимости о зарегистрированных правах на предла</w:t>
      </w:r>
      <w:r>
        <w:rPr>
          <w:rFonts w:ascii="Times New Roman" w:hAnsi="Times New Roman"/>
          <w:b w:val="off"/>
          <w:bCs w:val="off"/>
          <w:sz w:val="28"/>
          <w:szCs w:val="28"/>
        </w:rPr>
        <w:t>гаемое к передаче недвижимое имущество (в том числе о зарегистрированных правах на земельные участки в случае, если они предлагаются к передаче как самостоятельные объекты);</w:t>
      </w:r>
    </w:p>
    <w:p w14:paraId="000000FB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кадастровых паспортов земельных участков, на которых расположены объекты недвижимого имущества, предлагаемые к выбыт</w:t>
      </w:r>
      <w:r>
        <w:rPr>
          <w:rFonts w:ascii="Times New Roman" w:hAnsi="Times New Roman"/>
          <w:b w:val="off"/>
          <w:bCs w:val="off"/>
          <w:sz w:val="28"/>
          <w:szCs w:val="28"/>
        </w:rPr>
        <w:t>ию из казны.</w:t>
      </w:r>
    </w:p>
    <w:p w14:paraId="000000FC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Решение о выбытии объектов из казны по данному основанию принимается одновременно с закреплением объектов за муниципальными предприятиями, учреждениями на праве хозяйственного ведения или оперативного управления в установленном порядке.</w:t>
      </w:r>
    </w:p>
    <w:p w14:paraId="000000FD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4.2.2. При передаче объектов казны в федеральную собственность Российской Федерации, в собственность субъектов Российской Федерации или муниципальных образований в соответствии с федеральным законодательством и законодательством </w:t>
      </w:r>
      <w:r>
        <w:rPr>
          <w:rFonts w:ascii="Times New Roman" w:hAnsi="Times New Roman"/>
          <w:b w:val="off"/>
          <w:bCs w:val="off"/>
          <w:sz w:val="28"/>
          <w:szCs w:val="28"/>
        </w:rPr>
        <w:t>Ханты-Мансийского автономного округа - Югры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, нормативными правовыми актами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>:</w:t>
      </w:r>
    </w:p>
    <w:p w14:paraId="000000FE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а) при передаче объектов казны в федеральную собственность:</w:t>
      </w:r>
    </w:p>
    <w:p w14:paraId="000000FF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- письменное предложение Главы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>;</w:t>
      </w:r>
    </w:p>
    <w:p w14:paraId="00000100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- решения </w:t>
      </w:r>
      <w:r>
        <w:rPr>
          <w:rFonts w:ascii="Times New Roman" w:hAnsi="Times New Roman"/>
          <w:b w:val="off"/>
          <w:bCs w:val="off"/>
          <w:sz w:val="28"/>
          <w:szCs w:val="28"/>
        </w:rPr>
        <w:t>Совета депутатов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о даче согласия на передачу объектов муниципальной собственности в федеральную собственность;</w:t>
      </w:r>
    </w:p>
    <w:p w14:paraId="00000101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выписки из Единого государственного реестра недвижимости о зарегистрированных правах на предлагаемое к передаче недвижимое имущество (в том числе о зарегистрированных правах н</w:t>
      </w:r>
      <w:r>
        <w:rPr>
          <w:rFonts w:ascii="Times New Roman" w:hAnsi="Times New Roman"/>
          <w:b w:val="off"/>
          <w:bCs w:val="off"/>
          <w:sz w:val="28"/>
          <w:szCs w:val="28"/>
        </w:rPr>
        <w:t>а земельные участки в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случае, если они предлагаются к передаче как самостоятельные объекты), выданной не ранее чем за 30 дней до ее направления в администрацию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>;</w:t>
      </w:r>
    </w:p>
    <w:p w14:paraId="00000102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- документов, подтверждающих право собственности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на предлагаемые к перед</w:t>
      </w:r>
      <w:r>
        <w:rPr>
          <w:rFonts w:ascii="Times New Roman" w:hAnsi="Times New Roman"/>
          <w:b w:val="off"/>
          <w:bCs w:val="off"/>
          <w:sz w:val="28"/>
          <w:szCs w:val="28"/>
        </w:rPr>
        <w:t>аче земельные участки как самостоятельные объекты, - в случае отсутствия св</w:t>
      </w:r>
      <w:r>
        <w:rPr>
          <w:rFonts w:ascii="Times New Roman" w:hAnsi="Times New Roman"/>
          <w:b w:val="off"/>
          <w:bCs w:val="off"/>
          <w:sz w:val="28"/>
          <w:szCs w:val="28"/>
        </w:rPr>
        <w:t>едений о зарегистрированных правах в Едином государственном реестре недвижимости;</w:t>
      </w:r>
    </w:p>
    <w:p w14:paraId="00000103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технического паспорта или справки организации, осуществляющей государственный технический учет и (или) техническую инвентаризацию объектов градостроительной деятельности, о технических характеристиках и адресах предлагаемых к передаче объектов;</w:t>
      </w:r>
    </w:p>
    <w:p w14:paraId="00000104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кадастрового паспор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та земельного участка как </w:t>
      </w:r>
      <w:r>
        <w:rPr>
          <w:rFonts w:ascii="Times New Roman" w:hAnsi="Times New Roman"/>
          <w:b w:val="off"/>
          <w:bCs w:val="off"/>
          <w:sz w:val="28"/>
          <w:szCs w:val="28"/>
        </w:rPr>
        <w:t>самостоятельного объекта, предлагаемого к передаче;</w:t>
      </w:r>
    </w:p>
    <w:p w14:paraId="00000105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документов, подтверждающих фактическое использование предлагаемого к передаче имущества, - в случае если указанное имущество необходимо для обеспечения деятельности федеральных органов государственной власти, федеральных государственных служащих, работников федеральных государственных унитарных предприятий и федеральных государственных учреждений, включая нежилые помещения для размещения указанных органов, предприятий и учреждений;</w:t>
      </w:r>
    </w:p>
    <w:p w14:paraId="00000106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предложения федерального органа исполнительной власти о передаче в федеральную собственность имущества с обоснованием необходимости осуществления передачи такого имущества и с указанием федеральной организации, за которой предлагается осуществить закрепление имущества на праве хозяйственного ведения или оперативного управления;</w:t>
      </w:r>
    </w:p>
    <w:p w14:paraId="00000107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справки о банковских реквизитах федеральной организации, уполномоченной на прием-передачу имущества;</w:t>
      </w:r>
    </w:p>
    <w:p w14:paraId="00000108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обращения федеральной организации о принятии имущества в федеральную собственность, если федеральным органом исполнительной власти, в ведении которого находится такая организация, предлагается закрепление имущества за ней;</w:t>
      </w:r>
    </w:p>
    <w:p w14:paraId="00000109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заверенной нотариально копии устава федеральной организации, за которой предлагается закрепление имущества;</w:t>
      </w:r>
    </w:p>
    <w:p w14:paraId="0000010A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выписки из Единого государственного реестра юридических лиц в отношении федеральной организации, за которой предлагается закрепление имущества;</w:t>
      </w:r>
    </w:p>
    <w:p w14:paraId="0000010B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перечня передаваемого имущества по форме согласно Приложению 1 к настоящему Порядку;</w:t>
      </w:r>
    </w:p>
    <w:p w14:paraId="0000010C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б) при передаче объектов казны в государственную собственность </w:t>
      </w:r>
      <w:r>
        <w:rPr>
          <w:rFonts w:ascii="Times New Roman" w:hAnsi="Times New Roman"/>
          <w:b w:val="off"/>
          <w:bCs w:val="off"/>
          <w:sz w:val="28"/>
          <w:szCs w:val="28"/>
        </w:rPr>
        <w:t>Ханты-Мансийского автономного округа - Югры</w:t>
      </w:r>
      <w:r>
        <w:rPr>
          <w:rFonts w:ascii="Times New Roman" w:hAnsi="Times New Roman"/>
          <w:b w:val="off"/>
          <w:bCs w:val="off"/>
          <w:sz w:val="28"/>
          <w:szCs w:val="28"/>
        </w:rPr>
        <w:t>:</w:t>
      </w:r>
    </w:p>
    <w:p w14:paraId="0000010D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- письменных предложений исполнительных органов государственной власти </w:t>
      </w:r>
      <w:r>
        <w:rPr>
          <w:rFonts w:ascii="Times New Roman" w:hAnsi="Times New Roman"/>
          <w:b w:val="off"/>
          <w:bCs w:val="off"/>
          <w:sz w:val="28"/>
          <w:szCs w:val="28"/>
        </w:rPr>
        <w:t>Ханты-Мансийского автономного округа - Югры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в адрес администрации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о передаче имущества;</w:t>
      </w:r>
    </w:p>
    <w:p w14:paraId="0000010E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- решения </w:t>
      </w:r>
      <w:r>
        <w:rPr>
          <w:rFonts w:ascii="Times New Roman" w:hAnsi="Times New Roman"/>
          <w:b w:val="off"/>
          <w:bCs w:val="off"/>
          <w:sz w:val="28"/>
          <w:szCs w:val="28"/>
        </w:rPr>
        <w:t>Совета депутатов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о даче согласия на передачу объектов муниципальной собственности в государственную собственность </w:t>
      </w:r>
      <w:r>
        <w:rPr>
          <w:rFonts w:ascii="Times New Roman" w:hAnsi="Times New Roman"/>
          <w:b w:val="off"/>
          <w:bCs w:val="off"/>
          <w:sz w:val="28"/>
          <w:szCs w:val="28"/>
        </w:rPr>
        <w:t>Ханты-Мансийского автономного округа - Югры</w:t>
      </w:r>
      <w:r>
        <w:rPr>
          <w:rFonts w:ascii="Times New Roman" w:hAnsi="Times New Roman"/>
          <w:b w:val="off"/>
          <w:bCs w:val="off"/>
          <w:sz w:val="28"/>
          <w:szCs w:val="28"/>
        </w:rPr>
        <w:t>;</w:t>
      </w:r>
    </w:p>
    <w:p w14:paraId="0000010F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выписки из Единого государственного реестра недвижимости о зарегистрированных правах на предлагаемое к передаче недвижимое имущество (в том числе о зарегистрированных правах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на земельные участки 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в случае, если они предлагаются к передаче как самостоятельные объекты), выданной не ранее чем за 30 дней до ее направления в администрацию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>;</w:t>
      </w:r>
    </w:p>
    <w:p w14:paraId="00000110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- документов, подтверждающих право собственности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на предлагаемые к пе</w:t>
      </w:r>
      <w:r>
        <w:rPr>
          <w:rFonts w:ascii="Times New Roman" w:hAnsi="Times New Roman"/>
          <w:b w:val="off"/>
          <w:bCs w:val="off"/>
          <w:sz w:val="28"/>
          <w:szCs w:val="28"/>
        </w:rPr>
        <w:t>редаче земельные участки как самостоятельные объекты, - в случае отсутствия сведени</w:t>
      </w:r>
      <w:r>
        <w:rPr>
          <w:rFonts w:ascii="Times New Roman" w:hAnsi="Times New Roman"/>
          <w:b w:val="off"/>
          <w:bCs w:val="off"/>
          <w:sz w:val="28"/>
          <w:szCs w:val="28"/>
        </w:rPr>
        <w:t>й о зарегистрированных правах в Едином государственном реестре недвижимости;</w:t>
      </w:r>
    </w:p>
    <w:p w14:paraId="00000111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технического паспорта или справки организации, осуществляющей государственный технический учет и (или) техническую инвентаризацию объектов градостроительной деятельности, о технических характеристиках и адресах, предлагаемых к передаче объектов;</w:t>
      </w:r>
    </w:p>
    <w:p w14:paraId="00000112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кадастрового пас</w:t>
      </w:r>
      <w:r>
        <w:rPr>
          <w:rFonts w:ascii="Times New Roman" w:hAnsi="Times New Roman"/>
          <w:b w:val="off"/>
          <w:bCs w:val="off"/>
          <w:sz w:val="28"/>
          <w:szCs w:val="28"/>
        </w:rPr>
        <w:t>порта земельного участка к</w:t>
      </w:r>
      <w:r>
        <w:rPr>
          <w:rFonts w:ascii="Times New Roman" w:hAnsi="Times New Roman"/>
          <w:b w:val="off"/>
          <w:bCs w:val="off"/>
          <w:sz w:val="28"/>
          <w:szCs w:val="28"/>
        </w:rPr>
        <w:t>ак самостоятельного объекта, предлагаемого к передаче;</w:t>
      </w:r>
    </w:p>
    <w:p w14:paraId="00000113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- документов, подтверждающих фактическое использование предлагаемого к передаче имущества, - в случае если указанное имущество используется органами государственной власти </w:t>
      </w:r>
      <w:r>
        <w:rPr>
          <w:rFonts w:ascii="Times New Roman" w:hAnsi="Times New Roman"/>
          <w:b w:val="off"/>
          <w:bCs w:val="off"/>
          <w:sz w:val="28"/>
          <w:szCs w:val="28"/>
        </w:rPr>
        <w:t>Ханты-Мансийского автономного округа - Югры</w:t>
      </w:r>
      <w:r>
        <w:rPr>
          <w:rFonts w:ascii="Times New Roman" w:hAnsi="Times New Roman"/>
          <w:b w:val="off"/>
          <w:bCs w:val="off"/>
          <w:sz w:val="28"/>
          <w:szCs w:val="28"/>
        </w:rPr>
        <w:t>, государственными организациями в целях, необходимых для осуществления их полномочий и обеспечения их деятельности;</w:t>
      </w:r>
    </w:p>
    <w:p w14:paraId="00000114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- обращения государственной организации о принятии имущества в государственную собственность </w:t>
      </w:r>
      <w:r>
        <w:rPr>
          <w:rFonts w:ascii="Times New Roman" w:hAnsi="Times New Roman"/>
          <w:b w:val="off"/>
          <w:bCs w:val="off"/>
          <w:sz w:val="28"/>
          <w:szCs w:val="28"/>
        </w:rPr>
        <w:t>Ханты-Мансийского автономного округа - Югры</w:t>
      </w:r>
      <w:r>
        <w:rPr>
          <w:rFonts w:ascii="Times New Roman" w:hAnsi="Times New Roman"/>
          <w:b w:val="off"/>
          <w:bCs w:val="off"/>
          <w:sz w:val="28"/>
          <w:szCs w:val="28"/>
        </w:rPr>
        <w:t>, за которой предлагается закрепление имущества;</w:t>
      </w:r>
    </w:p>
    <w:p w14:paraId="00000115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справки о банковских реквизитах государственной организации;</w:t>
      </w:r>
    </w:p>
    <w:p w14:paraId="00000116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копии устава государственной организации, за которой предлагается закрепление имущества, заверенной государственной организацией;</w:t>
      </w:r>
    </w:p>
    <w:p w14:paraId="00000117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выписки из Единого государственного реестра юридических лиц в отношении государственной организации, за которой предлагается закрепление имущества, заверенной государственно организацией;</w:t>
      </w:r>
    </w:p>
    <w:p w14:paraId="00000118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перечня передаваемого имущества по форме согласно Приложению 1 к настоящему Порядку.</w:t>
      </w:r>
    </w:p>
    <w:p w14:paraId="00000119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в) при передаче объектов казны в муниципальную собственность иного муниципального образования:</w:t>
      </w:r>
    </w:p>
    <w:p w14:paraId="0000011A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- письменного предложения Главы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о передаче имущества;</w:t>
      </w:r>
    </w:p>
    <w:p w14:paraId="0000011B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- решения </w:t>
      </w:r>
      <w:r>
        <w:rPr>
          <w:rFonts w:ascii="Times New Roman" w:hAnsi="Times New Roman"/>
          <w:b w:val="off"/>
          <w:bCs w:val="off"/>
          <w:sz w:val="28"/>
          <w:szCs w:val="28"/>
        </w:rPr>
        <w:t>Совета депутатов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о даче согласия на передачу объектов муниципальной собственности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в муниципальную собственность иных муниципальных образований;</w:t>
      </w:r>
    </w:p>
    <w:p w14:paraId="0000011C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 выписки из Единого государственного реестра недвижимости о зарегистрированных правах на предлагае</w:t>
      </w:r>
      <w:r>
        <w:rPr>
          <w:rFonts w:ascii="Times New Roman" w:hAnsi="Times New Roman"/>
          <w:b w:val="off"/>
          <w:bCs w:val="off"/>
          <w:sz w:val="28"/>
          <w:szCs w:val="28"/>
        </w:rPr>
        <w:t>мое к передаче недвижимое имущество (в том числе о зарегистрированных правах на земельные участки в случае, если они предлагаются к передаче как самостоятельные объекты), выданной не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ранее чем за 30 дней до ее направления в администрацию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>;</w:t>
      </w:r>
    </w:p>
    <w:p w14:paraId="0000011D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- документов, подтверждающих право собственности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на предлагаемые к передаче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земельные участки как самостоятельные объекты, - в случае отсутствия сведени</w:t>
      </w:r>
      <w:r>
        <w:rPr>
          <w:rFonts w:ascii="Times New Roman" w:hAnsi="Times New Roman"/>
          <w:b w:val="off"/>
          <w:bCs w:val="off"/>
          <w:sz w:val="28"/>
          <w:szCs w:val="28"/>
        </w:rPr>
        <w:t>й о зарегистрированных правах в Едином государственном реестре недвижимости;</w:t>
      </w:r>
    </w:p>
    <w:p w14:paraId="0000011E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 технического паспорта или справки организации, осуществляющей государственный технический учет и (или) техническую инвентаризацию объектов градостроительной деятельности, о технических характеристиках и адресах предлагаемых к передаче объе</w:t>
      </w:r>
      <w:r>
        <w:rPr>
          <w:rFonts w:ascii="Times New Roman" w:hAnsi="Times New Roman"/>
          <w:b w:val="off"/>
          <w:bCs w:val="off"/>
          <w:sz w:val="28"/>
          <w:szCs w:val="28"/>
        </w:rPr>
        <w:t>ктов;</w:t>
      </w:r>
    </w:p>
    <w:p w14:paraId="0000011F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- кадастрового паспорта земельного участка как </w:t>
      </w:r>
      <w:r>
        <w:rPr>
          <w:rFonts w:ascii="Times New Roman" w:hAnsi="Times New Roman"/>
          <w:b w:val="off"/>
          <w:bCs w:val="off"/>
          <w:sz w:val="28"/>
          <w:szCs w:val="28"/>
        </w:rPr>
        <w:t>самостоятельного объекта, предлагаемого к передаче;</w:t>
      </w:r>
    </w:p>
    <w:p w14:paraId="00000120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 документов, подтверждающих фактическое использование предлагаемого к передаче имущества, - в случае если указанное имущество используется органами местного самоуправления, муниципальными предприятиями, учреждениями в целях, необходимых для осуществления их полномочий и обеспечения их деятельности;</w:t>
      </w:r>
    </w:p>
    <w:p w14:paraId="00000121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 обращения муниципального предприятия, учреждения о принятии имущества в муниципальную собственность, за которым предлагается закрепление имущества, с приложением справки о банковских реквизитах муниципального предприятия, учреждения;</w:t>
      </w:r>
    </w:p>
    <w:p w14:paraId="00000122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 копии устава муниципального предприятия, учреждения, за которым предлагается закрепление имущества, заверенной муниципальным предприятием, учреждением;</w:t>
      </w:r>
    </w:p>
    <w:p w14:paraId="00000123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выписки из Единого государственного реестра юридических лиц в отношении муниципального предприятия, учреждения, за которым предлагается закрепление имущества, заверенной муниципальным предприятием, учреждением;</w:t>
      </w:r>
    </w:p>
    <w:p w14:paraId="00000124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перечня передаваемого имущества по форме согласно Приложению 1 к настоящему Порядку.</w:t>
      </w:r>
    </w:p>
    <w:p w14:paraId="00000125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4.2.3. При передаче объектов казны при совершении сделок, предусмотренных гражданским законодательством, в том числе, при приватизации:</w:t>
      </w:r>
    </w:p>
    <w:p w14:paraId="00000126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а) при приватизации объектов казны:</w:t>
      </w:r>
    </w:p>
    <w:p w14:paraId="00000127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- утвержденного решением </w:t>
      </w:r>
      <w:r>
        <w:rPr>
          <w:rFonts w:ascii="Times New Roman" w:hAnsi="Times New Roman"/>
          <w:b w:val="off"/>
          <w:bCs w:val="off"/>
          <w:sz w:val="28"/>
          <w:szCs w:val="28"/>
        </w:rPr>
        <w:t>Совета депутатов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прогнозного плана (программы) приватизации муниципального имущества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на очередной финансовый год;</w:t>
      </w:r>
    </w:p>
    <w:p w14:paraId="00000128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кадастровых паспортов земельных участков;</w:t>
      </w:r>
    </w:p>
    <w:p w14:paraId="00000129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- свидетельства о государственной регистрации права собственности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на объекты недвижимого имущества, иного документа, подтверждающего право собственности в соответствии с действующим законодательством Российской Федерации, законодательством </w:t>
      </w:r>
      <w:r>
        <w:rPr>
          <w:rFonts w:ascii="Times New Roman" w:hAnsi="Times New Roman"/>
          <w:b w:val="off"/>
          <w:bCs w:val="off"/>
          <w:sz w:val="28"/>
          <w:szCs w:val="28"/>
        </w:rPr>
        <w:t>Ханты-Мансийского автономного округа - Югры</w:t>
      </w:r>
      <w:r>
        <w:rPr>
          <w:rFonts w:ascii="Times New Roman" w:hAnsi="Times New Roman"/>
          <w:b w:val="off"/>
          <w:bCs w:val="off"/>
          <w:sz w:val="28"/>
          <w:szCs w:val="28"/>
        </w:rPr>
        <w:t>, муниципальными правовыми актами;</w:t>
      </w:r>
    </w:p>
    <w:p w14:paraId="0000012A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 отчета об оценке имущества казны, выполненного в соответствии с требованиями действующего законодательства об оценочной деятельности;</w:t>
      </w:r>
    </w:p>
    <w:p w14:paraId="0000012B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- выписки из реестра муниципального имущества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в отношении приватизируемых объектов казны;</w:t>
      </w:r>
    </w:p>
    <w:p w14:paraId="0000012C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- выписки из реестра владельцев именных ценных бумаг в отношении акций открытых акционерных обществ, находящихся в собственности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>;</w:t>
      </w:r>
    </w:p>
    <w:p w14:paraId="0000012D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 решений комиссий по приватизации объектов казны, содержащих заключения о соответствии документов требованиям Федерального закона от 21.12.2001 № 178-ФЗ "</w:t>
      </w:r>
      <w:r>
        <w:rPr>
          <w:rFonts w:ascii="Times New Roman" w:hAnsi="Times New Roman"/>
          <w:b w:val="off"/>
          <w:bCs w:val="off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/>
          <w:b w:val="off"/>
          <w:bCs w:val="off"/>
          <w:sz w:val="28"/>
          <w:szCs w:val="28"/>
        </w:rPr>
        <w:t>" и рекомендации о выборе способа приватизации объектов казны, оформленных соответствующими протоколами;</w:t>
      </w:r>
    </w:p>
    <w:p w14:paraId="0000012E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б) при совершении иных сделок, предусмотренных гражданским законодательством Российской Федерации:</w:t>
      </w:r>
    </w:p>
    <w:p w14:paraId="0000012F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отчета об оценке имущества казны, выполненного в соответствии с требованиями действующего законодательства об оценочной деятельности;</w:t>
      </w:r>
    </w:p>
    <w:p w14:paraId="00000130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перечня объектов имущества казны, предлагаемых к отчуждению, по форме согласно Приложению 1 к настоящему Порядку.</w:t>
      </w:r>
    </w:p>
    <w:p w14:paraId="00000131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- постановления администрации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о даче согласия на выбытие имущества из казны.</w:t>
      </w:r>
    </w:p>
    <w:p w14:paraId="00000132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4.2.4. При исполнении судебных решений - на основании соответствующего судебного акта, вступившего в законную силу.</w:t>
      </w:r>
    </w:p>
    <w:p w14:paraId="00000133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Решение о выбытии объектов из состава казны по данному основанию не принимается.</w:t>
      </w:r>
    </w:p>
    <w:p w14:paraId="00000134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4.2.5. При гибели (уничтожении), ликвидации, а также при списании объектов казны постановлением администрации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о даче согласия на списание имущества казны, принятое в соответствии с нормативными правовыми актами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>;</w:t>
      </w:r>
    </w:p>
    <w:p w14:paraId="00000135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Решение о выбытии имущества из казны по данному основанию принимается одновременно с принятием решения об исключении объектов казны из собственности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>.</w:t>
      </w:r>
    </w:p>
    <w:p w14:paraId="00000136">
      <w:pPr>
        <w:ind w:left="0" w:right="0" w:firstLine="705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4.3. Выбывшие объекты из состава казны подлежат исключению из реестра муниципального имущества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после предоставления актов приема - передачи, путем внесения соответствующих изменений.</w:t>
      </w:r>
    </w:p>
    <w:p w14:paraId="00000137">
      <w:pPr>
        <w:jc w:val="both"/>
        <w:rPr>
          <w:rFonts w:ascii="Times New Roman" w:hAnsi="Times New Roman"/>
          <w:b w:val="off"/>
          <w:bCs w:val="off"/>
          <w:sz w:val="28"/>
          <w:szCs w:val="28"/>
        </w:rPr>
      </w:pPr>
    </w:p>
    <w:p w14:paraId="00000138">
      <w:pPr>
        <w:pStyle w:val="NoSpacing"/>
        <w:jc w:val="right"/>
        <w:rPr>
          <w:rFonts w:ascii="Times New Roman" w:cs="Times New Roman" w:hAnsi="Times New Roman"/>
          <w:sz w:val="28"/>
          <w:szCs w:val="28"/>
        </w:rPr>
      </w:pPr>
    </w:p>
    <w:p w14:paraId="00000139">
      <w:pPr>
        <w:pStyle w:val="NoSpacing"/>
        <w:jc w:val="right"/>
        <w:rPr>
          <w:rFonts w:ascii="Times New Roman" w:cs="Times New Roman" w:hAnsi="Times New Roman"/>
          <w:sz w:val="28"/>
          <w:szCs w:val="28"/>
        </w:rPr>
      </w:pPr>
    </w:p>
    <w:p w14:paraId="0000013A">
      <w:pPr>
        <w:pStyle w:val="NoSpacing"/>
        <w:jc w:val="right"/>
        <w:rPr>
          <w:rFonts w:ascii="Times New Roman" w:cs="Times New Roman" w:hAnsi="Times New Roman"/>
          <w:sz w:val="28"/>
          <w:szCs w:val="28"/>
        </w:rPr>
      </w:pPr>
    </w:p>
    <w:p w14:paraId="0000013B">
      <w:pPr>
        <w:pStyle w:val="NoSpacing"/>
        <w:jc w:val="right"/>
        <w:rPr>
          <w:rFonts w:ascii="Times New Roman" w:cs="Times New Roman" w:hAnsi="Times New Roman"/>
          <w:sz w:val="28"/>
          <w:szCs w:val="28"/>
        </w:rPr>
      </w:pPr>
    </w:p>
    <w:p w14:paraId="0000013C">
      <w:pPr>
        <w:pStyle w:val="NoSpacing"/>
        <w:jc w:val="right"/>
        <w:rPr>
          <w:rFonts w:ascii="Times New Roman" w:cs="Times New Roman" w:hAnsi="Times New Roman"/>
          <w:sz w:val="28"/>
          <w:szCs w:val="28"/>
        </w:rPr>
      </w:pPr>
    </w:p>
    <w:p w14:paraId="0000013D">
      <w:pPr>
        <w:pStyle w:val="NoSpacing"/>
        <w:jc w:val="right"/>
        <w:rPr>
          <w:rFonts w:ascii="Times New Roman" w:cs="Times New Roman" w:hAnsi="Times New Roman"/>
          <w:sz w:val="28"/>
          <w:szCs w:val="28"/>
        </w:rPr>
      </w:pPr>
    </w:p>
    <w:p w14:paraId="0000013E">
      <w:pPr>
        <w:pStyle w:val="NoSpacing"/>
        <w:jc w:val="right"/>
        <w:rPr>
          <w:rFonts w:ascii="Times New Roman" w:cs="Times New Roman" w:hAnsi="Times New Roman"/>
          <w:sz w:val="28"/>
          <w:szCs w:val="28"/>
        </w:rPr>
      </w:pPr>
    </w:p>
    <w:p w14:paraId="0000013F">
      <w:pPr>
        <w:pStyle w:val="NoSpacing"/>
        <w:jc w:val="right"/>
        <w:rPr>
          <w:rFonts w:ascii="Times New Roman" w:cs="Times New Roman" w:hAnsi="Times New Roman"/>
          <w:sz w:val="28"/>
          <w:szCs w:val="28"/>
        </w:rPr>
      </w:pPr>
    </w:p>
    <w:p w14:paraId="00000140">
      <w:pPr>
        <w:pStyle w:val="NoSpacing"/>
        <w:jc w:val="right"/>
        <w:rPr>
          <w:rFonts w:ascii="Times New Roman" w:cs="Times New Roman" w:hAnsi="Times New Roman"/>
          <w:sz w:val="28"/>
          <w:szCs w:val="28"/>
        </w:rPr>
      </w:pPr>
    </w:p>
    <w:p w14:paraId="00000141">
      <w:pPr>
        <w:pStyle w:val="NoSpacing"/>
        <w:jc w:val="right"/>
        <w:rPr>
          <w:rFonts w:ascii="Times New Roman" w:cs="Times New Roman" w:hAnsi="Times New Roman"/>
          <w:sz w:val="28"/>
          <w:szCs w:val="28"/>
        </w:rPr>
      </w:pPr>
    </w:p>
    <w:p w14:paraId="00000142">
      <w:pPr>
        <w:pStyle w:val="NoSpacing"/>
        <w:jc w:val="right"/>
        <w:rPr>
          <w:rFonts w:ascii="Times New Roman" w:cs="Times New Roman" w:hAnsi="Times New Roman"/>
          <w:sz w:val="28"/>
          <w:szCs w:val="28"/>
        </w:rPr>
      </w:pPr>
    </w:p>
    <w:p w14:paraId="00000143">
      <w:pPr>
        <w:pStyle w:val="NoSpacing"/>
        <w:jc w:val="right"/>
        <w:rPr>
          <w:rFonts w:ascii="Times New Roman" w:cs="Times New Roman" w:hAnsi="Times New Roman"/>
          <w:sz w:val="28"/>
          <w:szCs w:val="28"/>
        </w:rPr>
      </w:pPr>
    </w:p>
    <w:p w14:paraId="00000144">
      <w:pPr>
        <w:pStyle w:val="NoSpacing"/>
        <w:jc w:val="right"/>
        <w:rPr>
          <w:rFonts w:ascii="Times New Roman" w:cs="Times New Roman" w:hAnsi="Times New Roman"/>
          <w:sz w:val="28"/>
          <w:szCs w:val="28"/>
        </w:rPr>
      </w:pPr>
    </w:p>
    <w:p w14:paraId="00000145">
      <w:pPr>
        <w:pStyle w:val="NoSpacing"/>
        <w:jc w:val="right"/>
        <w:rPr>
          <w:rFonts w:ascii="Times New Roman" w:cs="Times New Roman" w:hAnsi="Times New Roman"/>
          <w:sz w:val="28"/>
          <w:szCs w:val="28"/>
        </w:rPr>
      </w:pPr>
    </w:p>
    <w:p w14:paraId="00000146">
      <w:pPr>
        <w:pStyle w:val="NoSpacing"/>
        <w:jc w:val="right"/>
        <w:rPr>
          <w:rFonts w:ascii="Times New Roman" w:cs="Times New Roman" w:hAnsi="Times New Roman"/>
          <w:sz w:val="28"/>
          <w:szCs w:val="28"/>
        </w:rPr>
      </w:pPr>
    </w:p>
    <w:p w14:paraId="00000147">
      <w:pPr>
        <w:pStyle w:val="NoSpacing"/>
        <w:jc w:val="right"/>
        <w:rPr>
          <w:rFonts w:ascii="Times New Roman" w:cs="Times New Roman" w:hAnsi="Times New Roman"/>
          <w:sz w:val="28"/>
          <w:szCs w:val="28"/>
        </w:rPr>
      </w:pPr>
    </w:p>
    <w:p w14:paraId="00000148">
      <w:pPr>
        <w:pStyle w:val="NoSpacing"/>
        <w:jc w:val="right"/>
        <w:rPr>
          <w:rFonts w:ascii="Times New Roman" w:cs="Times New Roman" w:hAnsi="Times New Roman"/>
          <w:sz w:val="28"/>
          <w:szCs w:val="28"/>
        </w:rPr>
      </w:pPr>
    </w:p>
    <w:p w14:paraId="00000149">
      <w:pPr>
        <w:pStyle w:val="NoSpacing"/>
        <w:jc w:val="right"/>
        <w:rPr>
          <w:rFonts w:ascii="Times New Roman" w:cs="Times New Roman" w:hAnsi="Times New Roman"/>
          <w:sz w:val="28"/>
          <w:szCs w:val="28"/>
        </w:rPr>
      </w:pPr>
    </w:p>
    <w:p w14:paraId="0000014A">
      <w:pPr>
        <w:pStyle w:val="NoSpacing"/>
        <w:jc w:val="right"/>
        <w:rPr>
          <w:rFonts w:ascii="Times New Roman" w:cs="Times New Roman" w:hAnsi="Times New Roman"/>
          <w:sz w:val="28"/>
          <w:szCs w:val="28"/>
        </w:rPr>
      </w:pPr>
    </w:p>
    <w:p w14:paraId="0000014B">
      <w:pPr>
        <w:pStyle w:val="NoSpacing"/>
        <w:jc w:val="right"/>
        <w:rPr>
          <w:rFonts w:ascii="Times New Roman" w:cs="Times New Roman" w:hAnsi="Times New Roman"/>
          <w:sz w:val="28"/>
          <w:szCs w:val="28"/>
        </w:rPr>
      </w:pPr>
    </w:p>
    <w:p w14:paraId="0000014C">
      <w:pPr>
        <w:pStyle w:val="NoSpacing"/>
        <w:jc w:val="right"/>
        <w:rPr>
          <w:rFonts w:ascii="Times New Roman" w:cs="Times New Roman" w:hAnsi="Times New Roman"/>
          <w:sz w:val="28"/>
          <w:szCs w:val="28"/>
        </w:rPr>
      </w:pPr>
    </w:p>
    <w:p w14:paraId="0000014D">
      <w:pPr>
        <w:pStyle w:val="NoSpacing"/>
        <w:jc w:val="right"/>
        <w:rPr>
          <w:rFonts w:ascii="Times New Roman" w:cs="Times New Roman" w:hAnsi="Times New Roman"/>
          <w:sz w:val="28"/>
          <w:szCs w:val="28"/>
        </w:rPr>
      </w:pPr>
    </w:p>
    <w:p w14:paraId="0000014E">
      <w:pPr>
        <w:pStyle w:val="NoSpacing"/>
        <w:jc w:val="right"/>
        <w:rPr>
          <w:rFonts w:ascii="Times New Roman" w:cs="Times New Roman" w:hAnsi="Times New Roman"/>
          <w:sz w:val="28"/>
          <w:szCs w:val="28"/>
        </w:rPr>
      </w:pPr>
    </w:p>
    <w:p w14:paraId="0000014F">
      <w:pPr>
        <w:pStyle w:val="NoSpacing"/>
        <w:jc w:val="right"/>
        <w:rPr>
          <w:rFonts w:ascii="Times New Roman" w:cs="Times New Roman" w:hAnsi="Times New Roman"/>
          <w:sz w:val="28"/>
          <w:szCs w:val="28"/>
        </w:rPr>
      </w:pPr>
    </w:p>
    <w:p w14:paraId="00000150">
      <w:pPr>
        <w:pStyle w:val="NoSpacing"/>
        <w:jc w:val="right"/>
        <w:rPr>
          <w:rFonts w:ascii="Times New Roman" w:cs="Times New Roman" w:hAnsi="Times New Roman"/>
          <w:sz w:val="28"/>
          <w:szCs w:val="28"/>
        </w:rPr>
      </w:pPr>
    </w:p>
    <w:p w14:paraId="00000151">
      <w:pPr>
        <w:pStyle w:val="NoSpacing"/>
        <w:jc w:val="right"/>
        <w:rPr>
          <w:rFonts w:ascii="Times New Roman" w:cs="Times New Roman" w:hAnsi="Times New Roman"/>
          <w:sz w:val="28"/>
          <w:szCs w:val="28"/>
        </w:rPr>
      </w:pPr>
    </w:p>
    <w:p w14:paraId="00000152">
      <w:pPr>
        <w:pStyle w:val="NoSpacing"/>
        <w:jc w:val="right"/>
        <w:rPr>
          <w:rFonts w:ascii="Times New Roman" w:cs="Times New Roman" w:hAnsi="Times New Roman"/>
          <w:sz w:val="28"/>
          <w:szCs w:val="28"/>
        </w:rPr>
      </w:pPr>
    </w:p>
    <w:p w14:paraId="00000153">
      <w:pPr>
        <w:pStyle w:val="NoSpacing"/>
        <w:jc w:val="right"/>
        <w:rPr>
          <w:rFonts w:ascii="Times New Roman" w:cs="Times New Roman" w:hAnsi="Times New Roman"/>
          <w:sz w:val="28"/>
          <w:szCs w:val="28"/>
        </w:rPr>
      </w:pPr>
    </w:p>
    <w:p w14:paraId="00000154">
      <w:pPr>
        <w:pStyle w:val="NoSpacing"/>
        <w:jc w:val="right"/>
        <w:rPr>
          <w:rFonts w:ascii="Times New Roman" w:cs="Times New Roman" w:hAnsi="Times New Roman"/>
          <w:sz w:val="28"/>
          <w:szCs w:val="28"/>
        </w:rPr>
      </w:pPr>
    </w:p>
    <w:p w14:paraId="00000155">
      <w:pPr>
        <w:pStyle w:val="NoSpacing"/>
        <w:jc w:val="right"/>
        <w:rPr>
          <w:rFonts w:ascii="Times New Roman" w:cs="Times New Roman" w:hAnsi="Times New Roman"/>
          <w:sz w:val="28"/>
          <w:szCs w:val="28"/>
        </w:rPr>
      </w:pPr>
    </w:p>
    <w:p w14:paraId="00000156">
      <w:pPr>
        <w:pStyle w:val="NoSpacing"/>
        <w:jc w:val="right"/>
        <w:rPr>
          <w:rFonts w:ascii="Times New Roman" w:cs="Times New Roman" w:hAnsi="Times New Roman"/>
          <w:sz w:val="28"/>
          <w:szCs w:val="28"/>
        </w:rPr>
      </w:pPr>
    </w:p>
    <w:p w14:paraId="00000157">
      <w:pPr>
        <w:pStyle w:val="NoSpacing"/>
        <w:jc w:val="right"/>
        <w:rPr>
          <w:rFonts w:ascii="Times New Roman" w:cs="Times New Roman" w:hAnsi="Times New Roman"/>
          <w:sz w:val="28"/>
          <w:szCs w:val="28"/>
        </w:rPr>
      </w:pPr>
    </w:p>
    <w:p w14:paraId="00000158">
      <w:pPr>
        <w:pStyle w:val="NoSpacing"/>
        <w:jc w:val="right"/>
        <w:rPr>
          <w:rFonts w:ascii="Times New Roman" w:cs="Times New Roman" w:hAnsi="Times New Roman"/>
          <w:sz w:val="28"/>
          <w:szCs w:val="28"/>
        </w:rPr>
      </w:pPr>
    </w:p>
    <w:p w14:paraId="00000159">
      <w:pPr>
        <w:pStyle w:val="NoSpacing"/>
        <w:jc w:val="right"/>
        <w:rPr>
          <w:rFonts w:ascii="Times New Roman" w:cs="Times New Roman" w:hAnsi="Times New Roman"/>
          <w:sz w:val="28"/>
          <w:szCs w:val="28"/>
        </w:rPr>
      </w:pPr>
    </w:p>
    <w:p w14:paraId="0000015A">
      <w:pPr>
        <w:pStyle w:val="NoSpacing"/>
        <w:jc w:val="right"/>
        <w:rPr>
          <w:rFonts w:ascii="Times New Roman" w:cs="Times New Roman" w:hAnsi="Times New Roman"/>
          <w:sz w:val="28"/>
          <w:szCs w:val="28"/>
        </w:rPr>
      </w:pPr>
    </w:p>
    <w:p w14:paraId="0000015B">
      <w:pPr>
        <w:pStyle w:val="NoSpacing"/>
        <w:jc w:val="right"/>
        <w:rPr>
          <w:rFonts w:ascii="Times New Roman" w:cs="Times New Roman" w:hAnsi="Times New Roman"/>
          <w:sz w:val="28"/>
          <w:szCs w:val="28"/>
        </w:rPr>
      </w:pPr>
    </w:p>
    <w:p w14:paraId="0000015C">
      <w:pPr>
        <w:pStyle w:val="NoSpacing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Приложение № 2</w:t>
      </w:r>
    </w:p>
    <w:p w14:paraId="0000015D">
      <w:pPr>
        <w:pStyle w:val="NoSpacing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к р</w:t>
      </w:r>
      <w:r>
        <w:rPr>
          <w:rFonts w:ascii="Times New Roman" w:cs="Times New Roman" w:hAnsi="Times New Roman"/>
          <w:sz w:val="28"/>
          <w:szCs w:val="28"/>
        </w:rPr>
        <w:t>ешени</w:t>
      </w:r>
      <w:r>
        <w:rPr>
          <w:rFonts w:ascii="Times New Roman" w:cs="Times New Roman" w:hAnsi="Times New Roman"/>
          <w:sz w:val="28"/>
          <w:szCs w:val="28"/>
          <w:lang w:val="ru-RU"/>
        </w:rPr>
        <w:t>ю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Совета депутатов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 w14:paraId="0000015E">
      <w:pPr>
        <w:pStyle w:val="NoSpacing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сельского поселения Селиярово</w:t>
      </w:r>
    </w:p>
    <w:p w14:paraId="0000015F">
      <w:pPr>
        <w:pStyle w:val="NoSpacing"/>
        <w:jc w:val="right"/>
        <w:rPr>
          <w:rFonts w:ascii="Times New Roman" w:hAnsi="Times New Roman"/>
          <w:b w:val="off"/>
          <w:bCs w:val="off"/>
          <w:color w:val="26282f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о</w:t>
      </w:r>
      <w:r>
        <w:rPr>
          <w:rFonts w:ascii="Times New Roman" w:cs="Times New Roman" w:hAnsi="Times New Roman"/>
          <w:sz w:val="28"/>
          <w:szCs w:val="28"/>
        </w:rPr>
        <w:t xml:space="preserve">т </w:t>
      </w:r>
      <w:r>
        <w:rPr>
          <w:rFonts w:ascii="Times New Roman" w:cs="Times New Roman" w:hAnsi="Times New Roman"/>
          <w:sz w:val="28"/>
          <w:szCs w:val="28"/>
          <w:lang w:val="ru-RU"/>
        </w:rPr>
        <w:t>19.09.2024 г. № 34</w:t>
      </w:r>
    </w:p>
    <w:p w14:paraId="00000160">
      <w:pPr>
        <w:jc w:val="center"/>
        <w:rPr>
          <w:rFonts w:ascii="Times New Roman" w:hAnsi="Times New Roman"/>
          <w:b w:val="off"/>
          <w:bCs w:val="off"/>
          <w:color w:val="26282f"/>
          <w:sz w:val="28"/>
          <w:szCs w:val="28"/>
        </w:rPr>
      </w:pPr>
    </w:p>
    <w:p w14:paraId="00000161">
      <w:pPr>
        <w:jc w:val="center"/>
        <w:rPr>
          <w:rFonts w:ascii="Times New Roman" w:hAnsi="Times New Roman"/>
          <w:b w:val="off"/>
          <w:bCs w:val="off"/>
          <w:color w:val="26282f"/>
          <w:sz w:val="28"/>
          <w:szCs w:val="28"/>
        </w:rPr>
      </w:pPr>
      <w:r>
        <w:rPr>
          <w:rFonts w:ascii="Times New Roman" w:hAnsi="Times New Roman"/>
          <w:b w:val="off"/>
          <w:bCs w:val="off"/>
          <w:color w:val="26282f"/>
          <w:sz w:val="28"/>
          <w:szCs w:val="28"/>
        </w:rPr>
        <w:t>ПОРЯДОК</w:t>
      </w:r>
      <w:r>
        <w:rPr>
          <w:rFonts w:ascii="Times New Roman" w:hAnsi="Times New Roman"/>
          <w:b w:val="off"/>
          <w:bCs w:val="off"/>
          <w:color w:val="26282f"/>
          <w:sz w:val="28"/>
          <w:szCs w:val="28"/>
        </w:rPr>
        <w:br w:type="textWrapping"/>
      </w:r>
      <w:r>
        <w:rPr>
          <w:rFonts w:ascii="Times New Roman" w:hAnsi="Times New Roman"/>
          <w:b w:val="off"/>
          <w:bCs w:val="off"/>
          <w:color w:val="26282f"/>
          <w:sz w:val="28"/>
          <w:szCs w:val="28"/>
        </w:rPr>
        <w:t xml:space="preserve">ОРГАНИЗАЦИИ БЮДЖЕТНОГО УЧЕТА ИМУЩЕСТВА КАЗНЫ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</w:p>
    <w:p w14:paraId="00000162">
      <w:pPr>
        <w:jc w:val="center"/>
        <w:rPr>
          <w:rFonts w:ascii="Times New Roman" w:hAnsi="Times New Roman"/>
          <w:b w:val="off"/>
          <w:bCs w:val="off"/>
          <w:color w:val="26282f"/>
          <w:sz w:val="28"/>
          <w:szCs w:val="28"/>
        </w:rPr>
      </w:pPr>
    </w:p>
    <w:p w14:paraId="00000163">
      <w:pPr>
        <w:jc w:val="center"/>
        <w:rPr>
          <w:rFonts w:ascii="Times New Roman" w:hAnsi="Times New Roman"/>
          <w:b w:val="off"/>
          <w:bCs w:val="off"/>
          <w:color w:val="26282f"/>
          <w:sz w:val="28"/>
          <w:szCs w:val="28"/>
        </w:rPr>
      </w:pPr>
      <w:r>
        <w:rPr>
          <w:rFonts w:ascii="Times New Roman" w:hAnsi="Times New Roman"/>
          <w:b w:val="off"/>
          <w:bCs w:val="off"/>
          <w:color w:val="26282f"/>
          <w:sz w:val="28"/>
          <w:szCs w:val="28"/>
        </w:rPr>
        <w:t>1. Общие положения</w:t>
      </w:r>
    </w:p>
    <w:p w14:paraId="00000164">
      <w:pPr>
        <w:ind w:left="0" w:right="0" w:firstLine="720"/>
        <w:jc w:val="center"/>
        <w:rPr>
          <w:rFonts w:ascii="Times New Roman" w:hAnsi="Times New Roman"/>
          <w:b w:val="off"/>
          <w:bCs w:val="off"/>
          <w:color w:val="26282f"/>
          <w:sz w:val="28"/>
          <w:szCs w:val="28"/>
        </w:rPr>
      </w:pPr>
    </w:p>
    <w:p w14:paraId="00000165">
      <w:pPr>
        <w:numPr>
          <w:ilvl w:val="1"/>
          <w:numId w:val="2"/>
        </w:numPr>
        <w:tabs>
          <w:tab w:val="left" w:leader="none" w:pos="0"/>
          <w:tab w:val="left" w:leader="none" w:pos="1134"/>
        </w:tabs>
        <w:ind w:left="0" w:right="0" w:firstLine="709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Настоящий Порядок разработан в соответствии с </w:t>
      </w:r>
      <w:r>
        <w:rPr>
          <w:rFonts w:ascii="Times New Roman" w:hAnsi="Times New Roman"/>
          <w:b w:val="off"/>
          <w:bCs w:val="off"/>
          <w:sz w:val="28"/>
          <w:szCs w:val="28"/>
        </w:rPr>
        <w:t>Гражданским кодексом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  Российской Федерации,  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Федеральным  законом 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от  06.10.2003 №131-ФЗ «Об общих принципах организации местного самоуправления в Российской Федерации», Инструкцией, утвержденной приказом Министерства финансов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(муниципальных) учреждений и Инструкции по его применению», Инструкцией, утвержденной приказом Министерства финансов России от 06.12.2010 № 162н «Об утверждении плана счетов бюджетного учета и инструкции по его применению», Уставом </w:t>
      </w:r>
      <w:r>
        <w:rPr>
          <w:rFonts w:ascii="Times New Roman" w:hAnsi="Times New Roman"/>
          <w:b w:val="off"/>
          <w:bCs w:val="off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и определяет порядок ведения бюджетного учета имущества казны, состоящего из недвижимого и движимого имущества, находящегося в собственности </w:t>
      </w:r>
      <w:r>
        <w:rPr>
          <w:rFonts w:ascii="Times New Roman" w:hAnsi="Times New Roman"/>
          <w:b w:val="off"/>
          <w:bCs w:val="off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(далее - Поселение), не закрепленного на праве оперативного управления или хозяйственного ведения.</w:t>
      </w:r>
    </w:p>
    <w:p w14:paraId="00000166">
      <w:pPr>
        <w:numPr>
          <w:ilvl w:val="1"/>
          <w:numId w:val="2"/>
        </w:numPr>
        <w:tabs>
          <w:tab w:val="left" w:leader="none" w:pos="0"/>
          <w:tab w:val="left" w:leader="none" w:pos="1134"/>
        </w:tabs>
        <w:ind w:left="0" w:right="0" w:firstLine="709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Цели управления и распоряжения имуществом казны:</w:t>
      </w:r>
    </w:p>
    <w:p w14:paraId="00000167">
      <w:pPr>
        <w:numPr>
          <w:ilvl w:val="0"/>
          <w:numId w:val="3"/>
        </w:numPr>
        <w:tabs>
          <w:tab w:val="left" w:leader="none" w:pos="720"/>
          <w:tab w:val="left" w:leader="none" w:pos="1065"/>
          <w:tab w:val="left" w:leader="none" w:pos="1134"/>
        </w:tabs>
        <w:ind w:left="0" w:right="0" w:firstLine="709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совершенствование системы бюджетного учета, сохранности и содержания имущества казны;</w:t>
      </w:r>
    </w:p>
    <w:p w14:paraId="00000168">
      <w:pPr>
        <w:numPr>
          <w:ilvl w:val="0"/>
          <w:numId w:val="3"/>
        </w:numPr>
        <w:tabs>
          <w:tab w:val="left" w:leader="none" w:pos="720"/>
          <w:tab w:val="left" w:leader="none" w:pos="1080"/>
          <w:tab w:val="left" w:leader="none" w:pos="1134"/>
        </w:tabs>
        <w:ind w:left="0" w:right="0" w:firstLine="709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повышение эффективности управления имуществом, находящимся в муниципальной собственности;</w:t>
      </w:r>
    </w:p>
    <w:p w14:paraId="00000169">
      <w:pPr>
        <w:numPr>
          <w:ilvl w:val="0"/>
          <w:numId w:val="3"/>
        </w:numPr>
        <w:tabs>
          <w:tab w:val="left" w:leader="none" w:pos="720"/>
          <w:tab w:val="left" w:leader="none" w:pos="1080"/>
          <w:tab w:val="left" w:leader="none" w:pos="1134"/>
        </w:tabs>
        <w:ind w:left="0" w:right="0" w:firstLine="709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создание экономических предпосылок для разработки и реализации новых подходов к управлению имуществом, повышение доходов бюджета от эффективного использования объектов имущества казны;</w:t>
      </w:r>
    </w:p>
    <w:p w14:paraId="0000016A">
      <w:pPr>
        <w:numPr>
          <w:ilvl w:val="0"/>
          <w:numId w:val="3"/>
        </w:numPr>
        <w:tabs>
          <w:tab w:val="left" w:leader="none" w:pos="720"/>
          <w:tab w:val="left" w:leader="none" w:pos="1080"/>
          <w:tab w:val="left" w:leader="none" w:pos="1134"/>
        </w:tabs>
        <w:ind w:left="0" w:right="0" w:firstLine="709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обеспечение своевременного, оперативного отражения изменений в составе и характеристиках имущества, составляющего казну;</w:t>
      </w:r>
    </w:p>
    <w:p w14:paraId="0000016B">
      <w:pPr>
        <w:numPr>
          <w:ilvl w:val="0"/>
          <w:numId w:val="3"/>
        </w:numPr>
        <w:tabs>
          <w:tab w:val="left" w:leader="none" w:pos="720"/>
          <w:tab w:val="left" w:leader="none" w:pos="1080"/>
          <w:tab w:val="left" w:leader="none" w:pos="1134"/>
        </w:tabs>
        <w:ind w:left="0" w:right="0" w:firstLine="709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проведение анализа использования имущества казны.</w:t>
      </w:r>
      <w:r>
        <w:rPr>
          <w:rFonts w:ascii="Times New Roman" w:hAnsi="Times New Roman"/>
          <w:b w:val="off"/>
          <w:bCs w:val="off"/>
          <w:sz w:val="28"/>
          <w:szCs w:val="28"/>
        </w:rPr>
        <w:br w:type="textWrapping"/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</w:t>
      </w:r>
      <w:r>
        <w:rPr>
          <w:rFonts w:ascii="Times New Roman" w:hAnsi="Times New Roman"/>
          <w:b w:val="off"/>
          <w:bCs w:val="off"/>
          <w:sz w:val="28"/>
          <w:szCs w:val="28"/>
        </w:rPr>
        <w:tab/>
      </w:r>
      <w:r>
        <w:rPr>
          <w:rFonts w:ascii="Times New Roman" w:hAnsi="Times New Roman"/>
          <w:b w:val="off"/>
          <w:bCs w:val="off"/>
          <w:sz w:val="28"/>
          <w:szCs w:val="28"/>
        </w:rPr>
        <w:t>1.3. Основные задачи бюджетного учета, управления и распоряжения имуществом казны:</w:t>
      </w:r>
    </w:p>
    <w:p w14:paraId="0000016C">
      <w:pPr>
        <w:numPr>
          <w:ilvl w:val="0"/>
          <w:numId w:val="3"/>
        </w:numPr>
        <w:tabs>
          <w:tab w:val="left" w:leader="none" w:pos="720"/>
          <w:tab w:val="left" w:leader="none" w:pos="1080"/>
        </w:tabs>
        <w:ind w:left="0" w:right="0" w:firstLine="720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обеспечение полного и непрерывного пообъектного учета имущества казны и его движения;</w:t>
      </w:r>
    </w:p>
    <w:p w14:paraId="0000016D">
      <w:pPr>
        <w:numPr>
          <w:ilvl w:val="0"/>
          <w:numId w:val="3"/>
        </w:numPr>
        <w:tabs>
          <w:tab w:val="left" w:leader="none" w:pos="720"/>
          <w:tab w:val="left" w:leader="none" w:pos="1080"/>
        </w:tabs>
        <w:ind w:left="0" w:right="0" w:firstLine="720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сохранение в составе имущества казны муниципального имущества, необходимого для обеспечения общественных и социальных потребностей;</w:t>
      </w:r>
    </w:p>
    <w:p w14:paraId="0000016E">
      <w:pPr>
        <w:numPr>
          <w:ilvl w:val="0"/>
          <w:numId w:val="3"/>
        </w:numPr>
        <w:tabs>
          <w:tab w:val="left" w:leader="none" w:pos="720"/>
          <w:tab w:val="left" w:leader="none" w:pos="1080"/>
        </w:tabs>
        <w:ind w:left="0" w:right="0" w:firstLine="720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выявление и применение наиболее эффективных способов использования имущества казны;</w:t>
      </w:r>
    </w:p>
    <w:p w14:paraId="0000016F">
      <w:pPr>
        <w:numPr>
          <w:ilvl w:val="0"/>
          <w:numId w:val="3"/>
        </w:numPr>
        <w:tabs>
          <w:tab w:val="left" w:leader="none" w:pos="720"/>
          <w:tab w:val="left" w:leader="none" w:pos="1080"/>
        </w:tabs>
        <w:ind w:left="0" w:right="0" w:firstLine="720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контроль за сохранностью, содержанием и использованием имущества казны;</w:t>
      </w:r>
    </w:p>
    <w:p w14:paraId="00000170">
      <w:pPr>
        <w:numPr>
          <w:ilvl w:val="0"/>
          <w:numId w:val="3"/>
        </w:numPr>
        <w:tabs>
          <w:tab w:val="left" w:leader="none" w:pos="720"/>
          <w:tab w:val="left" w:leader="none" w:pos="1080"/>
        </w:tabs>
        <w:ind w:left="0" w:right="0" w:firstLine="720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формирование и ведение информационной базы данных, содержащей достоверную информацию о составе недвижимого и движимого имущества казны, его техническом состоянии, стоимостных и иных характеристиках.</w:t>
      </w:r>
      <w:r>
        <w:rPr>
          <w:rFonts w:ascii="Times New Roman" w:hAnsi="Times New Roman"/>
          <w:b w:val="off"/>
          <w:bCs w:val="off"/>
          <w:sz w:val="28"/>
          <w:szCs w:val="28"/>
        </w:rPr>
        <w:br w:type="textWrapping"/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</w:t>
      </w:r>
      <w:r>
        <w:rPr>
          <w:rFonts w:ascii="Times New Roman" w:hAnsi="Times New Roman"/>
          <w:b w:val="off"/>
          <w:bCs w:val="off"/>
          <w:sz w:val="28"/>
          <w:szCs w:val="28"/>
        </w:rPr>
        <w:tab/>
      </w:r>
      <w:r>
        <w:rPr>
          <w:rFonts w:ascii="Times New Roman" w:hAnsi="Times New Roman"/>
          <w:b w:val="off"/>
          <w:bCs w:val="off"/>
          <w:sz w:val="28"/>
          <w:szCs w:val="28"/>
        </w:rPr>
        <w:t>1.4. Основания для учета имущества в казне:</w:t>
      </w:r>
    </w:p>
    <w:p w14:paraId="00000171">
      <w:pPr>
        <w:numPr>
          <w:ilvl w:val="0"/>
          <w:numId w:val="3"/>
        </w:numPr>
        <w:tabs>
          <w:tab w:val="left" w:leader="none" w:pos="720"/>
          <w:tab w:val="left" w:leader="none" w:pos="1080"/>
        </w:tabs>
        <w:ind w:left="0" w:right="0" w:firstLine="720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отсутствие закрепления в хозяйственное ведение или оперативное управление муниципального имущества, построенного или приобретенного за счет средств соответствующего бюджета;</w:t>
      </w:r>
    </w:p>
    <w:p w14:paraId="00000172">
      <w:pPr>
        <w:numPr>
          <w:ilvl w:val="0"/>
          <w:numId w:val="3"/>
        </w:numPr>
        <w:tabs>
          <w:tab w:val="left" w:leader="none" w:pos="720"/>
          <w:tab w:val="left" w:leader="none" w:pos="1080"/>
        </w:tabs>
        <w:ind w:left="0" w:right="0" w:firstLine="720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отсутствие собственника имущества, отказ собственника от имущества или утрата собственником права на имущество по иным основаниям, предусмотренным действующим законодательством, на которое в случаях и в порядке, установленном действующим законодательством, приобретено право муниципальной собственности;</w:t>
      </w:r>
    </w:p>
    <w:p w14:paraId="00000173">
      <w:pPr>
        <w:numPr>
          <w:ilvl w:val="0"/>
          <w:numId w:val="3"/>
        </w:numPr>
        <w:tabs>
          <w:tab w:val="left" w:leader="none" w:pos="720"/>
          <w:tab w:val="left" w:leader="none" w:pos="1080"/>
        </w:tabs>
        <w:ind w:left="0" w:right="0" w:firstLine="720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иные основания, предусмотренные действующим законодательством.</w:t>
      </w:r>
    </w:p>
    <w:p w14:paraId="00000174">
      <w:pPr>
        <w:tabs>
          <w:tab w:val="left" w:leader="none" w:pos="1080"/>
        </w:tabs>
        <w:ind w:left="0" w:right="0" w:firstLine="720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1.5. Бюджетный учет имущества казны осуществляется бухгалтером администрации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>.</w:t>
      </w:r>
    </w:p>
    <w:p w14:paraId="00000175">
      <w:pPr>
        <w:tabs>
          <w:tab w:val="left" w:leader="none" w:pos="1080"/>
        </w:tabs>
        <w:ind w:left="0" w:right="0" w:firstLine="720"/>
        <w:jc w:val="both"/>
        <w:rPr>
          <w:rFonts w:ascii="Times New Roman" w:hAnsi="Times New Roman"/>
          <w:b w:val="off"/>
          <w:bCs w:val="off"/>
          <w:sz w:val="28"/>
          <w:szCs w:val="28"/>
        </w:rPr>
      </w:pPr>
    </w:p>
    <w:p w14:paraId="00000176">
      <w:pPr>
        <w:ind w:left="0" w:right="0" w:hanging="15"/>
        <w:jc w:val="center"/>
        <w:rPr>
          <w:rFonts w:ascii="Times New Roman" w:hAnsi="Times New Roman"/>
          <w:b w:val="off"/>
          <w:bCs w:val="off"/>
          <w:color w:val="26282f"/>
          <w:sz w:val="28"/>
          <w:szCs w:val="28"/>
        </w:rPr>
      </w:pPr>
      <w:r>
        <w:rPr>
          <w:rFonts w:ascii="Times New Roman" w:hAnsi="Times New Roman"/>
          <w:b w:val="off"/>
          <w:bCs w:val="off"/>
          <w:color w:val="26282f"/>
          <w:sz w:val="28"/>
          <w:szCs w:val="28"/>
        </w:rPr>
        <w:t>2. Формирование имущества казны</w:t>
      </w:r>
    </w:p>
    <w:p w14:paraId="00000177">
      <w:pPr>
        <w:ind w:left="0" w:right="0" w:firstLine="720"/>
        <w:jc w:val="center"/>
        <w:rPr>
          <w:rFonts w:ascii="Times New Roman" w:hAnsi="Times New Roman"/>
          <w:b w:val="off"/>
          <w:bCs w:val="off"/>
          <w:color w:val="26282f"/>
          <w:sz w:val="28"/>
          <w:szCs w:val="28"/>
        </w:rPr>
      </w:pPr>
    </w:p>
    <w:p w14:paraId="00000178">
      <w:pPr>
        <w:ind w:left="0" w:right="0" w:firstLine="720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Формирование имущества казны осуществляется путем:</w:t>
      </w:r>
      <w:r>
        <w:rPr>
          <w:rFonts w:ascii="Times New Roman" w:hAnsi="Times New Roman"/>
          <w:b w:val="off"/>
          <w:bCs w:val="off"/>
          <w:sz w:val="28"/>
          <w:szCs w:val="28"/>
        </w:rPr>
        <w:br w:type="textWrapping"/>
      </w:r>
      <w:r>
        <w:rPr>
          <w:rFonts w:ascii="Times New Roman" w:hAnsi="Times New Roman"/>
          <w:b w:val="off"/>
          <w:bCs w:val="off"/>
          <w:sz w:val="28"/>
          <w:szCs w:val="28"/>
        </w:rPr>
        <w:tab/>
      </w:r>
      <w:r>
        <w:rPr>
          <w:rFonts w:ascii="Times New Roman" w:hAnsi="Times New Roman"/>
          <w:b w:val="off"/>
          <w:bCs w:val="off"/>
          <w:sz w:val="28"/>
          <w:szCs w:val="28"/>
        </w:rPr>
        <w:t>- создания новых объектов за счет средств бюджета Поселения;</w:t>
      </w:r>
    </w:p>
    <w:p w14:paraId="00000179">
      <w:pPr>
        <w:ind w:left="0" w:right="0" w:firstLine="720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приобретения в собственность объектов на основании договоров купли-продажи и иных договоров о передаче объектов в муниципальную собственность;</w:t>
      </w:r>
      <w:r>
        <w:rPr>
          <w:rFonts w:ascii="Times New Roman" w:hAnsi="Times New Roman"/>
          <w:b w:val="off"/>
          <w:bCs w:val="off"/>
          <w:sz w:val="28"/>
          <w:szCs w:val="28"/>
        </w:rPr>
        <w:br w:type="textWrapping"/>
      </w:r>
      <w:r>
        <w:rPr>
          <w:rFonts w:ascii="Times New Roman" w:hAnsi="Times New Roman"/>
          <w:b w:val="off"/>
          <w:bCs w:val="off"/>
          <w:sz w:val="28"/>
          <w:szCs w:val="28"/>
        </w:rPr>
        <w:tab/>
      </w:r>
      <w:r>
        <w:rPr>
          <w:rFonts w:ascii="Times New Roman" w:hAnsi="Times New Roman"/>
          <w:b w:val="off"/>
          <w:bCs w:val="off"/>
          <w:sz w:val="28"/>
          <w:szCs w:val="28"/>
        </w:rPr>
        <w:t>- безвозмездной передачи объектов в муниципальную собственность юридическими и физическими лицами;</w:t>
      </w:r>
    </w:p>
    <w:p w14:paraId="0000017A">
      <w:pPr>
        <w:ind w:left="0" w:right="0" w:firstLine="720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принятия объектов в муниципальную собственность на основании нормативных правовых актов Российской Федерации;</w:t>
      </w:r>
    </w:p>
    <w:p w14:paraId="0000017B">
      <w:pPr>
        <w:ind w:left="0" w:right="0" w:firstLine="720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изъятия объектов из хозяйственного ведения, из оперативного управления в порядке, определенном нормативными правовыми актами Российской Федерации, субъектов Российской Федерации и муниципальных образований;</w:t>
      </w:r>
      <w:r>
        <w:rPr>
          <w:rFonts w:ascii="Times New Roman" w:hAnsi="Times New Roman"/>
          <w:b w:val="off"/>
          <w:bCs w:val="off"/>
          <w:sz w:val="28"/>
          <w:szCs w:val="28"/>
        </w:rPr>
        <w:br w:type="textWrapping"/>
      </w:r>
      <w:r>
        <w:rPr>
          <w:rFonts w:ascii="Times New Roman" w:hAnsi="Times New Roman"/>
          <w:b w:val="off"/>
          <w:bCs w:val="off"/>
          <w:sz w:val="28"/>
          <w:szCs w:val="28"/>
        </w:rPr>
        <w:tab/>
      </w:r>
      <w:r>
        <w:rPr>
          <w:rFonts w:ascii="Times New Roman" w:hAnsi="Times New Roman"/>
          <w:b w:val="off"/>
          <w:bCs w:val="off"/>
          <w:sz w:val="28"/>
          <w:szCs w:val="28"/>
        </w:rPr>
        <w:t>- перехода прав на имущество по решению суда, в том числе невостребованного имущества, оставшегося после погашения требований кредиторов, или иным основаниям в соответствии с нормативными правовыми актами Российской Федерации, субъектов Российской Федерации и муниципальных образований;</w:t>
      </w:r>
    </w:p>
    <w:p w14:paraId="0000017C">
      <w:pPr>
        <w:ind w:left="0" w:right="0" w:firstLine="720"/>
        <w:jc w:val="both"/>
        <w:rPr>
          <w:rFonts w:ascii="Times New Roman" w:hAnsi="Times New Roman"/>
          <w:b w:val="off"/>
          <w:bCs w:val="off"/>
          <w:color w:val="26282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поступления объектов из других источников, предусмотренных нормативными правовыми актами Российской Федерации, субъектов Российской Федерации и муниципальных образований.</w:t>
      </w:r>
    </w:p>
    <w:p w14:paraId="0000017D">
      <w:pPr>
        <w:ind w:left="0" w:right="0" w:hanging="15"/>
        <w:jc w:val="center"/>
        <w:rPr>
          <w:rFonts w:ascii="Times New Roman" w:hAnsi="Times New Roman"/>
          <w:b w:val="off"/>
          <w:bCs w:val="off"/>
          <w:color w:val="26282f"/>
          <w:sz w:val="28"/>
          <w:szCs w:val="28"/>
        </w:rPr>
      </w:pPr>
    </w:p>
    <w:p w14:paraId="0000017E">
      <w:pPr>
        <w:ind w:left="0" w:right="0" w:hanging="15"/>
        <w:jc w:val="center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color w:val="26282f"/>
          <w:sz w:val="28"/>
          <w:szCs w:val="28"/>
        </w:rPr>
        <w:t>3. Состав имущества казны</w:t>
      </w:r>
    </w:p>
    <w:p w14:paraId="0000017F">
      <w:pPr>
        <w:ind w:left="0" w:right="0" w:hanging="15"/>
        <w:jc w:val="center"/>
        <w:rPr>
          <w:rFonts w:ascii="Times New Roman" w:hAnsi="Times New Roman"/>
          <w:b w:val="off"/>
          <w:bCs w:val="off"/>
          <w:sz w:val="28"/>
          <w:szCs w:val="28"/>
        </w:rPr>
      </w:pPr>
    </w:p>
    <w:p w14:paraId="00000180">
      <w:pPr>
        <w:ind w:left="0" w:right="0" w:firstLine="720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В состав имущества казны входит недвижимое и движимое имущество, находящееся в муниципальной собственности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, не закрепленное на муниципальным предприятием на праве хозяйственного ведения имущества или на праве оперативного управления </w:t>
      </w:r>
      <w:r>
        <w:rPr>
          <w:rFonts w:ascii="Times New Roman" w:hAnsi="Times New Roman"/>
          <w:b w:val="off"/>
          <w:bCs w:val="off"/>
          <w:i/>
          <w:sz w:val="28"/>
          <w:szCs w:val="28"/>
        </w:rPr>
        <w:t>(основание – п. 3 ст. 215 ГК РФ).</w:t>
      </w:r>
    </w:p>
    <w:p w14:paraId="00000181">
      <w:pPr>
        <w:ind w:left="0" w:right="0" w:firstLine="15"/>
        <w:jc w:val="center"/>
        <w:rPr>
          <w:rFonts w:ascii="Times New Roman" w:hAnsi="Times New Roman"/>
          <w:b w:val="off"/>
          <w:bCs w:val="off"/>
          <w:color w:val="26282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br w:type="textWrapping"/>
      </w:r>
      <w:r>
        <w:rPr>
          <w:rFonts w:ascii="Times New Roman" w:hAnsi="Times New Roman"/>
          <w:b w:val="off"/>
          <w:bCs w:val="off"/>
          <w:color w:val="26282f"/>
          <w:sz w:val="28"/>
          <w:szCs w:val="28"/>
        </w:rPr>
        <w:t>4. Организация процесса постановки и снятия с учета</w:t>
      </w:r>
      <w:r>
        <w:rPr>
          <w:rFonts w:ascii="Times New Roman" w:hAnsi="Times New Roman"/>
          <w:b w:val="off"/>
          <w:bCs w:val="off"/>
          <w:color w:val="26282f"/>
          <w:sz w:val="28"/>
          <w:szCs w:val="28"/>
        </w:rPr>
        <w:br w:type="textWrapping"/>
      </w:r>
      <w:r>
        <w:rPr>
          <w:rFonts w:ascii="Times New Roman" w:hAnsi="Times New Roman"/>
          <w:b w:val="off"/>
          <w:bCs w:val="off"/>
          <w:color w:val="26282f"/>
          <w:sz w:val="28"/>
          <w:szCs w:val="28"/>
        </w:rPr>
        <w:t>имущества казны</w:t>
      </w:r>
    </w:p>
    <w:p w14:paraId="00000182">
      <w:pPr>
        <w:ind w:left="0" w:right="0" w:firstLine="15"/>
        <w:jc w:val="center"/>
        <w:rPr>
          <w:rFonts w:ascii="Times New Roman" w:hAnsi="Times New Roman"/>
          <w:b w:val="off"/>
          <w:bCs w:val="off"/>
          <w:color w:val="26282f"/>
          <w:sz w:val="28"/>
          <w:szCs w:val="28"/>
        </w:rPr>
      </w:pPr>
    </w:p>
    <w:p w14:paraId="00000183">
      <w:pPr>
        <w:ind w:left="0" w:right="0" w:firstLine="720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4.1. Объекты имущества в составе муниципальной казны учитываются на счетах бюджетного учета, в разрезе нефинансовых активов, составляющих казну, недвижимого и движимого имущества, непроизведенных активов и материальных запасов. </w:t>
      </w:r>
      <w:r>
        <w:rPr>
          <w:rFonts w:ascii="Times New Roman" w:hAnsi="Times New Roman"/>
          <w:b w:val="off"/>
          <w:bCs w:val="off"/>
          <w:sz w:val="28"/>
          <w:szCs w:val="28"/>
        </w:rPr>
        <w:br w:type="textWrapping"/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</w:t>
      </w:r>
      <w:r>
        <w:rPr>
          <w:rFonts w:ascii="Times New Roman" w:hAnsi="Times New Roman"/>
          <w:b w:val="off"/>
          <w:bCs w:val="off"/>
          <w:sz w:val="28"/>
          <w:szCs w:val="28"/>
        </w:rPr>
        <w:tab/>
      </w:r>
      <w:r>
        <w:rPr>
          <w:rFonts w:ascii="Times New Roman" w:hAnsi="Times New Roman"/>
          <w:b w:val="off"/>
          <w:bCs w:val="off"/>
          <w:sz w:val="28"/>
          <w:szCs w:val="28"/>
        </w:rPr>
        <w:t>4.2. Объекты имущества в составе муниципальной казны Поселения отражаются в бюджетном учете в стоимостном выражении без ведения инвентарного учета объектов имущества, если иное не предусмотрено учетной политикой.</w:t>
      </w:r>
    </w:p>
    <w:p w14:paraId="00000184">
      <w:pPr>
        <w:ind w:left="0" w:right="0" w:firstLine="709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Периодичность отражения в бюджетном учете операций с объектами, составляющими муниципальную казну на основании информации реестра имущества Поселения, устанавливается бухгалтерией администрации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>, но не реже, чем на отчетную месячную дату.</w:t>
      </w:r>
    </w:p>
    <w:p w14:paraId="00000185">
      <w:pPr>
        <w:numPr>
          <w:ilvl w:val="1"/>
          <w:numId w:val="4"/>
        </w:numPr>
        <w:tabs>
          <w:tab w:val="left" w:leader="none" w:pos="1080"/>
        </w:tabs>
        <w:ind w:left="0" w:right="0" w:firstLine="720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Поступление (выбытие) объектов имущества муниципальной казны Поселения отражается в бюджетном учете на основании следующих документов:</w:t>
      </w:r>
    </w:p>
    <w:p w14:paraId="00000186">
      <w:pPr>
        <w:ind w:left="0" w:right="0" w:firstLine="709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1) выписки из реестра муниципального имущества </w:t>
      </w:r>
      <w:r>
        <w:rPr>
          <w:rFonts w:ascii="Times New Roman" w:hAnsi="Times New Roman"/>
          <w:b w:val="off"/>
          <w:bCs w:val="off"/>
          <w:i/>
          <w:sz w:val="28"/>
          <w:szCs w:val="28"/>
        </w:rPr>
        <w:t>(основание – п. 36 Инструкции № 157н);</w:t>
      </w:r>
    </w:p>
    <w:p w14:paraId="00000187">
      <w:pPr>
        <w:ind w:left="0" w:right="0" w:firstLine="720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2) распоряжения администрации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о принятии (исключении) имущества в казну Поселения (в случае если имущество не является объектом учета реестра муниципального имущества);</w:t>
      </w:r>
    </w:p>
    <w:p w14:paraId="00000188">
      <w:pPr>
        <w:ind w:left="0" w:right="0" w:firstLine="709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3) первичных учетных документов, составленных по унифицированным формам, утвержденным Приказом Минфина России от 30 марта 2015г.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- Приказ № 52н), в том числе:</w:t>
      </w:r>
    </w:p>
    <w:p w14:paraId="00000189">
      <w:pPr>
        <w:ind w:left="0" w:right="0" w:firstLine="709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акт о приеме-передаче объектов нефинансовых активов;</w:t>
      </w:r>
    </w:p>
    <w:p w14:paraId="0000018A">
      <w:pPr>
        <w:ind w:left="0" w:right="0" w:firstLine="709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товарная-накладная,</w:t>
      </w:r>
    </w:p>
    <w:p w14:paraId="0000018B">
      <w:pPr>
        <w:ind w:left="0" w:right="0" w:firstLine="709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требование-накладная.</w:t>
      </w:r>
    </w:p>
    <w:p w14:paraId="0000018C">
      <w:pPr>
        <w:ind w:left="0" w:right="0" w:firstLine="720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4.4 Операции с объектами имущества муниципальной казны Поселения отражаются в бюджетном учете по мере получения документов, перечисленных в пункте 4.3 настоящего раздела.</w:t>
      </w:r>
    </w:p>
    <w:p w14:paraId="0000018D">
      <w:pPr>
        <w:ind w:left="0" w:right="0" w:firstLine="720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4.5. Объекты нефинансовых активов принимаются к бухгалтерскому учету по их первоначальной стоимости.</w:t>
      </w:r>
    </w:p>
    <w:p w14:paraId="0000018E">
      <w:pPr>
        <w:ind w:left="0" w:right="0" w:firstLine="720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Стоимость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материальных запасов при их приобретении, изготовлении (создании) в целях ведения бухгалтерского учета признается их </w:t>
      </w:r>
      <w:r>
        <w:rPr>
          <w:rFonts w:ascii="Times New Roman" w:hAnsi="Times New Roman"/>
          <w:b w:val="off"/>
          <w:bCs w:val="off"/>
          <w:sz w:val="28"/>
          <w:szCs w:val="28"/>
        </w:rPr>
        <w:t>первоначальной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стоимостью.</w:t>
      </w:r>
    </w:p>
    <w:p w14:paraId="0000018F">
      <w:pPr>
        <w:ind w:left="0" w:right="0" w:firstLine="720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Первоначальной стоимостью объектов непроизведенных активов признаются фактические вложения учреждения в их приобретение, за исключением объектов, впервые вовлекаемых в экономический (хозяйственный) оборот, а также земельных участков, находящихся у учреждений на праве безвозмездного бессрочного пользования, земельных участков, составляющих государственную (муниципальную) казну, иных земельных участков, признаваемых объектами бухгалтерского учета, первоначальной стоимостью которых признается их рыночная (кадастровая) стоимость на дату принятия к бухгалтерскому учету.</w:t>
      </w:r>
    </w:p>
    <w:p w14:paraId="00000190">
      <w:pPr>
        <w:ind w:left="0" w:right="0" w:firstLine="720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Передача (получение) объектов муниципального имущества между органами местного самоуправления (муниципальными органами), муниципальными учреждениями, созданными на базе муниципального имущества, муниципальными организациями, в связи с прекращением (закреплением) имущественных прав (в том числе права оперативного управления (хозяйственного ведения), осуществляется по балансовой (фактической) стоимости объектов учета с одновременной передачей (принятием к учету), в случае наличия, суммы начисленной на объект нефинансового актива амортизации </w:t>
      </w:r>
      <w:r>
        <w:rPr>
          <w:rFonts w:ascii="Times New Roman" w:hAnsi="Times New Roman"/>
          <w:b w:val="off"/>
          <w:bCs w:val="off"/>
          <w:sz w:val="28"/>
          <w:szCs w:val="28"/>
        </w:rPr>
        <w:t>и накопленных убытков от обесценивания</w:t>
      </w:r>
      <w:r>
        <w:rPr>
          <w:rFonts w:ascii="Times New Roman" w:hAnsi="Times New Roman"/>
          <w:b w:val="off"/>
          <w:bCs w:val="off"/>
          <w:sz w:val="28"/>
          <w:szCs w:val="28"/>
        </w:rPr>
        <w:t>.</w:t>
      </w:r>
    </w:p>
    <w:p w14:paraId="00000191">
      <w:pPr>
        <w:ind w:left="0" w:right="0" w:firstLine="720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Первоначальной стоимостью объектов непроизведенных активов, впервые вовлекаемых в экономический (хозяйственный) оборот, за исключением земли (земельных участков), признается оценка ожидаемых без учета предоставляемых льгот будущих денежных поступлений, связанных с пользованием вовлекаемого непроизведенного актива, сформированная согласно стандарту экономического субъекта, принятому для упорядочения организации ведения бюджетного учета непроизведенных ресурсов субъектом учета, уполномоченным на признание непроизведенных ресурсов, и отраженная в решении постоянно действующей комиссии по поступлению и выбытию активов.</w:t>
      </w:r>
    </w:p>
    <w:p w14:paraId="00000192">
      <w:pPr>
        <w:ind w:left="0" w:right="0" w:firstLine="720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4.6. В целях обеспечения сохранности объектов имущества муниципальной казны в Поселении должен быть определен материально ответственное лицо, на хранении у которого находятся объекты имущества муниципальной казны.</w:t>
      </w:r>
    </w:p>
    <w:p w14:paraId="00000193">
      <w:pPr>
        <w:ind w:left="0" w:right="0" w:firstLine="720"/>
        <w:jc w:val="both"/>
        <w:rPr>
          <w:rFonts w:ascii="Times New Roman" w:hAnsi="Times New Roman"/>
          <w:b w:val="off"/>
          <w:bCs w:val="off"/>
          <w:sz w:val="28"/>
          <w:szCs w:val="28"/>
        </w:rPr>
      </w:pPr>
    </w:p>
    <w:p w14:paraId="00000194">
      <w:pPr>
        <w:ind w:left="0" w:right="0" w:firstLine="15"/>
        <w:jc w:val="center"/>
        <w:rPr>
          <w:rFonts w:ascii="Times New Roman" w:hAnsi="Times New Roman"/>
          <w:b w:val="off"/>
          <w:bCs w:val="off"/>
          <w:color w:val="26282f"/>
          <w:sz w:val="28"/>
          <w:szCs w:val="28"/>
        </w:rPr>
      </w:pPr>
      <w:r>
        <w:rPr>
          <w:rFonts w:ascii="Times New Roman" w:hAnsi="Times New Roman"/>
          <w:b w:val="off"/>
          <w:bCs w:val="off"/>
          <w:color w:val="26282f"/>
          <w:sz w:val="28"/>
          <w:szCs w:val="28"/>
        </w:rPr>
        <w:t>5. Бюджетный учет имущества казны</w:t>
      </w:r>
    </w:p>
    <w:p w14:paraId="00000195">
      <w:pPr>
        <w:ind w:left="0" w:right="0" w:firstLine="720"/>
        <w:jc w:val="center"/>
        <w:rPr>
          <w:rFonts w:ascii="Times New Roman" w:hAnsi="Times New Roman"/>
          <w:b w:val="off"/>
          <w:bCs w:val="off"/>
          <w:color w:val="26282f"/>
          <w:sz w:val="28"/>
          <w:szCs w:val="28"/>
        </w:rPr>
      </w:pPr>
    </w:p>
    <w:p w14:paraId="00000196">
      <w:pPr>
        <w:numPr>
          <w:ilvl w:val="1"/>
          <w:numId w:val="5"/>
        </w:numPr>
        <w:tabs>
          <w:tab w:val="left" w:leader="none" w:pos="1211"/>
        </w:tabs>
        <w:ind w:left="0" w:right="0" w:firstLine="750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Имущество, составляющее казну Поселения, принадлежит на праве собственности Поселению.</w:t>
      </w:r>
    </w:p>
    <w:p w14:paraId="00000197">
      <w:pPr>
        <w:ind w:left="0" w:right="0" w:firstLine="720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5.2. Бюджетный учет имущества казны осуществляется в соответствии с Планом счетов бюджетного учета и инструкцией по его применению, на основе систематизации данных по поступлению, перемещению и выбытию объектов казны. Операции с объектами отражаются в бюджетном учете по мере поступления информации о движении имущества. Ведение учета имущества казны осуществляется с применением системы 1С:Бухгалтерия автоматизации бюджетного учета.</w:t>
      </w:r>
    </w:p>
    <w:p w14:paraId="00000198">
      <w:pPr>
        <w:ind w:left="0" w:right="0" w:firstLine="720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Учет имущества казны осуществляется путем занесения сведений о составе, способе приобретения, стоимости, основаниях и сроке постановки на учет, износе имущества, других сведений, соответствующих требованиям законодательства о бюджетном учете, а также сведений о решениях по передаче имущества в пользование, других актах распоряжения имуществом, в том числе влекущих исключение имущества из состава имущества казны.</w:t>
      </w:r>
    </w:p>
    <w:p w14:paraId="00000199">
      <w:pPr>
        <w:ind w:left="0" w:right="0" w:firstLine="720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5.3. Учет операций по выбытию, перемещению имущества (нефинансовых активов), составляющего государственную (муниципальную) казну, ведется в Журнале операций по выбытию и перемещению нефинансовых активов.</w:t>
      </w:r>
    </w:p>
    <w:p w14:paraId="0000019A">
      <w:pPr>
        <w:ind w:left="0" w:right="0" w:firstLine="720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Учет операций по поступлению имущества (нефинансовых активов), составляющих государственную (муниципальную) казну, ведется в соответствии с содержанием факта хозяйственной жизни: в Журнале операций по выбытию и перемещению нефинансовых активов, в Журнале по прочим операциям.</w:t>
      </w:r>
    </w:p>
    <w:p w14:paraId="0000019B">
      <w:pPr>
        <w:ind w:left="0" w:right="0" w:firstLine="720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Учет операций по изменению стоимости имущества (нефинансовых активов), составляющих государственную (муниципальную) казну, по результатам проведенных переоценок, в том числе при изменении кадастровых стоимостей земельных участков и (или) справедливых стоимостей объектов, предназначенных для отчуждения не в пользу организаций бюджетной сферы, ведется в Журнале по прочим операциям.</w:t>
      </w:r>
    </w:p>
    <w:p w14:paraId="0000019C">
      <w:pPr>
        <w:ind w:left="0" w:right="0" w:firstLine="720"/>
        <w:jc w:val="both"/>
        <w:rPr>
          <w:rFonts w:ascii="Times New Roman" w:hAnsi="Times New Roman"/>
          <w:b w:val="off"/>
          <w:bCs w:val="off"/>
          <w:sz w:val="28"/>
          <w:szCs w:val="28"/>
        </w:rPr>
      </w:pPr>
    </w:p>
    <w:p w14:paraId="0000019D">
      <w:pPr>
        <w:ind w:left="0" w:right="0" w:hanging="15"/>
        <w:jc w:val="center"/>
        <w:rPr>
          <w:rFonts w:ascii="Times New Roman" w:hAnsi="Times New Roman"/>
          <w:b w:val="off"/>
          <w:bCs w:val="off"/>
          <w:color w:val="26282f"/>
          <w:sz w:val="28"/>
          <w:szCs w:val="28"/>
        </w:rPr>
      </w:pPr>
      <w:r>
        <w:rPr>
          <w:rFonts w:ascii="Times New Roman" w:hAnsi="Times New Roman"/>
          <w:b w:val="off"/>
          <w:bCs w:val="off"/>
          <w:color w:val="26282f"/>
          <w:sz w:val="28"/>
          <w:szCs w:val="28"/>
        </w:rPr>
        <w:t>6. Порядок отражения в бюджетном учете амортизации объектов имущества муниципальной казны</w:t>
      </w:r>
    </w:p>
    <w:p w14:paraId="0000019E">
      <w:pPr>
        <w:ind w:left="0" w:right="0" w:hanging="15"/>
        <w:jc w:val="center"/>
        <w:rPr>
          <w:rFonts w:ascii="Times New Roman" w:hAnsi="Times New Roman"/>
          <w:b w:val="off"/>
          <w:bCs w:val="off"/>
          <w:color w:val="26282f"/>
          <w:sz w:val="28"/>
          <w:szCs w:val="28"/>
        </w:rPr>
      </w:pPr>
    </w:p>
    <w:p w14:paraId="0000019F">
      <w:pPr>
        <w:ind w:left="0" w:right="0" w:firstLine="720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6.1. При принятии к бюджетному учету объектов имущества, включенных в состав муниципальной казны на основании прекращения права оперативного управления (хозяйственного ведения), сумма амортизации данного имущества, начисленная последним правообладателем, подлежит отражению в бюджетном учете.</w:t>
      </w:r>
    </w:p>
    <w:p w14:paraId="000001A0">
      <w:pPr>
        <w:ind w:left="0" w:right="0" w:firstLine="720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6.2. В течение времени нахождения объекта имущества в составе муниципальной казны амортизация на объекты имущества муниципальной казны не начисляется.</w:t>
      </w:r>
    </w:p>
    <w:p w14:paraId="000001A1">
      <w:pPr>
        <w:ind w:left="0" w:right="0" w:firstLine="720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6.3. Расчет и единовременное начисление суммы амортизации за период нахождения объекта в составе имущества муниципальной казны осуществляется учреждением (правообладателем) при принятии объекта к учету по основанию закрепления за ним права оперативного управления (хозяйственного ведения).</w:t>
      </w:r>
    </w:p>
    <w:p w14:paraId="000001A2">
      <w:pPr>
        <w:ind w:left="0" w:right="0" w:firstLine="720"/>
        <w:jc w:val="both"/>
        <w:rPr>
          <w:rFonts w:ascii="Times New Roman" w:hAnsi="Times New Roman"/>
          <w:b w:val="off"/>
          <w:bCs w:val="off"/>
          <w:sz w:val="28"/>
          <w:szCs w:val="28"/>
        </w:rPr>
      </w:pPr>
    </w:p>
    <w:p w14:paraId="000001A3">
      <w:pPr>
        <w:jc w:val="center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7. Содержание имущества муниципальной казны</w:t>
      </w:r>
    </w:p>
    <w:p w14:paraId="000001A4">
      <w:pPr>
        <w:ind w:left="0" w:right="0" w:firstLine="720"/>
        <w:jc w:val="center"/>
        <w:rPr>
          <w:rFonts w:ascii="Times New Roman" w:hAnsi="Times New Roman"/>
          <w:b w:val="off"/>
          <w:bCs w:val="off"/>
          <w:sz w:val="28"/>
          <w:szCs w:val="28"/>
        </w:rPr>
      </w:pPr>
    </w:p>
    <w:p w14:paraId="000001A5">
      <w:pPr>
        <w:numPr>
          <w:ilvl w:val="1"/>
          <w:numId w:val="6"/>
        </w:numPr>
        <w:tabs>
          <w:tab w:val="left" w:leader="none" w:pos="1080"/>
        </w:tabs>
        <w:ind w:left="0" w:right="0" w:firstLine="709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Содержание имущества казны осуществляется путем поддержания имущества в исправном состоянии и обеспечения его сохранности.</w:t>
      </w:r>
    </w:p>
    <w:p w14:paraId="000001A6">
      <w:pPr>
        <w:numPr>
          <w:ilvl w:val="1"/>
          <w:numId w:val="6"/>
        </w:numPr>
        <w:tabs>
          <w:tab w:val="left" w:leader="none" w:pos="1080"/>
        </w:tabs>
        <w:ind w:left="0" w:right="0" w:firstLine="709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В целях поддержания имущества казны в исправном состоянии Поселение осуществляет деятельность, связанную с ремонтом имущества казны, его эксплуатацией, а также иные мероприятия.</w:t>
      </w:r>
    </w:p>
    <w:p w14:paraId="000001A7">
      <w:pPr>
        <w:numPr>
          <w:ilvl w:val="1"/>
          <w:numId w:val="6"/>
        </w:numPr>
        <w:tabs>
          <w:tab w:val="left" w:leader="none" w:pos="1080"/>
        </w:tabs>
        <w:ind w:left="0" w:right="0" w:firstLine="709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Для обеспечения сохранности имущества казны может производиться страхование имущества, установление особого режима его эксплуатации и охраны, а также передача имущества на хранение.</w:t>
      </w:r>
    </w:p>
    <w:p w14:paraId="000001A8">
      <w:pPr>
        <w:numPr>
          <w:ilvl w:val="1"/>
          <w:numId w:val="6"/>
        </w:numPr>
        <w:tabs>
          <w:tab w:val="left" w:leader="none" w:pos="1080"/>
        </w:tabs>
        <w:ind w:left="0" w:right="0" w:firstLine="709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В случаях передачи имущества казны во временное пользование по договору аренды, безвозмездного пользования, передачи имущества на определенный срок для осуществления управления имуществом по договору доверительного управления, передачи в соответствии с условиями договора залога и в других случаях, установленных законодательством, содержание имущества казны осуществляется соответственно арендаторами, ссудополучателями, доверительными управляющими, залогодержателями или иными лицами, у которых находится имущество казны, за их счет, если иное не предусмотрено законом или соглашением сторон.</w:t>
      </w:r>
    </w:p>
    <w:p w14:paraId="000001A9">
      <w:pPr>
        <w:numPr>
          <w:ilvl w:val="1"/>
          <w:numId w:val="6"/>
        </w:numPr>
        <w:tabs>
          <w:tab w:val="left" w:leader="none" w:pos="1080"/>
        </w:tabs>
        <w:ind w:left="0" w:right="0" w:firstLine="709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Ремонт и обеспечение сохранности имущества казны в случаях, не предусмотренных пунктом 7.4 настоящего Порядка, могут осуществляться муниципальными предприятиями (казенными учреждениями) или иными организациями на основании договоров, заключаемых с соответствующими предприятиями, в порядке, установленном действующим законодательством.</w:t>
      </w:r>
    </w:p>
    <w:p w14:paraId="000001AA">
      <w:pPr>
        <w:numPr>
          <w:ilvl w:val="1"/>
          <w:numId w:val="6"/>
        </w:numPr>
        <w:tabs>
          <w:tab w:val="left" w:leader="none" w:pos="1080"/>
        </w:tabs>
        <w:ind w:left="0" w:right="0" w:firstLine="709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Расходы на содержание имущества казны финансируются за счет средств бюджета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либо за счет арендаторов, ссудополучателей, доверительных управляющих и залогодержателей.</w:t>
      </w:r>
    </w:p>
    <w:p w14:paraId="000001AB">
      <w:pPr>
        <w:ind w:left="0" w:right="0" w:firstLine="720"/>
        <w:jc w:val="both"/>
        <w:rPr>
          <w:rFonts w:ascii="Times New Roman" w:hAnsi="Times New Roman"/>
          <w:b w:val="off"/>
          <w:bCs w:val="off"/>
          <w:sz w:val="28"/>
          <w:szCs w:val="28"/>
        </w:rPr>
      </w:pPr>
    </w:p>
    <w:p w14:paraId="000001AC">
      <w:pPr>
        <w:ind w:left="0" w:right="0" w:hanging="15"/>
        <w:jc w:val="center"/>
        <w:rPr>
          <w:rFonts w:ascii="Times New Roman" w:hAnsi="Times New Roman"/>
          <w:b w:val="off"/>
          <w:bCs w:val="off"/>
          <w:color w:val="26282f"/>
          <w:sz w:val="28"/>
          <w:szCs w:val="28"/>
        </w:rPr>
      </w:pPr>
      <w:r>
        <w:rPr>
          <w:rFonts w:ascii="Times New Roman" w:hAnsi="Times New Roman"/>
          <w:b w:val="off"/>
          <w:bCs w:val="off"/>
          <w:color w:val="26282f"/>
          <w:sz w:val="28"/>
          <w:szCs w:val="28"/>
        </w:rPr>
        <w:t>8. Инвентаризация имущества казны</w:t>
      </w:r>
    </w:p>
    <w:p w14:paraId="000001AD">
      <w:pPr>
        <w:ind w:left="0" w:right="0" w:firstLine="720"/>
        <w:jc w:val="center"/>
        <w:rPr>
          <w:rFonts w:ascii="Times New Roman" w:hAnsi="Times New Roman"/>
          <w:b w:val="off"/>
          <w:bCs w:val="off"/>
          <w:color w:val="26282f"/>
          <w:sz w:val="28"/>
          <w:szCs w:val="28"/>
        </w:rPr>
      </w:pPr>
    </w:p>
    <w:p w14:paraId="000001AE">
      <w:pPr>
        <w:ind w:left="0" w:right="0" w:firstLine="720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8.1. В целях осуществления контроля за сохранностью и целевым использованием имущества, входящего в состав муниципальной казны, в том числе переданного в пользование юридическим и (или) физическим лицам, проводится инвентаризация. </w:t>
      </w:r>
    </w:p>
    <w:p w14:paraId="000001AF">
      <w:pPr>
        <w:ind w:left="0" w:right="0" w:firstLine="720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8.2. Инвентаризация имущества казны проводится по основаниям, в сроки и в порядке, установленном Администрацией </w:t>
      </w: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в рамках формирования своей учетной политики, а также в случаях, когда проведение инвентаризации является обязательным</w:t>
      </w:r>
      <w:r>
        <w:rPr>
          <w:rFonts w:ascii="Times New Roman" w:hAnsi="Times New Roman"/>
          <w:b w:val="off"/>
          <w:bCs w:val="off"/>
          <w:i/>
          <w:sz w:val="28"/>
          <w:szCs w:val="28"/>
        </w:rPr>
        <w:t>. (Основание - Приказ Минфина России от 31 декабря 2016г. № 256н).</w:t>
      </w:r>
    </w:p>
    <w:p w14:paraId="000001B0">
      <w:pPr>
        <w:ind w:left="0" w:right="0" w:firstLine="720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8.3. Проведение инвентаризации имущества казны обязательно:</w:t>
      </w:r>
    </w:p>
    <w:p w14:paraId="000001B1">
      <w:pPr>
        <w:numPr>
          <w:ilvl w:val="0"/>
          <w:numId w:val="7"/>
        </w:numPr>
        <w:tabs>
          <w:tab w:val="left" w:leader="none" w:pos="720"/>
        </w:tabs>
        <w:ind w:left="0" w:right="0" w:firstLine="720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 </w:t>
      </w:r>
      <w:r>
        <w:rPr>
          <w:rFonts w:ascii="Times New Roman" w:hAnsi="Times New Roman"/>
          <w:b w:val="off"/>
          <w:bCs w:val="off"/>
          <w:sz w:val="28"/>
          <w:szCs w:val="28"/>
        </w:rPr>
        <w:t>при передаче имущества в аренду, продаже имущества, перед составлением годовой бухгалтерской отчетности;</w:t>
      </w:r>
    </w:p>
    <w:p w14:paraId="000001B2">
      <w:pPr>
        <w:numPr>
          <w:ilvl w:val="0"/>
          <w:numId w:val="7"/>
        </w:numPr>
        <w:tabs>
          <w:tab w:val="left" w:leader="none" w:pos="720"/>
        </w:tabs>
        <w:ind w:left="0" w:right="0" w:firstLine="720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 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при смене лиц, ответственных за ведение реестра имущества муниципальной казны; </w:t>
      </w:r>
    </w:p>
    <w:p w14:paraId="000001B3">
      <w:pPr>
        <w:numPr>
          <w:ilvl w:val="0"/>
          <w:numId w:val="7"/>
        </w:numPr>
        <w:tabs>
          <w:tab w:val="left" w:leader="none" w:pos="720"/>
        </w:tabs>
        <w:ind w:left="0" w:right="0" w:firstLine="720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 </w:t>
      </w:r>
      <w:r>
        <w:rPr>
          <w:rFonts w:ascii="Times New Roman" w:hAnsi="Times New Roman"/>
          <w:b w:val="off"/>
          <w:bCs w:val="off"/>
          <w:sz w:val="28"/>
          <w:szCs w:val="28"/>
        </w:rPr>
        <w:t>при выявлении фактов хищения, злоупотребления или порчи имущества, находящегося в муниципальной собственности;</w:t>
      </w:r>
    </w:p>
    <w:p w14:paraId="000001B4">
      <w:pPr>
        <w:numPr>
          <w:ilvl w:val="0"/>
          <w:numId w:val="7"/>
        </w:numPr>
        <w:tabs>
          <w:tab w:val="left" w:leader="none" w:pos="720"/>
        </w:tabs>
        <w:ind w:left="0" w:right="0" w:firstLine="720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 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в случае стихийного бедствия, пожара или других чрезвычайных ситуаций; </w:t>
      </w:r>
    </w:p>
    <w:p w14:paraId="000001B5">
      <w:pPr>
        <w:numPr>
          <w:ilvl w:val="0"/>
          <w:numId w:val="7"/>
        </w:numPr>
        <w:tabs>
          <w:tab w:val="left" w:leader="none" w:pos="720"/>
        </w:tabs>
        <w:ind w:left="0" w:right="0" w:firstLine="720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 </w:t>
      </w:r>
      <w:r>
        <w:rPr>
          <w:rFonts w:ascii="Times New Roman" w:hAnsi="Times New Roman"/>
          <w:b w:val="off"/>
          <w:bCs w:val="off"/>
          <w:sz w:val="28"/>
          <w:szCs w:val="28"/>
        </w:rPr>
        <w:t>в других случаях, предусмотренных законодательством Российской Федерации.</w:t>
      </w:r>
    </w:p>
    <w:p w14:paraId="000001B6">
      <w:pPr>
        <w:ind w:left="0" w:right="0" w:firstLine="709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8.4. Результаты инвентаризации отражаются в бухгалтерском учете и бухгалтерской (финансовой) отчетности того периода, в котором была закончена инвентаризация.</w:t>
      </w:r>
    </w:p>
    <w:p w14:paraId="000001B7">
      <w:pPr>
        <w:ind w:left="0" w:right="0" w:firstLine="720"/>
        <w:jc w:val="both"/>
        <w:rPr>
          <w:rFonts w:ascii="Times New Roman" w:hAnsi="Times New Roman"/>
          <w:b w:val="off"/>
          <w:bCs w:val="off"/>
          <w:sz w:val="28"/>
          <w:szCs w:val="28"/>
        </w:rPr>
      </w:pPr>
    </w:p>
    <w:p w14:paraId="000001B8">
      <w:pPr>
        <w:ind w:left="0" w:right="0" w:hanging="30"/>
        <w:jc w:val="center"/>
        <w:rPr>
          <w:rFonts w:ascii="Times New Roman" w:hAnsi="Times New Roman"/>
          <w:b w:val="off"/>
          <w:bCs w:val="off"/>
          <w:color w:val="26282f"/>
          <w:sz w:val="28"/>
          <w:szCs w:val="28"/>
        </w:rPr>
      </w:pPr>
      <w:r>
        <w:rPr>
          <w:rFonts w:ascii="Times New Roman" w:hAnsi="Times New Roman"/>
          <w:b w:val="off"/>
          <w:bCs w:val="off"/>
          <w:color w:val="26282f"/>
          <w:sz w:val="28"/>
          <w:szCs w:val="28"/>
        </w:rPr>
        <w:t>9. Бюджетная отчетность по имуществу казны</w:t>
      </w:r>
    </w:p>
    <w:p w14:paraId="000001B9">
      <w:pPr>
        <w:ind w:left="0" w:right="0" w:firstLine="720"/>
        <w:jc w:val="center"/>
        <w:rPr>
          <w:rFonts w:ascii="Times New Roman" w:hAnsi="Times New Roman"/>
          <w:b w:val="off"/>
          <w:bCs w:val="off"/>
          <w:color w:val="26282f"/>
          <w:sz w:val="28"/>
          <w:szCs w:val="28"/>
        </w:rPr>
      </w:pPr>
    </w:p>
    <w:p w14:paraId="000001BA">
      <w:pPr>
        <w:ind w:left="0" w:right="0" w:firstLine="720"/>
        <w:jc w:val="both"/>
        <w:rPr>
          <w:b w:val="off"/>
          <w:bCs w:val="off"/>
          <w:sz w:val="28"/>
          <w:szCs w:val="28"/>
        </w:rPr>
        <w:sectPr>
          <w:footerReference w:type="default" r:id="rId12"/>
          <w:pgSz w:w="11906" w:h="16800" w:orient="portrait"/>
          <w:pgMar w:top="1417" w:right="1247" w:bottom="1134" w:left="1587" w:header="708" w:footer="0"/>
          <w:pgNumType w:fmt="decimal"/>
        </w:sectPr>
      </w:pPr>
      <w:r>
        <w:rPr>
          <w:rFonts w:ascii="Times New Roman" w:hAnsi="Times New Roman"/>
          <w:b w:val="off"/>
          <w:bCs w:val="off"/>
          <w:sz w:val="28"/>
          <w:szCs w:val="28"/>
        </w:rPr>
        <w:t>Бухгалтерские операции с объектами в составе имущества казны отражаются в бюджетной отчетности в объеме и в сроки, установленные приказами Министерства финансов Российской Федерации.</w:t>
      </w:r>
    </w:p>
    <w:p w14:paraId="000001BB">
      <w:pPr>
        <w:jc w:val="right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Приложение </w:t>
      </w:r>
    </w:p>
    <w:p w14:paraId="000001BC">
      <w:pPr>
        <w:jc w:val="right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к Порядку формирования имущества казны, </w:t>
      </w:r>
    </w:p>
    <w:p w14:paraId="000001BD">
      <w:pPr>
        <w:jc w:val="right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управление и учет имущества казны </w:t>
      </w:r>
    </w:p>
    <w:p w14:paraId="000001BE">
      <w:pPr>
        <w:jc w:val="right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color w:val="000000"/>
          <w:sz w:val="28"/>
          <w:szCs w:val="28"/>
        </w:rPr>
        <w:t>сельского поселения Селиярово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</w:t>
      </w:r>
    </w:p>
    <w:tbl>
      <w:tblPr>
        <w:tblStyle w:val="NormalTable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2102"/>
        <w:gridCol w:w="1083"/>
        <w:gridCol w:w="1466"/>
        <w:gridCol w:w="2174"/>
        <w:gridCol w:w="1229"/>
        <w:gridCol w:w="1560"/>
        <w:gridCol w:w="2462"/>
        <w:gridCol w:w="2285"/>
        <w:gridCol w:w="26"/>
        <w:gridCol w:w="26"/>
        <w:gridCol w:w="6"/>
      </w:tblGrid>
      <w:tr>
        <w:trPr/>
        <w:tc>
          <w:tcPr>
            <w:cnfStyle w:val="100010000000"/>
            <w:tcW w:w="14956" w:type="dxa"/>
            <w:gridSpan w:val="9"/>
            <w:shd w:val="clear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BF">
            <w:pPr>
              <w:jc w:val="center"/>
              <w:rPr>
                <w:b w:val="off"/>
                <w:bCs w:val="off"/>
                <w:sz w:val="28"/>
                <w:szCs w:val="28"/>
              </w:rPr>
            </w:pPr>
            <w:r>
              <w:rPr>
                <w:rFonts w:ascii="Times New Roman" w:hAnsi="Times New Roman"/>
                <w:b w:val="off"/>
                <w:bCs w:val="off"/>
                <w:sz w:val="28"/>
                <w:szCs w:val="28"/>
              </w:rPr>
              <w:t>Перечень</w:t>
            </w:r>
            <w:r>
              <w:rPr>
                <w:rFonts w:ascii="Times New Roman" w:hAnsi="Times New Roman"/>
                <w:b w:val="off"/>
                <w:bCs w:val="off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b w:val="off"/>
                <w:bCs w:val="off"/>
                <w:sz w:val="28"/>
                <w:szCs w:val="28"/>
              </w:rPr>
              <w:t xml:space="preserve">объектов, предлагаемых для включения (выбытия) в (из) состав(а) казны  </w:t>
            </w:r>
            <w:r>
              <w:rPr>
                <w:rFonts w:ascii="Times New Roman" w:hAnsi="Times New Roman"/>
                <w:b w:val="off"/>
                <w:bCs w:val="off"/>
                <w:color w:val="000000"/>
                <w:sz w:val="28"/>
                <w:szCs w:val="28"/>
              </w:rPr>
              <w:t>сельского поселения Селиярово</w:t>
            </w:r>
          </w:p>
        </w:tc>
        <w:tc>
          <w:tcPr>
            <w:cnfStyle w:val="100001000000"/>
            <w:tcW w:w="26" w:type="dxa"/>
            <w:shd w:val="clear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C0">
            <w:pPr>
              <w:rPr>
                <w:b w:val="off"/>
                <w:bCs w:val="off"/>
                <w:sz w:val="28"/>
                <w:szCs w:val="28"/>
              </w:rPr>
            </w:pPr>
          </w:p>
        </w:tc>
        <w:tc>
          <w:tcPr>
            <w:cnfStyle w:val="100010000000"/>
            <w:tcW w:w="26" w:type="dxa"/>
            <w:shd w:val="clear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C1">
            <w:pPr>
              <w:rPr>
                <w:b w:val="off"/>
                <w:bCs w:val="off"/>
                <w:sz w:val="28"/>
                <w:szCs w:val="28"/>
              </w:rPr>
            </w:pPr>
          </w:p>
        </w:tc>
        <w:tc>
          <w:tcPr>
            <w:cnfStyle w:val="100001000000"/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C2">
            <w:pPr>
              <w:rPr>
                <w:b w:val="off"/>
                <w:bCs w:val="off"/>
                <w:sz w:val="28"/>
                <w:szCs w:val="28"/>
              </w:rPr>
            </w:pPr>
          </w:p>
        </w:tc>
      </w:tr>
      <w:tr>
        <w:trPr/>
        <w:tc>
          <w:tcPr>
            <w:cnfStyle w:val="000010000000"/>
            <w:tcW w:w="14956" w:type="dxa"/>
            <w:gridSpan w:val="9"/>
            <w:tcBorders>
              <w:bottom w:val="single" w:color="000000" w:sz="1" w:space="0"/>
            </w:tcBorders>
            <w:shd w:val="clear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C3">
            <w:pPr>
              <w:jc w:val="both"/>
              <w:rPr>
                <w:rFonts w:ascii="Times New Roman" w:hAnsi="Times New Roman"/>
                <w:b w:val="off"/>
                <w:bCs w:val="off"/>
                <w:sz w:val="28"/>
                <w:szCs w:val="28"/>
              </w:rPr>
            </w:pPr>
          </w:p>
        </w:tc>
        <w:tc>
          <w:tcPr>
            <w:cnfStyle w:val="000001000000"/>
            <w:tcW w:w="26" w:type="dxa"/>
            <w:shd w:val="clear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C4">
            <w:pPr>
              <w:rPr>
                <w:b w:val="off"/>
                <w:bCs w:val="off"/>
                <w:sz w:val="28"/>
                <w:szCs w:val="28"/>
              </w:rPr>
            </w:pPr>
          </w:p>
        </w:tc>
        <w:tc>
          <w:tcPr>
            <w:cnfStyle w:val="000010000000"/>
            <w:tcW w:w="26" w:type="dxa"/>
            <w:shd w:val="clear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C5">
            <w:pPr>
              <w:rPr>
                <w:b w:val="off"/>
                <w:bCs w:val="off"/>
                <w:sz w:val="28"/>
                <w:szCs w:val="28"/>
              </w:rPr>
            </w:pPr>
          </w:p>
        </w:tc>
        <w:tc>
          <w:tcPr>
            <w:cnfStyle w:val="000001000000"/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C6">
            <w:pPr>
              <w:rPr>
                <w:b w:val="off"/>
                <w:bCs w:val="off"/>
                <w:sz w:val="28"/>
                <w:szCs w:val="28"/>
              </w:rPr>
            </w:pPr>
          </w:p>
        </w:tc>
      </w:tr>
      <w:tr>
        <w:trPr/>
        <w:tc>
          <w:tcPr>
            <w:cnfStyle w:val="000010000000"/>
            <w:tcW w:w="595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shd w:val="clear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C7">
            <w:pPr>
              <w:jc w:val="center"/>
              <w:rPr>
                <w:rFonts w:ascii="Times New Roman" w:hAnsi="Times New Roman"/>
                <w:b w:val="off"/>
                <w:bCs w:val="off"/>
                <w:sz w:val="28"/>
                <w:szCs w:val="28"/>
              </w:rPr>
            </w:pPr>
            <w:r>
              <w:rPr>
                <w:rFonts w:ascii="Times New Roman" w:hAnsi="Times New Roman"/>
                <w:b w:val="off"/>
                <w:bCs w:val="off"/>
                <w:sz w:val="28"/>
                <w:szCs w:val="28"/>
              </w:rPr>
              <w:t>N п/п</w:t>
            </w:r>
          </w:p>
        </w:tc>
        <w:tc>
          <w:tcPr>
            <w:cnfStyle w:val="000001000000"/>
            <w:tcW w:w="2102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shd w:val="clear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C8">
            <w:pPr>
              <w:jc w:val="center"/>
              <w:rPr>
                <w:rFonts w:ascii="Times New Roman" w:hAnsi="Times New Roman"/>
                <w:b w:val="off"/>
                <w:bCs w:val="off"/>
                <w:sz w:val="28"/>
                <w:szCs w:val="28"/>
              </w:rPr>
            </w:pPr>
            <w:r>
              <w:rPr>
                <w:rFonts w:ascii="Times New Roman" w:hAnsi="Times New Roman"/>
                <w:b w:val="off"/>
                <w:bCs w:val="off"/>
                <w:sz w:val="28"/>
                <w:szCs w:val="28"/>
              </w:rPr>
              <w:t>Полное наименование организации, уполномоченной на передачу имущества</w:t>
            </w:r>
          </w:p>
        </w:tc>
        <w:tc>
          <w:tcPr>
            <w:cnfStyle w:val="000010000000"/>
            <w:tcW w:w="2549" w:type="dxa"/>
            <w:gridSpan w:val="2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shd w:val="clear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C9">
            <w:pPr>
              <w:jc w:val="center"/>
              <w:rPr>
                <w:rFonts w:ascii="Times New Roman" w:hAnsi="Times New Roman"/>
                <w:b w:val="off"/>
                <w:bCs w:val="off"/>
                <w:sz w:val="28"/>
                <w:szCs w:val="28"/>
              </w:rPr>
            </w:pPr>
            <w:r>
              <w:rPr>
                <w:rFonts w:ascii="Times New Roman" w:hAnsi="Times New Roman"/>
                <w:b w:val="off"/>
                <w:bCs w:val="off"/>
                <w:sz w:val="28"/>
                <w:szCs w:val="28"/>
              </w:rPr>
              <w:t>Адрес места нахождения организации, ИНН организации, уполномоченной на передачу имущества</w:t>
            </w:r>
          </w:p>
        </w:tc>
        <w:tc>
          <w:tcPr>
            <w:cnfStyle w:val="000001000000"/>
            <w:tcW w:w="3403" w:type="dxa"/>
            <w:gridSpan w:val="2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shd w:val="clear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CA">
            <w:pPr>
              <w:jc w:val="center"/>
              <w:rPr>
                <w:rFonts w:ascii="Times New Roman" w:hAnsi="Times New Roman"/>
                <w:b w:val="off"/>
                <w:bCs w:val="off"/>
                <w:sz w:val="28"/>
                <w:szCs w:val="28"/>
              </w:rPr>
            </w:pPr>
            <w:r>
              <w:rPr>
                <w:rFonts w:ascii="Times New Roman" w:hAnsi="Times New Roman"/>
                <w:b w:val="off"/>
                <w:bCs w:val="off"/>
                <w:sz w:val="28"/>
                <w:szCs w:val="28"/>
              </w:rPr>
              <w:t>Наименование имущества</w:t>
            </w:r>
          </w:p>
        </w:tc>
        <w:tc>
          <w:tcPr>
            <w:cnfStyle w:val="000010000000"/>
            <w:tcW w:w="1560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shd w:val="clear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CB">
            <w:pPr>
              <w:jc w:val="center"/>
              <w:rPr>
                <w:rFonts w:ascii="Times New Roman" w:hAnsi="Times New Roman"/>
                <w:b w:val="off"/>
                <w:bCs w:val="off"/>
                <w:sz w:val="28"/>
                <w:szCs w:val="28"/>
              </w:rPr>
            </w:pPr>
            <w:r>
              <w:rPr>
                <w:rFonts w:ascii="Times New Roman" w:hAnsi="Times New Roman"/>
                <w:b w:val="off"/>
                <w:bCs w:val="off"/>
                <w:sz w:val="28"/>
                <w:szCs w:val="28"/>
              </w:rPr>
              <w:t>Адрес места нахождения имущества</w:t>
            </w:r>
          </w:p>
        </w:tc>
        <w:tc>
          <w:tcPr>
            <w:cnfStyle w:val="000001000000"/>
            <w:tcW w:w="2462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shd w:val="clear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CC">
            <w:pPr>
              <w:jc w:val="center"/>
              <w:rPr>
                <w:rFonts w:ascii="Times New Roman" w:hAnsi="Times New Roman"/>
                <w:b w:val="off"/>
                <w:bCs w:val="off"/>
                <w:sz w:val="28"/>
                <w:szCs w:val="28"/>
              </w:rPr>
            </w:pPr>
            <w:r>
              <w:rPr>
                <w:rFonts w:ascii="Times New Roman" w:hAnsi="Times New Roman"/>
                <w:b w:val="off"/>
                <w:bCs w:val="off"/>
                <w:sz w:val="28"/>
                <w:szCs w:val="28"/>
              </w:rPr>
              <w:t xml:space="preserve">Индивидуализирующие характеристики имущества </w:t>
            </w:r>
            <w:r>
              <w:fldChar w:fldCharType="begin"/>
            </w:r>
            <w:r>
              <w:instrText xml:space="preserve">HYPERLINK \l "sub_1102"</w:instrText>
            </w:r>
            <w:r>
              <w:fldChar w:fldCharType="separate"/>
            </w:r>
            <w:r>
              <w:rPr>
                <w:rStyle w:val="Hyperlink"/>
                <w:rFonts w:ascii="Times New Roman" w:hAnsi="Times New Roman"/>
                <w:b w:val="off"/>
                <w:bCs w:val="off"/>
                <w:color w:val="106bbe"/>
                <w:sz w:val="28"/>
                <w:szCs w:val="28"/>
              </w:rPr>
              <w:t>(**)</w:t>
            </w:r>
            <w:r>
              <w:fldChar w:fldCharType="end"/>
            </w:r>
          </w:p>
        </w:tc>
        <w:tc>
          <w:tcPr>
            <w:cnfStyle w:val="000010000000"/>
            <w:tcW w:w="2343" w:type="dxa"/>
            <w:gridSpan w:val="4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CD">
            <w:pPr>
              <w:jc w:val="center"/>
              <w:rPr>
                <w:b w:val="off"/>
                <w:bCs w:val="off"/>
                <w:sz w:val="28"/>
                <w:szCs w:val="28"/>
              </w:rPr>
            </w:pPr>
            <w:r>
              <w:rPr>
                <w:rFonts w:ascii="Times New Roman" w:hAnsi="Times New Roman"/>
                <w:b w:val="off"/>
                <w:bCs w:val="off"/>
                <w:sz w:val="28"/>
                <w:szCs w:val="28"/>
              </w:rPr>
              <w:t>Первоначальная (восстановительная)/ остаточная стоимость имущества руб.</w:t>
            </w:r>
          </w:p>
        </w:tc>
      </w:tr>
      <w:tr>
        <w:trPr/>
        <w:tc>
          <w:tcPr>
            <w:cnfStyle w:val="000010000000"/>
            <w:tcW w:w="595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shd w:val="clear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CE">
            <w:pPr>
              <w:jc w:val="both"/>
              <w:rPr>
                <w:rFonts w:ascii="Times New Roman" w:hAnsi="Times New Roman"/>
                <w:b w:val="off"/>
                <w:bCs w:val="off"/>
                <w:sz w:val="28"/>
                <w:szCs w:val="28"/>
              </w:rPr>
            </w:pPr>
          </w:p>
        </w:tc>
        <w:tc>
          <w:tcPr>
            <w:cnfStyle w:val="000001000000"/>
            <w:tcW w:w="2102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shd w:val="clear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CF">
            <w:pPr>
              <w:jc w:val="both"/>
              <w:rPr>
                <w:rFonts w:ascii="Times New Roman" w:hAnsi="Times New Roman"/>
                <w:b w:val="off"/>
                <w:bCs w:val="off"/>
                <w:sz w:val="28"/>
                <w:szCs w:val="28"/>
              </w:rPr>
            </w:pPr>
          </w:p>
        </w:tc>
        <w:tc>
          <w:tcPr>
            <w:cnfStyle w:val="000010000000"/>
            <w:tcW w:w="2549" w:type="dxa"/>
            <w:gridSpan w:val="2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shd w:val="clear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D0">
            <w:pPr>
              <w:jc w:val="both"/>
              <w:rPr>
                <w:rFonts w:ascii="Times New Roman" w:hAnsi="Times New Roman"/>
                <w:b w:val="off"/>
                <w:bCs w:val="off"/>
                <w:sz w:val="28"/>
                <w:szCs w:val="28"/>
              </w:rPr>
            </w:pPr>
          </w:p>
        </w:tc>
        <w:tc>
          <w:tcPr>
            <w:cnfStyle w:val="000001000000"/>
            <w:tcW w:w="3403" w:type="dxa"/>
            <w:gridSpan w:val="2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shd w:val="clear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D1">
            <w:pPr>
              <w:rPr>
                <w:rFonts w:ascii="Times New Roman" w:hAnsi="Times New Roman"/>
                <w:b w:val="off"/>
                <w:bCs w:val="off"/>
                <w:sz w:val="28"/>
                <w:szCs w:val="28"/>
              </w:rPr>
            </w:pPr>
            <w:r>
              <w:rPr>
                <w:rFonts w:ascii="Times New Roman" w:hAnsi="Times New Roman"/>
                <w:b w:val="off"/>
                <w:bCs w:val="off"/>
                <w:sz w:val="28"/>
                <w:szCs w:val="28"/>
              </w:rPr>
              <w:t>Объекты недвижимого имущества:</w:t>
            </w:r>
          </w:p>
        </w:tc>
        <w:tc>
          <w:tcPr>
            <w:cnfStyle w:val="000010000000"/>
            <w:tcW w:w="1560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shd w:val="clear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D2">
            <w:pPr>
              <w:jc w:val="both"/>
              <w:rPr>
                <w:rFonts w:ascii="Times New Roman" w:hAnsi="Times New Roman"/>
                <w:b w:val="off"/>
                <w:bCs w:val="off"/>
                <w:sz w:val="28"/>
                <w:szCs w:val="28"/>
              </w:rPr>
            </w:pPr>
          </w:p>
        </w:tc>
        <w:tc>
          <w:tcPr>
            <w:cnfStyle w:val="000001000000"/>
            <w:tcW w:w="2462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shd w:val="clear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D3">
            <w:pPr>
              <w:jc w:val="both"/>
              <w:rPr>
                <w:rFonts w:ascii="Times New Roman" w:hAnsi="Times New Roman"/>
                <w:b w:val="off"/>
                <w:bCs w:val="off"/>
                <w:sz w:val="28"/>
                <w:szCs w:val="28"/>
              </w:rPr>
            </w:pPr>
          </w:p>
        </w:tc>
        <w:tc>
          <w:tcPr>
            <w:cnfStyle w:val="000010000000"/>
            <w:tcW w:w="2343" w:type="dxa"/>
            <w:gridSpan w:val="4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D4">
            <w:pPr>
              <w:jc w:val="both"/>
              <w:rPr>
                <w:rFonts w:ascii="Times New Roman" w:hAnsi="Times New Roman"/>
                <w:b w:val="off"/>
                <w:bCs w:val="off"/>
                <w:sz w:val="28"/>
                <w:szCs w:val="28"/>
              </w:rPr>
            </w:pPr>
          </w:p>
        </w:tc>
      </w:tr>
      <w:tr>
        <w:trPr/>
        <w:tc>
          <w:tcPr>
            <w:cnfStyle w:val="000010000000"/>
            <w:tcW w:w="595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shd w:val="clear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D5">
            <w:pPr>
              <w:jc w:val="both"/>
              <w:rPr>
                <w:rFonts w:ascii="Times New Roman" w:hAnsi="Times New Roman"/>
                <w:b w:val="off"/>
                <w:bCs w:val="off"/>
                <w:sz w:val="28"/>
                <w:szCs w:val="28"/>
              </w:rPr>
            </w:pPr>
          </w:p>
        </w:tc>
        <w:tc>
          <w:tcPr>
            <w:cnfStyle w:val="000001000000"/>
            <w:tcW w:w="2102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shd w:val="clear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D6">
            <w:pPr>
              <w:jc w:val="both"/>
              <w:rPr>
                <w:rFonts w:ascii="Times New Roman" w:hAnsi="Times New Roman"/>
                <w:b w:val="off"/>
                <w:bCs w:val="off"/>
                <w:sz w:val="28"/>
                <w:szCs w:val="28"/>
              </w:rPr>
            </w:pPr>
          </w:p>
        </w:tc>
        <w:tc>
          <w:tcPr>
            <w:cnfStyle w:val="000010000000"/>
            <w:tcW w:w="2549" w:type="dxa"/>
            <w:gridSpan w:val="2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shd w:val="clear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D7">
            <w:pPr>
              <w:jc w:val="both"/>
              <w:rPr>
                <w:rFonts w:ascii="Times New Roman" w:hAnsi="Times New Roman"/>
                <w:b w:val="off"/>
                <w:bCs w:val="off"/>
                <w:sz w:val="28"/>
                <w:szCs w:val="28"/>
              </w:rPr>
            </w:pPr>
          </w:p>
        </w:tc>
        <w:tc>
          <w:tcPr>
            <w:cnfStyle w:val="000001000000"/>
            <w:tcW w:w="3403" w:type="dxa"/>
            <w:gridSpan w:val="2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shd w:val="clear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D8">
            <w:pPr>
              <w:jc w:val="both"/>
              <w:rPr>
                <w:rFonts w:ascii="Times New Roman" w:hAnsi="Times New Roman"/>
                <w:b w:val="off"/>
                <w:bCs w:val="off"/>
                <w:sz w:val="28"/>
                <w:szCs w:val="28"/>
              </w:rPr>
            </w:pPr>
          </w:p>
        </w:tc>
        <w:tc>
          <w:tcPr>
            <w:cnfStyle w:val="000010000000"/>
            <w:tcW w:w="1560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shd w:val="clear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D9">
            <w:pPr>
              <w:jc w:val="both"/>
              <w:rPr>
                <w:rFonts w:ascii="Times New Roman" w:hAnsi="Times New Roman"/>
                <w:b w:val="off"/>
                <w:bCs w:val="off"/>
                <w:sz w:val="28"/>
                <w:szCs w:val="28"/>
              </w:rPr>
            </w:pPr>
          </w:p>
        </w:tc>
        <w:tc>
          <w:tcPr>
            <w:cnfStyle w:val="000001000000"/>
            <w:tcW w:w="2462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shd w:val="clear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DA">
            <w:pPr>
              <w:jc w:val="both"/>
              <w:rPr>
                <w:rFonts w:ascii="Times New Roman" w:hAnsi="Times New Roman"/>
                <w:b w:val="off"/>
                <w:bCs w:val="off"/>
                <w:sz w:val="28"/>
                <w:szCs w:val="28"/>
              </w:rPr>
            </w:pPr>
          </w:p>
        </w:tc>
        <w:tc>
          <w:tcPr>
            <w:cnfStyle w:val="000010000000"/>
            <w:tcW w:w="2343" w:type="dxa"/>
            <w:gridSpan w:val="4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DB">
            <w:pPr>
              <w:jc w:val="both"/>
              <w:rPr>
                <w:rFonts w:ascii="Times New Roman" w:hAnsi="Times New Roman"/>
                <w:b w:val="off"/>
                <w:bCs w:val="off"/>
                <w:sz w:val="28"/>
                <w:szCs w:val="28"/>
              </w:rPr>
            </w:pPr>
          </w:p>
        </w:tc>
      </w:tr>
      <w:tr>
        <w:trPr/>
        <w:tc>
          <w:tcPr>
            <w:cnfStyle w:val="000010000000"/>
            <w:tcW w:w="595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shd w:val="clear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DC">
            <w:pPr>
              <w:jc w:val="both"/>
              <w:rPr>
                <w:rFonts w:ascii="Times New Roman" w:hAnsi="Times New Roman"/>
                <w:b w:val="off"/>
                <w:bCs w:val="off"/>
                <w:sz w:val="28"/>
                <w:szCs w:val="28"/>
              </w:rPr>
            </w:pPr>
          </w:p>
        </w:tc>
        <w:tc>
          <w:tcPr>
            <w:cnfStyle w:val="000001000000"/>
            <w:tcW w:w="2102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shd w:val="clear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DD">
            <w:pPr>
              <w:jc w:val="both"/>
              <w:rPr>
                <w:rFonts w:ascii="Times New Roman" w:hAnsi="Times New Roman"/>
                <w:b w:val="off"/>
                <w:bCs w:val="off"/>
                <w:sz w:val="28"/>
                <w:szCs w:val="28"/>
              </w:rPr>
            </w:pPr>
          </w:p>
        </w:tc>
        <w:tc>
          <w:tcPr>
            <w:cnfStyle w:val="000010000000"/>
            <w:tcW w:w="2549" w:type="dxa"/>
            <w:gridSpan w:val="2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shd w:val="clear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DE">
            <w:pPr>
              <w:jc w:val="both"/>
              <w:rPr>
                <w:rFonts w:ascii="Times New Roman" w:hAnsi="Times New Roman"/>
                <w:b w:val="off"/>
                <w:bCs w:val="off"/>
                <w:sz w:val="28"/>
                <w:szCs w:val="28"/>
              </w:rPr>
            </w:pPr>
          </w:p>
        </w:tc>
        <w:tc>
          <w:tcPr>
            <w:cnfStyle w:val="000001000000"/>
            <w:tcW w:w="3403" w:type="dxa"/>
            <w:gridSpan w:val="2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shd w:val="clear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DF">
            <w:pPr>
              <w:rPr>
                <w:rFonts w:ascii="Times New Roman" w:hAnsi="Times New Roman"/>
                <w:b w:val="off"/>
                <w:bCs w:val="off"/>
                <w:sz w:val="28"/>
                <w:szCs w:val="28"/>
              </w:rPr>
            </w:pPr>
            <w:r>
              <w:rPr>
                <w:rFonts w:ascii="Times New Roman" w:hAnsi="Times New Roman"/>
                <w:b w:val="off"/>
                <w:bCs w:val="off"/>
                <w:sz w:val="28"/>
                <w:szCs w:val="28"/>
              </w:rPr>
              <w:t>Объекты движимого имущества:</w:t>
            </w:r>
          </w:p>
        </w:tc>
        <w:tc>
          <w:tcPr>
            <w:cnfStyle w:val="000010000000"/>
            <w:tcW w:w="1560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shd w:val="clear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E0">
            <w:pPr>
              <w:jc w:val="both"/>
              <w:rPr>
                <w:rFonts w:ascii="Times New Roman" w:hAnsi="Times New Roman"/>
                <w:b w:val="off"/>
                <w:bCs w:val="off"/>
                <w:sz w:val="28"/>
                <w:szCs w:val="28"/>
              </w:rPr>
            </w:pPr>
          </w:p>
        </w:tc>
        <w:tc>
          <w:tcPr>
            <w:cnfStyle w:val="000001000000"/>
            <w:tcW w:w="2462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shd w:val="clear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E1">
            <w:pPr>
              <w:jc w:val="both"/>
              <w:rPr>
                <w:rFonts w:ascii="Times New Roman" w:hAnsi="Times New Roman"/>
                <w:b w:val="off"/>
                <w:bCs w:val="off"/>
                <w:sz w:val="28"/>
                <w:szCs w:val="28"/>
              </w:rPr>
            </w:pPr>
          </w:p>
        </w:tc>
        <w:tc>
          <w:tcPr>
            <w:cnfStyle w:val="000010000000"/>
            <w:tcW w:w="2343" w:type="dxa"/>
            <w:gridSpan w:val="4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E2">
            <w:pPr>
              <w:jc w:val="both"/>
              <w:rPr>
                <w:rFonts w:ascii="Times New Roman" w:hAnsi="Times New Roman"/>
                <w:b w:val="off"/>
                <w:bCs w:val="off"/>
                <w:sz w:val="28"/>
                <w:szCs w:val="28"/>
              </w:rPr>
            </w:pPr>
          </w:p>
        </w:tc>
      </w:tr>
      <w:tr>
        <w:trPr/>
        <w:tc>
          <w:tcPr>
            <w:cnfStyle w:val="000010000000"/>
            <w:tcW w:w="595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shd w:val="clear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E3">
            <w:pPr>
              <w:jc w:val="both"/>
              <w:rPr>
                <w:rFonts w:ascii="Times New Roman" w:hAnsi="Times New Roman"/>
                <w:b w:val="off"/>
                <w:bCs w:val="off"/>
                <w:sz w:val="28"/>
                <w:szCs w:val="28"/>
              </w:rPr>
            </w:pPr>
          </w:p>
        </w:tc>
        <w:tc>
          <w:tcPr>
            <w:cnfStyle w:val="000001000000"/>
            <w:tcW w:w="2102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shd w:val="clear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E4">
            <w:pPr>
              <w:jc w:val="both"/>
              <w:rPr>
                <w:rFonts w:ascii="Times New Roman" w:hAnsi="Times New Roman"/>
                <w:b w:val="off"/>
                <w:bCs w:val="off"/>
                <w:sz w:val="28"/>
                <w:szCs w:val="28"/>
              </w:rPr>
            </w:pPr>
          </w:p>
        </w:tc>
        <w:tc>
          <w:tcPr>
            <w:cnfStyle w:val="000010000000"/>
            <w:tcW w:w="2549" w:type="dxa"/>
            <w:gridSpan w:val="2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shd w:val="clear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E5">
            <w:pPr>
              <w:jc w:val="both"/>
              <w:rPr>
                <w:rFonts w:ascii="Times New Roman" w:hAnsi="Times New Roman"/>
                <w:b w:val="off"/>
                <w:bCs w:val="off"/>
                <w:sz w:val="28"/>
                <w:szCs w:val="28"/>
              </w:rPr>
            </w:pPr>
          </w:p>
        </w:tc>
        <w:tc>
          <w:tcPr>
            <w:cnfStyle w:val="000001000000"/>
            <w:tcW w:w="3403" w:type="dxa"/>
            <w:gridSpan w:val="2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shd w:val="clear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E6">
            <w:pPr>
              <w:rPr>
                <w:rFonts w:ascii="Times New Roman" w:hAnsi="Times New Roman"/>
                <w:b w:val="off"/>
                <w:bCs w:val="off"/>
                <w:sz w:val="28"/>
                <w:szCs w:val="28"/>
              </w:rPr>
            </w:pPr>
            <w:r>
              <w:rPr>
                <w:rFonts w:ascii="Times New Roman" w:hAnsi="Times New Roman"/>
                <w:b w:val="off"/>
                <w:bCs w:val="off"/>
                <w:sz w:val="28"/>
                <w:szCs w:val="28"/>
              </w:rPr>
              <w:t xml:space="preserve">Земельные участки </w:t>
            </w:r>
            <w:r>
              <w:fldChar w:fldCharType="begin"/>
            </w:r>
            <w:r>
              <w:instrText xml:space="preserve">HYPERLINK \l "sub_1101"</w:instrText>
            </w:r>
            <w:r>
              <w:fldChar w:fldCharType="separate"/>
            </w:r>
            <w:r>
              <w:rPr>
                <w:rStyle w:val="Hyperlink"/>
                <w:rFonts w:ascii="Times New Roman" w:hAnsi="Times New Roman"/>
                <w:b w:val="off"/>
                <w:bCs w:val="off"/>
                <w:color w:val="106bbe"/>
                <w:sz w:val="28"/>
                <w:szCs w:val="28"/>
              </w:rPr>
              <w:t>(*)</w:t>
            </w:r>
            <w:r>
              <w:fldChar w:fldCharType="end"/>
            </w:r>
            <w:r>
              <w:rPr>
                <w:rFonts w:ascii="Times New Roman" w:hAnsi="Times New Roman"/>
                <w:b w:val="off"/>
                <w:bCs w:val="off"/>
                <w:sz w:val="28"/>
                <w:szCs w:val="28"/>
              </w:rPr>
              <w:t>:</w:t>
            </w:r>
          </w:p>
        </w:tc>
        <w:tc>
          <w:tcPr>
            <w:cnfStyle w:val="000010000000"/>
            <w:tcW w:w="1560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shd w:val="clear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E7">
            <w:pPr>
              <w:jc w:val="both"/>
              <w:rPr>
                <w:rFonts w:ascii="Times New Roman" w:hAnsi="Times New Roman"/>
                <w:b w:val="off"/>
                <w:bCs w:val="off"/>
                <w:sz w:val="28"/>
                <w:szCs w:val="28"/>
              </w:rPr>
            </w:pPr>
          </w:p>
        </w:tc>
        <w:tc>
          <w:tcPr>
            <w:cnfStyle w:val="000001000000"/>
            <w:tcW w:w="2462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shd w:val="clear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E8">
            <w:pPr>
              <w:jc w:val="both"/>
              <w:rPr>
                <w:rFonts w:ascii="Times New Roman" w:hAnsi="Times New Roman"/>
                <w:b w:val="off"/>
                <w:bCs w:val="off"/>
                <w:sz w:val="28"/>
                <w:szCs w:val="28"/>
              </w:rPr>
            </w:pPr>
          </w:p>
        </w:tc>
        <w:tc>
          <w:tcPr>
            <w:cnfStyle w:val="000010000000"/>
            <w:tcW w:w="2343" w:type="dxa"/>
            <w:gridSpan w:val="4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E9">
            <w:pPr>
              <w:jc w:val="both"/>
              <w:rPr>
                <w:rFonts w:ascii="Times New Roman" w:hAnsi="Times New Roman"/>
                <w:b w:val="off"/>
                <w:bCs w:val="off"/>
                <w:sz w:val="28"/>
                <w:szCs w:val="28"/>
              </w:rPr>
            </w:pPr>
          </w:p>
        </w:tc>
      </w:tr>
      <w:tr>
        <w:trPr/>
        <w:tc>
          <w:tcPr>
            <w:cnfStyle w:val="000010000000"/>
            <w:tcW w:w="14956" w:type="dxa"/>
            <w:gridSpan w:val="9"/>
            <w:shd w:val="clear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EA">
            <w:pPr>
              <w:jc w:val="both"/>
              <w:rPr>
                <w:rFonts w:ascii="Times New Roman" w:hAnsi="Times New Roman"/>
                <w:b w:val="off"/>
                <w:bCs w:val="off"/>
                <w:sz w:val="28"/>
                <w:szCs w:val="28"/>
              </w:rPr>
            </w:pPr>
          </w:p>
        </w:tc>
        <w:tc>
          <w:tcPr>
            <w:cnfStyle w:val="000001000000"/>
            <w:tcW w:w="26" w:type="dxa"/>
            <w:shd w:val="clear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EB">
            <w:pPr>
              <w:rPr>
                <w:b w:val="off"/>
                <w:bCs w:val="off"/>
                <w:sz w:val="28"/>
                <w:szCs w:val="28"/>
              </w:rPr>
            </w:pPr>
          </w:p>
        </w:tc>
        <w:tc>
          <w:tcPr>
            <w:cnfStyle w:val="000010000000"/>
            <w:tcW w:w="26" w:type="dxa"/>
            <w:shd w:val="clear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EC">
            <w:pPr>
              <w:rPr>
                <w:b w:val="off"/>
                <w:bCs w:val="off"/>
                <w:sz w:val="28"/>
                <w:szCs w:val="28"/>
              </w:rPr>
            </w:pPr>
          </w:p>
        </w:tc>
        <w:tc>
          <w:tcPr>
            <w:cnfStyle w:val="000001000000"/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ED">
            <w:pPr>
              <w:rPr>
                <w:b w:val="off"/>
                <w:bCs w:val="off"/>
                <w:sz w:val="28"/>
                <w:szCs w:val="28"/>
              </w:rPr>
            </w:pPr>
          </w:p>
        </w:tc>
      </w:tr>
      <w:tr>
        <w:trPr/>
        <w:tc>
          <w:tcPr>
            <w:cnfStyle w:val="000010000000"/>
            <w:tcW w:w="14956" w:type="dxa"/>
            <w:gridSpan w:val="9"/>
            <w:shd w:val="clear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EE">
            <w:pPr>
              <w:jc w:val="both"/>
              <w:rPr>
                <w:rFonts w:ascii="Times New Roman" w:hAnsi="Times New Roman"/>
                <w:b w:val="off"/>
                <w:bCs w:val="off"/>
                <w:sz w:val="28"/>
                <w:szCs w:val="28"/>
              </w:rPr>
            </w:pPr>
            <w:r>
              <w:rPr>
                <w:rFonts w:ascii="Times New Roman" w:hAnsi="Times New Roman"/>
                <w:b w:val="off"/>
                <w:bCs w:val="off"/>
                <w:color w:val="26282f"/>
                <w:sz w:val="28"/>
                <w:szCs w:val="28"/>
              </w:rPr>
              <w:t>Примечание:</w:t>
            </w:r>
          </w:p>
          <w:p w14:paraId="000001EF">
            <w:pPr>
              <w:jc w:val="both"/>
              <w:rPr>
                <w:rFonts w:ascii="Times New Roman" w:hAnsi="Times New Roman"/>
                <w:b w:val="off"/>
                <w:bCs w:val="off"/>
                <w:sz w:val="28"/>
                <w:szCs w:val="28"/>
              </w:rPr>
            </w:pPr>
            <w:bookmarkStart w:id="0" w:name="sub_1101"/>
            <w:r>
              <w:rPr>
                <w:rFonts w:ascii="Times New Roman" w:hAnsi="Times New Roman"/>
                <w:b w:val="off"/>
                <w:bCs w:val="off"/>
                <w:sz w:val="28"/>
                <w:szCs w:val="28"/>
              </w:rPr>
              <w:t>(*) Земельные участки включаются в перечень в случае их передачи как самостоятельных объектов.</w:t>
            </w:r>
            <w:bookmarkEnd w:id="0"/>
          </w:p>
          <w:p w14:paraId="000001F0">
            <w:pPr>
              <w:jc w:val="both"/>
              <w:rPr>
                <w:b w:val="off"/>
                <w:bCs w:val="off"/>
                <w:sz w:val="28"/>
                <w:szCs w:val="28"/>
              </w:rPr>
            </w:pPr>
            <w:bookmarkStart w:id="1" w:name="sub_1102"/>
            <w:r>
              <w:rPr>
                <w:rFonts w:ascii="Times New Roman" w:hAnsi="Times New Roman"/>
                <w:b w:val="off"/>
                <w:bCs w:val="off"/>
                <w:sz w:val="28"/>
                <w:szCs w:val="28"/>
              </w:rPr>
              <w:t>(**) Инвентарный, кадастровый или реестровый номер объекта, площадь, этажность (при передаче зданий, помещений, земельных участков), длина (при передаче инженерных сетей), идентификационный номер (при передаче автомобилей).</w:t>
            </w:r>
            <w:bookmarkEnd w:id="1"/>
          </w:p>
        </w:tc>
        <w:tc>
          <w:tcPr>
            <w:cnfStyle w:val="000001000000"/>
            <w:tcW w:w="26" w:type="dxa"/>
            <w:shd w:val="clear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F1">
            <w:pPr>
              <w:rPr>
                <w:b w:val="off"/>
                <w:bCs w:val="off"/>
                <w:sz w:val="28"/>
                <w:szCs w:val="28"/>
              </w:rPr>
            </w:pPr>
          </w:p>
        </w:tc>
        <w:tc>
          <w:tcPr>
            <w:cnfStyle w:val="000010000000"/>
            <w:tcW w:w="26" w:type="dxa"/>
            <w:shd w:val="clear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F2">
            <w:pPr>
              <w:rPr>
                <w:b w:val="off"/>
                <w:bCs w:val="off"/>
                <w:sz w:val="28"/>
                <w:szCs w:val="28"/>
              </w:rPr>
            </w:pPr>
          </w:p>
        </w:tc>
        <w:tc>
          <w:tcPr>
            <w:cnfStyle w:val="000001000000"/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F3">
            <w:pPr>
              <w:rPr>
                <w:b w:val="off"/>
                <w:bCs w:val="off"/>
                <w:sz w:val="28"/>
                <w:szCs w:val="28"/>
              </w:rPr>
            </w:pPr>
          </w:p>
        </w:tc>
      </w:tr>
      <w:tr>
        <w:trPr/>
        <w:tc>
          <w:tcPr>
            <w:cnfStyle w:val="000010000000"/>
            <w:tcW w:w="14956" w:type="dxa"/>
            <w:gridSpan w:val="9"/>
            <w:shd w:val="clear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F4">
            <w:pPr>
              <w:jc w:val="both"/>
              <w:rPr>
                <w:rFonts w:ascii="Times New Roman" w:hAnsi="Times New Roman"/>
                <w:b w:val="off"/>
                <w:bCs w:val="off"/>
                <w:sz w:val="28"/>
                <w:szCs w:val="28"/>
              </w:rPr>
            </w:pPr>
          </w:p>
          <w:p w14:paraId="000001F5">
            <w:pPr>
              <w:jc w:val="both"/>
              <w:rPr>
                <w:rFonts w:ascii="Times New Roman" w:hAnsi="Times New Roman"/>
                <w:b w:val="off"/>
                <w:bCs w:val="off"/>
                <w:sz w:val="28"/>
                <w:szCs w:val="28"/>
              </w:rPr>
            </w:pPr>
          </w:p>
        </w:tc>
        <w:tc>
          <w:tcPr>
            <w:cnfStyle w:val="000001000000"/>
            <w:tcW w:w="26" w:type="dxa"/>
            <w:shd w:val="clear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F6">
            <w:pPr>
              <w:rPr>
                <w:b w:val="off"/>
                <w:bCs w:val="off"/>
                <w:sz w:val="28"/>
                <w:szCs w:val="28"/>
              </w:rPr>
            </w:pPr>
          </w:p>
        </w:tc>
        <w:tc>
          <w:tcPr>
            <w:cnfStyle w:val="000010000000"/>
            <w:tcW w:w="26" w:type="dxa"/>
            <w:shd w:val="clear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F7">
            <w:pPr>
              <w:rPr>
                <w:b w:val="off"/>
                <w:bCs w:val="off"/>
                <w:sz w:val="28"/>
                <w:szCs w:val="28"/>
              </w:rPr>
            </w:pPr>
          </w:p>
        </w:tc>
        <w:tc>
          <w:tcPr>
            <w:cnfStyle w:val="000001000000"/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F8">
            <w:pPr>
              <w:rPr>
                <w:b w:val="off"/>
                <w:bCs w:val="off"/>
                <w:sz w:val="28"/>
                <w:szCs w:val="28"/>
              </w:rPr>
            </w:pPr>
          </w:p>
        </w:tc>
      </w:tr>
      <w:tr>
        <w:trPr/>
        <w:tc>
          <w:tcPr>
            <w:cnfStyle w:val="000010000000"/>
            <w:tcW w:w="3780" w:type="dxa"/>
            <w:gridSpan w:val="3"/>
            <w:shd w:val="clear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F9">
            <w:pPr>
              <w:jc w:val="both"/>
              <w:rPr>
                <w:rFonts w:ascii="Times New Roman" w:hAnsi="Times New Roman"/>
                <w:b w:val="off"/>
                <w:bCs w:val="off"/>
                <w:sz w:val="28"/>
                <w:szCs w:val="28"/>
              </w:rPr>
            </w:pPr>
            <w:r>
              <w:rPr>
                <w:rFonts w:ascii="Times New Roman" w:hAnsi="Times New Roman"/>
                <w:b w:val="off"/>
                <w:bCs w:val="off"/>
                <w:sz w:val="28"/>
                <w:szCs w:val="28"/>
              </w:rPr>
              <w:t>Руководитель</w:t>
            </w:r>
          </w:p>
        </w:tc>
        <w:tc>
          <w:tcPr>
            <w:cnfStyle w:val="000001000000"/>
            <w:tcW w:w="3640" w:type="dxa"/>
            <w:gridSpan w:val="2"/>
            <w:tcBorders>
              <w:bottom w:val="single" w:color="000000" w:sz="1" w:space="0"/>
            </w:tcBorders>
            <w:shd w:val="clear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FA">
            <w:pPr>
              <w:jc w:val="both"/>
              <w:rPr>
                <w:rFonts w:ascii="Times New Roman" w:hAnsi="Times New Roman"/>
                <w:b w:val="off"/>
                <w:bCs w:val="off"/>
                <w:sz w:val="28"/>
                <w:szCs w:val="28"/>
              </w:rPr>
            </w:pPr>
          </w:p>
        </w:tc>
        <w:tc>
          <w:tcPr>
            <w:cnfStyle w:val="000010000000"/>
            <w:tcW w:w="7536" w:type="dxa"/>
            <w:gridSpan w:val="4"/>
            <w:shd w:val="clear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FB">
            <w:pPr>
              <w:jc w:val="both"/>
              <w:rPr>
                <w:b w:val="off"/>
                <w:bCs w:val="off"/>
                <w:sz w:val="28"/>
                <w:szCs w:val="28"/>
              </w:rPr>
            </w:pPr>
            <w:r>
              <w:rPr>
                <w:rFonts w:ascii="Times New Roman" w:hAnsi="Times New Roman"/>
                <w:b w:val="off"/>
                <w:bCs w:val="off"/>
                <w:sz w:val="28"/>
                <w:szCs w:val="28"/>
              </w:rPr>
              <w:t>Ф.И.О.</w:t>
            </w:r>
          </w:p>
        </w:tc>
        <w:tc>
          <w:tcPr>
            <w:cnfStyle w:val="000001000000"/>
            <w:tcW w:w="26" w:type="dxa"/>
            <w:shd w:val="clear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FC">
            <w:pPr>
              <w:rPr>
                <w:b w:val="off"/>
                <w:bCs w:val="off"/>
                <w:sz w:val="28"/>
                <w:szCs w:val="28"/>
              </w:rPr>
            </w:pPr>
          </w:p>
        </w:tc>
        <w:tc>
          <w:tcPr>
            <w:cnfStyle w:val="000010000000"/>
            <w:tcW w:w="26" w:type="dxa"/>
            <w:shd w:val="clear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FD">
            <w:pPr>
              <w:rPr>
                <w:b w:val="off"/>
                <w:bCs w:val="off"/>
                <w:sz w:val="28"/>
                <w:szCs w:val="28"/>
              </w:rPr>
            </w:pPr>
          </w:p>
        </w:tc>
        <w:tc>
          <w:tcPr>
            <w:cnfStyle w:val="000001000000"/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FE">
            <w:pPr>
              <w:rPr>
                <w:b w:val="off"/>
                <w:bCs w:val="off"/>
                <w:sz w:val="28"/>
                <w:szCs w:val="28"/>
              </w:rPr>
            </w:pPr>
          </w:p>
        </w:tc>
      </w:tr>
      <w:tr>
        <w:trPr/>
        <w:tc>
          <w:tcPr>
            <w:cnfStyle w:val="000010000000"/>
            <w:tcW w:w="3780" w:type="dxa"/>
            <w:gridSpan w:val="3"/>
            <w:shd w:val="clear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FF">
            <w:pPr>
              <w:jc w:val="both"/>
              <w:rPr>
                <w:rFonts w:ascii="Times New Roman" w:hAnsi="Times New Roman"/>
                <w:b w:val="off"/>
                <w:bCs w:val="off"/>
                <w:sz w:val="28"/>
                <w:szCs w:val="28"/>
              </w:rPr>
            </w:pPr>
          </w:p>
          <w:p w14:paraId="00000200">
            <w:pPr>
              <w:jc w:val="both"/>
              <w:rPr>
                <w:rFonts w:ascii="Times New Roman" w:hAnsi="Times New Roman"/>
                <w:b w:val="off"/>
                <w:bCs w:val="off"/>
                <w:sz w:val="28"/>
                <w:szCs w:val="28"/>
              </w:rPr>
            </w:pPr>
            <w:r>
              <w:rPr>
                <w:rFonts w:ascii="Times New Roman" w:hAnsi="Times New Roman"/>
                <w:b w:val="off"/>
                <w:bCs w:val="off"/>
                <w:sz w:val="28"/>
                <w:szCs w:val="28"/>
              </w:rPr>
              <w:t>Главный бухгалтер</w:t>
            </w:r>
          </w:p>
        </w:tc>
        <w:tc>
          <w:tcPr>
            <w:cnfStyle w:val="000001000000"/>
            <w:tcW w:w="3640" w:type="dxa"/>
            <w:gridSpan w:val="2"/>
            <w:tcBorders>
              <w:top w:val="single" w:color="000000" w:sz="1" w:space="0"/>
              <w:bottom w:val="single" w:color="000000" w:sz="1" w:space="0"/>
            </w:tcBorders>
            <w:shd w:val="clear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01">
            <w:pPr>
              <w:jc w:val="both"/>
              <w:rPr>
                <w:rFonts w:ascii="Times New Roman" w:hAnsi="Times New Roman"/>
                <w:b w:val="off"/>
                <w:bCs w:val="off"/>
                <w:sz w:val="28"/>
                <w:szCs w:val="28"/>
              </w:rPr>
            </w:pPr>
          </w:p>
        </w:tc>
        <w:tc>
          <w:tcPr>
            <w:cnfStyle w:val="000010000000"/>
            <w:tcW w:w="7536" w:type="dxa"/>
            <w:gridSpan w:val="4"/>
            <w:shd w:val="clear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02">
            <w:pPr>
              <w:jc w:val="both"/>
              <w:rPr>
                <w:rFonts w:ascii="Times New Roman" w:hAnsi="Times New Roman"/>
                <w:b w:val="off"/>
                <w:bCs w:val="off"/>
                <w:sz w:val="28"/>
                <w:szCs w:val="28"/>
              </w:rPr>
            </w:pPr>
          </w:p>
          <w:p w14:paraId="00000203">
            <w:pPr>
              <w:jc w:val="both"/>
              <w:rPr>
                <w:b w:val="off"/>
                <w:bCs w:val="off"/>
                <w:sz w:val="28"/>
                <w:szCs w:val="28"/>
              </w:rPr>
            </w:pPr>
            <w:r>
              <w:rPr>
                <w:rFonts w:ascii="Times New Roman" w:hAnsi="Times New Roman"/>
                <w:b w:val="off"/>
                <w:bCs w:val="off"/>
                <w:sz w:val="28"/>
                <w:szCs w:val="28"/>
              </w:rPr>
              <w:t>Ф.И.О.</w:t>
            </w:r>
          </w:p>
        </w:tc>
        <w:tc>
          <w:tcPr>
            <w:cnfStyle w:val="000001000000"/>
            <w:tcW w:w="26" w:type="dxa"/>
            <w:shd w:val="clear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04">
            <w:pPr>
              <w:rPr>
                <w:b w:val="off"/>
                <w:bCs w:val="off"/>
                <w:sz w:val="28"/>
                <w:szCs w:val="28"/>
              </w:rPr>
            </w:pPr>
          </w:p>
        </w:tc>
        <w:tc>
          <w:tcPr>
            <w:cnfStyle w:val="000010000000"/>
            <w:tcW w:w="26" w:type="dxa"/>
            <w:shd w:val="clear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05">
            <w:pPr>
              <w:rPr>
                <w:b w:val="off"/>
                <w:bCs w:val="off"/>
                <w:sz w:val="28"/>
                <w:szCs w:val="28"/>
              </w:rPr>
            </w:pPr>
          </w:p>
        </w:tc>
        <w:tc>
          <w:tcPr>
            <w:cnfStyle w:val="000001000000"/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206">
            <w:pPr>
              <w:rPr>
                <w:b w:val="off"/>
                <w:bCs w:val="off"/>
                <w:sz w:val="28"/>
                <w:szCs w:val="28"/>
              </w:rPr>
            </w:pPr>
          </w:p>
        </w:tc>
      </w:tr>
    </w:tbl>
    <w:p w14:paraId="00000207">
      <w:pPr>
        <w:ind w:left="0" w:right="0" w:firstLine="720"/>
        <w:jc w:val="both"/>
        <w:rPr>
          <w:b w:val="off"/>
          <w:bCs w:val="off"/>
          <w:sz w:val="28"/>
          <w:szCs w:val="28"/>
        </w:rPr>
      </w:pPr>
    </w:p>
    <w:sectPr>
      <w:footerReference w:type="default" r:id="rId13"/>
      <w:pgSz w:w="16800" w:h="11906" w:orient="landscape"/>
      <w:pgMar w:top="567" w:right="567" w:bottom="1279" w:left="567" w:header="708" w:footer="720"/>
      <w:pgNumType w:fmt="decimal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0" w:usb1="400004ff" w:usb2="00000000" w:usb3="00000000" w:csb0="0000019f" w:csb1="00000000"/>
  </w:font>
  <w:font w:name="ＭＳ 明朝">
    <w:panose1 w:val="00000000000000000000"/>
    <w:charset w:val="80"/>
    <w:family w:val="roman"/>
    <w:notTrueType w:val="o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0" w:usb1="4000acff" w:usb2="00000009" w:usb3="00000000" w:csb0="0000019f" w:csb1="00000000"/>
  </w:font>
  <w:font w:name="ＭＳ ゴシック">
    <w:panose1 w:val="00000000000000000000"/>
    <w:charset w:val="80"/>
    <w:family w:val="modern"/>
    <w:notTrueType w:val="on"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00000000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XO Thames"/>
  <w:font w:name="OpenSymbol"/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xmlns:wne="http://schemas.microsoft.com/office/word/2006/wordml" xmlns:wp14="http://schemas.microsoft.com/office/word/2010/wordprocessingDrawing" xmlns:wpi="http://schemas.microsoft.com/office/word/2010/wordprocessingInk" xmlns:aink="http://schemas.microsoft.com/office/drawing/2016/ink" xmlns:dgm="http://schemas.openxmlformats.org/drawingml/2006/diagram">
  <w:p w14:paraId="00000208"/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xmlns:wne="http://schemas.microsoft.com/office/word/2006/wordml" xmlns:wp14="http://schemas.microsoft.com/office/word/2010/wordprocessingDrawing" xmlns:wpi="http://schemas.microsoft.com/office/word/2010/wordprocessingInk" xmlns:aink="http://schemas.microsoft.com/office/drawing/2016/ink" xmlns:dgm="http://schemas.openxmlformats.org/drawingml/2006/diagram">
  <w:p w14:paraId="00000209"/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lvl w:ilvl="0" w:tentative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0">
      <w:start w:val="6"/>
      <w:numFmt w:val="decimal"/>
      <w:lvlText w:val="%1.%2."/>
      <w:lvlJc w:val="left"/>
      <w:pPr>
        <w:tabs>
          <w:tab w:val="left" w:leader="none" w:pos="1080"/>
        </w:tabs>
        <w:ind w:left="1080" w:hanging="360"/>
      </w:pPr>
    </w:lvl>
    <w:lvl w:ilvl="2" w:tentative="0">
      <w:start w:val="1"/>
      <w:numFmt w:val="decimal"/>
      <w:lvlText w:val="%1.%2.%3."/>
      <w:lvlJc w:val="left"/>
      <w:pPr>
        <w:tabs>
          <w:tab w:val="left" w:leader="none" w:pos="1440"/>
        </w:tabs>
        <w:ind w:left="1440" w:hanging="360"/>
      </w:pPr>
    </w:lvl>
    <w:lvl w:ilvl="3" w:tentative="0">
      <w:start w:val="1"/>
      <w:numFmt w:val="decimal"/>
      <w:lvlText w:val="%1.%2.%3.%4."/>
      <w:lvlJc w:val="left"/>
      <w:pPr>
        <w:tabs>
          <w:tab w:val="left" w:leader="none" w:pos="1800"/>
        </w:tabs>
        <w:ind w:left="1800" w:hanging="360"/>
      </w:pPr>
    </w:lvl>
    <w:lvl w:ilvl="4" w:tentative="0">
      <w:start w:val="1"/>
      <w:numFmt w:val="decimal"/>
      <w:lvlText w:val="%1.%2.%3.%4.%5."/>
      <w:lvlJc w:val="left"/>
      <w:pPr>
        <w:tabs>
          <w:tab w:val="left" w:leader="none" w:pos="2160"/>
        </w:tabs>
        <w:ind w:left="2160" w:hanging="360"/>
      </w:pPr>
    </w:lvl>
    <w:lvl w:ilvl="5" w:tentative="0">
      <w:start w:val="1"/>
      <w:numFmt w:val="decimal"/>
      <w:lvlText w:val="%1.%2.%3.%4.%5.%6."/>
      <w:lvlJc w:val="left"/>
      <w:pPr>
        <w:tabs>
          <w:tab w:val="left" w:leader="none" w:pos="2520"/>
        </w:tabs>
        <w:ind w:left="2520" w:hanging="360"/>
      </w:pPr>
    </w:lvl>
    <w:lvl w:ilvl="6" w:tentative="0">
      <w:start w:val="1"/>
      <w:numFmt w:val="decimal"/>
      <w:lvlText w:val="%1.%2.%3.%4.%5.%6.%7."/>
      <w:lvlJc w:val="left"/>
      <w:pPr>
        <w:tabs>
          <w:tab w:val="left" w:leader="none" w:pos="2880"/>
        </w:tabs>
        <w:ind w:left="2880" w:hanging="360"/>
      </w:pPr>
    </w:lvl>
    <w:lvl w:ilvl="7" w:tentative="0">
      <w:start w:val="1"/>
      <w:numFmt w:val="decimal"/>
      <w:lvlText w:val="%1.%2.%3.%4.%5.%6.%7.%8."/>
      <w:lvlJc w:val="left"/>
      <w:pPr>
        <w:tabs>
          <w:tab w:val="left" w:leader="none" w:pos="3240"/>
        </w:tabs>
        <w:ind w:left="3240" w:hanging="360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leader="none" w:pos="3600"/>
        </w:tabs>
        <w:ind w:left="3600" w:hanging="360"/>
      </w:pPr>
    </w:lvl>
  </w:abstractNum>
  <w:abstractNum w:abstractNumId="1">
    <w:lvl w:ilvl="0" w:tentative="0">
      <w:start w:val="1"/>
      <w:numFmt w:val="decimal"/>
      <w:lvlText w:val="%1."/>
      <w:lvlJc w:val="left"/>
      <w:pPr>
        <w:tabs>
          <w:tab w:val="left" w:leader="none" w:pos="0"/>
        </w:tabs>
        <w:ind w:left="1335" w:hanging="1335"/>
      </w:pPr>
    </w:lvl>
    <w:lvl w:ilvl="1" w:tentative="0">
      <w:start w:val="1"/>
      <w:numFmt w:val="decimal"/>
      <w:lvlText w:val="%1.%2."/>
      <w:lvlJc w:val="left"/>
      <w:pPr>
        <w:tabs>
          <w:tab w:val="left" w:leader="none" w:pos="0"/>
        </w:tabs>
        <w:ind w:left="2055" w:hanging="1335"/>
      </w:pPr>
    </w:lvl>
    <w:lvl w:ilvl="2" w:tentative="0">
      <w:start w:val="1"/>
      <w:numFmt w:val="decimal"/>
      <w:lvlText w:val="%1.%2.%3."/>
      <w:lvlJc w:val="left"/>
      <w:pPr>
        <w:tabs>
          <w:tab w:val="left" w:leader="none" w:pos="0"/>
        </w:tabs>
        <w:ind w:left="2775" w:hanging="1335"/>
      </w:pPr>
    </w:lvl>
    <w:lvl w:ilvl="3" w:tentative="0">
      <w:start w:val="1"/>
      <w:numFmt w:val="decimal"/>
      <w:lvlText w:val="%1.%2.%3.%4."/>
      <w:lvlJc w:val="left"/>
      <w:pPr>
        <w:tabs>
          <w:tab w:val="left" w:leader="none" w:pos="0"/>
        </w:tabs>
        <w:ind w:left="3495" w:hanging="1335"/>
      </w:pPr>
    </w:lvl>
    <w:lvl w:ilvl="4" w:tentative="0">
      <w:start w:val="1"/>
      <w:numFmt w:val="decimal"/>
      <w:lvlText w:val="%1.%2.%3.%4.%5."/>
      <w:lvlJc w:val="left"/>
      <w:pPr>
        <w:tabs>
          <w:tab w:val="left" w:leader="none" w:pos="0"/>
        </w:tabs>
        <w:ind w:left="4215" w:hanging="1335"/>
      </w:pPr>
    </w:lvl>
    <w:lvl w:ilvl="5" w:tentative="0">
      <w:start w:val="1"/>
      <w:numFmt w:val="decimal"/>
      <w:lvlText w:val="%1.%2.%3.%4.%5.%6."/>
      <w:lvlJc w:val="left"/>
      <w:pPr>
        <w:tabs>
          <w:tab w:val="left" w:leader="none" w:pos="0"/>
        </w:tabs>
        <w:ind w:left="5040" w:hanging="1440"/>
      </w:pPr>
    </w:lvl>
    <w:lvl w:ilvl="6" w:tentative="0">
      <w:start w:val="1"/>
      <w:numFmt w:val="decimal"/>
      <w:lvlText w:val="%1.%2.%3.%4.%5.%6.%7."/>
      <w:lvlJc w:val="left"/>
      <w:pPr>
        <w:tabs>
          <w:tab w:val="left" w:leader="none" w:pos="0"/>
        </w:tabs>
        <w:ind w:left="6120" w:hanging="1800"/>
      </w:pPr>
    </w:lvl>
    <w:lvl w:ilvl="7" w:tentative="0">
      <w:start w:val="1"/>
      <w:numFmt w:val="decimal"/>
      <w:lvlText w:val="%1.%2.%3.%4.%5.%6.%7.%8."/>
      <w:lvlJc w:val="left"/>
      <w:pPr>
        <w:tabs>
          <w:tab w:val="left" w:leader="none" w:pos="0"/>
        </w:tabs>
        <w:ind w:left="6840" w:hanging="1800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leader="none" w:pos="0"/>
        </w:tabs>
        <w:ind w:left="7920" w:hanging="2160"/>
      </w:pPr>
    </w:lvl>
  </w:abstractNum>
  <w:abstractNum w:abstractNumId="2">
    <w:lvl w:ilvl="0" w:tentative="0">
      <w:start w:val="1"/>
      <w:numFmt w:val="bullet"/>
      <w:lvlText w:val=""/>
      <w:lvlJc w:val="left"/>
      <w:pPr>
        <w:tabs>
          <w:tab w:val="left" w:leader="none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"/>
      <w:lvlJc w:val="left"/>
      <w:pPr>
        <w:tabs>
          <w:tab w:val="left" w:leader="none" w:pos="1080"/>
        </w:tabs>
        <w:ind w:left="1080" w:hanging="360"/>
      </w:pPr>
      <w:rPr>
        <w:rFonts w:ascii="Symbol" w:hAnsi="Symbol"/>
      </w:rPr>
    </w:lvl>
    <w:lvl w:ilvl="2" w:tentative="0">
      <w:start w:val="1"/>
      <w:numFmt w:val="bullet"/>
      <w:lvlText w:val=""/>
      <w:lvlJc w:val="left"/>
      <w:pPr>
        <w:tabs>
          <w:tab w:val="left" w:leader="none" w:pos="1440"/>
        </w:tabs>
        <w:ind w:left="1440" w:hanging="360"/>
      </w:pPr>
      <w:rPr>
        <w:rFonts w:ascii="Symbol" w:hAnsi="Symbol"/>
      </w:rPr>
    </w:lvl>
    <w:lvl w:ilvl="3" w:tentative="0">
      <w:start w:val="1"/>
      <w:numFmt w:val="bullet"/>
      <w:lvlText w:val=""/>
      <w:lvlJc w:val="left"/>
      <w:pPr>
        <w:tabs>
          <w:tab w:val="left" w:leader="none" w:pos="1800"/>
        </w:tabs>
        <w:ind w:left="1800" w:hanging="360"/>
      </w:pPr>
      <w:rPr>
        <w:rFonts w:ascii="Symbol" w:hAnsi="Symbol"/>
      </w:rPr>
    </w:lvl>
    <w:lvl w:ilvl="4" w:tentative="0">
      <w:start w:val="1"/>
      <w:numFmt w:val="bullet"/>
      <w:lvlText w:val=""/>
      <w:lvlJc w:val="left"/>
      <w:pPr>
        <w:tabs>
          <w:tab w:val="left" w:leader="none" w:pos="2160"/>
        </w:tabs>
        <w:ind w:left="2160" w:hanging="360"/>
      </w:pPr>
      <w:rPr>
        <w:rFonts w:ascii="Symbol" w:hAnsi="Symbol"/>
      </w:rPr>
    </w:lvl>
    <w:lvl w:ilvl="5" w:tentative="0">
      <w:start w:val="1"/>
      <w:numFmt w:val="bullet"/>
      <w:lvlText w:val=""/>
      <w:lvlJc w:val="left"/>
      <w:pPr>
        <w:tabs>
          <w:tab w:val="left" w:leader="none" w:pos="2520"/>
        </w:tabs>
        <w:ind w:left="2520" w:hanging="360"/>
      </w:pPr>
      <w:rPr>
        <w:rFonts w:ascii="Symbol" w:hAnsi="Symbol"/>
      </w:rPr>
    </w:lvl>
    <w:lvl w:ilvl="6" w:tentative="0">
      <w:start w:val="1"/>
      <w:numFmt w:val="bullet"/>
      <w:lvlText w:val="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7" w:tentative="0">
      <w:start w:val="1"/>
      <w:numFmt w:val="bullet"/>
      <w:lvlText w:val=""/>
      <w:lvlJc w:val="left"/>
      <w:pPr>
        <w:tabs>
          <w:tab w:val="left" w:leader="none" w:pos="3240"/>
        </w:tabs>
        <w:ind w:left="3240" w:hanging="360"/>
      </w:pPr>
      <w:rPr>
        <w:rFonts w:ascii="Symbol" w:hAnsi="Symbol"/>
      </w:rPr>
    </w:lvl>
    <w:lvl w:ilvl="8" w:tentative="0">
      <w:start w:val="1"/>
      <w:numFmt w:val="bullet"/>
      <w:lvlText w:val=""/>
      <w:lvlJc w:val="left"/>
      <w:pPr>
        <w:tabs>
          <w:tab w:val="left" w:leader="none" w:pos="3600"/>
        </w:tabs>
        <w:ind w:left="3600" w:hanging="360"/>
      </w:pPr>
      <w:rPr>
        <w:rFonts w:ascii="Symbol" w:hAnsi="Symbol"/>
      </w:rPr>
    </w:lvl>
  </w:abstractNum>
  <w:abstractNum w:abstractNumId="3">
    <w:lvl w:ilvl="0" w:tentative="0">
      <w:start w:val="4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ascii="Times New Roman" w:hAnsi="Times New Roman"/>
        <w:sz w:val="28"/>
      </w:rPr>
    </w:lvl>
    <w:lvl w:ilvl="1" w:tentative="0">
      <w:start w:val="3"/>
      <w:numFmt w:val="decimal"/>
      <w:lvlText w:val="%1.%2."/>
      <w:lvlJc w:val="left"/>
      <w:pPr>
        <w:tabs>
          <w:tab w:val="left" w:leader="none" w:pos="1080"/>
        </w:tabs>
        <w:ind w:left="1080" w:hanging="360"/>
      </w:pPr>
    </w:lvl>
    <w:lvl w:ilvl="2" w:tentative="0">
      <w:start w:val="1"/>
      <w:numFmt w:val="decimal"/>
      <w:lvlText w:val="%1.%2.%3."/>
      <w:lvlJc w:val="left"/>
      <w:pPr>
        <w:tabs>
          <w:tab w:val="left" w:leader="none" w:pos="1440"/>
        </w:tabs>
        <w:ind w:left="1440" w:hanging="360"/>
      </w:pPr>
    </w:lvl>
    <w:lvl w:ilvl="3" w:tentative="0">
      <w:start w:val="1"/>
      <w:numFmt w:val="decimal"/>
      <w:lvlText w:val="%1.%2.%3.%4."/>
      <w:lvlJc w:val="left"/>
      <w:pPr>
        <w:tabs>
          <w:tab w:val="left" w:leader="none" w:pos="1800"/>
        </w:tabs>
        <w:ind w:left="1800" w:hanging="360"/>
      </w:pPr>
    </w:lvl>
    <w:lvl w:ilvl="4" w:tentative="0">
      <w:start w:val="1"/>
      <w:numFmt w:val="decimal"/>
      <w:lvlText w:val="%1.%2.%3.%4.%5."/>
      <w:lvlJc w:val="left"/>
      <w:pPr>
        <w:tabs>
          <w:tab w:val="left" w:leader="none" w:pos="2160"/>
        </w:tabs>
        <w:ind w:left="2160" w:hanging="360"/>
      </w:pPr>
    </w:lvl>
    <w:lvl w:ilvl="5" w:tentative="0">
      <w:start w:val="1"/>
      <w:numFmt w:val="decimal"/>
      <w:lvlText w:val="%1.%2.%3.%4.%5.%6."/>
      <w:lvlJc w:val="left"/>
      <w:pPr>
        <w:tabs>
          <w:tab w:val="left" w:leader="none" w:pos="2520"/>
        </w:tabs>
        <w:ind w:left="2520" w:hanging="360"/>
      </w:pPr>
    </w:lvl>
    <w:lvl w:ilvl="6" w:tentative="0">
      <w:start w:val="1"/>
      <w:numFmt w:val="decimal"/>
      <w:lvlText w:val="%1.%2.%3.%4.%5.%6.%7."/>
      <w:lvlJc w:val="left"/>
      <w:pPr>
        <w:tabs>
          <w:tab w:val="left" w:leader="none" w:pos="2880"/>
        </w:tabs>
        <w:ind w:left="2880" w:hanging="360"/>
      </w:pPr>
    </w:lvl>
    <w:lvl w:ilvl="7" w:tentative="0">
      <w:start w:val="1"/>
      <w:numFmt w:val="decimal"/>
      <w:lvlText w:val="%1.%2.%3.%4.%5.%6.%7.%8."/>
      <w:lvlJc w:val="left"/>
      <w:pPr>
        <w:tabs>
          <w:tab w:val="left" w:leader="none" w:pos="3240"/>
        </w:tabs>
        <w:ind w:left="3240" w:hanging="360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leader="none" w:pos="3600"/>
        </w:tabs>
        <w:ind w:left="3600" w:hanging="360"/>
      </w:pPr>
    </w:lvl>
  </w:abstractNum>
  <w:abstractNum w:abstractNumId="4">
    <w:lvl w:ilvl="0" w:tentative="0">
      <w:start w:val="5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ascii="Symbol" w:hAnsi="Symbol"/>
        <w:color w:val="26282f"/>
        <w:sz w:val="28"/>
      </w:rPr>
    </w:lvl>
    <w:lvl w:ilvl="1" w:tentative="0">
      <w:start w:val="1"/>
      <w:numFmt w:val="decimal"/>
      <w:lvlText w:val="%1.%2."/>
      <w:lvlJc w:val="left"/>
      <w:pPr>
        <w:tabs>
          <w:tab w:val="left" w:leader="none" w:pos="1211"/>
        </w:tabs>
        <w:ind w:left="1211" w:hanging="360"/>
      </w:pPr>
    </w:lvl>
    <w:lvl w:ilvl="2" w:tentative="0">
      <w:start w:val="1"/>
      <w:numFmt w:val="decimal"/>
      <w:lvlText w:val="%1.%2.%3."/>
      <w:lvlJc w:val="left"/>
      <w:pPr>
        <w:tabs>
          <w:tab w:val="left" w:leader="none" w:pos="1440"/>
        </w:tabs>
        <w:ind w:left="1440" w:hanging="360"/>
      </w:pPr>
    </w:lvl>
    <w:lvl w:ilvl="3" w:tentative="0">
      <w:start w:val="1"/>
      <w:numFmt w:val="decimal"/>
      <w:lvlText w:val="%1.%2.%3.%4."/>
      <w:lvlJc w:val="left"/>
      <w:pPr>
        <w:tabs>
          <w:tab w:val="left" w:leader="none" w:pos="1800"/>
        </w:tabs>
        <w:ind w:left="1800" w:hanging="360"/>
      </w:pPr>
    </w:lvl>
    <w:lvl w:ilvl="4" w:tentative="0">
      <w:start w:val="1"/>
      <w:numFmt w:val="decimal"/>
      <w:lvlText w:val="%1.%2.%3.%4.%5."/>
      <w:lvlJc w:val="left"/>
      <w:pPr>
        <w:tabs>
          <w:tab w:val="left" w:leader="none" w:pos="2160"/>
        </w:tabs>
        <w:ind w:left="2160" w:hanging="360"/>
      </w:pPr>
    </w:lvl>
    <w:lvl w:ilvl="5" w:tentative="0">
      <w:start w:val="1"/>
      <w:numFmt w:val="decimal"/>
      <w:lvlText w:val="%1.%2.%3.%4.%5.%6."/>
      <w:lvlJc w:val="left"/>
      <w:pPr>
        <w:tabs>
          <w:tab w:val="left" w:leader="none" w:pos="2520"/>
        </w:tabs>
        <w:ind w:left="2520" w:hanging="360"/>
      </w:pPr>
    </w:lvl>
    <w:lvl w:ilvl="6" w:tentative="0">
      <w:start w:val="1"/>
      <w:numFmt w:val="decimal"/>
      <w:lvlText w:val="%1.%2.%3.%4.%5.%6.%7."/>
      <w:lvlJc w:val="left"/>
      <w:pPr>
        <w:tabs>
          <w:tab w:val="left" w:leader="none" w:pos="2880"/>
        </w:tabs>
        <w:ind w:left="2880" w:hanging="360"/>
      </w:pPr>
    </w:lvl>
    <w:lvl w:ilvl="7" w:tentative="0">
      <w:start w:val="1"/>
      <w:numFmt w:val="decimal"/>
      <w:lvlText w:val="%1.%2.%3.%4.%5.%6.%7.%8."/>
      <w:lvlJc w:val="left"/>
      <w:pPr>
        <w:tabs>
          <w:tab w:val="left" w:leader="none" w:pos="3240"/>
        </w:tabs>
        <w:ind w:left="3240" w:hanging="360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leader="none" w:pos="3600"/>
        </w:tabs>
        <w:ind w:left="3600" w:hanging="360"/>
      </w:pPr>
    </w:lvl>
  </w:abstractNum>
  <w:abstractNum w:abstractNumId="5">
    <w:lvl w:ilvl="0" w:tentative="0">
      <w:start w:val="7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ascii="Times New Roman" w:hAnsi="Times New Roman"/>
        <w:sz w:val="28"/>
      </w:rPr>
    </w:lvl>
    <w:lvl w:ilvl="1" w:tentative="0">
      <w:start w:val="1"/>
      <w:numFmt w:val="decimal"/>
      <w:lvlText w:val="%1.%2."/>
      <w:lvlJc w:val="left"/>
      <w:pPr>
        <w:tabs>
          <w:tab w:val="left" w:leader="none" w:pos="1080"/>
        </w:tabs>
        <w:ind w:left="1080" w:hanging="360"/>
      </w:pPr>
    </w:lvl>
    <w:lvl w:ilvl="2" w:tentative="0">
      <w:start w:val="1"/>
      <w:numFmt w:val="decimal"/>
      <w:lvlText w:val="%1.%2.%3."/>
      <w:lvlJc w:val="left"/>
      <w:pPr>
        <w:tabs>
          <w:tab w:val="left" w:leader="none" w:pos="1440"/>
        </w:tabs>
        <w:ind w:left="1440" w:hanging="360"/>
      </w:pPr>
    </w:lvl>
    <w:lvl w:ilvl="3" w:tentative="0">
      <w:start w:val="1"/>
      <w:numFmt w:val="decimal"/>
      <w:lvlText w:val="%1.%2.%3.%4."/>
      <w:lvlJc w:val="left"/>
      <w:pPr>
        <w:tabs>
          <w:tab w:val="left" w:leader="none" w:pos="1800"/>
        </w:tabs>
        <w:ind w:left="1800" w:hanging="360"/>
      </w:pPr>
    </w:lvl>
    <w:lvl w:ilvl="4" w:tentative="0">
      <w:start w:val="1"/>
      <w:numFmt w:val="decimal"/>
      <w:lvlText w:val="%1.%2.%3.%4.%5."/>
      <w:lvlJc w:val="left"/>
      <w:pPr>
        <w:tabs>
          <w:tab w:val="left" w:leader="none" w:pos="2160"/>
        </w:tabs>
        <w:ind w:left="2160" w:hanging="360"/>
      </w:pPr>
    </w:lvl>
    <w:lvl w:ilvl="5" w:tentative="0">
      <w:start w:val="1"/>
      <w:numFmt w:val="decimal"/>
      <w:lvlText w:val="%1.%2.%3.%4.%5.%6."/>
      <w:lvlJc w:val="left"/>
      <w:pPr>
        <w:tabs>
          <w:tab w:val="left" w:leader="none" w:pos="2520"/>
        </w:tabs>
        <w:ind w:left="2520" w:hanging="360"/>
      </w:pPr>
    </w:lvl>
    <w:lvl w:ilvl="6" w:tentative="0">
      <w:start w:val="1"/>
      <w:numFmt w:val="decimal"/>
      <w:lvlText w:val="%1.%2.%3.%4.%5.%6.%7."/>
      <w:lvlJc w:val="left"/>
      <w:pPr>
        <w:tabs>
          <w:tab w:val="left" w:leader="none" w:pos="2880"/>
        </w:tabs>
        <w:ind w:left="2880" w:hanging="360"/>
      </w:pPr>
    </w:lvl>
    <w:lvl w:ilvl="7" w:tentative="0">
      <w:start w:val="1"/>
      <w:numFmt w:val="decimal"/>
      <w:lvlText w:val="%1.%2.%3.%4.%5.%6.%7.%8."/>
      <w:lvlJc w:val="left"/>
      <w:pPr>
        <w:tabs>
          <w:tab w:val="left" w:leader="none" w:pos="3240"/>
        </w:tabs>
        <w:ind w:left="3240" w:hanging="360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leader="none" w:pos="3600"/>
        </w:tabs>
        <w:ind w:left="3600" w:hanging="360"/>
      </w:pPr>
    </w:lvl>
  </w:abstractNum>
  <w:abstractNum w:abstractNumId="6">
    <w:lvl w:ilvl="0" w:tentative="0">
      <w:start w:val="1"/>
      <w:numFmt w:val="bullet"/>
      <w:lvlText w:val=""/>
      <w:lvlJc w:val="left"/>
      <w:pPr>
        <w:tabs>
          <w:tab w:val="left" w:leader="none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"/>
      <w:lvlJc w:val="left"/>
      <w:pPr>
        <w:tabs>
          <w:tab w:val="left" w:leader="none" w:pos="1080"/>
        </w:tabs>
        <w:ind w:left="1080" w:hanging="360"/>
      </w:pPr>
      <w:rPr>
        <w:rFonts w:ascii="Symbol" w:hAnsi="Symbol"/>
      </w:rPr>
    </w:lvl>
    <w:lvl w:ilvl="2" w:tentative="0">
      <w:start w:val="1"/>
      <w:numFmt w:val="bullet"/>
      <w:lvlText w:val=""/>
      <w:lvlJc w:val="left"/>
      <w:pPr>
        <w:tabs>
          <w:tab w:val="left" w:leader="none" w:pos="1440"/>
        </w:tabs>
        <w:ind w:left="1440" w:hanging="360"/>
      </w:pPr>
      <w:rPr>
        <w:rFonts w:ascii="Symbol" w:hAnsi="Symbol"/>
      </w:rPr>
    </w:lvl>
    <w:lvl w:ilvl="3" w:tentative="0">
      <w:start w:val="1"/>
      <w:numFmt w:val="bullet"/>
      <w:lvlText w:val=""/>
      <w:lvlJc w:val="left"/>
      <w:pPr>
        <w:tabs>
          <w:tab w:val="left" w:leader="none" w:pos="1800"/>
        </w:tabs>
        <w:ind w:left="1800" w:hanging="360"/>
      </w:pPr>
      <w:rPr>
        <w:rFonts w:ascii="Symbol" w:hAnsi="Symbol"/>
      </w:rPr>
    </w:lvl>
    <w:lvl w:ilvl="4" w:tentative="0">
      <w:start w:val="1"/>
      <w:numFmt w:val="bullet"/>
      <w:lvlText w:val=""/>
      <w:lvlJc w:val="left"/>
      <w:pPr>
        <w:tabs>
          <w:tab w:val="left" w:leader="none" w:pos="2160"/>
        </w:tabs>
        <w:ind w:left="2160" w:hanging="360"/>
      </w:pPr>
      <w:rPr>
        <w:rFonts w:ascii="Symbol" w:hAnsi="Symbol"/>
      </w:rPr>
    </w:lvl>
    <w:lvl w:ilvl="5" w:tentative="0">
      <w:start w:val="1"/>
      <w:numFmt w:val="bullet"/>
      <w:lvlText w:val=""/>
      <w:lvlJc w:val="left"/>
      <w:pPr>
        <w:tabs>
          <w:tab w:val="left" w:leader="none" w:pos="2520"/>
        </w:tabs>
        <w:ind w:left="2520" w:hanging="360"/>
      </w:pPr>
      <w:rPr>
        <w:rFonts w:ascii="Symbol" w:hAnsi="Symbol"/>
      </w:rPr>
    </w:lvl>
    <w:lvl w:ilvl="6" w:tentative="0">
      <w:start w:val="1"/>
      <w:numFmt w:val="bullet"/>
      <w:lvlText w:val="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7" w:tentative="0">
      <w:start w:val="1"/>
      <w:numFmt w:val="bullet"/>
      <w:lvlText w:val=""/>
      <w:lvlJc w:val="left"/>
      <w:pPr>
        <w:tabs>
          <w:tab w:val="left" w:leader="none" w:pos="3240"/>
        </w:tabs>
        <w:ind w:left="3240" w:hanging="360"/>
      </w:pPr>
      <w:rPr>
        <w:rFonts w:ascii="Symbol" w:hAnsi="Symbol"/>
      </w:rPr>
    </w:lvl>
    <w:lvl w:ilvl="8" w:tentative="0">
      <w:start w:val="1"/>
      <w:numFmt w:val="bullet"/>
      <w:lvlText w:val=""/>
      <w:lvlJc w:val="left"/>
      <w:pPr>
        <w:tabs>
          <w:tab w:val="left" w:leader="none" w:pos="3600"/>
        </w:tabs>
        <w:ind w:left="3600" w:hanging="360"/>
      </w:pPr>
      <w:rPr>
        <w:rFonts w:ascii="Symbol" w:hAnsi="Symbol"/>
      </w:rPr>
    </w:lvl>
  </w:abstractNum>
  <w:abstractNum w:abstractNumId="7">
    <w:lvl w:ilvl="0" w:tentative="0">
      <w:start w:val="1"/>
      <w:numFmt w:val="decimal"/>
      <w:lvlJc w:val="left"/>
      <w:pPr>
        <w:tabs>
          <w:tab w:val="left" w:leader="none" w:pos="432"/>
        </w:tabs>
        <w:ind w:left="432" w:hanging="432"/>
      </w:pPr>
    </w:lvl>
    <w:lvl w:ilvl="1" w:tentative="0">
      <w:start w:val="1"/>
      <w:numFmt w:val="decimal"/>
      <w:lvlJc w:val="left"/>
      <w:pPr>
        <w:tabs>
          <w:tab w:val="left" w:leader="none" w:pos="576"/>
        </w:tabs>
        <w:ind w:left="576" w:hanging="576"/>
      </w:pPr>
    </w:lvl>
    <w:lvl w:ilvl="2" w:tentative="0">
      <w:start w:val="1"/>
      <w:numFmt w:val="decimal"/>
      <w:lvlJc w:val="left"/>
      <w:pPr>
        <w:tabs>
          <w:tab w:val="left" w:leader="none" w:pos="720"/>
        </w:tabs>
        <w:ind w:left="720" w:hanging="720"/>
      </w:pPr>
    </w:lvl>
    <w:lvl w:ilvl="3" w:tentative="0">
      <w:start w:val="1"/>
      <w:numFmt w:val="bullet"/>
      <w:lvlText w:val=""/>
      <w:lvlJc w:val="left"/>
      <w:pPr>
        <w:tabs>
          <w:tab w:val="left" w:leader="none" w:pos="1800"/>
        </w:tabs>
        <w:ind w:left="1800" w:hanging="360"/>
      </w:pPr>
      <w:rPr>
        <w:rFonts w:ascii="Symbol" w:hAnsi="Symbol"/>
      </w:rPr>
    </w:lvl>
    <w:lvl w:ilvl="4" w:tentative="0">
      <w:start w:val="1"/>
      <w:numFmt w:val="decimal"/>
      <w:lvlJc w:val="left"/>
      <w:pPr>
        <w:tabs>
          <w:tab w:val="left" w:leader="none" w:pos="1008"/>
        </w:tabs>
        <w:ind w:left="1008" w:hanging="1008"/>
      </w:pPr>
    </w:lvl>
    <w:lvl w:ilvl="5" w:tentative="0">
      <w:start w:val="1"/>
      <w:numFmt w:val="decimal"/>
      <w:lvlJc w:val="left"/>
      <w:pPr>
        <w:tabs>
          <w:tab w:val="left" w:leader="none" w:pos="1152"/>
        </w:tabs>
        <w:ind w:left="1152" w:hanging="1152"/>
      </w:pPr>
    </w:lvl>
    <w:lvl w:ilvl="6" w:tentative="0">
      <w:start w:val="1"/>
      <w:numFmt w:val="decimal"/>
      <w:lvlJc w:val="left"/>
      <w:pPr>
        <w:tabs>
          <w:tab w:val="left" w:leader="none" w:pos="1296"/>
        </w:tabs>
        <w:ind w:left="1296" w:hanging="1296"/>
      </w:pPr>
    </w:lvl>
    <w:lvl w:ilvl="7" w:tentative="0">
      <w:start w:val="1"/>
      <w:numFmt w:val="decimal"/>
      <w:lvlJc w:val="left"/>
      <w:pPr>
        <w:tabs>
          <w:tab w:val="left" w:leader="none" w:pos="1440"/>
        </w:tabs>
        <w:ind w:left="1440" w:hanging="1440"/>
      </w:pPr>
    </w:lvl>
    <w:lvl w:ilvl="8" w:tentative="0">
      <w:start w:val="1"/>
      <w:numFmt w:val="decimal"/>
      <w:lvlJc w:val="left"/>
      <w:pPr>
        <w:tabs>
          <w:tab w:val="left" w:leader="none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numbering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default="1" w:styleId="Normal">
    <w:name w:val="Normal"/>
    <w:uiPriority w:val="99"/>
    <w:rPr>
      <w:rFonts w:ascii="Arial" w:hAnsi="Arial"/>
      <w:color w:val="000000"/>
      <w:sz w:val="24"/>
    </w:rPr>
  </w:style>
  <w:style w:type="character" w:styleId="ВерхнийколонтитулЗнак">
    <w:name w:val="Верхний колонтитул Знак"/>
    <w:uiPriority w:val="99"/>
    <w:rPr>
      <w:rFonts w:ascii="Arial" w:hAnsi="Arial"/>
      <w:sz w:val="24"/>
    </w:rPr>
  </w:style>
  <w:style w:type="character" w:styleId="WW8Num6z6">
    <w:name w:val="WW8Num6z6"/>
    <w:uiPriority w:val="99"/>
  </w:style>
  <w:style w:type="character" w:styleId="WW8Num1z4">
    <w:name w:val="WW8Num1z4"/>
    <w:uiPriority w:val="99"/>
  </w:style>
  <w:style w:type="character" w:styleId="WW8Num8z6">
    <w:name w:val="WW8Num8z6"/>
    <w:uiPriority w:val="99"/>
  </w:style>
  <w:style w:type="character" w:styleId="Toc2">
    <w:name w:val="Toc 2"/>
    <w:uiPriority w:val="99"/>
    <w:rPr>
      <w:rFonts w:ascii="XO Thames" w:hAnsi="XO Thames"/>
      <w:sz w:val="28"/>
    </w:rPr>
  </w:style>
  <w:style w:type="character" w:styleId="WW8Num3z0">
    <w:name w:val="WW8Num3z0"/>
    <w:uiPriority w:val="99"/>
    <w:rPr>
      <w:rFonts w:ascii="Symbol" w:hAnsi="Symbol"/>
      <w:color w:val="26282f"/>
      <w:sz w:val="28"/>
    </w:rPr>
  </w:style>
  <w:style w:type="character" w:styleId="Основнойшрифтабзаца">
    <w:name w:val="Основной шрифт абзаца"/>
    <w:uiPriority w:val="99"/>
  </w:style>
  <w:style w:type="character" w:styleId="Указатель2">
    <w:name w:val="Указатель2"/>
    <w:basedOn w:val="Normal"/>
    <w:uiPriority w:val="99"/>
  </w:style>
  <w:style w:type="character" w:styleId="Toc4">
    <w:name w:val="Toc 4"/>
    <w:uiPriority w:val="99"/>
    <w:rPr>
      <w:rFonts w:ascii="XO Thames" w:hAnsi="XO Thames"/>
      <w:sz w:val="28"/>
    </w:rPr>
  </w:style>
  <w:style w:type="character" w:styleId="Toc6">
    <w:name w:val="Toc 6"/>
    <w:uiPriority w:val="99"/>
    <w:rPr>
      <w:rFonts w:ascii="XO Thames" w:hAnsi="XO Thames"/>
      <w:sz w:val="28"/>
    </w:rPr>
  </w:style>
  <w:style w:type="character" w:styleId="WW8Num1z8">
    <w:name w:val="WW8Num1z8"/>
    <w:uiPriority w:val="99"/>
  </w:style>
  <w:style w:type="character" w:styleId="Toc7">
    <w:name w:val="Toc 7"/>
    <w:uiPriority w:val="99"/>
    <w:rPr>
      <w:rFonts w:ascii="XO Thames" w:hAnsi="XO Thames"/>
      <w:sz w:val="28"/>
    </w:rPr>
  </w:style>
  <w:style w:type="character" w:styleId="WW8Num2z2">
    <w:name w:val="WW8Num2z2"/>
    <w:uiPriority w:val="99"/>
  </w:style>
  <w:style w:type="character" w:styleId="Strong">
    <w:name w:val="Strong"/>
    <w:uiPriority w:val="99"/>
    <w:rPr>
      <w:b/>
    </w:rPr>
  </w:style>
  <w:style w:type="character" w:styleId="Указатель1">
    <w:name w:val="Указатель1"/>
    <w:basedOn w:val="Normal"/>
    <w:uiPriority w:val="99"/>
  </w:style>
  <w:style w:type="character" w:styleId="WW8Num6z7">
    <w:name w:val="WW8Num6z7"/>
    <w:uiPriority w:val="99"/>
  </w:style>
  <w:style w:type="character" w:styleId="WW8Num2z3">
    <w:name w:val="WW8Num2z3"/>
    <w:uiPriority w:val="99"/>
  </w:style>
  <w:style w:type="character" w:styleId="WW8Num1z2">
    <w:name w:val="WW8Num1z2"/>
    <w:uiPriority w:val="99"/>
  </w:style>
  <w:style w:type="character" w:styleId="WW8Num1z0">
    <w:name w:val="WW8Num1z0"/>
    <w:uiPriority w:val="99"/>
    <w:rPr>
      <w:rFonts w:ascii="Symbol" w:hAnsi="Symbol"/>
    </w:rPr>
  </w:style>
  <w:style w:type="character" w:styleId="ConsPlusTitle">
    <w:name w:val="ConsPlusTitle"/>
    <w:uiPriority w:val="99"/>
    <w:rPr>
      <w:rFonts w:ascii="Times New Roman" w:hAnsi="Times New Roman"/>
      <w:b/>
      <w:color w:val="000000"/>
      <w:sz w:val="24"/>
    </w:rPr>
  </w:style>
  <w:style w:type="character" w:styleId="Содержимоетаблицы">
    <w:name w:val="Содержимое таблицы"/>
    <w:basedOn w:val="Normal"/>
    <w:uiPriority w:val="99"/>
  </w:style>
  <w:style w:type="character" w:styleId="WW8Num4z5">
    <w:name w:val="WW8Num4z5"/>
    <w:uiPriority w:val="99"/>
  </w:style>
  <w:style w:type="character" w:styleId="WW8Num5z4">
    <w:name w:val="WW8Num5z4"/>
    <w:uiPriority w:val="99"/>
  </w:style>
  <w:style w:type="character" w:styleId="Heading3">
    <w:name w:val="Heading 3"/>
    <w:uiPriority w:val="99"/>
    <w:rPr>
      <w:rFonts w:ascii="XO Thames" w:hAnsi="XO Thames"/>
      <w:b/>
      <w:sz w:val="26"/>
    </w:rPr>
  </w:style>
  <w:style w:type="character" w:styleId="List">
    <w:name w:val="List"/>
    <w:basedOn w:val="BodyText"/>
    <w:uiPriority w:val="99"/>
  </w:style>
  <w:style w:type="character" w:styleId="WW8Num2z5">
    <w:name w:val="WW8Num2z5"/>
    <w:uiPriority w:val="99"/>
  </w:style>
  <w:style w:type="character" w:styleId="WW8Num3z1">
    <w:name w:val="WW8Num3z1"/>
    <w:uiPriority w:val="99"/>
  </w:style>
  <w:style w:type="character" w:styleId="Символнумерации">
    <w:name w:val="Символ нумерации"/>
    <w:uiPriority w:val="99"/>
  </w:style>
  <w:style w:type="character" w:styleId="Header">
    <w:name w:val="Header"/>
    <w:basedOn w:val="Normal"/>
    <w:uiPriority w:val="99"/>
  </w:style>
  <w:style w:type="character" w:styleId="DefaultParagraphFont">
    <w:name w:val="Default Paragraph Font"/>
    <w:uiPriority w:val="99"/>
  </w:style>
  <w:style w:type="character" w:styleId="WW8Num2z7">
    <w:name w:val="WW8Num2z7"/>
    <w:uiPriority w:val="99"/>
  </w:style>
  <w:style w:type="character" w:styleId="WW8Num3z6">
    <w:name w:val="WW8Num3z6"/>
    <w:uiPriority w:val="99"/>
  </w:style>
  <w:style w:type="character" w:styleId="WW8Num1z7">
    <w:name w:val="WW8Num1z7"/>
    <w:uiPriority w:val="99"/>
  </w:style>
  <w:style w:type="character" w:styleId="WW8Num3z8">
    <w:name w:val="WW8Num3z8"/>
    <w:uiPriority w:val="99"/>
  </w:style>
  <w:style w:type="character" w:styleId="WW8Num1z6">
    <w:name w:val="WW8Num1z6"/>
    <w:uiPriority w:val="99"/>
  </w:style>
  <w:style w:type="character" w:styleId="WW8Num3z7">
    <w:name w:val="WW8Num3z7"/>
    <w:uiPriority w:val="99"/>
  </w:style>
  <w:style w:type="character" w:styleId="WW8Num7z0">
    <w:name w:val="WW8Num7z0"/>
    <w:uiPriority w:val="99"/>
    <w:rPr>
      <w:rFonts w:ascii="Times New Roman" w:hAnsi="Times New Roman"/>
      <w:sz w:val="28"/>
    </w:rPr>
  </w:style>
  <w:style w:type="character" w:styleId="WW8Num5z8">
    <w:name w:val="WW8Num5z8"/>
    <w:uiPriority w:val="99"/>
  </w:style>
  <w:style w:type="character" w:styleId="WW8Num5z3">
    <w:name w:val="WW8Num5z3"/>
    <w:uiPriority w:val="99"/>
  </w:style>
  <w:style w:type="character" w:styleId="WW8Num1z5">
    <w:name w:val="WW8Num1z5"/>
    <w:uiPriority w:val="99"/>
  </w:style>
  <w:style w:type="character" w:styleId="Название">
    <w:name w:val="Название"/>
    <w:basedOn w:val="Normal"/>
    <w:uiPriority w:val="99"/>
    <w:rPr>
      <w:i/>
      <w:sz w:val="24"/>
    </w:rPr>
  </w:style>
  <w:style w:type="character" w:styleId="Заголовоктаблицы">
    <w:name w:val="Заголовок таблицы"/>
    <w:basedOn w:val="Содержимоетаблицы"/>
    <w:uiPriority w:val="99"/>
    <w:rPr>
      <w:b/>
    </w:rPr>
  </w:style>
  <w:style w:type="character" w:styleId="WW8Num4z0">
    <w:name w:val="WW8Num4z0"/>
    <w:uiPriority w:val="99"/>
  </w:style>
  <w:style w:type="character" w:styleId="WW8Num7z1">
    <w:name w:val="WW8Num7z1"/>
    <w:uiPriority w:val="99"/>
  </w:style>
  <w:style w:type="character" w:styleId="WW8Num4z2">
    <w:name w:val="WW8Num4z2"/>
    <w:uiPriority w:val="99"/>
  </w:style>
  <w:style w:type="character" w:styleId="Основнойшрифтабзаца1">
    <w:name w:val="Основной шрифт абзаца1"/>
    <w:uiPriority w:val="99"/>
  </w:style>
  <w:style w:type="character" w:styleId="WW8Num5z1">
    <w:name w:val="WW8Num5z1"/>
    <w:uiPriority w:val="99"/>
  </w:style>
  <w:style w:type="character" w:styleId="Toc3">
    <w:name w:val="Toc 3"/>
    <w:uiPriority w:val="99"/>
    <w:rPr>
      <w:rFonts w:ascii="XO Thames" w:hAnsi="XO Thames"/>
      <w:sz w:val="28"/>
    </w:rPr>
  </w:style>
  <w:style w:type="character" w:styleId="WW8Num5z0">
    <w:name w:val="WW8Num5z0"/>
    <w:uiPriority w:val="99"/>
    <w:rPr>
      <w:rFonts w:ascii="Times New Roman" w:hAnsi="Times New Roman"/>
      <w:sz w:val="28"/>
    </w:rPr>
  </w:style>
  <w:style w:type="character" w:styleId="Название2">
    <w:name w:val="Название2"/>
    <w:basedOn w:val="Normal"/>
    <w:uiPriority w:val="99"/>
    <w:rPr>
      <w:i/>
      <w:sz w:val="24"/>
    </w:rPr>
  </w:style>
  <w:style w:type="character" w:styleId="WW8Num6z2">
    <w:name w:val="WW8Num6z2"/>
    <w:uiPriority w:val="99"/>
  </w:style>
  <w:style w:type="character" w:styleId="WW8Num2z1">
    <w:name w:val="WW8Num2z1"/>
    <w:uiPriority w:val="99"/>
  </w:style>
  <w:style w:type="character" w:styleId="WW8Num5z5">
    <w:name w:val="WW8Num5z5"/>
    <w:uiPriority w:val="99"/>
  </w:style>
  <w:style w:type="character" w:styleId="WW8Num7z5">
    <w:name w:val="WW8Num7z5"/>
    <w:uiPriority w:val="99"/>
  </w:style>
  <w:style w:type="character" w:styleId="НижнийколонтитулЗнак">
    <w:name w:val="Нижний колонтитул Знак"/>
    <w:uiPriority w:val="99"/>
    <w:rPr>
      <w:rFonts w:ascii="Arial" w:hAnsi="Arial"/>
      <w:sz w:val="24"/>
    </w:rPr>
  </w:style>
  <w:style w:type="character" w:styleId="WW8Num8z4">
    <w:name w:val="WW8Num8z4"/>
    <w:uiPriority w:val="99"/>
  </w:style>
  <w:style w:type="character" w:styleId="WW8Num5z2">
    <w:name w:val="WW8Num5z2"/>
    <w:uiPriority w:val="99"/>
  </w:style>
  <w:style w:type="character" w:styleId="BodyText">
    <w:name w:val="Body Text"/>
    <w:basedOn w:val="Normal"/>
    <w:uiPriority w:val="99"/>
  </w:style>
  <w:style w:type="character" w:styleId="WW8Num4z7">
    <w:name w:val="WW8Num4z7"/>
    <w:uiPriority w:val="99"/>
  </w:style>
  <w:style w:type="character" w:styleId="WW8Num4z4">
    <w:name w:val="WW8Num4z4"/>
    <w:uiPriority w:val="99"/>
  </w:style>
  <w:style w:type="character" w:styleId="Heading5">
    <w:name w:val="Heading 5"/>
    <w:uiPriority w:val="99"/>
    <w:rPr>
      <w:rFonts w:ascii="XO Thames" w:hAnsi="XO Thames"/>
      <w:b/>
      <w:sz w:val="22"/>
    </w:rPr>
  </w:style>
  <w:style w:type="character" w:styleId="WW8Num4z6">
    <w:name w:val="WW8Num4z6"/>
    <w:uiPriority w:val="99"/>
  </w:style>
  <w:style w:type="character" w:styleId="WW8Num3z4">
    <w:name w:val="WW8Num3z4"/>
    <w:uiPriority w:val="99"/>
  </w:style>
  <w:style w:type="character" w:styleId="WW8Num6z8">
    <w:name w:val="WW8Num6z8"/>
    <w:uiPriority w:val="99"/>
  </w:style>
  <w:style w:type="character" w:styleId="WW8Num6z1">
    <w:name w:val="WW8Num6z1"/>
    <w:uiPriority w:val="99"/>
  </w:style>
  <w:style w:type="character" w:styleId="Heading1">
    <w:name w:val="Heading 1"/>
    <w:basedOn w:val="Normal"/>
    <w:uiPriority w:val="99"/>
    <w:rPr>
      <w:rFonts w:ascii="Arial" w:hAnsi="Arial"/>
      <w:sz w:val="26"/>
    </w:rPr>
  </w:style>
  <w:style w:type="character" w:styleId="WW8Num8z0">
    <w:name w:val="WW8Num8z0"/>
    <w:uiPriority w:val="99"/>
  </w:style>
  <w:style w:type="character" w:styleId="WW8Num5z7">
    <w:name w:val="WW8Num5z7"/>
    <w:uiPriority w:val="99"/>
  </w:style>
  <w:style w:type="character" w:styleId="WW8Num3z2">
    <w:name w:val="WW8Num3z2"/>
    <w:uiPriority w:val="99"/>
  </w:style>
  <w:style w:type="character" w:styleId="Hyperlink">
    <w:name w:val="Hyperlink"/>
    <w:uiPriority w:val="99"/>
    <w:rPr>
      <w:color w:val="000080"/>
      <w:u w:val="single"/>
    </w:rPr>
  </w:style>
  <w:style w:type="character" w:styleId="Footnote">
    <w:name w:val="Footnote"/>
    <w:uiPriority w:val="99"/>
    <w:rPr>
      <w:rFonts w:ascii="XO Thames" w:hAnsi="XO Thames"/>
      <w:sz w:val="22"/>
    </w:rPr>
  </w:style>
  <w:style w:type="character" w:styleId="WW8Num2z4">
    <w:name w:val="WW8Num2z4"/>
    <w:uiPriority w:val="99"/>
  </w:style>
  <w:style w:type="character" w:styleId="Toc1">
    <w:name w:val="Toc 1"/>
    <w:uiPriority w:val="99"/>
    <w:rPr>
      <w:rFonts w:ascii="XO Thames" w:hAnsi="XO Thames"/>
      <w:b/>
      <w:sz w:val="28"/>
    </w:rPr>
  </w:style>
  <w:style w:type="character" w:styleId="WW8Num4z1">
    <w:name w:val="WW8Num4z1"/>
    <w:uiPriority w:val="99"/>
  </w:style>
  <w:style w:type="character" w:styleId="WW8Num7z4">
    <w:name w:val="WW8Num7z4"/>
    <w:uiPriority w:val="99"/>
  </w:style>
  <w:style w:type="character" w:styleId="HeaderandFooter">
    <w:name w:val="Header and Footer"/>
    <w:uiPriority w:val="99"/>
    <w:rPr>
      <w:rFonts w:ascii="XO Thames" w:hAnsi="XO Thames"/>
      <w:sz w:val="20"/>
    </w:rPr>
  </w:style>
  <w:style w:type="character" w:styleId="WW8Num2z8">
    <w:name w:val="WW8Num2z8"/>
    <w:uiPriority w:val="99"/>
  </w:style>
  <w:style w:type="character" w:styleId="Маркерысписка">
    <w:name w:val="Маркеры списка"/>
    <w:uiPriority w:val="99"/>
    <w:rPr>
      <w:rFonts w:ascii="OpenSymbol" w:hAnsi="OpenSymbol"/>
    </w:rPr>
  </w:style>
  <w:style w:type="character" w:styleId="WW8Num4z3">
    <w:name w:val="WW8Num4z3"/>
    <w:uiPriority w:val="99"/>
  </w:style>
  <w:style w:type="character" w:styleId="Toc9">
    <w:name w:val="Toc 9"/>
    <w:uiPriority w:val="99"/>
    <w:rPr>
      <w:rFonts w:ascii="XO Thames" w:hAnsi="XO Thames"/>
      <w:sz w:val="28"/>
    </w:rPr>
  </w:style>
  <w:style w:type="character" w:styleId="Обычный(веб)">
    <w:name w:val="Обычный (веб)"/>
    <w:uiPriority w:val="99"/>
    <w:rPr>
      <w:rFonts w:ascii="Times New Roman" w:hAnsi="Times New Roman"/>
      <w:color w:val="000000"/>
      <w:sz w:val="24"/>
    </w:rPr>
  </w:style>
  <w:style w:type="character" w:styleId="WW8Num6z5">
    <w:name w:val="WW8Num6z5"/>
    <w:uiPriority w:val="99"/>
  </w:style>
  <w:style w:type="character" w:styleId="WW8Num8z2">
    <w:name w:val="WW8Num8z2"/>
    <w:uiPriority w:val="99"/>
  </w:style>
  <w:style w:type="character" w:styleId="Toc8">
    <w:name w:val="Toc 8"/>
    <w:uiPriority w:val="99"/>
    <w:rPr>
      <w:rFonts w:ascii="XO Thames" w:hAnsi="XO Thames"/>
      <w:sz w:val="28"/>
    </w:rPr>
  </w:style>
  <w:style w:type="character" w:styleId="WW8Num5z6">
    <w:name w:val="WW8Num5z6"/>
    <w:uiPriority w:val="99"/>
  </w:style>
  <w:style w:type="character" w:styleId="WW8Num2z0">
    <w:name w:val="WW8Num2z0"/>
    <w:uiPriority w:val="99"/>
  </w:style>
  <w:style w:type="character" w:styleId="WW8Num3z3">
    <w:name w:val="WW8Num3z3"/>
    <w:uiPriority w:val="99"/>
  </w:style>
  <w:style w:type="character" w:styleId="WW8Num1z3">
    <w:name w:val="WW8Num1z3"/>
    <w:uiPriority w:val="99"/>
    <w:rPr>
      <w:rFonts w:ascii="Symbol" w:hAnsi="Symbol"/>
    </w:rPr>
  </w:style>
  <w:style w:type="character" w:styleId="Toc5">
    <w:name w:val="Toc 5"/>
    <w:uiPriority w:val="99"/>
    <w:rPr>
      <w:rFonts w:ascii="XO Thames" w:hAnsi="XO Thames"/>
      <w:sz w:val="28"/>
    </w:rPr>
  </w:style>
  <w:style w:type="character" w:styleId="Название1">
    <w:name w:val="Название1"/>
    <w:basedOn w:val="Normal"/>
    <w:uiPriority w:val="99"/>
    <w:rPr>
      <w:i/>
      <w:sz w:val="24"/>
    </w:rPr>
  </w:style>
  <w:style w:type="character" w:styleId="ConsPlusNormal">
    <w:name w:val="ConsPlusNormal"/>
    <w:uiPriority w:val="99"/>
    <w:rPr>
      <w:rFonts w:ascii="Calibri" w:hAnsi="Calibri"/>
      <w:color w:val="000000"/>
      <w:sz w:val="22"/>
    </w:rPr>
  </w:style>
  <w:style w:type="character" w:styleId="WW8Num6z3">
    <w:name w:val="WW8Num6z3"/>
    <w:uiPriority w:val="99"/>
  </w:style>
  <w:style w:type="character" w:styleId="WW8Num7z7">
    <w:name w:val="WW8Num7z7"/>
    <w:uiPriority w:val="99"/>
  </w:style>
  <w:style w:type="character" w:styleId="WW8Num7z6">
    <w:name w:val="WW8Num7z6"/>
    <w:uiPriority w:val="99"/>
  </w:style>
  <w:style w:type="character" w:styleId="WW8Num4z8">
    <w:name w:val="WW8Num4z8"/>
    <w:uiPriority w:val="99"/>
  </w:style>
  <w:style w:type="character" w:styleId="Subtitle">
    <w:name w:val="Subtitle"/>
    <w:uiPriority w:val="99"/>
    <w:rPr>
      <w:rFonts w:ascii="XO Thames" w:hAnsi="XO Thames"/>
      <w:i/>
      <w:sz w:val="24"/>
    </w:rPr>
  </w:style>
  <w:style w:type="character" w:styleId="WW8Num8z7">
    <w:name w:val="WW8Num8z7"/>
    <w:uiPriority w:val="99"/>
  </w:style>
  <w:style w:type="character" w:styleId="WW8Num1z1">
    <w:name w:val="WW8Num1z1"/>
    <w:uiPriority w:val="99"/>
  </w:style>
  <w:style w:type="character" w:styleId="Указатель">
    <w:name w:val="Указатель"/>
    <w:basedOn w:val="Normal"/>
    <w:uiPriority w:val="99"/>
  </w:style>
  <w:style w:type="character" w:styleId="Footer">
    <w:name w:val="Footer"/>
    <w:basedOn w:val="Normal"/>
    <w:uiPriority w:val="99"/>
  </w:style>
  <w:style w:type="character" w:styleId="WW8Num6z0">
    <w:name w:val="WW8Num6z0"/>
    <w:uiPriority w:val="99"/>
  </w:style>
  <w:style w:type="character" w:styleId="WW8Num8z1">
    <w:name w:val="WW8Num8z1"/>
    <w:uiPriority w:val="99"/>
  </w:style>
  <w:style w:type="character" w:styleId="Title">
    <w:name w:val="Title"/>
    <w:uiPriority w:val="99"/>
    <w:rPr>
      <w:rFonts w:ascii="XO Thames" w:hAnsi="XO Thames"/>
      <w:b/>
      <w:caps/>
      <w:sz w:val="40"/>
    </w:rPr>
  </w:style>
  <w:style w:type="character" w:styleId="Heading4">
    <w:name w:val="Heading 4"/>
    <w:basedOn w:val="Normal"/>
    <w:uiPriority w:val="99"/>
    <w:rPr>
      <w:rFonts w:ascii="Times New Roman" w:hAnsi="Times New Roman"/>
      <w:b/>
      <w:sz w:val="28"/>
    </w:rPr>
  </w:style>
  <w:style w:type="character" w:styleId="WW8Num7z8">
    <w:name w:val="WW8Num7z8"/>
    <w:uiPriority w:val="99"/>
  </w:style>
  <w:style w:type="character" w:styleId="WW8Num8z3">
    <w:name w:val="WW8Num8z3"/>
    <w:uiPriority w:val="99"/>
  </w:style>
  <w:style w:type="character" w:styleId="Заголовок">
    <w:name w:val="Заголовок"/>
    <w:basedOn w:val="Normal"/>
    <w:uiPriority w:val="99"/>
    <w:rPr>
      <w:rFonts w:ascii="Arial" w:hAnsi="Arial"/>
      <w:sz w:val="28"/>
    </w:rPr>
  </w:style>
  <w:style w:type="character" w:styleId="WW8Num7z2">
    <w:name w:val="WW8Num7z2"/>
    <w:uiPriority w:val="99"/>
  </w:style>
  <w:style w:type="character" w:styleId="FollowedHyperlink">
    <w:name w:val="FollowedHyperlink"/>
    <w:uiPriority w:val="99"/>
    <w:rPr>
      <w:color w:val="800000"/>
      <w:u w:val="single"/>
    </w:rPr>
  </w:style>
  <w:style w:type="character" w:styleId="WW8Num7z3">
    <w:name w:val="WW8Num7z3"/>
    <w:uiPriority w:val="99"/>
  </w:style>
  <w:style w:type="character" w:styleId="WW8Num6z4">
    <w:name w:val="WW8Num6z4"/>
    <w:uiPriority w:val="99"/>
  </w:style>
  <w:style w:type="character" w:styleId="WW8Num2z6">
    <w:name w:val="WW8Num2z6"/>
    <w:uiPriority w:val="99"/>
  </w:style>
  <w:style w:type="character" w:styleId="WW8Num3z5">
    <w:name w:val="WW8Num3z5"/>
    <w:uiPriority w:val="99"/>
  </w:style>
  <w:style w:type="character" w:styleId="Heading2">
    <w:name w:val="Heading 2"/>
    <w:uiPriority w:val="99"/>
    <w:rPr>
      <w:rFonts w:ascii="XO Thames" w:hAnsi="XO Thames"/>
      <w:b/>
      <w:sz w:val="28"/>
    </w:rPr>
  </w:style>
  <w:style w:type="character" w:styleId="WW8Num8z8">
    <w:name w:val="WW8Num8z8"/>
    <w:uiPriority w:val="99"/>
  </w:style>
  <w:style w:type="character" w:styleId="WW8Num8z5">
    <w:name w:val="WW8Num8z5"/>
    <w:uiPriority w:val="99"/>
  </w:style>
  <w:style w:type="table" w:default="1" w:styleId="NormalTable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styles" Target="styles.xml"/><Relationship Id="rId8" Type="http://schemas.openxmlformats.org/officeDocument/2006/relationships/theme" Target="theme/theme1.xml"/><Relationship Id="rId9" Type="http://schemas.openxmlformats.org/officeDocument/2006/relationships/numbering" Target="numbering.xml"/><Relationship Id="rId6" Type="http://schemas.microsoft.com/office/2007/relationships/stylesWithEffects" Target="stylesWithEffects.xml"/><Relationship Id="rId7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/Relationships>
</file>

<file path=word/_rels/footer2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0" scaled="0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lin ang="0" scaled="0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Slr</dc:creator>
  <cp:lastModifiedBy>Slr</cp:lastModifiedBy>
</cp:coreProperties>
</file>