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ИНФОРМАЦИОННОЕ ИЗВЕЩЕНИЕ О ПРОВЕДЕНИИ  КОНКУРСА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ПРОЕКТОВ СОЦИАЛЬНО ОРИЕНТИРОВАННЫХ</w:t>
      </w:r>
    </w:p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 xml:space="preserve">НЕКОММЕРЧЕСКИХ ОРГАНИЗАЦИЙ </w:t>
      </w:r>
    </w:p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СЕЛЬСКОГО ПОСЕЛЕНИЯ СЕЛИЯРОВО НА ПРЕДОСТАВЛЕНИЕ СУБСИДИЙ ИЗ БЮДЖЕТА СЕЛЬСКОГО ПОСЕЛЕНИЯ</w:t>
      </w: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 сельского поселения Селиярово извещает о проведении конкурса проектов социально ориент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рованных некоммерческих организаций на предоставление субсидий из бюджета сельского поселения, согласно </w:t>
      </w:r>
      <w:r>
        <w:rPr>
          <w:rFonts w:ascii="Times New Roman" w:cs="Times New Roman" w:hAnsi="Times New Roman"/>
          <w:sz w:val="28"/>
          <w:szCs w:val="28"/>
        </w:rPr>
        <w:t>Порядку</w:t>
      </w:r>
      <w:r>
        <w:rPr>
          <w:rFonts w:ascii="Times New Roman" w:cs="Times New Roman" w:hAnsi="Times New Roman"/>
          <w:sz w:val="28"/>
          <w:szCs w:val="28"/>
        </w:rPr>
        <w:t xml:space="preserve"> предоставления финансово</w:t>
      </w:r>
      <w:r>
        <w:rPr>
          <w:rFonts w:ascii="Times New Roman" w:cs="Times New Roman" w:hAnsi="Times New Roman"/>
          <w:sz w:val="28"/>
          <w:szCs w:val="28"/>
        </w:rPr>
        <w:t xml:space="preserve">й поддержки </w:t>
      </w:r>
      <w:r>
        <w:rPr>
          <w:rFonts w:ascii="Times New Roman" w:cs="Times New Roman" w:hAnsi="Times New Roman"/>
          <w:sz w:val="28"/>
          <w:szCs w:val="28"/>
        </w:rPr>
        <w:t>в форме субсидии социально ориентированным некоммерческим организациям на финансовое обеспечение затрат на организа</w:t>
      </w:r>
      <w:r>
        <w:rPr>
          <w:rFonts w:ascii="Times New Roman" w:cs="Times New Roman" w:hAnsi="Times New Roman"/>
          <w:sz w:val="28"/>
          <w:szCs w:val="28"/>
        </w:rPr>
        <w:t xml:space="preserve">цию </w:t>
      </w:r>
      <w:r>
        <w:rPr>
          <w:rFonts w:ascii="Times New Roman" w:cs="Times New Roman" w:hAnsi="Times New Roman"/>
          <w:sz w:val="28"/>
          <w:szCs w:val="28"/>
        </w:rPr>
        <w:t xml:space="preserve">и проведение социально значимых общественных мероприятий </w:t>
      </w:r>
      <w:r>
        <w:rPr>
          <w:rFonts w:ascii="Times New Roman" w:cs="Times New Roman" w:hAnsi="Times New Roman"/>
          <w:sz w:val="28"/>
          <w:szCs w:val="28"/>
        </w:rPr>
        <w:t>и(</w:t>
      </w:r>
      <w:r>
        <w:rPr>
          <w:rFonts w:ascii="Times New Roman" w:cs="Times New Roman" w:hAnsi="Times New Roman"/>
          <w:sz w:val="28"/>
          <w:szCs w:val="28"/>
        </w:rPr>
        <w:t xml:space="preserve">или) проектов </w:t>
      </w:r>
      <w:r>
        <w:rPr>
          <w:rFonts w:ascii="Times New Roman" w:cs="Times New Roman" w:hAnsi="Times New Roman"/>
          <w:sz w:val="28"/>
          <w:szCs w:val="28"/>
        </w:rPr>
        <w:t xml:space="preserve">утвержденному постановление администрации </w:t>
      </w:r>
      <w:r>
        <w:rPr>
          <w:rFonts w:ascii="Times New Roman" w:hAnsi="Times New Roman"/>
          <w:sz w:val="28"/>
          <w:szCs w:val="28"/>
        </w:rPr>
        <w:t>от 27.11.2019 № 63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Организатором Конкурса является </w:t>
      </w:r>
      <w:r>
        <w:rPr>
          <w:rFonts w:ascii="Times New Roman" w:cs="Times New Roman" w:hAnsi="Times New Roman"/>
          <w:sz w:val="28"/>
          <w:szCs w:val="28"/>
        </w:rPr>
        <w:t>администрация сельского поселения Селиярово.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Дата начала приема заяво</w:t>
      </w:r>
      <w:r>
        <w:rPr>
          <w:rFonts w:ascii="Times New Roman" w:cs="Times New Roman" w:hAnsi="Times New Roman"/>
          <w:b/>
          <w:sz w:val="28"/>
          <w:szCs w:val="28"/>
        </w:rPr>
        <w:t>к на участие в конкурсе: 29</w:t>
      </w:r>
      <w:r>
        <w:rPr>
          <w:rFonts w:ascii="Times New Roman" w:cs="Times New Roman" w:hAnsi="Times New Roman"/>
          <w:b/>
          <w:sz w:val="28"/>
          <w:szCs w:val="28"/>
        </w:rPr>
        <w:t xml:space="preserve"> июля</w:t>
      </w:r>
      <w:r>
        <w:rPr>
          <w:rFonts w:ascii="Times New Roman" w:cs="Times New Roman" w:hAnsi="Times New Roman"/>
          <w:b/>
          <w:sz w:val="28"/>
          <w:szCs w:val="28"/>
        </w:rPr>
        <w:t xml:space="preserve"> 2023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года.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Дата окончания приема заявок 18</w:t>
      </w:r>
      <w:r>
        <w:rPr>
          <w:rFonts w:ascii="Times New Roman" w:cs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cs="Times New Roman" w:hAnsi="Times New Roman"/>
          <w:b/>
          <w:sz w:val="28"/>
          <w:szCs w:val="28"/>
        </w:rPr>
        <w:t xml:space="preserve"> 2023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года. 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Предмет Конкурса: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проекты, реализация которых продолжается на момент объявления о Конкурсе;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проекты, реализация которых планируется в календарном году.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Направления программ (проектов), на реализацию которых предоставляются субсидии: Субсидии будут предоставляться на конкурсной основе социально ориентированным некоммерческим организациям, реализующим проекты, направленные на решение конкретных задач по одному или нескольким из следующих приоритетных направлений: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повышение качества жизни людей пожилого возраста;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б) социальная адаптация инвалидов и их семей;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) содержание объектов и территорий, имеющих историческое, культовое, культурное или природоохранное значение, и мест захоронений;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 xml:space="preserve">) поддержание межнационального и межконфессионального мира и согласия, развитие </w:t>
      </w:r>
      <w:r>
        <w:rPr>
          <w:rFonts w:ascii="Times New Roman" w:cs="Times New Roman" w:hAnsi="Times New Roman"/>
          <w:sz w:val="28"/>
          <w:szCs w:val="28"/>
        </w:rPr>
        <w:t>межнационального сотрудничества.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Общая сумма бюджетных ассигнований, которая распределяется по результатам конкурса:</w:t>
      </w:r>
      <w:r>
        <w:rPr>
          <w:rFonts w:ascii="Times New Roman" w:cs="Times New Roman" w:hAnsi="Times New Roman"/>
          <w:sz w:val="28"/>
          <w:szCs w:val="28"/>
        </w:rPr>
        <w:t xml:space="preserve"> 500 000,00 (пятьсот тысяч</w:t>
      </w:r>
      <w:r>
        <w:rPr>
          <w:rFonts w:ascii="Times New Roman" w:cs="Times New Roman" w:hAnsi="Times New Roman"/>
          <w:sz w:val="28"/>
          <w:szCs w:val="28"/>
        </w:rPr>
        <w:t>) рублей 00 копеек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Start w:id="1" w:name="P77"/>
      <w:bookmarkEnd w:id="1"/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Конкурсе принимают участие социально ориентированные некоммерческие организации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(далее – Участники), соответствующие следующим требованиям: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наличие государственной регистрации в качестве юридического лица </w:t>
      </w:r>
      <w:r>
        <w:rPr>
          <w:rFonts w:ascii="Times New Roman" w:cs="Times New Roman" w:hAnsi="Times New Roman"/>
          <w:sz w:val="28"/>
          <w:szCs w:val="28"/>
        </w:rPr>
        <w:t>не менее одного года;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осуществление деятельности на территории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соответствие основных целей и задач, содержащихся в их учредительных документах, направлениям Конкурса;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находящиеся в стадии ликвидации, реорганизации, несостоятельности (банкротства).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Конкурсе не могут принимать участие: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физические лица;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коммерческие организации;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государственные корпорации;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государственные компании;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политические партии;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государственные учреждения;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муниципальные учреждения.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Срок приема заявок составляет 20 календарных дней со дня размещения объявления о проведении Конкурса.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Start w:id="2" w:name="P102"/>
      <w:bookmarkEnd w:id="2"/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ля участия в Конкурсе Участники направляют в </w:t>
      </w:r>
      <w:r>
        <w:rPr>
          <w:rFonts w:ascii="Times New Roman" w:cs="Times New Roman" w:hAnsi="Times New Roman"/>
          <w:sz w:val="28"/>
          <w:szCs w:val="28"/>
        </w:rPr>
        <w:t>администрацию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\l "P200"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заявку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, оформленную в соответствии с пр</w:t>
      </w:r>
      <w:r>
        <w:rPr>
          <w:rFonts w:ascii="Times New Roman" w:cs="Times New Roman" w:hAnsi="Times New Roman"/>
          <w:sz w:val="28"/>
          <w:szCs w:val="28"/>
        </w:rPr>
        <w:t>иложением к настоящему извещению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заявке прилагаются: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информационная карта проекта (в соответствии с требованиями </w:t>
      </w:r>
      <w:r>
        <w:fldChar w:fldCharType="begin"/>
      </w:r>
      <w:r>
        <w:instrText xml:space="preserve">HYPERLINK \l "P282"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формы 1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к заявке);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б) смета проекта (в соответствии с требованиями </w:t>
      </w:r>
      <w:r>
        <w:fldChar w:fldCharType="begin"/>
      </w:r>
      <w:r>
        <w:instrText xml:space="preserve">HYPERLINK \l "P338"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формы 2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к заявке).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Смета проекта может содержать: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оплату труда;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приобретение товаров, работ, услуг;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командировки;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арендные платежи;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возмещение расходов добровольцев;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Смета проекта не может содержать: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oftHyphen/>
      </w:r>
      <w:r>
        <w:rPr>
          <w:rFonts w:ascii="Times New Roman" w:cs="Times New Roman" w:hAnsi="Times New Roman"/>
          <w:sz w:val="28"/>
          <w:szCs w:val="28"/>
        </w:rPr>
        <w:t xml:space="preserve">расходы, связанные с осуществлением деятельности, напрямую не </w:t>
      </w:r>
      <w:r>
        <w:rPr>
          <w:rFonts w:ascii="Times New Roman" w:cs="Times New Roman" w:hAnsi="Times New Roman"/>
          <w:sz w:val="28"/>
          <w:szCs w:val="28"/>
        </w:rPr>
        <w:t>связанной с Проектом;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поддержку политических партий и кампаний;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проведение митингов, демонстраций, пикетов;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фундаментальные научные исследования;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приобретение алкогольных напитков и табачной продукции;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расходы на уплату штрафов;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в) копии учредительных документов со всеми изменениями и дополнениями к ним;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г) копии документов о постановке на учет в налоговом органе по месту нахождения;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д) справка из налогового органа об отсутствии задолженности по платежам в федеральный, региональный и местный бюджеты, полученная не ранее чем за 3 месяца до даты приема заявок;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е) информация (в произвольной форме) о ранее реализованных на территории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проектах и мероприятиях.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желанию социально ориентированные некоммерческие организации могут представить дополнительные документы и материалы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их деятельности.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Заявка и все приложения к ней предоставляются Участниками на бумажном носителе и должны быть заверены печатью и подписью руководителя некоммерческой организации</w:t>
      </w:r>
      <w:r>
        <w:rPr>
          <w:rFonts w:ascii="Times New Roman" w:cs="Times New Roman" w:hAnsi="Times New Roman"/>
          <w:sz w:val="28"/>
          <w:szCs w:val="28"/>
        </w:rPr>
        <w:t xml:space="preserve">, все </w:t>
      </w:r>
      <w:r>
        <w:rPr>
          <w:rFonts w:ascii="Times New Roman" w:cs="Times New Roman" w:hAnsi="Times New Roman"/>
          <w:sz w:val="28"/>
          <w:szCs w:val="28"/>
        </w:rPr>
        <w:t>документы</w:t>
      </w:r>
      <w:r>
        <w:rPr>
          <w:rFonts w:ascii="Times New Roman" w:cs="Times New Roman" w:hAnsi="Times New Roman"/>
          <w:sz w:val="28"/>
          <w:szCs w:val="28"/>
        </w:rPr>
        <w:t xml:space="preserve"> сформированные более чем на одном листе должны быть прошиты и пронумерованы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Заявки регистрируются в журнале приема заявок. В случае выявления в заявке и приложениях к ней недостатков </w:t>
      </w:r>
      <w:r>
        <w:rPr>
          <w:rFonts w:ascii="Times New Roman" w:cs="Times New Roman" w:hAnsi="Times New Roman"/>
          <w:sz w:val="28"/>
          <w:szCs w:val="28"/>
        </w:rPr>
        <w:t>администрация</w:t>
      </w:r>
      <w:r>
        <w:rPr>
          <w:rFonts w:ascii="Times New Roman" w:cs="Times New Roman" w:hAnsi="Times New Roman"/>
          <w:sz w:val="28"/>
          <w:szCs w:val="28"/>
        </w:rPr>
        <w:t xml:space="preserve"> сообщает о них лицам, предоставившим заявку.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Недостатки должны быть устранены в срок не позднее 2 рабочих дней после окончания приема документов.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Участники вправе заявить не более двух проектов по разным направлениям Конкурса с подачей отдельно по каждому проекту информационной карты и финансово-экономического обоснования.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Участники, чьи заявки поступят в </w:t>
      </w:r>
      <w:r>
        <w:rPr>
          <w:rFonts w:ascii="Times New Roman" w:cs="Times New Roman" w:hAnsi="Times New Roman"/>
          <w:sz w:val="28"/>
          <w:szCs w:val="28"/>
        </w:rPr>
        <w:t>администрацию</w:t>
      </w:r>
      <w:r>
        <w:rPr>
          <w:rFonts w:ascii="Times New Roman" w:cs="Times New Roman" w:hAnsi="Times New Roman"/>
          <w:sz w:val="28"/>
          <w:szCs w:val="28"/>
        </w:rPr>
        <w:t xml:space="preserve"> после окончания срока их приема, к участию в конкурсном отборе не допускаются, а заявки возвращаются в день их поступления.</w:t>
      </w: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Указанные документы</w:t>
      </w:r>
      <w:r>
        <w:rPr>
          <w:rFonts w:ascii="Times New Roman" w:cs="Times New Roman" w:hAnsi="Times New Roman"/>
          <w:sz w:val="28"/>
          <w:szCs w:val="28"/>
        </w:rPr>
        <w:t xml:space="preserve"> направляются в </w:t>
      </w:r>
      <w:r>
        <w:rPr>
          <w:rFonts w:ascii="Times New Roman" w:cs="Times New Roman" w:hAnsi="Times New Roman"/>
          <w:sz w:val="28"/>
          <w:szCs w:val="28"/>
        </w:rPr>
        <w:t>администрацию</w:t>
      </w:r>
      <w:r>
        <w:rPr>
          <w:rFonts w:ascii="Times New Roman" w:cs="Times New Roman" w:hAnsi="Times New Roman"/>
          <w:sz w:val="28"/>
          <w:szCs w:val="28"/>
        </w:rPr>
        <w:t xml:space="preserve"> одним из указанных способов: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нарочным по адресу: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.С</w:t>
      </w:r>
      <w:r>
        <w:rPr>
          <w:rFonts w:ascii="Times New Roman" w:cs="Times New Roman" w:hAnsi="Times New Roman"/>
          <w:sz w:val="28"/>
          <w:szCs w:val="28"/>
        </w:rPr>
        <w:t>елиярово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ул.Братьев</w:t>
      </w:r>
      <w:r>
        <w:rPr>
          <w:rFonts w:ascii="Times New Roman" w:cs="Times New Roman" w:hAnsi="Times New Roman"/>
          <w:sz w:val="28"/>
          <w:szCs w:val="28"/>
        </w:rPr>
        <w:t xml:space="preserve"> Фирсовых, д.24а в рабочие дни понедельник – четверг с 8.30 до 17</w:t>
      </w:r>
      <w:r>
        <w:rPr>
          <w:rFonts w:ascii="Times New Roman" w:cs="Times New Roman" w:hAnsi="Times New Roman"/>
          <w:sz w:val="28"/>
          <w:szCs w:val="28"/>
        </w:rPr>
        <w:t xml:space="preserve">.00, </w:t>
      </w:r>
      <w:r>
        <w:rPr>
          <w:rFonts w:ascii="Times New Roman" w:cs="Times New Roman" w:hAnsi="Times New Roman"/>
          <w:sz w:val="28"/>
          <w:szCs w:val="28"/>
        </w:rPr>
        <w:t xml:space="preserve">пятница с 8.30 до 14.30 </w:t>
      </w:r>
      <w:r>
        <w:rPr>
          <w:rFonts w:ascii="Times New Roman" w:cs="Times New Roman" w:hAnsi="Times New Roman"/>
          <w:sz w:val="28"/>
          <w:szCs w:val="28"/>
        </w:rPr>
        <w:t>обед с 13.00 до 14.00;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cs="Times New Roman" w:hAnsi="Times New Roman"/>
          <w:sz w:val="28"/>
          <w:szCs w:val="28"/>
        </w:rPr>
        <w:t xml:space="preserve">628506, Ханты-Мансийский район, </w:t>
      </w:r>
      <w:r>
        <w:rPr>
          <w:rFonts w:ascii="Times New Roman" w:cs="Times New Roman" w:hAnsi="Times New Roman"/>
          <w:sz w:val="28"/>
          <w:szCs w:val="28"/>
        </w:rPr>
        <w:t>с.Селиярово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ул.Братьев</w:t>
      </w:r>
      <w:r>
        <w:rPr>
          <w:rFonts w:ascii="Times New Roman" w:cs="Times New Roman" w:hAnsi="Times New Roman"/>
          <w:sz w:val="28"/>
          <w:szCs w:val="28"/>
        </w:rPr>
        <w:t xml:space="preserve"> Фирсовых, д.24а </w:t>
      </w:r>
      <w:r>
        <w:rPr>
          <w:rFonts w:ascii="Times New Roman" w:cs="Times New Roman" w:hAnsi="Times New Roman"/>
          <w:sz w:val="28"/>
          <w:szCs w:val="28"/>
        </w:rPr>
        <w:t>с пометкой «Конкурс проектов». При этом датой принятия документов считается дата, указанная на входящем штампе почтового отделения.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  <w:r>
        <w:rPr>
          <w:rFonts w:ascii="Times New Roman" w:cs="Times New Roman" w:hAnsi="Times New Roman"/>
          <w:sz w:val="28"/>
          <w:szCs w:val="28"/>
        </w:rPr>
        <w:t xml:space="preserve"> запрашивает в порядке межведомственного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каждого Участника, представившего заявку.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  <w:r>
        <w:rPr>
          <w:rFonts w:ascii="Times New Roman" w:cs="Times New Roman" w:hAnsi="Times New Roman"/>
          <w:sz w:val="28"/>
          <w:szCs w:val="28"/>
        </w:rPr>
        <w:t xml:space="preserve"> не вступает в переписку с Участниками, заявки которых были отклонены (за исключением уведомления о недостатках в представленных документах или некомплектности заявки). Поданные на Конкурс документы не возвращаются, за исключением документов Участников, заявки которых были отклонены.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Проекты, </w:t>
      </w:r>
      <w:r>
        <w:rPr>
          <w:rFonts w:ascii="Times New Roman" w:cs="Times New Roman" w:hAnsi="Times New Roman"/>
          <w:sz w:val="28"/>
          <w:szCs w:val="28"/>
        </w:rPr>
        <w:t>допущенные к участию в Конкурсе рассматриваются в течении 5 дней со дня окончания подачи заявок.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Оценки по ка</w:t>
      </w:r>
      <w:r>
        <w:rPr>
          <w:rFonts w:ascii="Times New Roman" w:cs="Times New Roman" w:hAnsi="Times New Roman"/>
          <w:sz w:val="28"/>
          <w:szCs w:val="28"/>
        </w:rPr>
        <w:t xml:space="preserve">ждому из критериев, </w:t>
      </w:r>
      <w:r>
        <w:rPr>
          <w:rFonts w:ascii="Times New Roman" w:cs="Times New Roman" w:hAnsi="Times New Roman"/>
          <w:sz w:val="28"/>
          <w:szCs w:val="28"/>
        </w:rPr>
        <w:t>заносятся членами Конкурсной комиссии в оценочную ведомость проекта.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Итоговая оценка проекта определяется путем суммирования полученных баллов за каждый критерий.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каждом направлении Конкурса определяется один победитель. В случае невозможности определения победителя Конкурсная комиссия имеет право присудить победу нескольким проектам, перераспределив между ними средства субсидии.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случае отсутствия заявок или в случае выявления в отношении всех Участников, подавших зая</w:t>
      </w:r>
      <w:r>
        <w:rPr>
          <w:rFonts w:ascii="Times New Roman" w:cs="Times New Roman" w:hAnsi="Times New Roman"/>
          <w:sz w:val="28"/>
          <w:szCs w:val="28"/>
        </w:rPr>
        <w:t xml:space="preserve">вки, обстоятельств не допускающих их участие в конкурсе, </w:t>
      </w:r>
      <w:r>
        <w:rPr>
          <w:rFonts w:ascii="Times New Roman" w:cs="Times New Roman" w:hAnsi="Times New Roman"/>
          <w:sz w:val="28"/>
          <w:szCs w:val="28"/>
        </w:rPr>
        <w:t>Конкурс признается несостоявшимся, о чем Конкурсной комиссией в срок не позднее 5 рабочих дней с момента завершения приема заявок оформляется протокол, который размещается в средствах массовой информации.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случае если на Конкурс предоставлена только одна заявка и она отвечает всем ус</w:t>
      </w:r>
      <w:r>
        <w:rPr>
          <w:rFonts w:ascii="Times New Roman" w:cs="Times New Roman" w:hAnsi="Times New Roman"/>
          <w:sz w:val="28"/>
          <w:szCs w:val="28"/>
        </w:rPr>
        <w:t>тановленным настоящим извещением</w:t>
      </w:r>
      <w:r>
        <w:rPr>
          <w:rFonts w:ascii="Times New Roman" w:cs="Times New Roman" w:hAnsi="Times New Roman"/>
          <w:sz w:val="28"/>
          <w:szCs w:val="28"/>
        </w:rPr>
        <w:t xml:space="preserve"> требованиям, победителем Конкурса признается Участник, предоставивший данную заявку.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Итоги конкурса на основании решения конкурсной комиссии о победителях конкурса и размерах предоставляемых им субсидий после утверждения результатов конкурса</w:t>
      </w:r>
      <w:r>
        <w:rPr>
          <w:rFonts w:ascii="Times New Roman" w:cs="Times New Roman" w:hAnsi="Times New Roman"/>
          <w:sz w:val="28"/>
          <w:szCs w:val="28"/>
        </w:rPr>
        <w:t xml:space="preserve"> конкурсной комиссией, утверждаются распоряжением администрации сельского поселения Селиярово.</w:t>
      </w:r>
    </w:p>
    <w:p>
      <w:pPr>
        <w:pStyle w:val="ConsPlusNormal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Контактные телефоны по вопросам подачи заявок на участие в к</w:t>
      </w:r>
      <w:r>
        <w:rPr>
          <w:rFonts w:ascii="Times New Roman" w:cs="Times New Roman" w:hAnsi="Times New Roman"/>
          <w:sz w:val="28"/>
          <w:szCs w:val="28"/>
        </w:rPr>
        <w:t>онкурсе 8(3467) 377-551, 377-554</w:t>
      </w:r>
      <w:r>
        <w:rPr>
          <w:rFonts w:ascii="Times New Roman" w:cs="Times New Roman" w:hAnsi="Times New Roman"/>
          <w:sz w:val="28"/>
          <w:szCs w:val="28"/>
        </w:rPr>
        <w:t>, 377-440.</w:t>
      </w:r>
    </w:p>
    <w:p/>
    <w:p/>
    <w:p/>
    <w:p/>
    <w:p/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 </w:t>
      </w:r>
      <w:r>
        <w:rPr>
          <w:rFonts w:ascii="Times New Roman" w:cs="Times New Roman" w:hAnsi="Times New Roman"/>
          <w:sz w:val="28"/>
          <w:szCs w:val="28"/>
        </w:rPr>
        <w:t>информационному извещению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center"/>
        <w:rPr>
          <w:rFonts w:ascii="Times New Roman" w:cs="Times New Roman" w:hAnsi="Times New Roman"/>
          <w:sz w:val="28"/>
          <w:szCs w:val="28"/>
        </w:rPr>
      </w:pPr>
      <w:bookmarkStart w:id="3" w:name="P200"/>
      <w:bookmarkEnd w:id="3"/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>АЯВКА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на участие в конкурсе проектов социально ориентированных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некоммерческих организаций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Наименование социально ориентированной некоммерческой организации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nforma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vertAlign w:val="superscript"/>
        </w:rPr>
        <w:t>(без сокращений)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Направление Конкурса _________________________________________</w:t>
      </w:r>
      <w:r>
        <w:rPr>
          <w:rFonts w:ascii="Times New Roman" w:cs="Times New Roman" w:hAnsi="Times New Roman"/>
          <w:sz w:val="28"/>
          <w:szCs w:val="28"/>
        </w:rPr>
        <w:t xml:space="preserve">__ </w:t>
      </w:r>
      <w:r>
        <w:rPr>
          <w:rFonts w:ascii="Times New Roman" w:cs="Times New Roman" w:hAnsi="Times New Roman"/>
          <w:sz w:val="28"/>
          <w:szCs w:val="28"/>
        </w:rPr>
        <w:t>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Наименование проекта ______________</w:t>
      </w:r>
      <w:r>
        <w:rPr>
          <w:rFonts w:ascii="Times New Roman" w:cs="Times New Roman" w:hAnsi="Times New Roman"/>
          <w:sz w:val="28"/>
          <w:szCs w:val="28"/>
        </w:rPr>
        <w:t>______________________________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000"/>
      </w:tblPr>
      <w:tblGrid>
        <w:gridCol w:w="4592"/>
        <w:gridCol w:w="4592"/>
      </w:tblGrid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Код(ы) по общероссийскому </w:t>
            </w:r>
            <w:r>
              <w:fldChar w:fldCharType="begin"/>
            </w:r>
            <w:r>
              <w:instrText xml:space="preserve">HYPERLINK "consultantplus://offline/ref=D51AF056270C3AB267F8AB399CD7DB05653DF71316A74879D03BE97A1643CBC95E73F8FD3B260AF0O0jAL" </w:instrText>
            </w:r>
            <w:r>
              <w:fldChar w:fldCharType="separate"/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классификатору</w:t>
            </w:r>
            <w:r>
              <w:fldChar w:fldCharType="end"/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каких муниципальных образованиях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Сельского поселения Селиярово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реализовывались проекты организации (перечислить)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Общая сумма денежных средств, полученных в предыдущем году, из них: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редства, предоставленные из федерального, регионального и местных бюджетов (указать бюджет и сумму денежных средств)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ные источники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ConsPlusNonformat"/>
        <w:spacing w:before="10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ознакомлен и согласен.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4468"/>
        <w:gridCol w:w="216"/>
        <w:gridCol w:w="1939"/>
        <w:gridCol w:w="216"/>
        <w:gridCol w:w="2427"/>
      </w:tblGrid>
      <w:tr>
        <w:trPr/>
        <w:tc>
          <w:tcPr>
            <w:cnfStyle w:val="101000000000"/>
            <w:tcW w:w="0" w:type="auto"/>
            <w:tcBorders>
              <w:bottom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0" w:type="auto"/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1939" w:type="dxa"/>
            <w:tcBorders>
              <w:bottom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0" w:type="auto"/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0" w:type="auto"/>
            <w:tcBorders>
              <w:bottom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0" w:type="auto"/>
            <w:tcBorders>
              <w:top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cnfStyle w:val="000000100000"/>
            <w:tcW w:w="0" w:type="auto"/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939" w:type="dxa"/>
            <w:tcBorders>
              <w:top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cnfStyle w:val="000000100000"/>
            <w:tcW w:w="0" w:type="auto"/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  <w:tcBorders>
              <w:top w:val="single" w:color="auto" w:sz="4" w:space="0"/>
            </w:tcBorders>
          </w:tcPr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(инициалы, фамилия)</w:t>
            </w:r>
          </w:p>
          <w:p>
            <w:pPr>
              <w:pStyle w:val="ConsPlusNonforma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ConsPlusNonformat"/>
        <w:ind w:left="382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М.П.</w:t>
      </w: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«__» ____________ 20__ г.</w:t>
      </w: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Форма 1 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заявке</w:t>
      </w: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center"/>
        <w:rPr>
          <w:rFonts w:ascii="Times New Roman" w:cs="Times New Roman" w:hAnsi="Times New Roman"/>
          <w:sz w:val="28"/>
          <w:szCs w:val="28"/>
        </w:rPr>
      </w:pPr>
      <w:bookmarkStart w:id="4" w:name="P282"/>
      <w:bookmarkEnd w:id="4"/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нформационная карта проекта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Наименование проекта ______________</w:t>
      </w:r>
      <w:r>
        <w:rPr>
          <w:rFonts w:ascii="Times New Roman" w:cs="Times New Roman" w:hAnsi="Times New Roman"/>
          <w:sz w:val="28"/>
          <w:szCs w:val="28"/>
        </w:rPr>
        <w:t xml:space="preserve">______________________________ </w:t>
      </w:r>
      <w:r>
        <w:rPr>
          <w:rFonts w:ascii="Times New Roman" w:cs="Times New Roman" w:hAnsi="Times New Roman"/>
          <w:sz w:val="28"/>
          <w:szCs w:val="28"/>
        </w:rPr>
        <w:t>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Направление Конкурса _____________</w:t>
      </w:r>
      <w:r>
        <w:rPr>
          <w:rFonts w:ascii="Times New Roman" w:cs="Times New Roman" w:hAnsi="Times New Roman"/>
          <w:sz w:val="28"/>
          <w:szCs w:val="28"/>
        </w:rPr>
        <w:t>_______________________________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right w:w="62" w:type="dxa"/>
        </w:tblCellMar>
        <w:tblLook w:val="0000"/>
      </w:tblPr>
      <w:tblGrid>
        <w:gridCol w:w="4597"/>
        <w:gridCol w:w="4598"/>
      </w:tblGrid>
      <w:tr>
        <w:trPr/>
        <w:tc>
          <w:tcPr>
            <w:cnfStyle w:val="000010100000"/>
            <w:tcW w:w="5000" w:type="pct"/>
            <w:gridSpan w:val="2"/>
          </w:tcPr>
          <w:p>
            <w:pPr>
              <w:pStyle w:val="ConsPlusNormal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Общее описание проекта</w:t>
            </w: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Обоснование социальной значимости и актуальности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Цели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Общий размер средств, необходимых для реализации проекта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5000" w:type="pct"/>
            <w:gridSpan w:val="2"/>
          </w:tcPr>
          <w:p>
            <w:pPr>
              <w:pStyle w:val="ConsPlusNormal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Содержание проекта</w:t>
            </w: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Используемые формы работы с целевой аудиторией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Территориальный охват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5000" w:type="pct"/>
            <w:gridSpan w:val="2"/>
          </w:tcPr>
          <w:p>
            <w:pPr>
              <w:pStyle w:val="ConsPlusNormal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Результаты проекта</w:t>
            </w: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Достигнутые результаты (для проекта, реализующегося на момент объявления Конкурса)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Планируемые результаты проекта (для разработанных проектов, реализация которых планируется в текущем году)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5000" w:type="pct"/>
            <w:gridSpan w:val="2"/>
          </w:tcPr>
          <w:p>
            <w:pPr>
              <w:pStyle w:val="ConsPlusNormal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Кадровое обеспечение</w:t>
            </w:r>
          </w:p>
        </w:tc>
      </w:tr>
      <w:tr>
        <w:trPr/>
        <w:tc>
          <w:tcPr>
            <w:cnfStyle w:val="000010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cnfStyle w:val="00000110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Соисполнители программы (если имеются)</w:t>
            </w:r>
          </w:p>
        </w:tc>
        <w:tc>
          <w:tcPr>
            <w:cnfStyle w:val="000001010000"/>
            <w:tcW w:w="2500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ConsPlusNonformat"/>
        <w:spacing w:before="10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ознакомлен и согласен.</w:t>
      </w:r>
    </w:p>
    <w:p>
      <w:pPr>
        <w:pStyle w:val="ConsPlusNonformat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___________   </w:t>
      </w:r>
      <w:r>
        <w:rPr>
          <w:rFonts w:ascii="Times New Roman" w:cs="Times New Roman" w:hAnsi="Times New Roman"/>
          <w:sz w:val="24"/>
          <w:szCs w:val="24"/>
        </w:rPr>
        <w:t>_____________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_______________________</w:t>
      </w:r>
    </w:p>
    <w:p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ab/>
        <w:t>(подпись)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(инициалы, фамилия)</w:t>
      </w:r>
    </w:p>
    <w:p>
      <w:pPr>
        <w:pStyle w:val="ConsPlusNonformat"/>
        <w:ind w:left="396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ind w:left="396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М.П.</w:t>
      </w:r>
    </w:p>
    <w:p>
      <w:pPr>
        <w:pStyle w:val="ConsPlusNonforma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«__» ____________ 20__ г. </w:t>
      </w: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Форма 2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заявке</w:t>
      </w:r>
    </w:p>
    <w:p>
      <w:pPr>
        <w:pStyle w:val="ConsPlusNormal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center"/>
        <w:rPr>
          <w:rFonts w:ascii="Times New Roman" w:cs="Times New Roman" w:hAnsi="Times New Roman"/>
          <w:sz w:val="28"/>
          <w:szCs w:val="28"/>
        </w:rPr>
      </w:pPr>
      <w:bookmarkStart w:id="5" w:name="P338"/>
      <w:bookmarkEnd w:id="5"/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мета проекта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Наименование проекта _____________</w:t>
      </w: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______________________________.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Направление Конкурса ______________</w:t>
      </w:r>
      <w:r>
        <w:rPr>
          <w:rFonts w:ascii="Times New Roman" w:cs="Times New Roman" w:hAnsi="Times New Roman"/>
          <w:sz w:val="28"/>
          <w:szCs w:val="28"/>
        </w:rPr>
        <w:t>______________________________</w:t>
      </w:r>
    </w:p>
    <w:p>
      <w:pPr>
        <w:pStyle w:val="ConsPlusNonforma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________________________.</w:t>
      </w:r>
    </w:p>
    <w:p>
      <w:pPr>
        <w:pStyle w:val="ConsPlusNormal"/>
        <w:jc w:val="center"/>
        <w:rPr>
          <w:rFonts w:ascii="Times New Roman" w:cs="Times New Roman" w:hAnsi="Times New Roman"/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right w:w="62" w:type="dxa"/>
        </w:tblCellMar>
        <w:tblLook w:val="0000"/>
      </w:tblPr>
      <w:tblGrid>
        <w:gridCol w:w="5138"/>
        <w:gridCol w:w="4056"/>
      </w:tblGrid>
      <w:tr>
        <w:trPr/>
        <w:tc>
          <w:tcPr>
            <w:cnfStyle w:val="000010100000"/>
            <w:tcW w:w="2794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Перечень и размер затрат на реализацию проекта</w:t>
            </w:r>
          </w:p>
        </w:tc>
        <w:tc>
          <w:tcPr>
            <w:cnfStyle w:val="000001100000"/>
            <w:tcW w:w="2206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0010010000"/>
            <w:tcW w:w="2794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Источники финансирования проекта (указать собственные средства и привлеченные средства)</w:t>
            </w:r>
          </w:p>
        </w:tc>
        <w:tc>
          <w:tcPr>
            <w:cnfStyle w:val="000001010000"/>
            <w:tcW w:w="2206" w:type="pct"/>
          </w:tcPr>
          <w:p>
            <w:pPr>
              <w:pStyle w:val="ConsPlusNormal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ConsPlusNonformat"/>
        <w:spacing w:before="10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Достоверность информации (в том числе документов), представленной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составе заявки, подтверждаю. С условиями конкурсного отбора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предоставления финансовой поддержки в форме субсидии из </w:t>
      </w:r>
      <w:r>
        <w:rPr>
          <w:rFonts w:ascii="Times New Roman" w:cs="Times New Roman" w:hAnsi="Times New Roman"/>
          <w:sz w:val="28"/>
          <w:szCs w:val="28"/>
        </w:rPr>
        <w:t>бюджета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ознакомлен и согласен.</w:t>
      </w:r>
    </w:p>
    <w:p>
      <w:pPr>
        <w:pStyle w:val="ConsPlusNonforma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</w:t>
      </w:r>
      <w:r>
        <w:rPr>
          <w:rFonts w:ascii="Times New Roman" w:cs="Times New Roman" w:hAnsi="Times New Roman"/>
          <w:sz w:val="24"/>
          <w:szCs w:val="24"/>
        </w:rPr>
        <w:t>__________</w:t>
      </w:r>
      <w:r>
        <w:rPr>
          <w:rFonts w:ascii="Times New Roman" w:cs="Times New Roman" w:hAnsi="Times New Roman"/>
          <w:sz w:val="24"/>
          <w:szCs w:val="24"/>
        </w:rPr>
        <w:t xml:space="preserve">_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_____________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_______________________</w:t>
      </w:r>
    </w:p>
    <w:p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ab/>
        <w:t>(подпись)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(инициалы, фамилия)</w:t>
      </w:r>
    </w:p>
    <w:p>
      <w:pPr>
        <w:pStyle w:val="ConsPlusNonformat"/>
        <w:ind w:left="396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ind w:left="396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М.П.</w:t>
      </w: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«__» ____________ 20__ г.</w:t>
      </w: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/>
          <w:sz w:val="24"/>
          <w:szCs w:val="24"/>
        </w:rPr>
      </w:pPr>
    </w:p>
    <w:p>
      <w:pPr>
        <w:spacing w:line="240" w:lineRule="auto"/>
        <w:rPr/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notTrueType w:val="o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1E43F7"/>
    <w:rsid w:val="003B3C53"/>
    <w:rsid w:val="00432436"/>
    <w:rsid w:val="00434F8B"/>
    <w:rsid w:val="00496C01"/>
    <w:rsid w:val="00682A6D"/>
    <w:rsid w:val="00697CC8"/>
    <w:rsid w:val="007D3A82"/>
    <w:rsid w:val="00856E16"/>
    <w:rsid w:val="00895D22"/>
    <w:rsid w:val="00AB2459"/>
    <w:rsid w:val="00B975AD"/>
    <w:rsid w:val="00DD5802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Calibri" w:cs="Calibri" w:eastAsia="Times New Roman" w:hAnsi="Calibri"/>
      <w:b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D51AF056270C3AB267F8AB399CD7DB05653DF71316A74879D03BE97A1643CBC95E73F8FD3B260AF0O0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Ольга Дрожащих</cp:lastModifiedBy>
</cp:coreProperties>
</file>