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FC3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0C589D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546C7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4764B431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193B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236BC9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5D7B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36692288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E9624" w14:textId="787A5AB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B054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CB0543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19B2E202" w14:textId="7777777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7E70810C" w14:textId="197CB601" w:rsidR="00342EFC" w:rsidRDefault="00342EFC"/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5308"/>
      </w:tblGrid>
      <w:tr w:rsidR="00011D59" w14:paraId="2E7276FA" w14:textId="77777777" w:rsidTr="00011D59">
        <w:trPr>
          <w:trHeight w:val="1704"/>
        </w:trPr>
        <w:tc>
          <w:tcPr>
            <w:tcW w:w="5308" w:type="dxa"/>
          </w:tcPr>
          <w:p w14:paraId="545A7CCC" w14:textId="149EC776" w:rsidR="00011D59" w:rsidRPr="00011D59" w:rsidRDefault="00011D59" w:rsidP="00011D5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0543" w:rsidRPr="00CB0543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 назначении общественных обсуждений по проектам постановлений </w:t>
            </w:r>
            <w:bookmarkStart w:id="0" w:name="_Hlk178148803"/>
            <w:r w:rsidR="00CB0543" w:rsidRPr="00CB0543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администрации сельского поселения Селиярово «Об утверждении Программ профилактики рисков причинения вреда (ущерба) охраняемым законом ценностям в области муниципального контроля»</w:t>
            </w:r>
            <w:bookmarkEnd w:id="0"/>
          </w:p>
        </w:tc>
      </w:tr>
    </w:tbl>
    <w:p w14:paraId="275C42D5" w14:textId="77777777" w:rsidR="00011D59" w:rsidRDefault="00011D59"/>
    <w:p w14:paraId="15E3C9A9" w14:textId="09C66414" w:rsidR="00011D59" w:rsidRPr="00342EFC" w:rsidRDefault="00CB0543" w:rsidP="00011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В целях обеспечения участия населения сельского поселения Селиярово в осуществлении местного самоуправления, в соответствии со статьей 28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сельского поселения Селиярово </w:t>
      </w:r>
      <w:r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="005F15B6"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11</w:t>
      </w:r>
      <w:r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.0</w:t>
      </w:r>
      <w:r w:rsidR="005F15B6"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.20</w:t>
      </w:r>
      <w:r w:rsidR="005F15B6"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17</w:t>
      </w:r>
      <w:r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="005F15B6" w:rsidRP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59</w:t>
      </w:r>
      <w:r w:rsidR="00D81C7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5F15B6" w:rsidRPr="00D81C72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«Об утверждении Порядка организации и проведения публичных слушаний, общественных обсуждений в сельском поселении Селиярово», </w:t>
      </w:r>
      <w:r w:rsidR="00D81C72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Уставом сельского поселения Селиярово: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14:paraId="632BC17E" w14:textId="4B5045FF" w:rsidR="006E2029" w:rsidRDefault="00342EFC" w:rsidP="006E2029">
      <w:pPr>
        <w:tabs>
          <w:tab w:val="center" w:pos="4394"/>
        </w:tabs>
        <w:spacing w:line="259" w:lineRule="auto"/>
        <w:ind w:firstLine="709"/>
        <w:contextualSpacing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  1.</w:t>
      </w:r>
      <w:r w:rsidR="006E20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Назначить </w:t>
      </w:r>
      <w:r w:rsidR="006E2029">
        <w:rPr>
          <w:rFonts w:ascii="Times New Roman" w:eastAsiaTheme="minorHAnsi" w:hAnsi="Times New Roman"/>
          <w:sz w:val="28"/>
          <w:szCs w:val="28"/>
        </w:rPr>
        <w:t>общественные обсуждения</w:t>
      </w:r>
      <w:r w:rsidR="00682430">
        <w:rPr>
          <w:rFonts w:ascii="Times New Roman" w:eastAsiaTheme="minorHAnsi" w:hAnsi="Times New Roman"/>
          <w:sz w:val="28"/>
          <w:szCs w:val="28"/>
        </w:rPr>
        <w:t xml:space="preserve"> </w:t>
      </w:r>
      <w:r w:rsidR="006E2029"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 проектам постановлений администрации сельского поселения Селиярово:</w:t>
      </w:r>
    </w:p>
    <w:p w14:paraId="66FB45F3" w14:textId="427F8D28" w:rsidR="006E2029" w:rsidRPr="00CB0543" w:rsidRDefault="006E2029" w:rsidP="002F5D3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1.1.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транспорте и в дорожном хозяйстве в границах сельского</w:t>
      </w:r>
      <w:r w:rsidR="000123A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поселения Селиярово на 2025 год»;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1.2.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</w:t>
      </w:r>
      <w:r w:rsidR="000123A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поселения Селиярово на 2025 год»;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1.3. «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сельского поселения Селиярово на 2025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год»;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1.4.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сельского поселения Селиярово на 2025 год»;</w:t>
      </w:r>
    </w:p>
    <w:p w14:paraId="4D59D2B4" w14:textId="4865F13B" w:rsidR="00342EFC" w:rsidRPr="006E2029" w:rsidRDefault="006E2029" w:rsidP="006E2029">
      <w:pPr>
        <w:spacing w:line="259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F5D3D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1.5. «Об</w:t>
      </w:r>
      <w:r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утверждении </w:t>
      </w:r>
      <w:r w:rsidRPr="00CB0543">
        <w:rPr>
          <w:rFonts w:ascii="Times New Roman" w:eastAsiaTheme="minorHAnsi" w:hAnsi="Times New Roman"/>
          <w:sz w:val="28"/>
          <w:szCs w:val="28"/>
        </w:rPr>
        <w:t xml:space="preserve">Программы </w:t>
      </w:r>
      <w:r w:rsidRPr="00CB0543">
        <w:rPr>
          <w:rFonts w:ascii="Times New Roman" w:eastAsia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лесного контроля на территории сельского поселения Селиярово на 2025</w:t>
      </w:r>
      <w:r w:rsidRPr="00CB0543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год». </w:t>
      </w:r>
      <w:r w:rsidRPr="00CB0543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14:paraId="68C4CF7C" w14:textId="2D84B314" w:rsidR="00C9352C" w:rsidRPr="002F5D3D" w:rsidRDefault="00342EFC" w:rsidP="002F5D3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2.</w:t>
      </w:r>
      <w:r w:rsidR="00C935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Установить срок проведения</w:t>
      </w:r>
      <w:r w:rsidR="002F01E7">
        <w:rPr>
          <w:rFonts w:ascii="Times New Roman" w:eastAsiaTheme="minorHAnsi" w:hAnsi="Times New Roman"/>
          <w:sz w:val="28"/>
          <w:szCs w:val="28"/>
        </w:rPr>
        <w:t xml:space="preserve"> </w:t>
      </w:r>
      <w:r w:rsidR="00D61BBA">
        <w:rPr>
          <w:rFonts w:ascii="Times New Roman" w:eastAsiaTheme="minorHAnsi" w:hAnsi="Times New Roman"/>
          <w:sz w:val="28"/>
          <w:szCs w:val="28"/>
        </w:rPr>
        <w:t>общественных обсуждений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: с </w:t>
      </w:r>
      <w:r w:rsidR="006E2029">
        <w:rPr>
          <w:rFonts w:ascii="Times New Roman" w:eastAsiaTheme="minorHAnsi" w:hAnsi="Times New Roman"/>
          <w:sz w:val="28"/>
          <w:szCs w:val="28"/>
        </w:rPr>
        <w:t>01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E2029">
        <w:rPr>
          <w:rFonts w:ascii="Times New Roman" w:eastAsiaTheme="minorHAnsi" w:hAnsi="Times New Roman"/>
          <w:sz w:val="28"/>
          <w:szCs w:val="28"/>
        </w:rPr>
        <w:t>10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682430">
        <w:rPr>
          <w:rFonts w:ascii="Times New Roman" w:eastAsiaTheme="minorHAnsi" w:hAnsi="Times New Roman"/>
          <w:sz w:val="28"/>
          <w:szCs w:val="28"/>
        </w:rPr>
        <w:t>0</w:t>
      </w:r>
      <w:r w:rsidR="006E2029">
        <w:rPr>
          <w:rFonts w:ascii="Times New Roman" w:eastAsiaTheme="minorHAnsi" w:hAnsi="Times New Roman"/>
          <w:sz w:val="28"/>
          <w:szCs w:val="28"/>
        </w:rPr>
        <w:t>1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82430">
        <w:rPr>
          <w:rFonts w:ascii="Times New Roman" w:eastAsiaTheme="minorHAnsi" w:hAnsi="Times New Roman"/>
          <w:sz w:val="28"/>
          <w:szCs w:val="28"/>
        </w:rPr>
        <w:t>1</w:t>
      </w:r>
      <w:r w:rsidR="006E2029">
        <w:rPr>
          <w:rFonts w:ascii="Times New Roman" w:eastAsiaTheme="minorHAnsi" w:hAnsi="Times New Roman"/>
          <w:sz w:val="28"/>
          <w:szCs w:val="28"/>
        </w:rPr>
        <w:t>1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г.</w:t>
      </w:r>
      <w:r w:rsidR="00C9352C" w:rsidRPr="00C9352C">
        <w:rPr>
          <w:rFonts w:ascii="Times New Roman" w:hAnsi="Times New Roman"/>
          <w:sz w:val="28"/>
          <w:szCs w:val="28"/>
        </w:rPr>
        <w:t xml:space="preserve"> </w:t>
      </w:r>
      <w:r w:rsidR="00C9352C">
        <w:rPr>
          <w:rFonts w:ascii="Times New Roman" w:hAnsi="Times New Roman"/>
          <w:sz w:val="28"/>
          <w:szCs w:val="28"/>
        </w:rPr>
        <w:t xml:space="preserve">в здании администрации сельского поселения Селиярово                        по адресу: с. Селиярово, ул. Братьев Фирсовых, 24а, 3 этаж </w:t>
      </w:r>
      <w:r w:rsidR="00C9352C" w:rsidRPr="007B5E91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по рабочим дням </w:t>
      </w:r>
      <w:r w:rsid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>понедельник-четверг с 8</w:t>
      </w:r>
      <w:r w:rsidR="002F5D3D">
        <w:rPr>
          <w:rFonts w:ascii="Times New Roman" w:eastAsiaTheme="minorHAnsi" w:hAnsi="Times New Roman"/>
          <w:sz w:val="28"/>
          <w:szCs w:val="28"/>
        </w:rPr>
        <w:t xml:space="preserve"> 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>ч</w:t>
      </w:r>
      <w:r w:rsidR="002F5D3D">
        <w:rPr>
          <w:rFonts w:ascii="Times New Roman" w:eastAsiaTheme="minorHAnsi" w:hAnsi="Times New Roman"/>
          <w:sz w:val="28"/>
          <w:szCs w:val="28"/>
        </w:rPr>
        <w:t>ас.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30 мин</w:t>
      </w:r>
      <w:r w:rsidR="002F5D3D">
        <w:rPr>
          <w:rFonts w:ascii="Times New Roman" w:eastAsiaTheme="minorHAnsi" w:hAnsi="Times New Roman"/>
          <w:sz w:val="28"/>
          <w:szCs w:val="28"/>
        </w:rPr>
        <w:t>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до 17 ч</w:t>
      </w:r>
      <w:r w:rsidR="002F5D3D">
        <w:rPr>
          <w:rFonts w:ascii="Times New Roman" w:eastAsiaTheme="minorHAnsi" w:hAnsi="Times New Roman"/>
          <w:sz w:val="28"/>
          <w:szCs w:val="28"/>
        </w:rPr>
        <w:t>ас.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00 мин</w:t>
      </w:r>
      <w:r w:rsidR="002F5D3D">
        <w:rPr>
          <w:rFonts w:ascii="Times New Roman" w:eastAsiaTheme="minorHAnsi" w:hAnsi="Times New Roman"/>
          <w:sz w:val="28"/>
          <w:szCs w:val="28"/>
        </w:rPr>
        <w:t>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>, пятница с 8</w:t>
      </w:r>
      <w:r w:rsidR="002F5D3D">
        <w:rPr>
          <w:rFonts w:ascii="Times New Roman" w:eastAsiaTheme="minorHAnsi" w:hAnsi="Times New Roman"/>
          <w:sz w:val="28"/>
          <w:szCs w:val="28"/>
        </w:rPr>
        <w:t xml:space="preserve"> 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>ч</w:t>
      </w:r>
      <w:r w:rsidR="002F5D3D">
        <w:rPr>
          <w:rFonts w:ascii="Times New Roman" w:eastAsiaTheme="minorHAnsi" w:hAnsi="Times New Roman"/>
          <w:sz w:val="28"/>
          <w:szCs w:val="28"/>
        </w:rPr>
        <w:t>ас.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30 мин</w:t>
      </w:r>
      <w:r w:rsidR="002F5D3D">
        <w:rPr>
          <w:rFonts w:ascii="Times New Roman" w:eastAsiaTheme="minorHAnsi" w:hAnsi="Times New Roman"/>
          <w:sz w:val="28"/>
          <w:szCs w:val="28"/>
        </w:rPr>
        <w:t>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до 14 ч</w:t>
      </w:r>
      <w:r w:rsidR="002F5D3D">
        <w:rPr>
          <w:rFonts w:ascii="Times New Roman" w:eastAsiaTheme="minorHAnsi" w:hAnsi="Times New Roman"/>
          <w:sz w:val="28"/>
          <w:szCs w:val="28"/>
        </w:rPr>
        <w:t>ас.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30 мин</w:t>
      </w:r>
      <w:r w:rsidR="002F5D3D">
        <w:rPr>
          <w:rFonts w:ascii="Times New Roman" w:eastAsiaTheme="minorHAnsi" w:hAnsi="Times New Roman"/>
          <w:sz w:val="28"/>
          <w:szCs w:val="28"/>
        </w:rPr>
        <w:t>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>, перерыв с 13</w:t>
      </w:r>
      <w:r w:rsidR="002F5D3D">
        <w:rPr>
          <w:rFonts w:ascii="Times New Roman" w:eastAsiaTheme="minorHAnsi" w:hAnsi="Times New Roman"/>
          <w:sz w:val="28"/>
          <w:szCs w:val="28"/>
        </w:rPr>
        <w:t xml:space="preserve"> 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>ч</w:t>
      </w:r>
      <w:r w:rsidR="002F5D3D">
        <w:rPr>
          <w:rFonts w:ascii="Times New Roman" w:eastAsiaTheme="minorHAnsi" w:hAnsi="Times New Roman"/>
          <w:sz w:val="28"/>
          <w:szCs w:val="28"/>
        </w:rPr>
        <w:t>ас.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00 мин</w:t>
      </w:r>
      <w:r w:rsidR="002F5D3D">
        <w:rPr>
          <w:rFonts w:ascii="Times New Roman" w:eastAsiaTheme="minorHAnsi" w:hAnsi="Times New Roman"/>
          <w:sz w:val="28"/>
          <w:szCs w:val="28"/>
        </w:rPr>
        <w:t>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до 14 ч</w:t>
      </w:r>
      <w:r w:rsidR="002F5D3D">
        <w:rPr>
          <w:rFonts w:ascii="Times New Roman" w:eastAsiaTheme="minorHAnsi" w:hAnsi="Times New Roman"/>
          <w:sz w:val="28"/>
          <w:szCs w:val="28"/>
        </w:rPr>
        <w:t>ас.</w:t>
      </w:r>
      <w:r w:rsidR="002F5D3D" w:rsidRPr="002F5D3D">
        <w:rPr>
          <w:rFonts w:ascii="Times New Roman" w:eastAsiaTheme="minorHAnsi" w:hAnsi="Times New Roman"/>
          <w:sz w:val="28"/>
          <w:szCs w:val="28"/>
        </w:rPr>
        <w:t xml:space="preserve"> 00 мин.</w:t>
      </w:r>
      <w:r w:rsidR="002F5D3D">
        <w:rPr>
          <w:rFonts w:ascii="Times New Roman" w:eastAsiaTheme="minorHAnsi" w:hAnsi="Times New Roman"/>
          <w:sz w:val="28"/>
          <w:szCs w:val="28"/>
        </w:rPr>
        <w:t>).</w:t>
      </w:r>
    </w:p>
    <w:p w14:paraId="786B6676" w14:textId="49F388E6" w:rsidR="00C9352C" w:rsidRDefault="00C9352C" w:rsidP="00C9352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B5E91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Предложения и замечания по вопросу </w:t>
      </w:r>
      <w:r w:rsid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публичных обсуждений</w:t>
      </w:r>
      <w:r w:rsidRPr="007B5E91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принимаются в письменной форме или в форме электронного документа на адрес электронной почты </w:t>
      </w:r>
      <w:hyperlink r:id="rId5" w:history="1">
        <w:r w:rsidRPr="00F963FE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Slr</w:t>
        </w:r>
        <w:r w:rsidRPr="00F963FE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@</w:t>
        </w:r>
        <w:r w:rsidRPr="007B5E91"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hmrn.ru</w:t>
        </w:r>
      </w:hyperlink>
      <w:r w:rsidRPr="007B5E91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с указанием фамилии, имени, отчества (последнее – при наличии), даты рождения, адреса места жительства и контактного номера телефона.</w:t>
      </w:r>
      <w:r w:rsidRPr="00C935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14:paraId="6CD1EF6E" w14:textId="5B5A1B17" w:rsidR="00C9352C" w:rsidRDefault="00C9352C" w:rsidP="00C935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E91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 том случае, если инициатором предложения выступает коллектив граждан по месту работы,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</w:t>
      </w:r>
      <w:r w:rsidRPr="007B5E91">
        <w:rPr>
          <w:rFonts w:ascii="Helvetica Neue" w:eastAsia="Times New Roman" w:hAnsi="Helvetica Neue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7B5E91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собрания.</w:t>
      </w:r>
    </w:p>
    <w:p w14:paraId="169C657C" w14:textId="12D2A07F" w:rsidR="00342EFC" w:rsidRDefault="00C9352C" w:rsidP="00C935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42EFC" w:rsidRPr="00342EFC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порядке.</w:t>
      </w:r>
    </w:p>
    <w:p w14:paraId="2862D618" w14:textId="77777777" w:rsidR="00473E29" w:rsidRPr="00342EFC" w:rsidRDefault="00473E29" w:rsidP="00342E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E0870" w14:textId="0E3E6180" w:rsidR="00342EFC" w:rsidRDefault="00342EFC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2353" w14:textId="77777777" w:rsidR="00011D59" w:rsidRPr="00342EFC" w:rsidRDefault="00011D59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3838F" w14:textId="76595011" w:rsidR="00342EFC" w:rsidRDefault="00342EFC" w:rsidP="00011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  <w:proofErr w:type="spellEnd"/>
    </w:p>
    <w:p w14:paraId="1FC07280" w14:textId="51F60A70" w:rsidR="00CB0543" w:rsidRPr="00CB0543" w:rsidRDefault="00CB0543" w:rsidP="006E2029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CB05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CB05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CB05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14:paraId="17E27255" w14:textId="77777777" w:rsidR="002F5D3D" w:rsidRDefault="00CB0543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  <w:r w:rsidRPr="007B5E91">
        <w:rPr>
          <w:rFonts w:ascii="Helvetica Neue" w:eastAsia="Times New Roman" w:hAnsi="Helvetica Neue"/>
          <w:color w:val="333333"/>
          <w:sz w:val="21"/>
          <w:szCs w:val="21"/>
          <w:lang w:eastAsia="ru-RU"/>
        </w:rPr>
        <w:br/>
      </w:r>
      <w:r w:rsidRPr="007B5E91">
        <w:rPr>
          <w:rFonts w:ascii="Helvetica Neue" w:eastAsia="Times New Roman" w:hAnsi="Helvetica Neue"/>
          <w:color w:val="333333"/>
          <w:sz w:val="21"/>
          <w:szCs w:val="21"/>
          <w:lang w:eastAsia="ru-RU"/>
        </w:rPr>
        <w:br/>
      </w:r>
    </w:p>
    <w:p w14:paraId="38E1D03A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36101AA9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5C8468F8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6973B47D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2CE4F5D5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317038B5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5B15BA40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1D35C5D2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2768640C" w14:textId="77777777" w:rsidR="002F5D3D" w:rsidRDefault="002F5D3D" w:rsidP="002F5D3D">
      <w:pPr>
        <w:spacing w:line="240" w:lineRule="auto"/>
        <w:jc w:val="right"/>
        <w:rPr>
          <w:rFonts w:ascii="Helvetica Neue" w:eastAsia="Times New Roman" w:hAnsi="Helvetica Neue"/>
          <w:color w:val="333333"/>
          <w:sz w:val="21"/>
          <w:szCs w:val="21"/>
          <w:lang w:eastAsia="ru-RU"/>
        </w:rPr>
      </w:pPr>
    </w:p>
    <w:p w14:paraId="252CF571" w14:textId="77777777" w:rsidR="0094289E" w:rsidRDefault="00CB0543" w:rsidP="002F5D3D">
      <w:pPr>
        <w:spacing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7B5E91">
        <w:rPr>
          <w:rFonts w:ascii="Helvetica Neue" w:eastAsia="Times New Roman" w:hAnsi="Helvetica Neue"/>
          <w:color w:val="333333"/>
          <w:sz w:val="21"/>
          <w:szCs w:val="21"/>
          <w:lang w:eastAsia="ru-RU"/>
        </w:rPr>
        <w:br/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Приложение</w:t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к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постановлению</w:t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Селиярово</w:t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от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24</w:t>
      </w:r>
      <w:r w:rsidR="002F5D3D"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.09.2024 №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64</w:t>
      </w:r>
    </w:p>
    <w:p w14:paraId="7F427EA6" w14:textId="77777777" w:rsidR="0094289E" w:rsidRDefault="0094289E" w:rsidP="0094289E">
      <w:pPr>
        <w:spacing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69C9326F" w14:textId="2891DFC6" w:rsidR="002F5D3D" w:rsidRPr="002F5D3D" w:rsidRDefault="002F5D3D" w:rsidP="0094289E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СОСТАВ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организационного комитета по проведению публичных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обсуждений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1.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Сумкина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.          – главный специалист АСП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Селиярово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2.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Меньщикова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         – депутат Совета депутатов сельского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                                        поселения</w:t>
      </w:r>
      <w:r w:rsidR="009428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Селиярово</w:t>
      </w:r>
      <w:r w:rsidRPr="002F5D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5B61993B" w14:textId="66A0BF56" w:rsidR="00CB0543" w:rsidRPr="00011D59" w:rsidRDefault="00CB0543" w:rsidP="009428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E91">
        <w:rPr>
          <w:rFonts w:ascii="Helvetica Neue" w:eastAsia="Times New Roman" w:hAnsi="Helvetica Neue"/>
          <w:color w:val="333333"/>
          <w:sz w:val="21"/>
          <w:szCs w:val="21"/>
          <w:lang w:eastAsia="ru-RU"/>
        </w:rPr>
        <w:br/>
      </w:r>
    </w:p>
    <w:sectPr w:rsidR="00CB0543" w:rsidRPr="0001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07020"/>
    <w:rsid w:val="00011D59"/>
    <w:rsid w:val="000123AC"/>
    <w:rsid w:val="000809C0"/>
    <w:rsid w:val="000830A5"/>
    <w:rsid w:val="002F01E7"/>
    <w:rsid w:val="002F5D3D"/>
    <w:rsid w:val="00342EFC"/>
    <w:rsid w:val="00473E29"/>
    <w:rsid w:val="00510088"/>
    <w:rsid w:val="005F15B6"/>
    <w:rsid w:val="00682430"/>
    <w:rsid w:val="006E2029"/>
    <w:rsid w:val="0094289E"/>
    <w:rsid w:val="00A11537"/>
    <w:rsid w:val="00C9352C"/>
    <w:rsid w:val="00CB0543"/>
    <w:rsid w:val="00D61BBA"/>
    <w:rsid w:val="00D8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5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lr@hm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F73D-B688-46E6-AB19-E2933279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10</cp:revision>
  <cp:lastPrinted>2024-09-25T09:20:00Z</cp:lastPrinted>
  <dcterms:created xsi:type="dcterms:W3CDTF">2024-02-15T11:33:00Z</dcterms:created>
  <dcterms:modified xsi:type="dcterms:W3CDTF">2024-09-25T09:21:00Z</dcterms:modified>
</cp:coreProperties>
</file>