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0D" w:rsidRPr="00690A0D" w:rsidRDefault="00690A0D" w:rsidP="007D7D7B">
      <w:pPr>
        <w:spacing w:before="300" w:after="144" w:line="240" w:lineRule="auto"/>
        <w:jc w:val="center"/>
        <w:outlineLvl w:val="2"/>
        <w:rPr>
          <w:rFonts w:ascii="inherit" w:eastAsia="Times New Roman" w:hAnsi="inherit" w:cs="Helvetica"/>
          <w:color w:val="333333"/>
          <w:sz w:val="36"/>
          <w:szCs w:val="36"/>
          <w:lang w:eastAsia="ru-RU"/>
        </w:rPr>
      </w:pPr>
      <w:bookmarkStart w:id="0" w:name="_GoBack"/>
      <w:bookmarkEnd w:id="0"/>
      <w:r w:rsidRPr="00690A0D">
        <w:rPr>
          <w:rFonts w:ascii="inherit" w:eastAsia="Times New Roman" w:hAnsi="inherit" w:cs="Helvetica"/>
          <w:color w:val="333333"/>
          <w:sz w:val="36"/>
          <w:szCs w:val="36"/>
          <w:lang w:eastAsia="ru-RU"/>
        </w:rPr>
        <w:t>Пиротехника</w:t>
      </w:r>
    </w:p>
    <w:p w:rsidR="00690A0D" w:rsidRPr="00690A0D" w:rsidRDefault="00690A0D" w:rsidP="00690A0D">
      <w:pPr>
        <w:shd w:val="clear" w:color="auto" w:fill="FFFFFF"/>
        <w:spacing w:after="150" w:line="336" w:lineRule="atLeast"/>
        <w:jc w:val="center"/>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Обращение.</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Администрация сел</w:t>
      </w:r>
      <w:r>
        <w:rPr>
          <w:rFonts w:ascii="Helvetica" w:eastAsia="Times New Roman" w:hAnsi="Helvetica" w:cs="Helvetica"/>
          <w:color w:val="333333"/>
          <w:sz w:val="21"/>
          <w:szCs w:val="21"/>
          <w:lang w:eastAsia="ru-RU"/>
        </w:rPr>
        <w:t xml:space="preserve">ьского поселения Селиярово </w:t>
      </w:r>
      <w:r w:rsidRPr="00690A0D">
        <w:rPr>
          <w:rFonts w:ascii="Helvetica" w:eastAsia="Times New Roman" w:hAnsi="Helvetica" w:cs="Helvetica"/>
          <w:color w:val="333333"/>
          <w:sz w:val="21"/>
          <w:szCs w:val="21"/>
          <w:lang w:eastAsia="ru-RU"/>
        </w:rPr>
        <w:t>обращается к жителям муниципалитета – будьте осторожны при обращении с пиротехникой!</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Новогодние и Рождественские праздники - это пора массовых утренников, вечеров отдыха, ночных дискотек. И только строгое соблюдение требований правил пожарной безопасности при организации и проведении праздничных мероприятий поможет избежать травм и несчастных случаев.</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Ответственными за обеспечение пожарной безопасности при проведении культурно-массовых мероприятий являются руководители учреждений. В соответствии с требованиями Правил противопожарного режима руководитель организации при проведении мероприятий с массовым пребыванием людей (дискотеки, торжества, представления и др.) должен обеспечить:</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а) осмотр помещений перед началом мероприятий;</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б) дежурство ответственных лиц на сцене и в зале.</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При проведении мероприятий с массовым пребыванием людей в зданиях со сгораемыми перекрытиями допускается использовать только помещения, расположенные на 1-м и 2-м этажах.</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В помещениях без электрического освещения мероприятия с массовым участием людей проводятся только в светлое время суток.</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На мероприятиях могут применяться электрические гирлянды и иллюминация, имеющие соответствующий сертификат соответствия.</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При обнаружении неисправности в иллюминации или гирляндах (нагрев проводов, мигание лампочек, искрение и др.) они должны быть немедленно обесточены.</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При проведении мероприятий с массовым пребыванием людей в помещениях запрещается:</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а) применять пиротехнические изделия, дуговые прожекторы и свечи;</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б) украшать елку марлей и ватой, не пропитанными огнезащитными составами;</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 xml:space="preserve">в) проводить перед началом или во время представлений огневые, покрасочные и другие пожароопасные и </w:t>
      </w:r>
      <w:proofErr w:type="spellStart"/>
      <w:r w:rsidRPr="00690A0D">
        <w:rPr>
          <w:rFonts w:ascii="Helvetica" w:eastAsia="Times New Roman" w:hAnsi="Helvetica" w:cs="Helvetica"/>
          <w:color w:val="333333"/>
          <w:sz w:val="21"/>
          <w:szCs w:val="21"/>
          <w:lang w:eastAsia="ru-RU"/>
        </w:rPr>
        <w:t>пожаровзрывоопасные</w:t>
      </w:r>
      <w:proofErr w:type="spellEnd"/>
      <w:r w:rsidRPr="00690A0D">
        <w:rPr>
          <w:rFonts w:ascii="Helvetica" w:eastAsia="Times New Roman" w:hAnsi="Helvetica" w:cs="Helvetica"/>
          <w:color w:val="333333"/>
          <w:sz w:val="21"/>
          <w:szCs w:val="21"/>
          <w:lang w:eastAsia="ru-RU"/>
        </w:rPr>
        <w:t xml:space="preserve"> работы;</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г) уменьшать ширину проходов между рядами и устанавливать в проходах дополнительные кресла, стулья и др.;</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lastRenderedPageBreak/>
        <w:t>д) полностью гасить свет в помещении во время спектаклей или представлений;</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е) допускать нарушения установленных норм заполнения помещений людьми.</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В культурно-просветительных учреждениях запрещается применение открытого огня на сцене, в зрительном зале и подсобных помещениях (факелы, свечи, бенгальские огни и др.)</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b/>
          <w:bCs/>
          <w:color w:val="333333"/>
          <w:sz w:val="21"/>
          <w:szCs w:val="21"/>
          <w:lang w:eastAsia="ru-RU"/>
        </w:rPr>
        <w:t>В случае возникновения пожара</w:t>
      </w:r>
      <w:r w:rsidRPr="00690A0D">
        <w:rPr>
          <w:rFonts w:ascii="Helvetica" w:eastAsia="Times New Roman" w:hAnsi="Helvetica" w:cs="Helvetica"/>
          <w:color w:val="333333"/>
          <w:sz w:val="21"/>
          <w:szCs w:val="21"/>
          <w:lang w:eastAsia="ru-RU"/>
        </w:rPr>
        <w:t> действия работников детских учреждений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в) известить о пожаре руководителя детского учреждения или заменяющего его работника;</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г) организовать встречу пожарных подразделений, принять меры по тушению пожара имеющимися в учреждении средствами пожаротушения.</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b/>
          <w:bCs/>
          <w:color w:val="333333"/>
          <w:sz w:val="21"/>
          <w:szCs w:val="21"/>
          <w:lang w:eastAsia="ru-RU"/>
        </w:rPr>
        <w:t>При выборе пиротехнических изделий</w:t>
      </w:r>
      <w:r w:rsidRPr="00690A0D">
        <w:rPr>
          <w:rFonts w:ascii="Helvetica" w:eastAsia="Times New Roman" w:hAnsi="Helvetica" w:cs="Helvetica"/>
          <w:color w:val="333333"/>
          <w:sz w:val="21"/>
          <w:szCs w:val="21"/>
          <w:lang w:eastAsia="ru-RU"/>
        </w:rPr>
        <w:t>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Нельзя использовать изделия, имеющие дефекты или повреждениями корпуса и фитиля.</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Перед использованием пиротехнических изделий необходимо:</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Выбрать место для фейерверка. Желательно для этих целей использовать большую открытую площадку, свободную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Категорически запрещается:</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Использовать приобретённую пиротехнику до ознакомления с инструкцией по применению и данных мер безопасности;</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Применять пиротехнику при ветре более 5 м/с;</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 xml:space="preserve">Взрывать пиротехнику, когда в опасной зоне находятся люди, животные, горючие материалы, деревья, жилые постройки, провода </w:t>
      </w:r>
      <w:proofErr w:type="spellStart"/>
      <w:r w:rsidRPr="00690A0D">
        <w:rPr>
          <w:rFonts w:ascii="Helvetica" w:eastAsia="Times New Roman" w:hAnsi="Helvetica" w:cs="Helvetica"/>
          <w:color w:val="333333"/>
          <w:sz w:val="21"/>
          <w:szCs w:val="21"/>
          <w:lang w:eastAsia="ru-RU"/>
        </w:rPr>
        <w:t>электронапряжения</w:t>
      </w:r>
      <w:proofErr w:type="spellEnd"/>
      <w:r w:rsidRPr="00690A0D">
        <w:rPr>
          <w:rFonts w:ascii="Helvetica" w:eastAsia="Times New Roman" w:hAnsi="Helvetica" w:cs="Helvetica"/>
          <w:color w:val="333333"/>
          <w:sz w:val="21"/>
          <w:szCs w:val="21"/>
          <w:lang w:eastAsia="ru-RU"/>
        </w:rPr>
        <w:t>;</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lastRenderedPageBreak/>
        <w:t>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Наклоняться над изделием во время его использования;</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Использовать изделия с истекшим сроком годности; с видимыми повреждениями.</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Использовать пиротехнику в закрытых помещениях, квартирах, офисах (кроме хлопушек, бенгальских огней и фонтанов, разрешенных к применению в закрытых помещениях), а так же запускать салюты с балконов и лоджий;</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Разрешать детям самостоятельно приводить в действие пиротехнические изделия.</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color w:val="333333"/>
          <w:sz w:val="21"/>
          <w:szCs w:val="21"/>
          <w:lang w:eastAsia="ru-RU"/>
        </w:rPr>
        <w:t>Сушить намокшие пиротехнические изделия на отопительных приборах.</w:t>
      </w:r>
    </w:p>
    <w:p w:rsidR="00690A0D" w:rsidRPr="00690A0D" w:rsidRDefault="00690A0D" w:rsidP="00690A0D">
      <w:pPr>
        <w:shd w:val="clear" w:color="auto" w:fill="FFFFFF"/>
        <w:spacing w:after="150" w:line="336" w:lineRule="atLeast"/>
        <w:jc w:val="both"/>
        <w:rPr>
          <w:rFonts w:ascii="Helvetica" w:eastAsia="Times New Roman" w:hAnsi="Helvetica" w:cs="Helvetica"/>
          <w:color w:val="333333"/>
          <w:sz w:val="21"/>
          <w:szCs w:val="21"/>
          <w:lang w:eastAsia="ru-RU"/>
        </w:rPr>
      </w:pPr>
      <w:r w:rsidRPr="00690A0D">
        <w:rPr>
          <w:rFonts w:ascii="Helvetica" w:eastAsia="Times New Roman" w:hAnsi="Helvetica" w:cs="Helvetica"/>
          <w:i/>
          <w:iCs/>
          <w:color w:val="333333"/>
          <w:sz w:val="21"/>
          <w:szCs w:val="21"/>
          <w:lang w:eastAsia="ru-RU"/>
        </w:rPr>
        <w:t>Требования Правил противопожарного режима в Российской Федерации, утверждены Постановлением Правительства Российской Федерации от 25 апреля 2012 года № 390 «О противопожарном режиме» (вместе с «Правилами противопожарного режима в Российской Федерации»).</w:t>
      </w:r>
    </w:p>
    <w:p w:rsidR="00F00E22" w:rsidRDefault="00F00E22"/>
    <w:sectPr w:rsidR="00F00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39"/>
    <w:rsid w:val="00690A0D"/>
    <w:rsid w:val="007D7D7B"/>
    <w:rsid w:val="00F00E22"/>
    <w:rsid w:val="00FD5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20947">
      <w:bodyDiv w:val="1"/>
      <w:marLeft w:val="0"/>
      <w:marRight w:val="0"/>
      <w:marTop w:val="0"/>
      <w:marBottom w:val="0"/>
      <w:divBdr>
        <w:top w:val="none" w:sz="0" w:space="0" w:color="auto"/>
        <w:left w:val="none" w:sz="0" w:space="0" w:color="auto"/>
        <w:bottom w:val="none" w:sz="0" w:space="0" w:color="auto"/>
        <w:right w:val="none" w:sz="0" w:space="0" w:color="auto"/>
      </w:divBdr>
      <w:divsChild>
        <w:div w:id="1274509231">
          <w:marLeft w:val="0"/>
          <w:marRight w:val="0"/>
          <w:marTop w:val="0"/>
          <w:marBottom w:val="0"/>
          <w:divBdr>
            <w:top w:val="none" w:sz="0" w:space="0" w:color="auto"/>
            <w:left w:val="none" w:sz="0" w:space="0" w:color="auto"/>
            <w:bottom w:val="none" w:sz="0" w:space="0" w:color="auto"/>
            <w:right w:val="none" w:sz="0" w:space="0" w:color="auto"/>
          </w:divBdr>
          <w:divsChild>
            <w:div w:id="900140478">
              <w:marLeft w:val="0"/>
              <w:marRight w:val="0"/>
              <w:marTop w:val="0"/>
              <w:marBottom w:val="0"/>
              <w:divBdr>
                <w:top w:val="none" w:sz="0" w:space="0" w:color="auto"/>
                <w:left w:val="none" w:sz="0" w:space="0" w:color="auto"/>
                <w:bottom w:val="none" w:sz="0" w:space="0" w:color="auto"/>
                <w:right w:val="none" w:sz="0" w:space="0" w:color="auto"/>
              </w:divBdr>
              <w:divsChild>
                <w:div w:id="1070422784">
                  <w:marLeft w:val="0"/>
                  <w:marRight w:val="0"/>
                  <w:marTop w:val="0"/>
                  <w:marBottom w:val="0"/>
                  <w:divBdr>
                    <w:top w:val="none" w:sz="0" w:space="0" w:color="auto"/>
                    <w:left w:val="none" w:sz="0" w:space="0" w:color="auto"/>
                    <w:bottom w:val="none" w:sz="0" w:space="0" w:color="auto"/>
                    <w:right w:val="none" w:sz="0" w:space="0" w:color="auto"/>
                  </w:divBdr>
                  <w:divsChild>
                    <w:div w:id="776754424">
                      <w:marLeft w:val="-225"/>
                      <w:marRight w:val="-225"/>
                      <w:marTop w:val="0"/>
                      <w:marBottom w:val="0"/>
                      <w:divBdr>
                        <w:top w:val="none" w:sz="0" w:space="0" w:color="auto"/>
                        <w:left w:val="none" w:sz="0" w:space="0" w:color="auto"/>
                        <w:bottom w:val="none" w:sz="0" w:space="0" w:color="auto"/>
                        <w:right w:val="none" w:sz="0" w:space="0" w:color="auto"/>
                      </w:divBdr>
                      <w:divsChild>
                        <w:div w:id="2005469716">
                          <w:marLeft w:val="0"/>
                          <w:marRight w:val="0"/>
                          <w:marTop w:val="0"/>
                          <w:marBottom w:val="0"/>
                          <w:divBdr>
                            <w:top w:val="none" w:sz="0" w:space="0" w:color="auto"/>
                            <w:left w:val="none" w:sz="0" w:space="0" w:color="auto"/>
                            <w:bottom w:val="none" w:sz="0" w:space="0" w:color="auto"/>
                            <w:right w:val="none" w:sz="0" w:space="0" w:color="auto"/>
                          </w:divBdr>
                          <w:divsChild>
                            <w:div w:id="1044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Лариса Владимировна</cp:lastModifiedBy>
  <cp:revision>3</cp:revision>
  <dcterms:created xsi:type="dcterms:W3CDTF">2017-12-29T07:39:00Z</dcterms:created>
  <dcterms:modified xsi:type="dcterms:W3CDTF">2017-12-29T07:52:00Z</dcterms:modified>
</cp:coreProperties>
</file>