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Федеральным законом от 25.03.2022 № 63-ФЗ внесены изменения в Уголовный кодекс Российской Федерации и статьи 150 и 151 Уголовно-процессуального кодекса Российской Федерации.</w:t>
      </w:r>
    </w:p>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Внесенными в статью 207.3 УК РФ изменениями установлена уголовная ответственность за публичное распространение под видом достоверных сообщений заведомо ложной информации, содержащей данные об исполнении российскими государственными органами своих полномочий за пределами территории РФ в целях защиты ее интересов, поддержания международного мира и безопасности.</w:t>
      </w:r>
    </w:p>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Теперь статья 207.3 имеет наименование «Публичное распространение заведомо ложной информации об использовании Вооруженных Сил Российской Федерации, исполнении государственными органами Российской Федерации своих полномочий».</w:t>
      </w:r>
    </w:p>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Также введена уголовная ответственность за публичные действия, направленные на дискредитацию исполнения государственными органами РФ своих полномочий за пределами ее территории в целях защиты интересов Российской Федерации и ее граждан, поддержания международного мира и безопасности.</w:t>
      </w:r>
    </w:p>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Кроме того, усилена ответственность за нарушения требований пожарной безопасности, повлекшие причинение значительного ущерба лесным насаждениям в результате неосторожного обращения с огнем или иными источниками повышенной опасности.</w:t>
      </w:r>
    </w:p>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Значительным ущербом признается ущерб, причиненный лесным насаждениям и иным насаждениям, исчисленный по утвержденным Правительством РФ таксам и методике, превышающий десять тысяч рублей, крупным ущербом - пятьдесят тысяч рублей.</w:t>
      </w:r>
    </w:p>
    <w:p w:rsidR="006705D6" w:rsidRDefault="006705D6" w:rsidP="009E3D02">
      <w:pPr>
        <w:pStyle w:val="NormalWeb"/>
        <w:spacing w:before="240" w:beforeAutospacing="0" w:after="240" w:afterAutospacing="0"/>
        <w:rPr>
          <w:rFonts w:ascii="Segoe UI" w:hAnsi="Segoe UI" w:cs="Segoe UI"/>
          <w:color w:val="3A4256"/>
        </w:rPr>
      </w:pPr>
      <w:r>
        <w:rPr>
          <w:rFonts w:ascii="Segoe UI" w:hAnsi="Segoe UI" w:cs="Segoe UI"/>
          <w:color w:val="3A4256"/>
        </w:rPr>
        <w:t>Федеральный закон вступит в силу 05.04.2022.</w:t>
      </w:r>
    </w:p>
    <w:p w:rsidR="006705D6" w:rsidRDefault="006705D6"/>
    <w:sectPr w:rsidR="006705D6" w:rsidSect="00FC3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D02"/>
    <w:rsid w:val="006705D6"/>
    <w:rsid w:val="006D2FD1"/>
    <w:rsid w:val="00776BC8"/>
    <w:rsid w:val="009E3D02"/>
    <w:rsid w:val="00A961AB"/>
    <w:rsid w:val="00FC39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E3D0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4783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232</Words>
  <Characters>1323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Федеральным законом от 25</dc:title>
  <dc:subject/>
  <dc:creator>RePack by SPecialiST</dc:creator>
  <cp:keywords/>
  <dc:description/>
  <cp:lastModifiedBy>1</cp:lastModifiedBy>
  <cp:revision>2</cp:revision>
  <dcterms:created xsi:type="dcterms:W3CDTF">2022-04-07T09:40:00Z</dcterms:created>
  <dcterms:modified xsi:type="dcterms:W3CDTF">2022-04-07T09:40:00Z</dcterms:modified>
</cp:coreProperties>
</file>