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C9" w:rsidRPr="00A516C9" w:rsidRDefault="00A516C9" w:rsidP="00A516C9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A516C9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 xml:space="preserve">1 мая 2023 года вступил в силу новый ГОСТ </w:t>
      </w:r>
      <w:proofErr w:type="gramStart"/>
      <w:r w:rsidRPr="00A516C9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Р</w:t>
      </w:r>
      <w:proofErr w:type="gramEnd"/>
      <w:r w:rsidRPr="00A516C9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 xml:space="preserve"> 8.1017−2023 о методике поверки счетчиков газа без встроенного программного обеспечения</w:t>
      </w:r>
    </w:p>
    <w:p w:rsidR="00A516C9" w:rsidRPr="00A516C9" w:rsidRDefault="00A516C9" w:rsidP="00A51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A516C9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Счётчики будут проверять на малейшие признаки использования магнитов. Если окажется, что собственник намеренно искажал показания счётчика, в его отношении составят акт и передадут в газовую компанию. Кроме того, за это полагается штраф.</w:t>
      </w:r>
    </w:p>
    <w:p w:rsidR="00A516C9" w:rsidRPr="00A516C9" w:rsidRDefault="00A516C9" w:rsidP="00A51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A516C9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Проверка включает внешний осмотр на предмет механических повреждений, опробование, определение перепада давления на счётчике, а также погрешности в учёте. Делать это может только специальная организация - со списком таких компаний можно ознакомиться на сайте </w:t>
      </w:r>
      <w:proofErr w:type="spellStart"/>
      <w:r w:rsidRPr="00A516C9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Росаккредитации</w:t>
      </w:r>
      <w:proofErr w:type="spellEnd"/>
      <w:r w:rsidRPr="00A516C9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.</w:t>
      </w:r>
    </w:p>
    <w:p w:rsidR="00A516C9" w:rsidRPr="00A516C9" w:rsidRDefault="00A516C9" w:rsidP="00A51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A516C9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По завершении процедуры аккредитованный сотрудник устанавливает пломбы, содержащие изображение знака поверки, а также составляет протокол. В паспорт счетчика вносят данные, которые будут отражены в электронном реестре </w:t>
      </w:r>
      <w:proofErr w:type="spellStart"/>
      <w:r w:rsidRPr="00A516C9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Росстандарта</w:t>
      </w:r>
      <w:proofErr w:type="spellEnd"/>
      <w:r w:rsidRPr="00A516C9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.</w:t>
      </w:r>
    </w:p>
    <w:p w:rsidR="00A516C9" w:rsidRPr="00A516C9" w:rsidRDefault="00A516C9" w:rsidP="00A51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A516C9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Если прибор окажется неисправен, собственнику сделают перерасчёт и начислят плату за газ по нормативу, по числу зарегистрированных в квартире людей.</w:t>
      </w:r>
    </w:p>
    <w:tbl>
      <w:tblPr>
        <w:tblW w:w="12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0"/>
      </w:tblGrid>
      <w:tr w:rsidR="00A516C9" w:rsidRPr="00A516C9" w:rsidTr="00A516C9">
        <w:tc>
          <w:tcPr>
            <w:tcW w:w="0" w:type="auto"/>
            <w:shd w:val="clear" w:color="auto" w:fill="FFFFFF"/>
            <w:vAlign w:val="center"/>
            <w:hideMark/>
          </w:tcPr>
          <w:p w:rsidR="00A516C9" w:rsidRPr="00A516C9" w:rsidRDefault="00A516C9" w:rsidP="00A516C9">
            <w:pPr>
              <w:spacing w:before="150" w:after="0" w:line="240" w:lineRule="auto"/>
              <w:rPr>
                <w:rFonts w:ascii="Arial" w:eastAsia="Times New Roman" w:hAnsi="Arial" w:cs="Arial"/>
                <w:color w:val="444141"/>
                <w:sz w:val="27"/>
                <w:szCs w:val="27"/>
                <w:lang w:eastAsia="ru-RU"/>
              </w:rPr>
            </w:pPr>
          </w:p>
        </w:tc>
      </w:tr>
    </w:tbl>
    <w:p w:rsidR="007B1EE8" w:rsidRDefault="007B1EE8"/>
    <w:sectPr w:rsidR="007B1EE8" w:rsidSect="007B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6C9"/>
    <w:rsid w:val="001A1F4F"/>
    <w:rsid w:val="007B1EE8"/>
    <w:rsid w:val="00A5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E8"/>
  </w:style>
  <w:style w:type="paragraph" w:styleId="2">
    <w:name w:val="heading 2"/>
    <w:basedOn w:val="a"/>
    <w:link w:val="20"/>
    <w:uiPriority w:val="9"/>
    <w:qFormat/>
    <w:rsid w:val="00A51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16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2023-05-21T07:57:00Z</dcterms:created>
  <dcterms:modified xsi:type="dcterms:W3CDTF">2023-05-21T07:57:00Z</dcterms:modified>
</cp:coreProperties>
</file>