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95" w:rsidRDefault="003C7595">
      <w:r>
        <w:rPr>
          <w:rFonts w:ascii="Arial" w:hAnsi="Arial" w:cs="Arial"/>
          <w:color w:val="4A474B"/>
          <w:shd w:val="clear" w:color="auto" w:fill="FFFFFF"/>
        </w:rPr>
        <w:t>26 марта 2022 года вступил в силу Федеральный закон от 08.03.2022 N 46-ФЗ «О внесении изменений в отдельные законодательные акты Российской Федерации», которым приняты меры по защите граждан РФ и экономического сектора в условиях недружественных действий иностранных государств.</w:t>
      </w:r>
      <w:r>
        <w:rPr>
          <w:rFonts w:ascii="Arial" w:hAnsi="Arial" w:cs="Arial"/>
          <w:color w:val="4A474B"/>
        </w:rPr>
        <w:br/>
      </w:r>
      <w:r>
        <w:rPr>
          <w:rFonts w:ascii="Arial" w:hAnsi="Arial" w:cs="Arial"/>
          <w:color w:val="4A474B"/>
          <w:shd w:val="clear" w:color="auto" w:fill="FFFFFF"/>
        </w:rPr>
        <w:t>Так, до конца 2022 года вводится возможность закупки лекарственных препаратов, медизделий и расходных материалов государственными или муниципальными медицинскими организациями у единственного поставщика.Для этого нужно разрешение учредителя медорганизации. При этом годовой объем таких закупок лекарств или расходных материалов не должен превышать 50 млн руб., а в отношении медизделий — 250 млн руб. Важно: все это не должно быть произведено на территории государств, введших в отношении РФ санкции.</w:t>
      </w:r>
      <w:r>
        <w:rPr>
          <w:rFonts w:ascii="Arial" w:hAnsi="Arial" w:cs="Arial"/>
          <w:color w:val="4A474B"/>
        </w:rPr>
        <w:br/>
      </w:r>
      <w:r>
        <w:rPr>
          <w:rFonts w:ascii="Arial" w:hAnsi="Arial" w:cs="Arial"/>
          <w:color w:val="4A474B"/>
          <w:shd w:val="clear" w:color="auto" w:fill="FFFFFF"/>
        </w:rPr>
        <w:t>Также госзаказчики смогут закупать у единственного поставщика лекарственные препараты или медизделия, которые не имеют российских аналогов. Их также должен делать производитель из страны, не вводившей антироссийских санкций. Будет создан реестр единственных поставщиков таких препаратов и медизделий.</w:t>
      </w:r>
      <w:r>
        <w:rPr>
          <w:rFonts w:ascii="Arial" w:hAnsi="Arial" w:cs="Arial"/>
          <w:color w:val="4A474B"/>
        </w:rPr>
        <w:br/>
      </w:r>
      <w:r>
        <w:rPr>
          <w:rFonts w:ascii="Arial" w:hAnsi="Arial" w:cs="Arial"/>
          <w:color w:val="4A474B"/>
          <w:shd w:val="clear" w:color="auto" w:fill="FFFFFF"/>
        </w:rPr>
        <w:t>Этим же законом Правительство РФ получило право устанавливать порядок госрегистрации лекарств в случае их отсутствия в аптечных организациях или риска возникновения такой ситуации в связи с введением санкций.</w:t>
      </w:r>
      <w:r>
        <w:rPr>
          <w:rFonts w:ascii="Arial" w:hAnsi="Arial" w:cs="Arial"/>
          <w:color w:val="4A474B"/>
        </w:rPr>
        <w:br/>
      </w:r>
      <w:r>
        <w:rPr>
          <w:rFonts w:ascii="Arial" w:hAnsi="Arial" w:cs="Arial"/>
          <w:color w:val="4A474B"/>
          <w:shd w:val="clear" w:color="auto" w:fill="FFFFFF"/>
        </w:rPr>
        <w:t>Кроме того, Правительство будет принимать решения об установлении особенностей лицензирования фармацевтической деятельности, деятельности по производству лекарственных средств и по техобслуживанию медизделий.</w:t>
      </w:r>
    </w:p>
    <w:sectPr w:rsidR="003C7595" w:rsidSect="0026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39F"/>
    <w:rsid w:val="0018314B"/>
    <w:rsid w:val="00266595"/>
    <w:rsid w:val="003C7595"/>
    <w:rsid w:val="0081439F"/>
    <w:rsid w:val="009933FD"/>
    <w:rsid w:val="00DC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223</Words>
  <Characters>1276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марта 2022 года вступил в силу Федеральный закон от 08</dc:title>
  <dc:subject/>
  <dc:creator>RePack by SPecialiST</dc:creator>
  <cp:keywords/>
  <dc:description/>
  <cp:lastModifiedBy>1</cp:lastModifiedBy>
  <cp:revision>2</cp:revision>
  <dcterms:created xsi:type="dcterms:W3CDTF">2022-04-07T09:49:00Z</dcterms:created>
  <dcterms:modified xsi:type="dcterms:W3CDTF">2022-04-07T09:49:00Z</dcterms:modified>
</cp:coreProperties>
</file>