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53" w:rsidRPr="00EE6BB5" w:rsidRDefault="009A2253" w:rsidP="00EE6BB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EE6BB5">
        <w:rPr>
          <w:rFonts w:ascii="Times New Roman" w:hAnsi="Times New Roman"/>
          <w:bCs/>
          <w:color w:val="333333"/>
          <w:sz w:val="28"/>
          <w:szCs w:val="28"/>
          <w:lang w:eastAsia="ru-RU"/>
        </w:rPr>
        <w:t>С 17 марта 2022 года вступили в силу изменения в Федеральном законе «О противодействии коррупции», предусматривающие механизм контроля за законностью получения денежных средств должностных лиц органов власти и местного самоуправления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.</w:t>
      </w:r>
    </w:p>
    <w:p w:rsidR="009A2253" w:rsidRPr="00EE6BB5" w:rsidRDefault="009A2253" w:rsidP="00EE6BB5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BB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E6BB5">
        <w:rPr>
          <w:rFonts w:ascii="Times New Roman" w:hAnsi="Times New Roman"/>
          <w:color w:val="FFFFFF"/>
          <w:sz w:val="28"/>
          <w:szCs w:val="28"/>
          <w:lang w:eastAsia="ru-RU"/>
        </w:rPr>
        <w:t>Текститься</w:t>
      </w:r>
    </w:p>
    <w:p w:rsidR="009A2253" w:rsidRPr="00EE6BB5" w:rsidRDefault="009A2253" w:rsidP="00EE6BB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E6B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06.03.2022 № 44-ФЗ Федеральный закон «О противодействии коррупции» дополнен статьей 8.2, согласно которой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сведений, на счета лица, представившего такие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9A2253" w:rsidRPr="00EE6BB5" w:rsidRDefault="009A2253" w:rsidP="00EE6BB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E6B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представления недостоверных сведений, а также увольнения (прекращения полномочий) проверяемого лица, соответствующие материалы направляются в органы прокуратуры Российской Федерации. После этого прокурором принимается решение об осуществлении проверки законности получения денежных средств, по результатам которой, при наличии оснований, направляется суд заявление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получения.</w:t>
      </w:r>
    </w:p>
    <w:p w:rsidR="009A2253" w:rsidRPr="00EE6BB5" w:rsidRDefault="009A2253" w:rsidP="00EE6BB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E6B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целях реализации указанных положений законодательства в статью 26 Федерального закона «О банках и банковской деятельности» внесены сопутствующие изменения, предусматривающие полномочия прокуроров</w:t>
      </w:r>
      <w:r w:rsidRPr="00EE6BB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по истребованию в банках и (или) иных кредитных организациях справок по операциям, счетам и вкладам физических лиц, замещавших (занимавших)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детей.</w:t>
      </w:r>
    </w:p>
    <w:p w:rsidR="009A2253" w:rsidRDefault="009A2253" w:rsidP="00DA2FDE">
      <w:pPr>
        <w:spacing w:line="240" w:lineRule="exact"/>
        <w:ind w:firstLine="709"/>
        <w:jc w:val="both"/>
        <w:outlineLvl w:val="0"/>
        <w:rPr>
          <w:rFonts w:ascii="Times New Roman" w:hAnsi="Times New Roman"/>
          <w:color w:val="1C1C1C"/>
          <w:kern w:val="36"/>
          <w:sz w:val="28"/>
          <w:szCs w:val="28"/>
          <w:lang w:eastAsia="ru-RU"/>
        </w:rPr>
      </w:pPr>
    </w:p>
    <w:p w:rsidR="009A2253" w:rsidRDefault="009A2253" w:rsidP="00C47EFF">
      <w:pPr>
        <w:spacing w:line="240" w:lineRule="exact"/>
        <w:jc w:val="both"/>
        <w:outlineLvl w:val="0"/>
        <w:rPr>
          <w:rFonts w:ascii="Times New Roman" w:hAnsi="Times New Roman"/>
          <w:color w:val="1C1C1C"/>
          <w:kern w:val="36"/>
          <w:sz w:val="28"/>
          <w:szCs w:val="28"/>
          <w:lang w:eastAsia="ru-RU"/>
        </w:rPr>
      </w:pPr>
    </w:p>
    <w:p w:rsidR="009A2253" w:rsidRDefault="009A2253"/>
    <w:sectPr w:rsidR="009A2253" w:rsidSect="0081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137"/>
    <w:rsid w:val="00040F23"/>
    <w:rsid w:val="00045005"/>
    <w:rsid w:val="0009581E"/>
    <w:rsid w:val="000B23EF"/>
    <w:rsid w:val="000D6118"/>
    <w:rsid w:val="000D7306"/>
    <w:rsid w:val="00102FDE"/>
    <w:rsid w:val="001255D2"/>
    <w:rsid w:val="00141A56"/>
    <w:rsid w:val="0019756B"/>
    <w:rsid w:val="001A0B29"/>
    <w:rsid w:val="001C1315"/>
    <w:rsid w:val="001D4803"/>
    <w:rsid w:val="00240B48"/>
    <w:rsid w:val="00247AB5"/>
    <w:rsid w:val="002555EA"/>
    <w:rsid w:val="00395A27"/>
    <w:rsid w:val="003A0689"/>
    <w:rsid w:val="003E4E4A"/>
    <w:rsid w:val="003E6A67"/>
    <w:rsid w:val="00462D68"/>
    <w:rsid w:val="004659F2"/>
    <w:rsid w:val="004A7137"/>
    <w:rsid w:val="004D1A32"/>
    <w:rsid w:val="00551980"/>
    <w:rsid w:val="0058555F"/>
    <w:rsid w:val="005C6515"/>
    <w:rsid w:val="005F4100"/>
    <w:rsid w:val="0064565D"/>
    <w:rsid w:val="006C5F19"/>
    <w:rsid w:val="006D5722"/>
    <w:rsid w:val="00744B7F"/>
    <w:rsid w:val="00754617"/>
    <w:rsid w:val="0077305D"/>
    <w:rsid w:val="00773B7C"/>
    <w:rsid w:val="007E1B35"/>
    <w:rsid w:val="007F09AF"/>
    <w:rsid w:val="00810DDD"/>
    <w:rsid w:val="00855ABD"/>
    <w:rsid w:val="00891226"/>
    <w:rsid w:val="008A2A2A"/>
    <w:rsid w:val="008A76B7"/>
    <w:rsid w:val="008F2774"/>
    <w:rsid w:val="00902153"/>
    <w:rsid w:val="00921D80"/>
    <w:rsid w:val="00964805"/>
    <w:rsid w:val="0098771C"/>
    <w:rsid w:val="009A2253"/>
    <w:rsid w:val="009B33F2"/>
    <w:rsid w:val="009E071F"/>
    <w:rsid w:val="009F5509"/>
    <w:rsid w:val="00A32270"/>
    <w:rsid w:val="00B3418B"/>
    <w:rsid w:val="00B44EF3"/>
    <w:rsid w:val="00B90C8A"/>
    <w:rsid w:val="00C47EFF"/>
    <w:rsid w:val="00C824F3"/>
    <w:rsid w:val="00DA2FDE"/>
    <w:rsid w:val="00E36E15"/>
    <w:rsid w:val="00E65937"/>
    <w:rsid w:val="00EC6756"/>
    <w:rsid w:val="00EE6BB5"/>
    <w:rsid w:val="00F01318"/>
    <w:rsid w:val="00F32A4F"/>
    <w:rsid w:val="00F5745A"/>
    <w:rsid w:val="00F67640"/>
    <w:rsid w:val="00F83372"/>
    <w:rsid w:val="00FD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DD"/>
    <w:pPr>
      <w:spacing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A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137"/>
    <w:rPr>
      <w:rFonts w:ascii="Times New Roman" w:hAnsi="Times New Roman"/>
      <w:b/>
      <w:kern w:val="36"/>
      <w:sz w:val="48"/>
      <w:lang w:eastAsia="ru-RU"/>
    </w:rPr>
  </w:style>
  <w:style w:type="paragraph" w:styleId="NormalWeb">
    <w:name w:val="Normal (Web)"/>
    <w:basedOn w:val="Normal"/>
    <w:uiPriority w:val="99"/>
    <w:rsid w:val="004A7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oaii">
    <w:name w:val="Ooaii"/>
    <w:basedOn w:val="Normal"/>
    <w:uiPriority w:val="99"/>
    <w:rsid w:val="006D5722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754617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75461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47AB5"/>
    <w:rPr>
      <w:rFonts w:cs="Times New Roman"/>
    </w:rPr>
  </w:style>
  <w:style w:type="paragraph" w:styleId="NoSpacing">
    <w:name w:val="No Spacing"/>
    <w:uiPriority w:val="99"/>
    <w:qFormat/>
    <w:rsid w:val="00395A27"/>
    <w:rPr>
      <w:rFonts w:eastAsia="Times New Roman"/>
    </w:rPr>
  </w:style>
  <w:style w:type="character" w:customStyle="1" w:styleId="feeds-pagenavigationicon">
    <w:name w:val="feeds-page__navigation_icon"/>
    <w:basedOn w:val="DefaultParagraphFont"/>
    <w:uiPriority w:val="99"/>
    <w:rsid w:val="00EE6BB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EE6B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7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7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74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338</Words>
  <Characters>1929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17 марта 2022 года вступили в силу изменения в Федеральном законе «О противодействии коррупции», предусматривающие механизм контроля за законностью получения денежных средств должностных лиц органов власти и местного самоуправления</dc:title>
  <dc:subject/>
  <dc:creator>1</dc:creator>
  <cp:keywords/>
  <dc:description/>
  <cp:lastModifiedBy>1</cp:lastModifiedBy>
  <cp:revision>2</cp:revision>
  <dcterms:created xsi:type="dcterms:W3CDTF">2022-04-07T06:45:00Z</dcterms:created>
  <dcterms:modified xsi:type="dcterms:W3CDTF">2022-04-07T06:45:00Z</dcterms:modified>
</cp:coreProperties>
</file>