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D9" w:rsidRDefault="00BB03D9">
      <w:pPr>
        <w:spacing w:line="177" w:lineRule="exact"/>
        <w:ind w:left="3553"/>
        <w:rPr>
          <w:sz w:val="16"/>
        </w:rPr>
      </w:pPr>
    </w:p>
    <w:p w:rsidR="00BB03D9" w:rsidRDefault="00BB03D9">
      <w:pPr>
        <w:pStyle w:val="BodyText"/>
        <w:spacing w:before="13"/>
        <w:ind w:left="0" w:firstLine="0"/>
        <w:jc w:val="left"/>
      </w:pPr>
    </w:p>
    <w:p w:rsidR="00BB03D9" w:rsidRDefault="00BB03D9" w:rsidP="009D2235">
      <w:pPr>
        <w:pStyle w:val="BodyText"/>
        <w:spacing w:before="2"/>
        <w:ind w:left="0" w:firstLine="709"/>
        <w:jc w:val="center"/>
      </w:pPr>
    </w:p>
    <w:p w:rsidR="00BB03D9" w:rsidRDefault="00BB03D9" w:rsidP="009D2235">
      <w:pPr>
        <w:pStyle w:val="BodyText"/>
        <w:spacing w:before="2"/>
        <w:ind w:left="0" w:firstLine="709"/>
        <w:jc w:val="center"/>
      </w:pPr>
      <w:r>
        <w:t>Информация</w:t>
      </w:r>
    </w:p>
    <w:p w:rsidR="00BB03D9" w:rsidRDefault="00BB03D9" w:rsidP="009D2235">
      <w:pPr>
        <w:pStyle w:val="BodyText"/>
        <w:spacing w:before="2"/>
        <w:ind w:left="1241" w:firstLine="396"/>
        <w:jc w:val="center"/>
      </w:pPr>
      <w:r>
        <w:t>по</w:t>
      </w:r>
      <w:r>
        <w:rPr>
          <w:spacing w:val="-5"/>
        </w:rPr>
        <w:t xml:space="preserve"> </w:t>
      </w:r>
      <w:r>
        <w:t xml:space="preserve">наиболее распространенным способам </w:t>
      </w:r>
      <w:r>
        <w:rPr>
          <w:lang w:val="en-US"/>
        </w:rPr>
        <w:t>IT</w:t>
      </w:r>
      <w:r>
        <w:t>-хищений</w:t>
      </w:r>
    </w:p>
    <w:p w:rsidR="00BB03D9" w:rsidRDefault="00BB03D9" w:rsidP="009D2235">
      <w:pPr>
        <w:pStyle w:val="BodyText"/>
        <w:spacing w:before="2"/>
        <w:ind w:left="1241" w:firstLine="396"/>
        <w:jc w:val="center"/>
      </w:pPr>
      <w:r>
        <w:t>в 2023-2024 годах</w:t>
      </w:r>
    </w:p>
    <w:p w:rsidR="00BB03D9" w:rsidRDefault="00BB03D9">
      <w:pPr>
        <w:pStyle w:val="BodyText"/>
        <w:spacing w:before="2"/>
        <w:ind w:left="0" w:firstLine="0"/>
        <w:jc w:val="left"/>
      </w:pPr>
    </w:p>
    <w:p w:rsidR="00BB03D9" w:rsidRDefault="00BB03D9">
      <w:pPr>
        <w:pStyle w:val="BodyText"/>
        <w:ind w:right="105"/>
      </w:pPr>
      <w:r>
        <w:t>Проведенный анализ совершенных преступлений показал, что жертвами мошенников становятся люди различных профессий, в том числе работники банков, образовательных и медицинских учреждений, газовой и нефтяной промышленности, государственных и муниципальных органов, индивидуальные предприниматели, пенсионеры.</w:t>
      </w:r>
    </w:p>
    <w:p w:rsidR="00BB03D9" w:rsidRDefault="00BB03D9">
      <w:pPr>
        <w:pStyle w:val="BodyText"/>
        <w:ind w:right="107"/>
      </w:pPr>
      <w:r>
        <w:t>Возраст лиц, ставших жертвами мошенников разнообразен. В основном это работоспособное население в возрасте от 18 до 60 лет, имеющих в основном среднее (средне-специальное) образование и осведомленные об основных способах совершения мошенничеств.</w:t>
      </w:r>
    </w:p>
    <w:p w:rsidR="00BB03D9" w:rsidRDefault="00BB03D9">
      <w:pPr>
        <w:pStyle w:val="BodyText"/>
        <w:ind w:right="113"/>
      </w:pPr>
      <w:r>
        <w:t>В текущем году, наряду с распространенными видами преступлений, появились новые способы совершения мошенничеств, такие как:</w:t>
      </w:r>
    </w:p>
    <w:p w:rsidR="00BB03D9" w:rsidRDefault="00BB03D9">
      <w:pPr>
        <w:pStyle w:val="ListParagraph"/>
        <w:numPr>
          <w:ilvl w:val="0"/>
          <w:numId w:val="3"/>
        </w:numPr>
        <w:tabs>
          <w:tab w:val="left" w:pos="1052"/>
        </w:tabs>
        <w:spacing w:before="320"/>
        <w:ind w:right="103" w:firstLine="566"/>
        <w:rPr>
          <w:sz w:val="28"/>
        </w:rPr>
      </w:pPr>
      <w:r>
        <w:rPr>
          <w:sz w:val="28"/>
        </w:rPr>
        <w:t>Звонки от имени сотрудников «службы безопасности Банков» и сотрудников силовых структур (МВД, ФСБ, прокуратуры) или «Госуслуг»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Sip-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подменны</w:t>
      </w:r>
      <w:r>
        <w:rPr>
          <w:spacing w:val="-4"/>
          <w:sz w:val="28"/>
        </w:rPr>
        <w:t xml:space="preserve"> </w:t>
      </w:r>
      <w:r>
        <w:rPr>
          <w:sz w:val="28"/>
        </w:rPr>
        <w:t>абонентского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номера,</w:t>
      </w:r>
      <w:r w:rsidRPr="009D2235">
        <w:rPr>
          <w:sz w:val="28"/>
        </w:rPr>
        <w:t xml:space="preserve"> </w:t>
      </w:r>
      <w:r>
        <w:rPr>
          <w:sz w:val="28"/>
        </w:rPr>
        <w:t xml:space="preserve">(с использованием мессенджеров «Ватсап», «Телеграмм», «Вайбер» когда на телефоне потерпевшего определяется официальный номер Банка, либо территориального органа МВД России, ФСБ и прокуратуры. И под </w:t>
      </w:r>
      <w:r>
        <w:rPr>
          <w:spacing w:val="-2"/>
          <w:sz w:val="28"/>
        </w:rPr>
        <w:t>предлогом:</w:t>
      </w:r>
    </w:p>
    <w:p w:rsidR="00BB03D9" w:rsidRDefault="00BB03D9">
      <w:pPr>
        <w:pStyle w:val="BodyText"/>
        <w:ind w:right="102"/>
      </w:pPr>
      <w:r>
        <w:t>- пресечения сомнительных операций по счетам, оформления кредитов неизвестным лицом, либо под предлогом оказания помощи в установлении и поиске</w:t>
      </w:r>
      <w:r>
        <w:rPr>
          <w:spacing w:val="43"/>
        </w:rPr>
        <w:t xml:space="preserve"> </w:t>
      </w:r>
      <w:r>
        <w:t>преступников</w:t>
      </w:r>
      <w:r>
        <w:rPr>
          <w:spacing w:val="43"/>
        </w:rPr>
        <w:t xml:space="preserve"> </w:t>
      </w:r>
      <w:r>
        <w:t>среди</w:t>
      </w:r>
      <w:r>
        <w:rPr>
          <w:spacing w:val="44"/>
        </w:rPr>
        <w:t xml:space="preserve"> </w:t>
      </w:r>
      <w:r>
        <w:t>сотрудников</w:t>
      </w:r>
      <w:r>
        <w:rPr>
          <w:spacing w:val="43"/>
        </w:rPr>
        <w:t xml:space="preserve"> </w:t>
      </w:r>
      <w:r>
        <w:t>банков,</w:t>
      </w:r>
      <w:r>
        <w:rPr>
          <w:spacing w:val="47"/>
        </w:rPr>
        <w:t xml:space="preserve"> </w:t>
      </w:r>
      <w:r>
        <w:t>убеждают</w:t>
      </w:r>
      <w:r>
        <w:rPr>
          <w:spacing w:val="43"/>
        </w:rPr>
        <w:t xml:space="preserve"> </w:t>
      </w:r>
      <w:r>
        <w:rPr>
          <w:spacing w:val="-2"/>
        </w:rPr>
        <w:t>оформить</w:t>
      </w:r>
    </w:p>
    <w:p w:rsidR="00BB03D9" w:rsidRDefault="00BB03D9">
      <w:pPr>
        <w:pStyle w:val="BodyText"/>
        <w:spacing w:before="2"/>
        <w:ind w:right="105" w:firstLine="0"/>
      </w:pPr>
      <w:r>
        <w:t>«зеркальный» кредит, а затем внести денежные средства на «безопасные ячейки», либо на абонентские номера, подконтрольные</w:t>
      </w:r>
      <w:r>
        <w:rPr>
          <w:spacing w:val="80"/>
        </w:rPr>
        <w:t xml:space="preserve"> </w:t>
      </w:r>
      <w:r>
        <w:t>неизвестным лицам;</w:t>
      </w:r>
    </w:p>
    <w:p w:rsidR="00BB03D9" w:rsidRDefault="00BB03D9">
      <w:pPr>
        <w:pStyle w:val="BodyText"/>
        <w:ind w:right="104" w:firstLine="0"/>
      </w:pPr>
      <w:r>
        <w:t>- требования сообщить номер банковской карты, CVC-код, а затем код в</w:t>
      </w:r>
      <w:r>
        <w:rPr>
          <w:spacing w:val="40"/>
        </w:rPr>
        <w:t xml:space="preserve"> </w:t>
      </w:r>
      <w:r>
        <w:t>СМС сообщении, необходимый для удаленного управления и хищения денежных средств со счетов граждан.</w:t>
      </w:r>
    </w:p>
    <w:p w:rsidR="00BB03D9" w:rsidRDefault="00BB03D9">
      <w:pPr>
        <w:pStyle w:val="BodyText"/>
        <w:ind w:left="0" w:firstLine="0"/>
        <w:jc w:val="left"/>
      </w:pPr>
    </w:p>
    <w:p w:rsidR="00BB03D9" w:rsidRDefault="00BB03D9">
      <w:pPr>
        <w:pStyle w:val="ListParagraph"/>
        <w:numPr>
          <w:ilvl w:val="1"/>
          <w:numId w:val="3"/>
        </w:numPr>
        <w:tabs>
          <w:tab w:val="left" w:pos="1285"/>
        </w:tabs>
        <w:ind w:firstLine="566"/>
        <w:rPr>
          <w:sz w:val="28"/>
        </w:rPr>
      </w:pPr>
      <w:r>
        <w:rPr>
          <w:sz w:val="28"/>
        </w:rPr>
        <w:t>Одним из подвидов мошенничества является тот факт, когда устанавливаются те же соединения, но «мошенники» представляются сотрудниками компаний сотовой связи и сообщают «ложные сведения» о необходимости продлить договор предоставления услуг связи.</w:t>
      </w:r>
    </w:p>
    <w:p w:rsidR="00BB03D9" w:rsidRDefault="00BB03D9">
      <w:pPr>
        <w:pStyle w:val="BodyText"/>
        <w:spacing w:before="1"/>
        <w:ind w:right="102"/>
      </w:pPr>
      <w:r>
        <w:t>На следующей стадии мошенничества злоумышленник убеждает сообщить код, поступающий в СМС сообщениях, который необходим для входа в личные кабинеты потерпевших Банков, «Госуслуг» и в дальнейшем мошенники как правило отключают абонентский номер потерпевшего от личных кабинетов Банков клиентом которого от является или «Госуслуг»,</w:t>
      </w:r>
      <w:r>
        <w:rPr>
          <w:spacing w:val="40"/>
        </w:rPr>
        <w:t xml:space="preserve"> </w:t>
      </w:r>
      <w:r>
        <w:t>что позволяет совершать им в дальнейшем противоправные действия в тайне от потерпевшего.</w:t>
      </w:r>
    </w:p>
    <w:p w:rsidR="00BB03D9" w:rsidRDefault="00BB03D9">
      <w:pPr>
        <w:sectPr w:rsidR="00BB03D9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BB03D9" w:rsidRDefault="00BB03D9">
      <w:pPr>
        <w:pStyle w:val="BodyText"/>
        <w:spacing w:before="71"/>
        <w:ind w:right="105"/>
      </w:pPr>
      <w:r>
        <w:t>1.1.2. Мошенники</w:t>
      </w:r>
      <w:r>
        <w:rPr>
          <w:spacing w:val="-1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проставляться</w:t>
      </w:r>
      <w:r>
        <w:rPr>
          <w:spacing w:val="-2"/>
        </w:rPr>
        <w:t xml:space="preserve"> </w:t>
      </w:r>
      <w:r>
        <w:t>от имени</w:t>
      </w:r>
      <w:r>
        <w:rPr>
          <w:spacing w:val="-1"/>
        </w:rPr>
        <w:t xml:space="preserve"> </w:t>
      </w:r>
      <w:r>
        <w:t>представителей силовых структур и сообщать ложные сведения о подозрительных операциях на</w:t>
      </w:r>
      <w:r>
        <w:rPr>
          <w:spacing w:val="40"/>
        </w:rPr>
        <w:t xml:space="preserve"> </w:t>
      </w:r>
      <w:r>
        <w:t xml:space="preserve">счетах и оформления переводов денежных средств на Украину с целью поддержки «ВСУ», убеждая своих жертв совершить действия, указанные в </w:t>
      </w:r>
      <w:r>
        <w:rPr>
          <w:spacing w:val="-2"/>
        </w:rPr>
        <w:t>п.1-1.1.</w:t>
      </w:r>
    </w:p>
    <w:p w:rsidR="00BB03D9" w:rsidRDefault="00BB03D9">
      <w:pPr>
        <w:pStyle w:val="BodyText"/>
        <w:tabs>
          <w:tab w:val="left" w:pos="2348"/>
          <w:tab w:val="left" w:pos="3638"/>
          <w:tab w:val="left" w:pos="4701"/>
          <w:tab w:val="left" w:pos="6497"/>
          <w:tab w:val="left" w:pos="8099"/>
        </w:tabs>
        <w:spacing w:before="3" w:line="322" w:lineRule="exact"/>
        <w:ind w:left="0" w:right="111" w:firstLine="0"/>
        <w:jc w:val="right"/>
      </w:pPr>
      <w:r>
        <w:rPr>
          <w:spacing w:val="-2"/>
        </w:rPr>
        <w:t>Регистрируются</w:t>
      </w:r>
      <w:r>
        <w:tab/>
      </w:r>
      <w:r>
        <w:rPr>
          <w:spacing w:val="-2"/>
        </w:rPr>
        <w:t>случаи,</w:t>
      </w:r>
      <w:r>
        <w:tab/>
      </w:r>
      <w:r>
        <w:rPr>
          <w:spacing w:val="-4"/>
        </w:rPr>
        <w:t>когда</w:t>
      </w:r>
      <w:r>
        <w:tab/>
      </w:r>
      <w:r>
        <w:rPr>
          <w:spacing w:val="-2"/>
        </w:rPr>
        <w:t>мошенники</w:t>
      </w:r>
      <w:r>
        <w:tab/>
      </w:r>
      <w:r>
        <w:rPr>
          <w:spacing w:val="-2"/>
        </w:rPr>
        <w:t>убеждают</w:t>
      </w:r>
      <w:r>
        <w:tab/>
      </w:r>
      <w:r>
        <w:rPr>
          <w:spacing w:val="-2"/>
        </w:rPr>
        <w:t>своих</w:t>
      </w:r>
    </w:p>
    <w:p w:rsidR="00BB03D9" w:rsidRDefault="00BB03D9">
      <w:pPr>
        <w:pStyle w:val="BodyText"/>
        <w:spacing w:line="322" w:lineRule="exact"/>
        <w:ind w:left="0" w:right="111" w:firstLine="0"/>
        <w:jc w:val="right"/>
      </w:pPr>
      <w:r>
        <w:t>«потенциальных</w:t>
      </w:r>
      <w:r>
        <w:rPr>
          <w:spacing w:val="-2"/>
        </w:rPr>
        <w:t xml:space="preserve"> </w:t>
      </w:r>
      <w:r>
        <w:t>жертв» приобрети новые</w:t>
      </w:r>
      <w:r>
        <w:rPr>
          <w:spacing w:val="3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функцией</w:t>
      </w:r>
    </w:p>
    <w:p w:rsidR="00BB03D9" w:rsidRDefault="00BB03D9">
      <w:pPr>
        <w:pStyle w:val="BodyText"/>
        <w:ind w:firstLine="0"/>
        <w:jc w:val="left"/>
      </w:pPr>
      <w:r>
        <w:t>«Мир пэй», и подключить неизвестные счета для осуществления денежных</w:t>
      </w:r>
      <w:r>
        <w:rPr>
          <w:spacing w:val="40"/>
        </w:rPr>
        <w:t xml:space="preserve"> </w:t>
      </w:r>
      <w:r>
        <w:t>переводов по системе «Мир пэй» через банкоматы.</w:t>
      </w:r>
    </w:p>
    <w:p w:rsidR="00BB03D9" w:rsidRDefault="00BB03D9">
      <w:pPr>
        <w:pStyle w:val="ListParagraph"/>
        <w:numPr>
          <w:ilvl w:val="1"/>
          <w:numId w:val="3"/>
        </w:numPr>
        <w:tabs>
          <w:tab w:val="left" w:pos="1194"/>
        </w:tabs>
        <w:spacing w:before="321"/>
        <w:ind w:firstLine="566"/>
        <w:rPr>
          <w:sz w:val="28"/>
        </w:rPr>
      </w:pPr>
      <w:r>
        <w:rPr>
          <w:sz w:val="28"/>
        </w:rPr>
        <w:t>Те же действия в п.1.1.-1.2., но мошенники убеждают своих жертв установить на гаджетах программы удаленного доступа, которые позволяют полностью контролировать им действия потерпевшего с установленными на мобильном устройстве приложениями и видеть в режиме он-лайн информацию, необходимую для беспрепятственного подключения к ним (приложениям), что в свою очередь ведет к причинению материального ущерба пользователю.</w:t>
      </w:r>
    </w:p>
    <w:p w:rsidR="00BB03D9" w:rsidRDefault="00BB03D9">
      <w:pPr>
        <w:pStyle w:val="BodyText"/>
        <w:spacing w:before="3"/>
        <w:ind w:right="112"/>
      </w:pPr>
      <w:r>
        <w:t>Мошенники, представляясь представителями госорганов или силовых структур с целью войти в доверие к своей «жертве», могут демонстрировать фото и видеоизображений поддельных служебных удостоверений структур, чьим имением они представляются.</w:t>
      </w:r>
    </w:p>
    <w:p w:rsidR="00BB03D9" w:rsidRDefault="00BB03D9">
      <w:pPr>
        <w:pStyle w:val="ListParagraph"/>
        <w:numPr>
          <w:ilvl w:val="1"/>
          <w:numId w:val="3"/>
        </w:numPr>
        <w:tabs>
          <w:tab w:val="left" w:pos="1463"/>
        </w:tabs>
        <w:spacing w:before="320"/>
        <w:ind w:right="112" w:firstLine="566"/>
        <w:rPr>
          <w:sz w:val="28"/>
        </w:rPr>
      </w:pPr>
      <w:r>
        <w:rPr>
          <w:sz w:val="28"/>
        </w:rPr>
        <w:t>Аферисты совершают звонки с предложением пройти флюорографию за счет ОМС, либо продлить в телефонном режиме полис ОМС. Далее предлагают выбрать клинику и якобы для подтверждения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записи просят назвать код из СМС.</w:t>
      </w:r>
    </w:p>
    <w:p w:rsidR="00BB03D9" w:rsidRDefault="00BB03D9">
      <w:pPr>
        <w:pStyle w:val="BodyText"/>
        <w:spacing w:before="1"/>
        <w:ind w:right="113"/>
      </w:pPr>
      <w:r>
        <w:t>На самом деле эта информация дает им возможность получить доступ к Госуслугам или подтвердить списание денежных средств со счета.</w:t>
      </w:r>
    </w:p>
    <w:p w:rsidR="00BB03D9" w:rsidRDefault="00BB03D9">
      <w:pPr>
        <w:pStyle w:val="BodyText"/>
        <w:ind w:right="102"/>
      </w:pPr>
      <w:r>
        <w:t>Необходимо донести до сознания населения округа, что видов и способов телефонного мошенничества множество и ограничиться перечисленными нельзя, так как с развитием современного общества и его цифровизации во всех областях деятельности, мошенники используя возможности телефонии, правовые и технические пробелы при обороте электронных денежных средств создают новые предлоги и способы чтобы войти в доверие к пользователям и получить необходимую информацию, либо совершить алгоритм действий, направленные на хищение имущества путем обмана и злоупотребления доверием.</w:t>
      </w:r>
    </w:p>
    <w:p w:rsidR="00BB03D9" w:rsidRDefault="00BB03D9">
      <w:pPr>
        <w:pStyle w:val="BodyText"/>
        <w:spacing w:before="2" w:line="322" w:lineRule="exact"/>
        <w:ind w:left="668" w:firstLine="0"/>
      </w:pPr>
      <w:r>
        <w:t>Действенным</w:t>
      </w:r>
      <w:r>
        <w:rPr>
          <w:spacing w:val="-11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противостоять</w:t>
      </w:r>
      <w:r>
        <w:rPr>
          <w:spacing w:val="-10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преступлениям</w:t>
      </w:r>
      <w:r>
        <w:rPr>
          <w:spacing w:val="-8"/>
        </w:rPr>
        <w:t xml:space="preserve"> </w:t>
      </w:r>
      <w:r>
        <w:rPr>
          <w:spacing w:val="-2"/>
        </w:rPr>
        <w:t>является:</w:t>
      </w:r>
    </w:p>
    <w:p w:rsidR="00BB03D9" w:rsidRDefault="00BB03D9">
      <w:pPr>
        <w:pStyle w:val="ListParagraph"/>
        <w:numPr>
          <w:ilvl w:val="0"/>
          <w:numId w:val="2"/>
        </w:numPr>
        <w:tabs>
          <w:tab w:val="left" w:pos="968"/>
        </w:tabs>
        <w:ind w:right="105" w:firstLine="566"/>
        <w:rPr>
          <w:sz w:val="28"/>
        </w:rPr>
      </w:pPr>
      <w:r>
        <w:rPr>
          <w:sz w:val="28"/>
        </w:rPr>
        <w:t>Прекратить телефонное соединение (в том числе через мессенджеры) с неизвестных номеров с неизвестными лицами, которые представляются сотрудниками госорганов, силовых структур, банковскими работниками, которые сообщают информацию о совершении подозрительных операциях</w:t>
      </w:r>
      <w:r>
        <w:rPr>
          <w:spacing w:val="80"/>
          <w:sz w:val="28"/>
        </w:rPr>
        <w:t xml:space="preserve"> </w:t>
      </w:r>
      <w:r>
        <w:rPr>
          <w:sz w:val="28"/>
        </w:rPr>
        <w:t>по счетам и необходимости сообщить коды в СМС-сообщениях, выполнить определенные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перечислению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</w:p>
    <w:p w:rsidR="00BB03D9" w:rsidRDefault="00BB03D9">
      <w:pPr>
        <w:jc w:val="both"/>
        <w:rPr>
          <w:sz w:val="28"/>
        </w:rPr>
        <w:sectPr w:rsidR="00BB03D9">
          <w:pgSz w:w="11910" w:h="16840"/>
          <w:pgMar w:top="1060" w:right="740" w:bottom="280" w:left="1600" w:header="720" w:footer="720" w:gutter="0"/>
          <w:cols w:space="720"/>
        </w:sectPr>
      </w:pPr>
    </w:p>
    <w:p w:rsidR="00BB03D9" w:rsidRDefault="00BB03D9">
      <w:pPr>
        <w:pStyle w:val="BodyText"/>
        <w:spacing w:before="67" w:line="242" w:lineRule="auto"/>
        <w:ind w:right="112" w:firstLine="0"/>
      </w:pPr>
      <w:r>
        <w:t xml:space="preserve">неизвестные номера телефонов, счетов, банковских карт, электронных </w:t>
      </w:r>
      <w:r>
        <w:rPr>
          <w:spacing w:val="-2"/>
        </w:rPr>
        <w:t>кошельков.</w:t>
      </w:r>
    </w:p>
    <w:p w:rsidR="00BB03D9" w:rsidRDefault="00BB03D9">
      <w:pPr>
        <w:pStyle w:val="ListParagraph"/>
        <w:numPr>
          <w:ilvl w:val="0"/>
          <w:numId w:val="2"/>
        </w:numPr>
        <w:tabs>
          <w:tab w:val="left" w:pos="1078"/>
        </w:tabs>
        <w:ind w:right="112" w:firstLine="566"/>
        <w:rPr>
          <w:sz w:val="28"/>
        </w:rPr>
      </w:pPr>
      <w:r>
        <w:rPr>
          <w:sz w:val="28"/>
        </w:rPr>
        <w:t>Не сообщайте незнакомцам свои персональные данные, просто кладите трубку!</w:t>
      </w:r>
    </w:p>
    <w:p w:rsidR="00BB03D9" w:rsidRDefault="00BB03D9">
      <w:pPr>
        <w:pStyle w:val="ListParagraph"/>
        <w:numPr>
          <w:ilvl w:val="0"/>
          <w:numId w:val="2"/>
        </w:numPr>
        <w:tabs>
          <w:tab w:val="left" w:pos="1067"/>
        </w:tabs>
        <w:ind w:right="111" w:firstLine="566"/>
        <w:rPr>
          <w:sz w:val="28"/>
        </w:rPr>
      </w:pPr>
      <w:r>
        <w:rPr>
          <w:sz w:val="28"/>
        </w:rPr>
        <w:t>При любых сомнениях самостоятельно набрать номер телефона горячей линии Банка, клиентом которого являетесь.</w:t>
      </w:r>
    </w:p>
    <w:p w:rsidR="00BB03D9" w:rsidRDefault="00BB03D9">
      <w:pPr>
        <w:pStyle w:val="ListParagraph"/>
        <w:numPr>
          <w:ilvl w:val="0"/>
          <w:numId w:val="2"/>
        </w:numPr>
        <w:tabs>
          <w:tab w:val="left" w:pos="1185"/>
        </w:tabs>
        <w:ind w:right="108" w:firstLine="566"/>
        <w:rPr>
          <w:sz w:val="28"/>
        </w:rPr>
      </w:pPr>
      <w:r>
        <w:rPr>
          <w:sz w:val="28"/>
        </w:rPr>
        <w:t>Помнить, что сотрудники Банков, силовых структур, операторов сотовой связи и др., в телефонном режиме (мессенджеры) не требуют сообщать коды в смс-сообщениях при совершении банковских операций, а так же принять участие в какой-либо «специальной операции» по изобличению мошенников в той или иной организации.</w:t>
      </w:r>
    </w:p>
    <w:p w:rsidR="00BB03D9" w:rsidRDefault="00BB03D9">
      <w:pPr>
        <w:pStyle w:val="ListParagraph"/>
        <w:numPr>
          <w:ilvl w:val="0"/>
          <w:numId w:val="2"/>
        </w:numPr>
        <w:tabs>
          <w:tab w:val="left" w:pos="1060"/>
        </w:tabs>
        <w:ind w:firstLine="566"/>
        <w:rPr>
          <w:sz w:val="28"/>
        </w:rPr>
      </w:pPr>
      <w:r>
        <w:rPr>
          <w:sz w:val="28"/>
        </w:rPr>
        <w:t>Установить на мобильный устройствах программу антивируса и автоматического определителя номера.</w:t>
      </w:r>
    </w:p>
    <w:p w:rsidR="00BB03D9" w:rsidRDefault="00BB03D9">
      <w:pPr>
        <w:pStyle w:val="ListParagraph"/>
        <w:numPr>
          <w:ilvl w:val="0"/>
          <w:numId w:val="2"/>
        </w:numPr>
        <w:tabs>
          <w:tab w:val="left" w:pos="1022"/>
        </w:tabs>
        <w:ind w:right="108" w:firstLine="566"/>
        <w:rPr>
          <w:sz w:val="28"/>
        </w:rPr>
      </w:pPr>
      <w:r>
        <w:rPr>
          <w:sz w:val="28"/>
        </w:rPr>
        <w:t>Установить двухфакторную систему аутентификации в мобильных приложениях Банка, «Госуслуг» клиентом которого являетесь и мессенджерах, установленных на гаджетах.</w:t>
      </w:r>
    </w:p>
    <w:p w:rsidR="00BB03D9" w:rsidRDefault="00BB03D9">
      <w:pPr>
        <w:pStyle w:val="ListParagraph"/>
        <w:numPr>
          <w:ilvl w:val="0"/>
          <w:numId w:val="2"/>
        </w:numPr>
        <w:tabs>
          <w:tab w:val="left" w:pos="952"/>
        </w:tabs>
        <w:ind w:right="113" w:firstLine="566"/>
        <w:rPr>
          <w:sz w:val="28"/>
        </w:rPr>
      </w:pPr>
      <w:r>
        <w:rPr>
          <w:sz w:val="28"/>
        </w:rPr>
        <w:t>Категорически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удаленного доступа как при общении с неизвестными лицами, так и с</w:t>
      </w:r>
      <w:r>
        <w:rPr>
          <w:spacing w:val="40"/>
          <w:sz w:val="28"/>
        </w:rPr>
        <w:t xml:space="preserve"> </w:t>
      </w:r>
      <w:r>
        <w:rPr>
          <w:sz w:val="28"/>
        </w:rPr>
        <w:t>лицами, вызывающих сомнение.</w:t>
      </w:r>
    </w:p>
    <w:p w:rsidR="00BB03D9" w:rsidRDefault="00BB03D9">
      <w:pPr>
        <w:pStyle w:val="ListParagraph"/>
        <w:numPr>
          <w:ilvl w:val="0"/>
          <w:numId w:val="2"/>
        </w:numPr>
        <w:tabs>
          <w:tab w:val="left" w:pos="969"/>
        </w:tabs>
        <w:ind w:firstLine="566"/>
        <w:rPr>
          <w:sz w:val="28"/>
        </w:rPr>
      </w:pPr>
      <w:r>
        <w:rPr>
          <w:sz w:val="28"/>
        </w:rPr>
        <w:t>Не предпринимать попытки оформить он-лайн заявки на оформление кредитов, займов для предотвращения оформления кредитов неизвестными на ваше имя, а обратиться на горячую линию или ближайший офис Банка.</w:t>
      </w:r>
    </w:p>
    <w:p w:rsidR="00BB03D9" w:rsidRDefault="00BB03D9">
      <w:pPr>
        <w:pStyle w:val="BodyText"/>
        <w:spacing w:before="318"/>
        <w:ind w:right="103"/>
      </w:pPr>
      <w:r>
        <w:t>Следующий распространенный способ хищения с использованием it- технологий применяется мошенниками при общении в Интернете, при общении, покупке-продажи:</w:t>
      </w:r>
    </w:p>
    <w:p w:rsidR="00BB03D9" w:rsidRDefault="00BB03D9">
      <w:pPr>
        <w:pStyle w:val="BodyText"/>
        <w:spacing w:before="1"/>
        <w:ind w:right="105" w:firstLine="635"/>
      </w:pPr>
      <w:r>
        <w:t>Под предлогом продажи либо покупки товаров на сайтах бесплатных объявлений</w:t>
      </w:r>
      <w:r>
        <w:rPr>
          <w:spacing w:val="73"/>
        </w:rPr>
        <w:t xml:space="preserve"> </w:t>
      </w:r>
      <w:r>
        <w:t>«Авито»,</w:t>
      </w:r>
      <w:r>
        <w:rPr>
          <w:spacing w:val="73"/>
        </w:rPr>
        <w:t xml:space="preserve"> </w:t>
      </w:r>
      <w:r>
        <w:t>«Юла»,</w:t>
      </w:r>
      <w:r>
        <w:rPr>
          <w:spacing w:val="73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социальных</w:t>
      </w:r>
      <w:r>
        <w:rPr>
          <w:spacing w:val="72"/>
        </w:rPr>
        <w:t xml:space="preserve"> </w:t>
      </w:r>
      <w:r>
        <w:t>сетях</w:t>
      </w:r>
      <w:r>
        <w:rPr>
          <w:spacing w:val="76"/>
        </w:rPr>
        <w:t xml:space="preserve"> </w:t>
      </w:r>
      <w:r>
        <w:t>«В</w:t>
      </w:r>
      <w:r>
        <w:rPr>
          <w:spacing w:val="72"/>
        </w:rPr>
        <w:t xml:space="preserve"> </w:t>
      </w:r>
      <w:r>
        <w:rPr>
          <w:spacing w:val="-2"/>
        </w:rPr>
        <w:t>контакте»,</w:t>
      </w:r>
    </w:p>
    <w:p w:rsidR="00BB03D9" w:rsidRDefault="00BB03D9">
      <w:pPr>
        <w:pStyle w:val="BodyText"/>
        <w:spacing w:line="321" w:lineRule="exact"/>
        <w:ind w:firstLine="0"/>
      </w:pPr>
      <w:r>
        <w:t>«Одноклассники»,</w:t>
      </w:r>
      <w:r>
        <w:rPr>
          <w:spacing w:val="57"/>
          <w:w w:val="150"/>
        </w:rPr>
        <w:t xml:space="preserve"> </w:t>
      </w:r>
      <w:r>
        <w:t>«Инстаграмм»</w:t>
      </w:r>
      <w:r>
        <w:rPr>
          <w:spacing w:val="55"/>
          <w:w w:val="150"/>
        </w:rPr>
        <w:t xml:space="preserve">  </w:t>
      </w:r>
      <w:r>
        <w:t>мошенники</w:t>
      </w:r>
      <w:r>
        <w:rPr>
          <w:spacing w:val="58"/>
          <w:w w:val="150"/>
        </w:rPr>
        <w:t xml:space="preserve">  </w:t>
      </w:r>
      <w:r>
        <w:t>убеждают</w:t>
      </w:r>
      <w:r>
        <w:rPr>
          <w:spacing w:val="57"/>
          <w:w w:val="150"/>
        </w:rPr>
        <w:t xml:space="preserve">  </w:t>
      </w:r>
      <w:r>
        <w:t>пройти</w:t>
      </w:r>
      <w:r>
        <w:rPr>
          <w:spacing w:val="58"/>
          <w:w w:val="150"/>
        </w:rPr>
        <w:t xml:space="preserve">  </w:t>
      </w:r>
      <w:r>
        <w:rPr>
          <w:spacing w:val="-5"/>
        </w:rPr>
        <w:t>по</w:t>
      </w:r>
    </w:p>
    <w:p w:rsidR="00BB03D9" w:rsidRDefault="00BB03D9">
      <w:pPr>
        <w:pStyle w:val="BodyText"/>
        <w:ind w:right="105" w:firstLine="0"/>
      </w:pPr>
      <w:r>
        <w:t>«безопасной ссылке», после чего денежные средства перечисляются на подконтрольные счета злоумышленников.</w:t>
      </w:r>
    </w:p>
    <w:p w:rsidR="00BB03D9" w:rsidRDefault="00BB03D9">
      <w:pPr>
        <w:pStyle w:val="BodyText"/>
        <w:ind w:right="111"/>
      </w:pPr>
      <w:r>
        <w:t>Так же, мошенники используют возможность внесения предоплаты за товар и дальнейшим внесением в черный список.</w:t>
      </w:r>
    </w:p>
    <w:p w:rsidR="00BB03D9" w:rsidRDefault="00BB03D9">
      <w:pPr>
        <w:pStyle w:val="BodyText"/>
        <w:spacing w:before="2"/>
        <w:ind w:right="104"/>
        <w:jc w:val="right"/>
      </w:pPr>
      <w:r>
        <w:t>Важно</w:t>
      </w:r>
      <w:r>
        <w:rPr>
          <w:spacing w:val="80"/>
        </w:rPr>
        <w:t xml:space="preserve"> </w:t>
      </w:r>
      <w:r>
        <w:t>помнить,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совершением</w:t>
      </w:r>
      <w:r>
        <w:rPr>
          <w:spacing w:val="80"/>
        </w:rPr>
        <w:t xml:space="preserve"> </w:t>
      </w:r>
      <w:r>
        <w:t>сделку</w:t>
      </w:r>
      <w:r>
        <w:rPr>
          <w:spacing w:val="80"/>
        </w:rPr>
        <w:t xml:space="preserve"> </w:t>
      </w:r>
      <w:r>
        <w:t>купли-продажи</w:t>
      </w:r>
      <w:r>
        <w:rPr>
          <w:spacing w:val="80"/>
        </w:rPr>
        <w:t xml:space="preserve"> </w:t>
      </w:r>
      <w:r>
        <w:t>не следует переходить по ссылкам от неизвестных лиц и</w:t>
      </w:r>
      <w:r>
        <w:rPr>
          <w:spacing w:val="-2"/>
        </w:rPr>
        <w:t xml:space="preserve"> </w:t>
      </w:r>
      <w:r>
        <w:t>не вносить предоплату.</w:t>
      </w:r>
    </w:p>
    <w:p w:rsidR="00BB03D9" w:rsidRDefault="00BB03D9">
      <w:pPr>
        <w:pStyle w:val="BodyText"/>
        <w:ind w:right="107"/>
      </w:pPr>
      <w:r>
        <w:t>На известных торговых интернет-площадках следует придерживаться правил «безопасной сделки».</w:t>
      </w:r>
    </w:p>
    <w:p w:rsidR="00BB03D9" w:rsidRDefault="00BB03D9">
      <w:pPr>
        <w:pStyle w:val="BodyText"/>
        <w:spacing w:before="320"/>
        <w:ind w:right="106" w:firstLine="635"/>
      </w:pP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сервиса</w:t>
      </w:r>
      <w:r>
        <w:rPr>
          <w:spacing w:val="-5"/>
        </w:rPr>
        <w:t xml:space="preserve"> </w:t>
      </w:r>
      <w:r>
        <w:t>«БлаБлаКар»</w:t>
      </w:r>
      <w:r>
        <w:rPr>
          <w:spacing w:val="-6"/>
        </w:rPr>
        <w:t xml:space="preserve"> </w:t>
      </w:r>
      <w:r>
        <w:t>мошенники также</w:t>
      </w:r>
      <w:r>
        <w:rPr>
          <w:spacing w:val="-5"/>
        </w:rPr>
        <w:t xml:space="preserve"> </w:t>
      </w:r>
      <w:r>
        <w:t>используют схему по предоплате поездки в чате сервиса или в мессенджере. Необходимо помнить, что поездки с водителем- попутчиком оплачиваются только наличными и только во время поездки. Так же не следует переходить по ссылкам, полученных от якобы водителей сервиса.</w:t>
      </w:r>
    </w:p>
    <w:p w:rsidR="00BB03D9" w:rsidRDefault="00BB03D9">
      <w:pPr>
        <w:pStyle w:val="BodyText"/>
        <w:spacing w:before="1"/>
        <w:ind w:right="105"/>
      </w:pPr>
      <w:r>
        <w:t>Переводить деньги заранее или просить предоплату запрещено. Билеты на</w:t>
      </w:r>
      <w:r>
        <w:rPr>
          <w:spacing w:val="46"/>
        </w:rPr>
        <w:t xml:space="preserve"> </w:t>
      </w:r>
      <w:r>
        <w:t>автобусы</w:t>
      </w:r>
      <w:r>
        <w:rPr>
          <w:spacing w:val="49"/>
        </w:rPr>
        <w:t xml:space="preserve"> </w:t>
      </w:r>
      <w:r>
        <w:t>можно</w:t>
      </w:r>
      <w:r>
        <w:rPr>
          <w:spacing w:val="47"/>
        </w:rPr>
        <w:t xml:space="preserve"> </w:t>
      </w:r>
      <w:r>
        <w:t>купить</w:t>
      </w:r>
      <w:r>
        <w:rPr>
          <w:spacing w:val="47"/>
        </w:rPr>
        <w:t xml:space="preserve"> </w:t>
      </w:r>
      <w:r>
        <w:t>он-лайн,</w:t>
      </w:r>
      <w:r>
        <w:rPr>
          <w:spacing w:val="46"/>
        </w:rPr>
        <w:t xml:space="preserve"> </w:t>
      </w:r>
      <w:r>
        <w:t>оплатив</w:t>
      </w:r>
      <w:r>
        <w:rPr>
          <w:spacing w:val="45"/>
        </w:rPr>
        <w:t xml:space="preserve"> </w:t>
      </w:r>
      <w:r>
        <w:t>банковской</w:t>
      </w:r>
      <w:r>
        <w:rPr>
          <w:spacing w:val="46"/>
        </w:rPr>
        <w:t xml:space="preserve"> </w:t>
      </w:r>
      <w:r>
        <w:t>картой.</w:t>
      </w:r>
      <w:r>
        <w:rPr>
          <w:spacing w:val="48"/>
        </w:rPr>
        <w:t xml:space="preserve"> </w:t>
      </w:r>
      <w:r>
        <w:rPr>
          <w:spacing w:val="-2"/>
        </w:rPr>
        <w:t>Обратите</w:t>
      </w:r>
    </w:p>
    <w:p w:rsidR="00BB03D9" w:rsidRDefault="00BB03D9">
      <w:pPr>
        <w:sectPr w:rsidR="00BB03D9">
          <w:pgSz w:w="11910" w:h="16840"/>
          <w:pgMar w:top="1040" w:right="740" w:bottom="280" w:left="1600" w:header="720" w:footer="720" w:gutter="0"/>
          <w:cols w:space="720"/>
        </w:sectPr>
      </w:pPr>
    </w:p>
    <w:p w:rsidR="00BB03D9" w:rsidRDefault="00BB03D9">
      <w:pPr>
        <w:pStyle w:val="BodyText"/>
        <w:spacing w:before="67"/>
        <w:ind w:right="107" w:firstLine="0"/>
      </w:pPr>
      <w:r>
        <w:t>внимание на то, что</w:t>
      </w:r>
      <w:r>
        <w:rPr>
          <w:spacing w:val="40"/>
        </w:rPr>
        <w:t xml:space="preserve"> </w:t>
      </w:r>
      <w:r>
        <w:t xml:space="preserve">билеты на проезд нужно приобретать на страницах </w:t>
      </w:r>
      <w:hyperlink r:id="rId5">
        <w:r>
          <w:rPr>
            <w:color w:val="0000FF"/>
            <w:u w:val="single" w:color="0000FF"/>
          </w:rPr>
          <w:t>https://www.Blablacar.ru</w:t>
        </w:r>
      </w:hyperlink>
      <w:r>
        <w:rPr>
          <w:color w:val="0000FF"/>
        </w:rPr>
        <w:t xml:space="preserve"> </w:t>
      </w:r>
      <w:r>
        <w:t>либо</w:t>
      </w:r>
      <w:r>
        <w:rPr>
          <w:spacing w:val="40"/>
        </w:rPr>
        <w:t xml:space="preserve"> </w:t>
      </w:r>
      <w:hyperlink r:id="rId6">
        <w:r>
          <w:rPr>
            <w:color w:val="0000FF"/>
            <w:u w:val="single" w:color="0000FF"/>
          </w:rPr>
          <w:t>https://Busfor.ru</w:t>
        </w:r>
      </w:hyperlink>
      <w:r>
        <w:t>, или через официальные приложения «Blablacar» и «BusFor» для перевода денег водителю в счет оплаты за поездку необходимо использовать официальные сайты или специальные мобильные приложения Банков, даже не смотря на возможную комиссию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денежный перевод,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наличные</w:t>
      </w:r>
      <w:r>
        <w:rPr>
          <w:spacing w:val="-1"/>
        </w:rPr>
        <w:t xml:space="preserve"> </w:t>
      </w:r>
      <w:r>
        <w:t>деньги в руки водителю. Ни в коем случает нельзя переводить деньги по предоставляемым водителем ссылкам;</w:t>
      </w:r>
    </w:p>
    <w:p w:rsidR="00BB03D9" w:rsidRDefault="00BB03D9">
      <w:pPr>
        <w:pStyle w:val="BodyText"/>
        <w:spacing w:before="2"/>
        <w:ind w:left="0" w:firstLine="0"/>
        <w:jc w:val="left"/>
      </w:pPr>
    </w:p>
    <w:p w:rsidR="00BB03D9" w:rsidRDefault="00BB03D9">
      <w:pPr>
        <w:pStyle w:val="BodyText"/>
        <w:ind w:right="110"/>
      </w:pPr>
      <w:r>
        <w:t>Следующий распространенный способ интернет мошенничеств связан с перечислением денежных средств неизвестным лицам под предлогом</w:t>
      </w:r>
      <w:r>
        <w:rPr>
          <w:spacing w:val="80"/>
        </w:rPr>
        <w:t xml:space="preserve"> </w:t>
      </w:r>
      <w:r>
        <w:t>участия в инвестиционных проектах на незарегистрированные Центральным Банком России «инвестиционных площадках».</w:t>
      </w:r>
    </w:p>
    <w:p w:rsidR="00BB03D9" w:rsidRDefault="00BB03D9">
      <w:pPr>
        <w:pStyle w:val="BodyText"/>
        <w:spacing w:before="1"/>
        <w:ind w:right="107"/>
      </w:pPr>
      <w:r>
        <w:t>Объявления с предложениями принять участия в инвестировании размещаются злоумышленниками в социальных сетях, таких как «В контакте»,</w:t>
      </w:r>
      <w:r>
        <w:rPr>
          <w:spacing w:val="28"/>
        </w:rPr>
        <w:t xml:space="preserve"> </w:t>
      </w:r>
      <w:r>
        <w:t>«Одноклассники»,</w:t>
      </w:r>
      <w:r>
        <w:rPr>
          <w:spacing w:val="31"/>
        </w:rPr>
        <w:t xml:space="preserve"> </w:t>
      </w:r>
      <w:r>
        <w:t>«Инстаграмм»,</w:t>
      </w:r>
      <w:r>
        <w:rPr>
          <w:spacing w:val="31"/>
        </w:rPr>
        <w:t xml:space="preserve"> </w:t>
      </w:r>
      <w:r>
        <w:t>«Тик-Ток»,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2"/>
        </w:rPr>
        <w:t>видеохостингах</w:t>
      </w:r>
    </w:p>
    <w:p w:rsidR="00BB03D9" w:rsidRDefault="00BB03D9">
      <w:pPr>
        <w:pStyle w:val="BodyText"/>
        <w:spacing w:line="321" w:lineRule="exact"/>
        <w:ind w:firstLine="0"/>
      </w:pPr>
      <w:r>
        <w:t>«Ютуб»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BB03D9" w:rsidRDefault="00BB03D9">
      <w:pPr>
        <w:pStyle w:val="BodyText"/>
        <w:ind w:right="112"/>
      </w:pPr>
      <w:r>
        <w:t>Необходимо знать, что инвестиционными проектами в Российской Федерации уполномочены заниматься исключительно банки (Сбербанк, Газпром банк, Тинькоф, Альфа-Банк и т.д.).</w:t>
      </w:r>
    </w:p>
    <w:p w:rsidR="00BB03D9" w:rsidRDefault="00BB03D9">
      <w:pPr>
        <w:pStyle w:val="BodyText"/>
        <w:spacing w:before="2"/>
        <w:ind w:right="112"/>
      </w:pPr>
      <w:r>
        <w:t>Перечень лицензированных банков размещен на официальном сайте Центрального Банка РФ, там же и размещены правила, порядок и условия участия в инвестиционных проектах.</w:t>
      </w:r>
    </w:p>
    <w:p w:rsidR="00BB03D9" w:rsidRDefault="00BB03D9">
      <w:pPr>
        <w:pStyle w:val="BodyText"/>
        <w:spacing w:before="320"/>
        <w:ind w:right="59"/>
        <w:jc w:val="left"/>
      </w:pPr>
      <w:r>
        <w:t>Чтобы избежать негативных материальных и моральных последствий и не стать жертвой мошенника, необходимо помнить, что:</w:t>
      </w:r>
    </w:p>
    <w:p w:rsidR="00BB03D9" w:rsidRDefault="00BB03D9">
      <w:pPr>
        <w:tabs>
          <w:tab w:val="left" w:pos="2450"/>
          <w:tab w:val="left" w:pos="3433"/>
          <w:tab w:val="left" w:pos="5318"/>
          <w:tab w:val="left" w:pos="6507"/>
          <w:tab w:val="left" w:pos="7983"/>
          <w:tab w:val="left" w:pos="8364"/>
        </w:tabs>
        <w:spacing w:before="12" w:line="235" w:lineRule="auto"/>
        <w:ind w:left="102" w:right="106" w:firstLine="566"/>
        <w:rPr>
          <w:sz w:val="28"/>
        </w:rPr>
      </w:pPr>
      <w:r>
        <w:rPr>
          <w:b/>
          <w:spacing w:val="-2"/>
          <w:sz w:val="28"/>
        </w:rPr>
        <w:t>Сотрудники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служб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безопасности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банков,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правовых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силовых </w:t>
      </w:r>
      <w:r>
        <w:rPr>
          <w:b/>
          <w:sz w:val="28"/>
        </w:rPr>
        <w:t xml:space="preserve">структур, Госуслуг и операторы сотовой связи </w:t>
      </w:r>
      <w:r>
        <w:rPr>
          <w:sz w:val="28"/>
        </w:rPr>
        <w:t>в телефонном режиме: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929"/>
        </w:tabs>
        <w:spacing w:before="2"/>
        <w:ind w:right="105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кодами,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СМС-сообщениях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совершении финансовых операций в «Личном кабинете» клиента;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919"/>
        </w:tabs>
        <w:ind w:right="111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40"/>
          <w:sz w:val="28"/>
        </w:rPr>
        <w:t xml:space="preserve"> </w:t>
      </w:r>
      <w:r>
        <w:rPr>
          <w:sz w:val="28"/>
        </w:rPr>
        <w:t>«клиентов»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счета;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900"/>
        </w:tabs>
        <w:ind w:firstLine="566"/>
        <w:rPr>
          <w:sz w:val="28"/>
        </w:rPr>
      </w:pPr>
      <w:r>
        <w:rPr>
          <w:sz w:val="28"/>
        </w:rPr>
        <w:t>Не убеждают «клиентов» в необходимости оформления зеркальных кредитов с целью предотвращения «оформления кредита» на имя клиента неустановленными лицами;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938"/>
        </w:tabs>
        <w:spacing w:before="1"/>
        <w:ind w:right="113" w:firstLine="566"/>
        <w:rPr>
          <w:sz w:val="28"/>
        </w:rPr>
      </w:pPr>
      <w:r>
        <w:rPr>
          <w:sz w:val="28"/>
        </w:rPr>
        <w:t>Не интересуются наличием банковских карт сторонних банков и суммой денежных средств, находящихся на счетах клиента;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1001"/>
        </w:tabs>
        <w:ind w:right="110" w:firstLine="566"/>
        <w:rPr>
          <w:sz w:val="28"/>
        </w:rPr>
      </w:pPr>
      <w:r>
        <w:rPr>
          <w:sz w:val="28"/>
        </w:rPr>
        <w:t>Не требуют перечисления денежных средств за «оформление, страхование, услуги курьера» при оформлении он</w:t>
      </w:r>
      <w:bookmarkStart w:id="0" w:name="_GoBack"/>
      <w:bookmarkEnd w:id="0"/>
      <w:r>
        <w:rPr>
          <w:sz w:val="28"/>
        </w:rPr>
        <w:t>лайн кредитов;</w:t>
      </w:r>
    </w:p>
    <w:p w:rsidR="00BB03D9" w:rsidRDefault="00BB03D9">
      <w:pPr>
        <w:pStyle w:val="BodyText"/>
        <w:spacing w:before="1" w:line="322" w:lineRule="exact"/>
        <w:ind w:left="668" w:firstLine="0"/>
      </w:pPr>
      <w:r>
        <w:t>Сотрудники</w:t>
      </w:r>
      <w:r>
        <w:rPr>
          <w:spacing w:val="-8"/>
        </w:rPr>
        <w:t xml:space="preserve"> </w:t>
      </w:r>
      <w:r>
        <w:t>правоохранительных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общении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телефону: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871"/>
        </w:tabs>
        <w:ind w:right="111" w:firstLine="566"/>
        <w:rPr>
          <w:sz w:val="28"/>
        </w:rPr>
      </w:pPr>
      <w:r>
        <w:rPr>
          <w:sz w:val="28"/>
        </w:rPr>
        <w:t>Не сообщают о каких-либо мероприятиях, проводимых МВД, ФСБ и другими силовыми структурами, направленных на изобличение мошенников среди банковских служащих, и вообще каких-либо в принципе;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888"/>
        </w:tabs>
        <w:ind w:right="106" w:firstLine="566"/>
        <w:rPr>
          <w:sz w:val="28"/>
        </w:rPr>
      </w:pPr>
      <w:r>
        <w:rPr>
          <w:sz w:val="28"/>
        </w:rPr>
        <w:t>Не требуют от «клиентов Банка» выполнять какие-либо инструкции якобы сотрудников служб безопасности банков;</w:t>
      </w:r>
    </w:p>
    <w:p w:rsidR="00BB03D9" w:rsidRDefault="00BB03D9">
      <w:pPr>
        <w:jc w:val="both"/>
        <w:rPr>
          <w:sz w:val="28"/>
        </w:rPr>
        <w:sectPr w:rsidR="00BB03D9">
          <w:pgSz w:w="11910" w:h="16840"/>
          <w:pgMar w:top="1040" w:right="740" w:bottom="280" w:left="1600" w:header="720" w:footer="720" w:gutter="0"/>
          <w:cols w:space="720"/>
        </w:sectPr>
      </w:pPr>
    </w:p>
    <w:p w:rsidR="00BB03D9" w:rsidRDefault="00BB03D9">
      <w:pPr>
        <w:pStyle w:val="ListParagraph"/>
        <w:numPr>
          <w:ilvl w:val="0"/>
          <w:numId w:val="1"/>
        </w:numPr>
        <w:tabs>
          <w:tab w:val="left" w:pos="902"/>
        </w:tabs>
        <w:spacing w:before="71"/>
        <w:ind w:right="112" w:firstLine="566"/>
        <w:rPr>
          <w:sz w:val="28"/>
        </w:rPr>
      </w:pPr>
      <w:r>
        <w:rPr>
          <w:sz w:val="28"/>
        </w:rPr>
        <w:t xml:space="preserve">Не предупреждают об уголовной ответственности за невыполнение требований, поступающих в телефонном режиме от якобы сотрудников </w:t>
      </w:r>
      <w:r>
        <w:rPr>
          <w:spacing w:val="-2"/>
          <w:sz w:val="28"/>
        </w:rPr>
        <w:t>Банков.</w:t>
      </w:r>
    </w:p>
    <w:p w:rsidR="00BB03D9" w:rsidRDefault="00BB03D9">
      <w:pPr>
        <w:pStyle w:val="BodyText"/>
        <w:spacing w:before="2"/>
        <w:ind w:right="104"/>
      </w:pPr>
      <w:r>
        <w:t>При поступлении на телефон входящего звонка с абонентских номеров силовых структур (МВД, ФСБ, ФССП и т.п.), которые размещены на официальных сайтах, необходимо прекратить звонок и перезвонить на указанные номера самостоятельно. Важно дозвониться самому, а не ждать, когда Вам перезвонят.</w:t>
      </w:r>
    </w:p>
    <w:p w:rsidR="00BB03D9" w:rsidRDefault="00BB03D9">
      <w:pPr>
        <w:pStyle w:val="BodyText"/>
        <w:ind w:right="111"/>
      </w:pP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объявлений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сайтах</w:t>
      </w:r>
      <w:r>
        <w:rPr>
          <w:spacing w:val="-4"/>
        </w:rPr>
        <w:t xml:space="preserve"> </w:t>
      </w:r>
      <w:r>
        <w:t>«Юла»,</w:t>
      </w:r>
      <w:r>
        <w:rPr>
          <w:spacing w:val="-3"/>
        </w:rPr>
        <w:t xml:space="preserve"> </w:t>
      </w:r>
      <w:r>
        <w:t>«Авито»,</w:t>
      </w:r>
      <w:r>
        <w:rPr>
          <w:spacing w:val="-3"/>
        </w:rPr>
        <w:t xml:space="preserve"> </w:t>
      </w:r>
      <w:r>
        <w:t>«Дром»,</w:t>
      </w:r>
      <w:r>
        <w:rPr>
          <w:spacing w:val="-6"/>
        </w:rPr>
        <w:t xml:space="preserve"> </w:t>
      </w:r>
      <w:r>
        <w:t>«Авто.ру»</w:t>
      </w:r>
      <w:r>
        <w:rPr>
          <w:spacing w:val="-4"/>
        </w:rPr>
        <w:t xml:space="preserve"> </w:t>
      </w:r>
      <w:r>
        <w:t>и др. обязательно ознакомиться с правилами и условиями сайта, с правилами оплаты и</w:t>
      </w:r>
      <w:r>
        <w:rPr>
          <w:spacing w:val="-1"/>
        </w:rPr>
        <w:t xml:space="preserve"> </w:t>
      </w:r>
      <w:r>
        <w:t>предоплаты за покупку</w:t>
      </w:r>
      <w:r>
        <w:rPr>
          <w:spacing w:val="-3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или за</w:t>
      </w:r>
      <w:r>
        <w:rPr>
          <w:spacing w:val="-2"/>
        </w:rPr>
        <w:t xml:space="preserve"> </w:t>
      </w:r>
      <w:r>
        <w:t xml:space="preserve">использование услуг доставки товара курьерской службой. Существуют правила безопасных сделок, а </w:t>
      </w:r>
      <w:r>
        <w:rPr>
          <w:spacing w:val="-2"/>
        </w:rPr>
        <w:t>именно: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909"/>
        </w:tabs>
        <w:spacing w:before="1"/>
        <w:ind w:right="112" w:firstLine="566"/>
        <w:rPr>
          <w:sz w:val="28"/>
        </w:rPr>
      </w:pPr>
      <w:r>
        <w:rPr>
          <w:sz w:val="28"/>
        </w:rPr>
        <w:t>необходимо «общаться» во внутреннем чате сайта и не уходить в другие мессенджеры;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830"/>
        </w:tabs>
        <w:spacing w:line="321" w:lineRule="exact"/>
        <w:ind w:left="830" w:right="0" w:hanging="162"/>
        <w:jc w:val="left"/>
        <w:rPr>
          <w:sz w:val="28"/>
        </w:rPr>
      </w:pPr>
      <w:r>
        <w:rPr>
          <w:sz w:val="28"/>
        </w:rPr>
        <w:t>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тайне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переписку,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карты;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830"/>
        </w:tabs>
        <w:ind w:left="830" w:right="0" w:hanging="1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порядочности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продавца;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830"/>
        </w:tabs>
        <w:spacing w:before="2" w:line="322" w:lineRule="exact"/>
        <w:ind w:left="830" w:right="0" w:hanging="162"/>
        <w:jc w:val="left"/>
        <w:rPr>
          <w:sz w:val="28"/>
        </w:rPr>
      </w:pPr>
      <w:r>
        <w:rPr>
          <w:sz w:val="28"/>
        </w:rPr>
        <w:t>никому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смс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пуш-</w:t>
      </w:r>
      <w:r>
        <w:rPr>
          <w:spacing w:val="-2"/>
          <w:sz w:val="28"/>
        </w:rPr>
        <w:t>уведомлений;</w:t>
      </w:r>
    </w:p>
    <w:p w:rsidR="00BB03D9" w:rsidRDefault="00BB03D9">
      <w:pPr>
        <w:pStyle w:val="ListParagraph"/>
        <w:numPr>
          <w:ilvl w:val="0"/>
          <w:numId w:val="1"/>
        </w:numPr>
        <w:tabs>
          <w:tab w:val="left" w:pos="830"/>
        </w:tabs>
        <w:spacing w:line="322" w:lineRule="exact"/>
        <w:ind w:left="830" w:right="0" w:hanging="162"/>
        <w:jc w:val="left"/>
        <w:rPr>
          <w:sz w:val="28"/>
        </w:rPr>
      </w:pPr>
      <w:r>
        <w:rPr>
          <w:sz w:val="28"/>
        </w:rPr>
        <w:t>игнорировать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присылает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собеседник.</w:t>
      </w:r>
    </w:p>
    <w:p w:rsidR="00BB03D9" w:rsidRDefault="00BB03D9">
      <w:pPr>
        <w:pStyle w:val="BodyText"/>
        <w:ind w:right="106"/>
      </w:pPr>
      <w:r>
        <w:t>При оформлении покупок на Интернет-сайтах, осуществлять</w:t>
      </w:r>
      <w:r>
        <w:rPr>
          <w:spacing w:val="40"/>
        </w:rPr>
        <w:t xml:space="preserve"> </w:t>
      </w:r>
      <w:r>
        <w:t>мониторинг сети «Интернет» на предмет наличия отрицательных отзывов,</w:t>
      </w:r>
      <w:r>
        <w:rPr>
          <w:spacing w:val="40"/>
        </w:rPr>
        <w:t xml:space="preserve"> </w:t>
      </w:r>
      <w:r>
        <w:t>а также даты регистрации сайта (если сайт или страничка в соцсетях создана недавно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отзывы,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имеющиеся</w:t>
      </w:r>
      <w:r>
        <w:rPr>
          <w:spacing w:val="-4"/>
        </w:rPr>
        <w:t xml:space="preserve"> </w:t>
      </w:r>
      <w:r>
        <w:t>отзывы</w:t>
      </w:r>
      <w:r>
        <w:rPr>
          <w:spacing w:val="-4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отрицательный характер, то вероятнее всего это мошенник). Кроме того, необходимо обращать внимание на то, что у любого продавца имеется юридический</w:t>
      </w:r>
      <w:r>
        <w:rPr>
          <w:spacing w:val="80"/>
        </w:rPr>
        <w:t xml:space="preserve"> </w:t>
      </w:r>
      <w:r>
        <w:t>адрес или адрес фактического нахождения магазина или склада.</w:t>
      </w:r>
      <w:r>
        <w:rPr>
          <w:spacing w:val="40"/>
        </w:rPr>
        <w:t xml:space="preserve"> </w:t>
      </w:r>
      <w:r>
        <w:t>Информацию с указанием адресов магазинов можно проверить в сети интернет, например, на сервисах Яндекс или на сайте 2ГИС.</w:t>
      </w:r>
    </w:p>
    <w:p w:rsidR="00BB03D9" w:rsidRDefault="00BB03D9">
      <w:pPr>
        <w:pStyle w:val="BodyText"/>
        <w:ind w:right="107"/>
      </w:pPr>
      <w:r>
        <w:t>Осуществлять покупку билетов на различный вид транспорта необходимо исключительно с помощью официальных приложений, размещенных в «Appel Store» и «Play Market», а также на официальных сайтах авиа и ж/д компаний. Важно помнить о нахождении в Интернете сайтов-двойников, которые могут иметь наименования, созвучные с официальными</w:t>
      </w:r>
      <w:r>
        <w:rPr>
          <w:spacing w:val="-2"/>
        </w:rPr>
        <w:t xml:space="preserve"> </w:t>
      </w:r>
      <w:r>
        <w:t>сайтами (нужно внимательно</w:t>
      </w:r>
      <w:r>
        <w:rPr>
          <w:spacing w:val="-2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весть</w:t>
      </w:r>
      <w:r>
        <w:rPr>
          <w:spacing w:val="-2"/>
        </w:rPr>
        <w:t xml:space="preserve"> </w:t>
      </w:r>
      <w:r>
        <w:t>сайт,</w:t>
      </w:r>
      <w:r>
        <w:rPr>
          <w:spacing w:val="-4"/>
        </w:rPr>
        <w:t xml:space="preserve"> </w:t>
      </w:r>
      <w:r>
        <w:t>перезвонить на телефон технической поддержки, уточнить у оператора всю информацию</w:t>
      </w:r>
      <w:r>
        <w:rPr>
          <w:spacing w:val="40"/>
        </w:rPr>
        <w:t xml:space="preserve"> </w:t>
      </w:r>
      <w:r>
        <w:t>о предоставляемых услугах).</w:t>
      </w:r>
    </w:p>
    <w:p w:rsidR="00BB03D9" w:rsidRDefault="00BB03D9">
      <w:pPr>
        <w:pStyle w:val="BodyText"/>
        <w:spacing w:before="2"/>
        <w:ind w:right="103"/>
      </w:pPr>
      <w:r>
        <w:t>В настоящее время предлогов для того, чтобы мошенникам войти в доверие к гражданам, существует множество.</w:t>
      </w:r>
    </w:p>
    <w:p w:rsidR="00BB03D9" w:rsidRDefault="00BB03D9">
      <w:pPr>
        <w:pStyle w:val="BodyText"/>
        <w:ind w:right="107"/>
      </w:pPr>
      <w:r>
        <w:t>Главное помнить, что нельзя передавать свои персональные данные незнакомым людям в телефонном режиме и уточнять всю поступившую информацию самостоятельно у официальных источников, обратившись на горячую линию организации.</w:t>
      </w:r>
    </w:p>
    <w:p w:rsidR="00BB03D9" w:rsidRDefault="00BB03D9" w:rsidP="009D2235">
      <w:pPr>
        <w:pStyle w:val="BodyText"/>
        <w:spacing w:line="320" w:lineRule="exact"/>
        <w:ind w:left="5051" w:firstLine="0"/>
        <w:jc w:val="left"/>
        <w:rPr>
          <w:sz w:val="17"/>
        </w:rPr>
      </w:pPr>
      <w:r>
        <w:t>УУР</w:t>
      </w:r>
      <w:r>
        <w:rPr>
          <w:spacing w:val="-5"/>
        </w:rPr>
        <w:t xml:space="preserve"> </w:t>
      </w:r>
      <w:r>
        <w:t>УМВД</w:t>
      </w:r>
      <w:r>
        <w:rPr>
          <w:spacing w:val="-4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ХМАО-</w:t>
      </w:r>
      <w:r>
        <w:rPr>
          <w:spacing w:val="-4"/>
        </w:rPr>
        <w:t>Югре</w:t>
      </w:r>
    </w:p>
    <w:sectPr w:rsidR="00BB03D9" w:rsidSect="007A043A">
      <w:pgSz w:w="11910" w:h="16840"/>
      <w:pgMar w:top="19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D83"/>
    <w:multiLevelType w:val="multilevel"/>
    <w:tmpl w:val="EDEC36A4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19"/>
      </w:pPr>
      <w:rPr>
        <w:rFonts w:hint="default"/>
      </w:rPr>
    </w:lvl>
    <w:lvl w:ilvl="3">
      <w:numFmt w:val="bullet"/>
      <w:lvlText w:val="•"/>
      <w:lvlJc w:val="left"/>
      <w:pPr>
        <w:ind w:left="2939" w:hanging="619"/>
      </w:pPr>
      <w:rPr>
        <w:rFonts w:hint="default"/>
      </w:rPr>
    </w:lvl>
    <w:lvl w:ilvl="4">
      <w:numFmt w:val="bullet"/>
      <w:lvlText w:val="•"/>
      <w:lvlJc w:val="left"/>
      <w:pPr>
        <w:ind w:left="3886" w:hanging="619"/>
      </w:pPr>
      <w:rPr>
        <w:rFonts w:hint="default"/>
      </w:rPr>
    </w:lvl>
    <w:lvl w:ilvl="5">
      <w:numFmt w:val="bullet"/>
      <w:lvlText w:val="•"/>
      <w:lvlJc w:val="left"/>
      <w:pPr>
        <w:ind w:left="4833" w:hanging="619"/>
      </w:pPr>
      <w:rPr>
        <w:rFonts w:hint="default"/>
      </w:rPr>
    </w:lvl>
    <w:lvl w:ilvl="6">
      <w:numFmt w:val="bullet"/>
      <w:lvlText w:val="•"/>
      <w:lvlJc w:val="left"/>
      <w:pPr>
        <w:ind w:left="5779" w:hanging="619"/>
      </w:pPr>
      <w:rPr>
        <w:rFonts w:hint="default"/>
      </w:rPr>
    </w:lvl>
    <w:lvl w:ilvl="7">
      <w:numFmt w:val="bullet"/>
      <w:lvlText w:val="•"/>
      <w:lvlJc w:val="left"/>
      <w:pPr>
        <w:ind w:left="6726" w:hanging="619"/>
      </w:pPr>
      <w:rPr>
        <w:rFonts w:hint="default"/>
      </w:rPr>
    </w:lvl>
    <w:lvl w:ilvl="8">
      <w:numFmt w:val="bullet"/>
      <w:lvlText w:val="•"/>
      <w:lvlJc w:val="left"/>
      <w:pPr>
        <w:ind w:left="7673" w:hanging="619"/>
      </w:pPr>
      <w:rPr>
        <w:rFonts w:hint="default"/>
      </w:rPr>
    </w:lvl>
  </w:abstractNum>
  <w:abstractNum w:abstractNumId="1">
    <w:nsid w:val="444127F5"/>
    <w:multiLevelType w:val="hybridMultilevel"/>
    <w:tmpl w:val="30463F8A"/>
    <w:lvl w:ilvl="0" w:tplc="033ED680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546E6BA">
      <w:numFmt w:val="bullet"/>
      <w:lvlText w:val="•"/>
      <w:lvlJc w:val="left"/>
      <w:pPr>
        <w:ind w:left="1046" w:hanging="262"/>
      </w:pPr>
      <w:rPr>
        <w:rFonts w:hint="default"/>
      </w:rPr>
    </w:lvl>
    <w:lvl w:ilvl="2" w:tplc="2D767034">
      <w:numFmt w:val="bullet"/>
      <w:lvlText w:val="•"/>
      <w:lvlJc w:val="left"/>
      <w:pPr>
        <w:ind w:left="1993" w:hanging="262"/>
      </w:pPr>
      <w:rPr>
        <w:rFonts w:hint="default"/>
      </w:rPr>
    </w:lvl>
    <w:lvl w:ilvl="3" w:tplc="0F4640C6">
      <w:numFmt w:val="bullet"/>
      <w:lvlText w:val="•"/>
      <w:lvlJc w:val="left"/>
      <w:pPr>
        <w:ind w:left="2939" w:hanging="262"/>
      </w:pPr>
      <w:rPr>
        <w:rFonts w:hint="default"/>
      </w:rPr>
    </w:lvl>
    <w:lvl w:ilvl="4" w:tplc="3BCEDD4A">
      <w:numFmt w:val="bullet"/>
      <w:lvlText w:val="•"/>
      <w:lvlJc w:val="left"/>
      <w:pPr>
        <w:ind w:left="3886" w:hanging="262"/>
      </w:pPr>
      <w:rPr>
        <w:rFonts w:hint="default"/>
      </w:rPr>
    </w:lvl>
    <w:lvl w:ilvl="5" w:tplc="DC80B5B6">
      <w:numFmt w:val="bullet"/>
      <w:lvlText w:val="•"/>
      <w:lvlJc w:val="left"/>
      <w:pPr>
        <w:ind w:left="4833" w:hanging="262"/>
      </w:pPr>
      <w:rPr>
        <w:rFonts w:hint="default"/>
      </w:rPr>
    </w:lvl>
    <w:lvl w:ilvl="6" w:tplc="BA468FD4">
      <w:numFmt w:val="bullet"/>
      <w:lvlText w:val="•"/>
      <w:lvlJc w:val="left"/>
      <w:pPr>
        <w:ind w:left="5779" w:hanging="262"/>
      </w:pPr>
      <w:rPr>
        <w:rFonts w:hint="default"/>
      </w:rPr>
    </w:lvl>
    <w:lvl w:ilvl="7" w:tplc="5C28F0F2">
      <w:numFmt w:val="bullet"/>
      <w:lvlText w:val="•"/>
      <w:lvlJc w:val="left"/>
      <w:pPr>
        <w:ind w:left="6726" w:hanging="262"/>
      </w:pPr>
      <w:rPr>
        <w:rFonts w:hint="default"/>
      </w:rPr>
    </w:lvl>
    <w:lvl w:ilvl="8" w:tplc="1658A2E6">
      <w:numFmt w:val="bullet"/>
      <w:lvlText w:val="•"/>
      <w:lvlJc w:val="left"/>
      <w:pPr>
        <w:ind w:left="7673" w:hanging="262"/>
      </w:pPr>
      <w:rPr>
        <w:rFonts w:hint="default"/>
      </w:rPr>
    </w:lvl>
  </w:abstractNum>
  <w:abstractNum w:abstractNumId="2">
    <w:nsid w:val="7F3A3B4D"/>
    <w:multiLevelType w:val="hybridMultilevel"/>
    <w:tmpl w:val="6762A360"/>
    <w:lvl w:ilvl="0" w:tplc="11E042F4">
      <w:start w:val="1"/>
      <w:numFmt w:val="decimal"/>
      <w:lvlText w:val="%1."/>
      <w:lvlJc w:val="left"/>
      <w:pPr>
        <w:ind w:left="1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D00A4F6">
      <w:numFmt w:val="bullet"/>
      <w:lvlText w:val="•"/>
      <w:lvlJc w:val="left"/>
      <w:pPr>
        <w:ind w:left="1046" w:hanging="303"/>
      </w:pPr>
      <w:rPr>
        <w:rFonts w:hint="default"/>
      </w:rPr>
    </w:lvl>
    <w:lvl w:ilvl="2" w:tplc="0110350C">
      <w:numFmt w:val="bullet"/>
      <w:lvlText w:val="•"/>
      <w:lvlJc w:val="left"/>
      <w:pPr>
        <w:ind w:left="1993" w:hanging="303"/>
      </w:pPr>
      <w:rPr>
        <w:rFonts w:hint="default"/>
      </w:rPr>
    </w:lvl>
    <w:lvl w:ilvl="3" w:tplc="6D54CA1C">
      <w:numFmt w:val="bullet"/>
      <w:lvlText w:val="•"/>
      <w:lvlJc w:val="left"/>
      <w:pPr>
        <w:ind w:left="2939" w:hanging="303"/>
      </w:pPr>
      <w:rPr>
        <w:rFonts w:hint="default"/>
      </w:rPr>
    </w:lvl>
    <w:lvl w:ilvl="4" w:tplc="40464D20">
      <w:numFmt w:val="bullet"/>
      <w:lvlText w:val="•"/>
      <w:lvlJc w:val="left"/>
      <w:pPr>
        <w:ind w:left="3886" w:hanging="303"/>
      </w:pPr>
      <w:rPr>
        <w:rFonts w:hint="default"/>
      </w:rPr>
    </w:lvl>
    <w:lvl w:ilvl="5" w:tplc="5D9EF360">
      <w:numFmt w:val="bullet"/>
      <w:lvlText w:val="•"/>
      <w:lvlJc w:val="left"/>
      <w:pPr>
        <w:ind w:left="4833" w:hanging="303"/>
      </w:pPr>
      <w:rPr>
        <w:rFonts w:hint="default"/>
      </w:rPr>
    </w:lvl>
    <w:lvl w:ilvl="6" w:tplc="3F7626BC">
      <w:numFmt w:val="bullet"/>
      <w:lvlText w:val="•"/>
      <w:lvlJc w:val="left"/>
      <w:pPr>
        <w:ind w:left="5779" w:hanging="303"/>
      </w:pPr>
      <w:rPr>
        <w:rFonts w:hint="default"/>
      </w:rPr>
    </w:lvl>
    <w:lvl w:ilvl="7" w:tplc="7C7C29DA">
      <w:numFmt w:val="bullet"/>
      <w:lvlText w:val="•"/>
      <w:lvlJc w:val="left"/>
      <w:pPr>
        <w:ind w:left="6726" w:hanging="303"/>
      </w:pPr>
      <w:rPr>
        <w:rFonts w:hint="default"/>
      </w:rPr>
    </w:lvl>
    <w:lvl w:ilvl="8" w:tplc="E5AA68B4">
      <w:numFmt w:val="bullet"/>
      <w:lvlText w:val="•"/>
      <w:lvlJc w:val="left"/>
      <w:pPr>
        <w:ind w:left="7673" w:hanging="30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39"/>
    <w:rsid w:val="002A627A"/>
    <w:rsid w:val="00742339"/>
    <w:rsid w:val="007A043A"/>
    <w:rsid w:val="009D2235"/>
    <w:rsid w:val="00BB03D9"/>
    <w:rsid w:val="00E8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3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A043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A043A"/>
    <w:pPr>
      <w:ind w:left="102" w:firstLine="566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4D9C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A043A"/>
    <w:pPr>
      <w:ind w:left="102" w:right="104" w:firstLine="566"/>
      <w:jc w:val="both"/>
    </w:pPr>
  </w:style>
  <w:style w:type="paragraph" w:customStyle="1" w:styleId="TableParagraph">
    <w:name w:val="Table Paragraph"/>
    <w:basedOn w:val="Normal"/>
    <w:uiPriority w:val="99"/>
    <w:rsid w:val="007A0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254;&#255;" TargetMode="External"/><Relationship Id="rId5" Type="http://schemas.openxmlformats.org/officeDocument/2006/relationships/hyperlink" Target="&#254;&#25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1836</Words>
  <Characters>10469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pperepelkina</dc:creator>
  <cp:keywords/>
  <dc:description/>
  <cp:lastModifiedBy>1</cp:lastModifiedBy>
  <cp:revision>2</cp:revision>
  <dcterms:created xsi:type="dcterms:W3CDTF">2024-10-29T07:08:00Z</dcterms:created>
  <dcterms:modified xsi:type="dcterms:W3CDTF">2024-10-29T07:08:00Z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UnknownApplication</vt:lpwstr>
  </property>
  <property fmtid="{D5CDD505-2E9C-101B-9397-08002B2CF9AE}" pid="3" name="Producer">
    <vt:lpwstr>3-Heights(TM) PDF Security Shell 4.8.25.2 (http://www.pdf-tools.com)</vt:lpwstr>
  </property>
</Properties>
</file>