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9C5" w14:textId="77777777" w:rsidR="00443381" w:rsidRPr="006A5E52" w:rsidRDefault="00B205E0" w:rsidP="00F513E5">
      <w:pPr>
        <w:jc w:val="right"/>
        <w:rPr>
          <w:sz w:val="28"/>
          <w:szCs w:val="28"/>
        </w:rPr>
      </w:pPr>
      <w:r>
        <w:rPr>
          <w:sz w:val="28"/>
          <w:szCs w:val="28"/>
        </w:rPr>
        <w:t>Проект</w:t>
      </w:r>
    </w:p>
    <w:p w14:paraId="302F056C" w14:textId="77777777" w:rsidR="00443381" w:rsidRDefault="00443381" w:rsidP="00F513E5">
      <w:pPr>
        <w:jc w:val="right"/>
        <w:rPr>
          <w:b/>
          <w:sz w:val="28"/>
          <w:szCs w:val="28"/>
        </w:rPr>
      </w:pPr>
    </w:p>
    <w:p w14:paraId="63AFCC7C" w14:textId="77777777" w:rsidR="00F513E5" w:rsidRDefault="00F513E5" w:rsidP="00F513E5">
      <w:pPr>
        <w:jc w:val="center"/>
        <w:rPr>
          <w:sz w:val="28"/>
          <w:szCs w:val="28"/>
        </w:rPr>
      </w:pPr>
      <w:r>
        <w:rPr>
          <w:sz w:val="28"/>
          <w:szCs w:val="28"/>
        </w:rPr>
        <w:t>Ханты-Мансийский автономный округ - Югра</w:t>
      </w:r>
    </w:p>
    <w:p w14:paraId="6A449C7E" w14:textId="0E58CD7E" w:rsidR="00F513E5" w:rsidRPr="00FB2AD2" w:rsidRDefault="00F513E5" w:rsidP="00F513E5">
      <w:pPr>
        <w:jc w:val="center"/>
        <w:rPr>
          <w:sz w:val="28"/>
          <w:szCs w:val="28"/>
        </w:rPr>
      </w:pPr>
      <w:r w:rsidRPr="00FB2AD2">
        <w:rPr>
          <w:sz w:val="28"/>
          <w:szCs w:val="28"/>
        </w:rPr>
        <w:t>Ханты-Мансийский муниципальный район</w:t>
      </w:r>
    </w:p>
    <w:p w14:paraId="653479BE" w14:textId="77777777" w:rsidR="00F513E5" w:rsidRDefault="00F513E5" w:rsidP="00F513E5">
      <w:pPr>
        <w:jc w:val="center"/>
      </w:pPr>
    </w:p>
    <w:p w14:paraId="3AA83375" w14:textId="77777777" w:rsidR="00FB2AD2" w:rsidRPr="00F83A9D" w:rsidRDefault="00FB2AD2" w:rsidP="00FB2AD2">
      <w:pPr>
        <w:jc w:val="center"/>
        <w:rPr>
          <w:b/>
          <w:bCs/>
          <w:sz w:val="28"/>
          <w:szCs w:val="28"/>
        </w:rPr>
      </w:pPr>
      <w:r w:rsidRPr="00F83A9D">
        <w:rPr>
          <w:b/>
          <w:bCs/>
          <w:sz w:val="28"/>
          <w:szCs w:val="28"/>
        </w:rPr>
        <w:t>МУНИЦИПАЛЬНОЕ ОБРАЗОВАНИЕ</w:t>
      </w:r>
    </w:p>
    <w:p w14:paraId="1A2BE9B0" w14:textId="61CAED8A" w:rsidR="00F513E5" w:rsidRPr="00FB2AD2" w:rsidRDefault="00FB2AD2" w:rsidP="00FB2AD2">
      <w:pPr>
        <w:jc w:val="center"/>
        <w:rPr>
          <w:b/>
          <w:bCs/>
        </w:rPr>
      </w:pPr>
      <w:r w:rsidRPr="00FB2AD2">
        <w:rPr>
          <w:b/>
          <w:bCs/>
          <w:sz w:val="28"/>
          <w:szCs w:val="28"/>
        </w:rPr>
        <w:t>СЕЛЬСКОЕ ПОСЕЛЕНИЕ ГОРНОПРАВДИНСК</w:t>
      </w:r>
    </w:p>
    <w:p w14:paraId="21B0BABD" w14:textId="77777777" w:rsidR="00F513E5" w:rsidRDefault="00F513E5" w:rsidP="00F513E5">
      <w:pPr>
        <w:jc w:val="center"/>
        <w:rPr>
          <w:b/>
        </w:rPr>
      </w:pPr>
    </w:p>
    <w:p w14:paraId="13F8A82C" w14:textId="77777777" w:rsidR="00F513E5" w:rsidRPr="00FB2AD2" w:rsidRDefault="00F513E5" w:rsidP="00F513E5">
      <w:pPr>
        <w:jc w:val="center"/>
        <w:rPr>
          <w:b/>
          <w:sz w:val="28"/>
          <w:szCs w:val="28"/>
        </w:rPr>
      </w:pPr>
      <w:r w:rsidRPr="00FB2AD2">
        <w:rPr>
          <w:b/>
          <w:sz w:val="28"/>
          <w:szCs w:val="28"/>
        </w:rPr>
        <w:t>АДМИНИСТРАЦИЯ</w:t>
      </w:r>
    </w:p>
    <w:p w14:paraId="45586CB6" w14:textId="7FD00F98" w:rsidR="00F513E5" w:rsidRPr="00FB2AD2" w:rsidRDefault="00F513E5" w:rsidP="00F513E5">
      <w:pPr>
        <w:jc w:val="center"/>
        <w:rPr>
          <w:b/>
          <w:sz w:val="28"/>
          <w:szCs w:val="28"/>
        </w:rPr>
      </w:pPr>
      <w:r w:rsidRPr="00FB2AD2">
        <w:rPr>
          <w:b/>
          <w:sz w:val="28"/>
          <w:szCs w:val="28"/>
        </w:rPr>
        <w:t>СЕЛЬСКОГО ПОСЕЛЕНИЯ ГОРНОПРАВДИНСК</w:t>
      </w:r>
    </w:p>
    <w:p w14:paraId="6C4F5BF4" w14:textId="77777777" w:rsidR="00F513E5" w:rsidRPr="00FB2AD2" w:rsidRDefault="00F513E5" w:rsidP="00F513E5">
      <w:pPr>
        <w:jc w:val="center"/>
        <w:rPr>
          <w:b/>
          <w:sz w:val="28"/>
          <w:szCs w:val="28"/>
        </w:rPr>
      </w:pPr>
    </w:p>
    <w:p w14:paraId="3B8797AD" w14:textId="77777777" w:rsidR="00F513E5" w:rsidRPr="00FB2AD2" w:rsidRDefault="00F513E5" w:rsidP="00F513E5">
      <w:pPr>
        <w:jc w:val="center"/>
        <w:rPr>
          <w:b/>
          <w:bCs/>
          <w:sz w:val="28"/>
          <w:szCs w:val="28"/>
        </w:rPr>
      </w:pPr>
      <w:r w:rsidRPr="00FB2AD2">
        <w:rPr>
          <w:b/>
          <w:bCs/>
          <w:sz w:val="28"/>
          <w:szCs w:val="28"/>
        </w:rPr>
        <w:t>П О С Т А Н О В Л Е Н И Е</w:t>
      </w:r>
    </w:p>
    <w:p w14:paraId="478C481E" w14:textId="77777777" w:rsidR="00776506" w:rsidRDefault="00776506" w:rsidP="00F513E5">
      <w:pPr>
        <w:tabs>
          <w:tab w:val="left" w:pos="1211"/>
        </w:tabs>
        <w:jc w:val="center"/>
        <w:rPr>
          <w:b/>
          <w:bCs/>
        </w:rPr>
      </w:pPr>
    </w:p>
    <w:p w14:paraId="2D233914" w14:textId="304F9D48" w:rsidR="00460E21" w:rsidRDefault="000839A2" w:rsidP="00F513E5">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w:t>
      </w:r>
      <w:r w:rsidR="00FB2AD2">
        <w:rPr>
          <w:sz w:val="28"/>
          <w:szCs w:val="28"/>
        </w:rPr>
        <w:t xml:space="preserve">    </w:t>
      </w:r>
      <w:r w:rsidR="00460E21" w:rsidRPr="002A311A">
        <w:rPr>
          <w:sz w:val="28"/>
          <w:szCs w:val="28"/>
        </w:rPr>
        <w:t xml:space="preserve">  № </w:t>
      </w:r>
      <w:r>
        <w:rPr>
          <w:sz w:val="28"/>
          <w:szCs w:val="28"/>
        </w:rPr>
        <w:t>00</w:t>
      </w:r>
    </w:p>
    <w:p w14:paraId="7700A7AC" w14:textId="77777777" w:rsidR="00FB2AD2" w:rsidRDefault="00FB2AD2" w:rsidP="00FB2AD2">
      <w:pPr>
        <w:jc w:val="both"/>
        <w:rPr>
          <w:i/>
        </w:rPr>
      </w:pPr>
      <w:r w:rsidRPr="00F22763">
        <w:rPr>
          <w:i/>
        </w:rPr>
        <w:t>п. Горноправдинск</w:t>
      </w:r>
    </w:p>
    <w:p w14:paraId="3B518DCE" w14:textId="77777777" w:rsidR="006E4838" w:rsidRDefault="006E4838" w:rsidP="00F513E5">
      <w:pPr>
        <w:shd w:val="clear" w:color="auto" w:fill="FFFFFF"/>
        <w:tabs>
          <w:tab w:val="left" w:pos="0"/>
          <w:tab w:val="center" w:pos="1985"/>
        </w:tabs>
        <w:spacing w:line="317" w:lineRule="exact"/>
        <w:rPr>
          <w:spacing w:val="-4"/>
          <w:sz w:val="27"/>
          <w:szCs w:val="27"/>
        </w:rPr>
      </w:pPr>
    </w:p>
    <w:p w14:paraId="31355DAF" w14:textId="77777777" w:rsidR="00776506" w:rsidRDefault="006E4838" w:rsidP="00F513E5">
      <w:pPr>
        <w:shd w:val="clear" w:color="auto" w:fill="FFFFFF"/>
        <w:tabs>
          <w:tab w:val="left" w:pos="709"/>
          <w:tab w:val="center" w:pos="1985"/>
          <w:tab w:val="left" w:pos="3828"/>
          <w:tab w:val="left" w:pos="4536"/>
        </w:tabs>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F513E5">
      <w:pPr>
        <w:shd w:val="clear" w:color="auto" w:fill="FFFFFF"/>
        <w:tabs>
          <w:tab w:val="left" w:pos="709"/>
          <w:tab w:val="center" w:pos="1985"/>
          <w:tab w:val="left" w:pos="3828"/>
          <w:tab w:val="left" w:pos="4536"/>
        </w:tabs>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77777777" w:rsidR="00776506" w:rsidRDefault="004A6CA2" w:rsidP="00F513E5">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009B15CF" w:rsidRPr="009B15CF">
        <w:rPr>
          <w:rFonts w:ascii="Times New Roman" w:hAnsi="Times New Roman"/>
          <w:sz w:val="28"/>
          <w:szCs w:val="28"/>
        </w:rPr>
        <w:t xml:space="preserve"> </w:t>
      </w:r>
    </w:p>
    <w:p w14:paraId="4627873B" w14:textId="77777777" w:rsidR="00E53A9A" w:rsidRDefault="009B15CF" w:rsidP="00F513E5">
      <w:pPr>
        <w:pStyle w:val="a8"/>
        <w:jc w:val="both"/>
        <w:rPr>
          <w:rFonts w:ascii="Times New Roman" w:hAnsi="Times New Roman"/>
          <w:sz w:val="28"/>
          <w:szCs w:val="28"/>
        </w:rPr>
      </w:pPr>
      <w:r w:rsidRPr="009B15CF">
        <w:rPr>
          <w:rFonts w:ascii="Times New Roman" w:hAnsi="Times New Roman"/>
          <w:sz w:val="28"/>
          <w:szCs w:val="28"/>
        </w:rPr>
        <w:t xml:space="preserve">от </w:t>
      </w:r>
      <w:r w:rsidR="00776506">
        <w:rPr>
          <w:rFonts w:ascii="Times New Roman" w:hAnsi="Times New Roman"/>
          <w:sz w:val="28"/>
          <w:szCs w:val="28"/>
        </w:rPr>
        <w:t>12</w:t>
      </w:r>
      <w:r w:rsidRPr="009B15CF">
        <w:rPr>
          <w:rFonts w:ascii="Times New Roman" w:hAnsi="Times New Roman"/>
          <w:sz w:val="28"/>
          <w:szCs w:val="28"/>
        </w:rPr>
        <w:t>.</w:t>
      </w:r>
      <w:r w:rsidR="00AD732A">
        <w:rPr>
          <w:rFonts w:ascii="Times New Roman" w:hAnsi="Times New Roman"/>
          <w:sz w:val="28"/>
          <w:szCs w:val="28"/>
        </w:rPr>
        <w:t>0</w:t>
      </w:r>
      <w:r w:rsidR="00776506">
        <w:rPr>
          <w:rFonts w:ascii="Times New Roman" w:hAnsi="Times New Roman"/>
          <w:sz w:val="28"/>
          <w:szCs w:val="28"/>
        </w:rPr>
        <w:t>1</w:t>
      </w:r>
      <w:r w:rsidRPr="009B15CF">
        <w:rPr>
          <w:rFonts w:ascii="Times New Roman" w:hAnsi="Times New Roman"/>
          <w:sz w:val="28"/>
          <w:szCs w:val="28"/>
        </w:rPr>
        <w:t>.20</w:t>
      </w:r>
      <w:r w:rsidR="00776506">
        <w:rPr>
          <w:rFonts w:ascii="Times New Roman" w:hAnsi="Times New Roman"/>
          <w:sz w:val="28"/>
          <w:szCs w:val="28"/>
        </w:rPr>
        <w:t>23</w:t>
      </w:r>
      <w:r w:rsidRPr="009B15CF">
        <w:rPr>
          <w:rFonts w:ascii="Times New Roman" w:hAnsi="Times New Roman"/>
          <w:sz w:val="28"/>
          <w:szCs w:val="28"/>
        </w:rPr>
        <w:t xml:space="preserve"> №</w:t>
      </w:r>
      <w:r w:rsidR="00776506">
        <w:rPr>
          <w:rFonts w:ascii="Times New Roman" w:hAnsi="Times New Roman"/>
          <w:sz w:val="28"/>
          <w:szCs w:val="28"/>
        </w:rPr>
        <w:t xml:space="preserve"> 3</w:t>
      </w:r>
      <w:r w:rsidR="00E53A9A">
        <w:rPr>
          <w:rFonts w:ascii="Times New Roman" w:hAnsi="Times New Roman"/>
          <w:sz w:val="28"/>
          <w:szCs w:val="28"/>
        </w:rPr>
        <w:t xml:space="preserve"> </w:t>
      </w:r>
      <w:r w:rsidRPr="009B15CF">
        <w:rPr>
          <w:rFonts w:ascii="Times New Roman" w:hAnsi="Times New Roman"/>
          <w:sz w:val="28"/>
          <w:szCs w:val="28"/>
        </w:rPr>
        <w:t xml:space="preserve">«Об утверждении </w:t>
      </w:r>
    </w:p>
    <w:p w14:paraId="497FA90E" w14:textId="291A8246" w:rsidR="009B15CF" w:rsidRPr="009B15CF" w:rsidRDefault="00776506" w:rsidP="00F513E5">
      <w:pPr>
        <w:pStyle w:val="a8"/>
        <w:jc w:val="both"/>
        <w:rPr>
          <w:rFonts w:ascii="Times New Roman" w:hAnsi="Times New Roman"/>
          <w:sz w:val="28"/>
          <w:szCs w:val="28"/>
        </w:rPr>
      </w:pPr>
      <w:r>
        <w:rPr>
          <w:rFonts w:ascii="Times New Roman" w:hAnsi="Times New Roman"/>
          <w:sz w:val="28"/>
          <w:szCs w:val="28"/>
        </w:rPr>
        <w:t>П</w:t>
      </w:r>
      <w:r w:rsidR="009B15CF" w:rsidRPr="009B15CF">
        <w:rPr>
          <w:rFonts w:ascii="Times New Roman" w:hAnsi="Times New Roman"/>
          <w:sz w:val="28"/>
          <w:szCs w:val="28"/>
        </w:rPr>
        <w:t>равил</w:t>
      </w:r>
      <w:r w:rsidR="00E53A9A">
        <w:rPr>
          <w:rFonts w:ascii="Times New Roman" w:hAnsi="Times New Roman"/>
          <w:sz w:val="28"/>
          <w:szCs w:val="28"/>
        </w:rPr>
        <w:t xml:space="preserve"> </w:t>
      </w:r>
      <w:r w:rsidR="009B15CF"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009B15CF" w:rsidRPr="009B15CF">
        <w:rPr>
          <w:rFonts w:ascii="Times New Roman" w:hAnsi="Times New Roman"/>
          <w:sz w:val="28"/>
          <w:szCs w:val="28"/>
        </w:rPr>
        <w:t xml:space="preserve">застройки </w:t>
      </w:r>
    </w:p>
    <w:p w14:paraId="418563C4" w14:textId="6CB1EE18" w:rsidR="009B15CF" w:rsidRPr="009B15CF" w:rsidRDefault="009B15CF" w:rsidP="00F513E5">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F513E5">
      <w:pPr>
        <w:shd w:val="clear" w:color="auto" w:fill="FFFFFF"/>
        <w:tabs>
          <w:tab w:val="left" w:pos="709"/>
          <w:tab w:val="center" w:pos="1985"/>
          <w:tab w:val="left" w:pos="4111"/>
          <w:tab w:val="left" w:pos="4536"/>
        </w:tabs>
        <w:rPr>
          <w:sz w:val="28"/>
          <w:szCs w:val="28"/>
        </w:rPr>
      </w:pPr>
    </w:p>
    <w:p w14:paraId="0403A0CB" w14:textId="682748F9" w:rsidR="004D7733" w:rsidRPr="00977AAA" w:rsidRDefault="004D7733" w:rsidP="00F513E5">
      <w:pPr>
        <w:ind w:firstLine="851"/>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p>
    <w:p w14:paraId="1A3C34A9" w14:textId="77777777" w:rsidR="004D7733" w:rsidRPr="00977AAA" w:rsidRDefault="004D7733" w:rsidP="00F513E5">
      <w:pPr>
        <w:shd w:val="clear" w:color="auto" w:fill="FFFFFF"/>
        <w:tabs>
          <w:tab w:val="left" w:pos="709"/>
          <w:tab w:val="center" w:pos="1985"/>
        </w:tabs>
        <w:ind w:firstLine="851"/>
        <w:jc w:val="center"/>
        <w:rPr>
          <w:b/>
          <w:spacing w:val="-4"/>
          <w:sz w:val="28"/>
          <w:szCs w:val="28"/>
        </w:rPr>
      </w:pPr>
    </w:p>
    <w:p w14:paraId="2E812117" w14:textId="261B1087" w:rsidR="00754A58" w:rsidRDefault="00261D95" w:rsidP="00F513E5">
      <w:pPr>
        <w:pStyle w:val="a8"/>
        <w:ind w:firstLine="851"/>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E53A9A">
        <w:rPr>
          <w:rFonts w:ascii="Times New Roman" w:hAnsi="Times New Roman"/>
          <w:sz w:val="28"/>
          <w:szCs w:val="28"/>
        </w:rPr>
        <w:t>Г</w:t>
      </w:r>
      <w:r w:rsidR="00776506">
        <w:rPr>
          <w:rFonts w:ascii="Times New Roman" w:hAnsi="Times New Roman"/>
          <w:sz w:val="28"/>
          <w:szCs w:val="28"/>
        </w:rPr>
        <w:t>орноправдинск</w:t>
      </w:r>
      <w:r w:rsidR="00776506" w:rsidRPr="00170304">
        <w:rPr>
          <w:rFonts w:ascii="Times New Roman" w:hAnsi="Times New Roman"/>
          <w:sz w:val="28"/>
          <w:szCs w:val="28"/>
        </w:rPr>
        <w:t xml:space="preserve"> от 1</w:t>
      </w:r>
      <w:r w:rsidR="00D109BF">
        <w:rPr>
          <w:rFonts w:ascii="Times New Roman" w:hAnsi="Times New Roman"/>
          <w:sz w:val="28"/>
          <w:szCs w:val="28"/>
        </w:rPr>
        <w:t>2</w:t>
      </w:r>
      <w:r w:rsidR="00776506" w:rsidRPr="00170304">
        <w:rPr>
          <w:rFonts w:ascii="Times New Roman" w:hAnsi="Times New Roman"/>
          <w:sz w:val="28"/>
          <w:szCs w:val="28"/>
        </w:rPr>
        <w:t>.0</w:t>
      </w:r>
      <w:r w:rsidR="00D109BF">
        <w:rPr>
          <w:rFonts w:ascii="Times New Roman" w:hAnsi="Times New Roman"/>
          <w:sz w:val="28"/>
          <w:szCs w:val="28"/>
        </w:rPr>
        <w:t>1</w:t>
      </w:r>
      <w:r w:rsidR="00776506" w:rsidRPr="00170304">
        <w:rPr>
          <w:rFonts w:ascii="Times New Roman" w:hAnsi="Times New Roman"/>
          <w:sz w:val="28"/>
          <w:szCs w:val="28"/>
        </w:rPr>
        <w:t>.202</w:t>
      </w:r>
      <w:r w:rsidR="00D109BF">
        <w:rPr>
          <w:rFonts w:ascii="Times New Roman" w:hAnsi="Times New Roman"/>
          <w:sz w:val="28"/>
          <w:szCs w:val="28"/>
        </w:rPr>
        <w:t>3</w:t>
      </w:r>
      <w:r w:rsidR="00776506" w:rsidRPr="00170304">
        <w:rPr>
          <w:rFonts w:ascii="Times New Roman" w:hAnsi="Times New Roman"/>
          <w:sz w:val="28"/>
          <w:szCs w:val="28"/>
        </w:rPr>
        <w:t xml:space="preserve"> №</w:t>
      </w:r>
      <w:r w:rsidR="00D109BF">
        <w:rPr>
          <w:rFonts w:ascii="Times New Roman" w:hAnsi="Times New Roman"/>
          <w:sz w:val="28"/>
          <w:szCs w:val="28"/>
        </w:rPr>
        <w:t xml:space="preserve"> 3</w:t>
      </w:r>
      <w:r w:rsidR="00776506" w:rsidRPr="00170304">
        <w:rPr>
          <w:rFonts w:ascii="Times New Roman" w:hAnsi="Times New Roman"/>
          <w:sz w:val="28"/>
          <w:szCs w:val="28"/>
        </w:rPr>
        <w:t xml:space="preserve"> «Об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сельского поселения Горноправдинск</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01AE94BF" w14:textId="29DC8A2A" w:rsidR="006737F6" w:rsidRPr="006737F6" w:rsidRDefault="008D58C3" w:rsidP="00F513E5">
      <w:pPr>
        <w:pStyle w:val="a8"/>
        <w:ind w:firstLine="851"/>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30CD5">
        <w:rPr>
          <w:rFonts w:ascii="Times New Roman" w:hAnsi="Times New Roman"/>
          <w:sz w:val="28"/>
          <w:szCs w:val="28"/>
        </w:rPr>
        <w:t>1</w:t>
      </w:r>
      <w:r w:rsidR="006737F6">
        <w:rPr>
          <w:rFonts w:ascii="Times New Roman" w:hAnsi="Times New Roman"/>
          <w:sz w:val="28"/>
          <w:szCs w:val="28"/>
        </w:rPr>
        <w:t xml:space="preserve"> </w:t>
      </w:r>
      <w:r w:rsidR="006737F6" w:rsidRPr="00830CD5">
        <w:rPr>
          <w:rFonts w:ascii="Times New Roman" w:hAnsi="Times New Roman"/>
          <w:sz w:val="28"/>
          <w:szCs w:val="28"/>
        </w:rPr>
        <w:t>«</w:t>
      </w:r>
      <w:r w:rsidR="00830CD5" w:rsidRPr="00830CD5">
        <w:rPr>
          <w:rFonts w:ascii="Times New Roman" w:hAnsi="Times New Roman"/>
          <w:bCs/>
          <w:sz w:val="28"/>
          <w:szCs w:val="28"/>
        </w:rPr>
        <w:t>Зона застройки индивидуальными и малоэтажными жилыми домами (Ж1)</w:t>
      </w:r>
      <w:r w:rsidR="006737F6" w:rsidRPr="00830CD5">
        <w:rPr>
          <w:rFonts w:ascii="Times New Roman" w:hAnsi="Times New Roman"/>
          <w:sz w:val="28"/>
          <w:szCs w:val="28"/>
        </w:rPr>
        <w:t>» статьи</w:t>
      </w:r>
      <w:r w:rsidR="006737F6">
        <w:rPr>
          <w:rFonts w:ascii="Times New Roman" w:hAnsi="Times New Roman"/>
          <w:sz w:val="28"/>
          <w:szCs w:val="28"/>
        </w:rPr>
        <w:t xml:space="preserve">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D109BF">
        <w:rPr>
          <w:rFonts w:ascii="Times New Roman" w:hAnsi="Times New Roman"/>
          <w:sz w:val="28"/>
          <w:szCs w:val="28"/>
        </w:rPr>
        <w:t xml:space="preserve"> </w:t>
      </w:r>
      <w:r w:rsidR="00830CD5">
        <w:rPr>
          <w:rFonts w:ascii="Times New Roman" w:hAnsi="Times New Roman"/>
          <w:sz w:val="28"/>
          <w:szCs w:val="28"/>
        </w:rPr>
        <w:t xml:space="preserve">в </w:t>
      </w:r>
      <w:r w:rsidR="006737F6" w:rsidRPr="006737F6">
        <w:rPr>
          <w:rFonts w:ascii="Times New Roman" w:hAnsi="Times New Roman"/>
          <w:sz w:val="28"/>
          <w:szCs w:val="28"/>
        </w:rPr>
        <w:t>таблиц</w:t>
      </w:r>
      <w:r w:rsidR="00830CD5">
        <w:rPr>
          <w:rFonts w:ascii="Times New Roman" w:hAnsi="Times New Roman"/>
          <w:sz w:val="28"/>
          <w:szCs w:val="28"/>
        </w:rPr>
        <w:t>е</w:t>
      </w:r>
      <w:r w:rsidR="006737F6" w:rsidRPr="006737F6">
        <w:rPr>
          <w:rFonts w:ascii="Times New Roman" w:hAnsi="Times New Roman"/>
          <w:sz w:val="28"/>
          <w:szCs w:val="28"/>
        </w:rPr>
        <w:t xml:space="preserve"> «</w:t>
      </w:r>
      <w:bookmarkStart w:id="0"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006737F6" w:rsidRPr="006737F6">
        <w:rPr>
          <w:rFonts w:ascii="Times New Roman" w:hAnsi="Times New Roman"/>
          <w:sz w:val="28"/>
          <w:szCs w:val="28"/>
        </w:rPr>
        <w:t>» строк</w:t>
      </w:r>
      <w:r w:rsidR="00830CD5">
        <w:rPr>
          <w:rFonts w:ascii="Times New Roman" w:hAnsi="Times New Roman"/>
          <w:sz w:val="28"/>
          <w:szCs w:val="28"/>
        </w:rPr>
        <w:t>у</w:t>
      </w:r>
      <w:r w:rsidR="006737F6" w:rsidRPr="006737F6">
        <w:rPr>
          <w:rFonts w:ascii="Times New Roman" w:hAnsi="Times New Roman"/>
          <w:sz w:val="28"/>
          <w:szCs w:val="28"/>
        </w:rPr>
        <w:t>:</w:t>
      </w:r>
    </w:p>
    <w:p w14:paraId="650D3787" w14:textId="77777777" w:rsidR="00830CD5" w:rsidRDefault="006737F6" w:rsidP="00F513E5">
      <w:pPr>
        <w:ind w:firstLine="851"/>
        <w:rPr>
          <w:sz w:val="28"/>
          <w:szCs w:val="28"/>
        </w:rPr>
      </w:pPr>
      <w:r>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66"/>
        <w:gridCol w:w="3954"/>
        <w:gridCol w:w="2835"/>
      </w:tblGrid>
      <w:tr w:rsidR="00830CD5" w:rsidRPr="00977AAA" w14:paraId="74AACBB5" w14:textId="77777777" w:rsidTr="00F513E5">
        <w:trPr>
          <w:trHeight w:val="20"/>
        </w:trPr>
        <w:tc>
          <w:tcPr>
            <w:tcW w:w="1984" w:type="dxa"/>
          </w:tcPr>
          <w:p w14:paraId="471826F6" w14:textId="77777777" w:rsidR="00830CD5" w:rsidRPr="00977AAA" w:rsidRDefault="00830CD5" w:rsidP="00F513E5">
            <w:pPr>
              <w:rPr>
                <w:sz w:val="22"/>
                <w:szCs w:val="22"/>
              </w:rPr>
            </w:pPr>
            <w:r w:rsidRPr="00977AAA">
              <w:rPr>
                <w:sz w:val="22"/>
                <w:szCs w:val="22"/>
              </w:rPr>
              <w:t>Блокированная жилая застройка</w:t>
            </w:r>
          </w:p>
          <w:p w14:paraId="049B7AF2" w14:textId="77777777" w:rsidR="00830CD5" w:rsidRPr="00977AAA" w:rsidRDefault="00830CD5" w:rsidP="00F513E5">
            <w:pPr>
              <w:jc w:val="both"/>
              <w:rPr>
                <w:sz w:val="22"/>
                <w:szCs w:val="22"/>
              </w:rPr>
            </w:pPr>
          </w:p>
        </w:tc>
        <w:tc>
          <w:tcPr>
            <w:tcW w:w="866" w:type="dxa"/>
          </w:tcPr>
          <w:p w14:paraId="5BC845A4" w14:textId="77777777" w:rsidR="00830CD5" w:rsidRPr="00977AAA" w:rsidRDefault="00830CD5" w:rsidP="00F513E5">
            <w:pPr>
              <w:jc w:val="center"/>
              <w:rPr>
                <w:sz w:val="22"/>
                <w:szCs w:val="22"/>
              </w:rPr>
            </w:pPr>
            <w:r w:rsidRPr="00977AAA">
              <w:rPr>
                <w:sz w:val="22"/>
                <w:szCs w:val="22"/>
              </w:rPr>
              <w:t>2.3</w:t>
            </w:r>
          </w:p>
        </w:tc>
        <w:tc>
          <w:tcPr>
            <w:tcW w:w="3954" w:type="dxa"/>
          </w:tcPr>
          <w:p w14:paraId="2D249978" w14:textId="77777777" w:rsidR="00830CD5" w:rsidRPr="00977AAA" w:rsidRDefault="00830CD5" w:rsidP="00F513E5">
            <w:pPr>
              <w:widowControl w:val="0"/>
              <w:tabs>
                <w:tab w:val="left" w:pos="889"/>
                <w:tab w:val="left" w:pos="1429"/>
                <w:tab w:val="left" w:pos="1609"/>
              </w:tabs>
              <w:overflowPunct w:val="0"/>
              <w:rPr>
                <w:sz w:val="22"/>
                <w:szCs w:val="22"/>
                <w:lang w:eastAsia="en-US"/>
              </w:rPr>
            </w:pPr>
            <w:r w:rsidRPr="00977AAA">
              <w:rPr>
                <w:sz w:val="22"/>
                <w:szCs w:val="22"/>
                <w:lang w:eastAsia="en-US"/>
              </w:rPr>
              <w:t>Минимальная площадь участка для одного блока – 300 кв.м.</w:t>
            </w:r>
          </w:p>
          <w:p w14:paraId="702051D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Максимальная площадь участка - 4000 кв. м.</w:t>
            </w:r>
          </w:p>
          <w:p w14:paraId="22F1206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Количество этажей – не более 3.</w:t>
            </w:r>
          </w:p>
          <w:p w14:paraId="1775650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Высота - не подлежит установлению</w:t>
            </w:r>
          </w:p>
          <w:p w14:paraId="0DB20501" w14:textId="77777777" w:rsidR="00830CD5" w:rsidRPr="00977AAA" w:rsidRDefault="00830CD5" w:rsidP="00F513E5">
            <w:pPr>
              <w:rPr>
                <w:sz w:val="22"/>
                <w:szCs w:val="22"/>
              </w:rPr>
            </w:pPr>
            <w:r w:rsidRPr="00977AAA">
              <w:rPr>
                <w:sz w:val="22"/>
                <w:szCs w:val="22"/>
              </w:rPr>
              <w:t>Минимальные отступы:</w:t>
            </w:r>
          </w:p>
          <w:p w14:paraId="0176BF13" w14:textId="77777777" w:rsidR="00830CD5" w:rsidRPr="00977AAA" w:rsidRDefault="00830CD5" w:rsidP="00F513E5">
            <w:pPr>
              <w:rPr>
                <w:sz w:val="22"/>
                <w:szCs w:val="22"/>
              </w:rPr>
            </w:pPr>
            <w:r w:rsidRPr="00977AAA">
              <w:rPr>
                <w:sz w:val="22"/>
                <w:szCs w:val="22"/>
              </w:rPr>
              <w:t xml:space="preserve">- от красной линии до объекта– 5м </w:t>
            </w:r>
          </w:p>
          <w:p w14:paraId="438CE8DC" w14:textId="77777777" w:rsidR="00830CD5" w:rsidRPr="00977AAA" w:rsidRDefault="00830CD5" w:rsidP="00F513E5">
            <w:pPr>
              <w:pStyle w:val="2ff6"/>
              <w:ind w:left="0"/>
              <w:jc w:val="both"/>
              <w:rPr>
                <w:sz w:val="22"/>
                <w:szCs w:val="22"/>
              </w:rPr>
            </w:pPr>
            <w:r w:rsidRPr="00977AAA">
              <w:rPr>
                <w:sz w:val="22"/>
                <w:szCs w:val="22"/>
              </w:rPr>
              <w:lastRenderedPageBreak/>
              <w:t xml:space="preserve"> В условиях реконструкции допускается сокращение отступа и/или размещение зданий по красной линии улиц.</w:t>
            </w:r>
          </w:p>
          <w:p w14:paraId="0FCE192A" w14:textId="07B929BB" w:rsidR="00830CD5" w:rsidRPr="00977AAA" w:rsidRDefault="00830CD5" w:rsidP="00F513E5">
            <w:pPr>
              <w:autoSpaceDE w:val="0"/>
              <w:autoSpaceDN w:val="0"/>
              <w:adjustRightInd w:val="0"/>
              <w:rPr>
                <w:sz w:val="22"/>
                <w:szCs w:val="22"/>
              </w:rPr>
            </w:pPr>
            <w:r w:rsidRPr="00977AAA">
              <w:rPr>
                <w:sz w:val="22"/>
                <w:szCs w:val="22"/>
              </w:rPr>
              <w:t>Минимальная глубина переднего двора - 5 м.</w:t>
            </w:r>
          </w:p>
          <w:p w14:paraId="70A82C02" w14:textId="77777777" w:rsidR="00830CD5" w:rsidRPr="00977AAA" w:rsidRDefault="00830CD5" w:rsidP="00F513E5">
            <w:pPr>
              <w:contextualSpacing/>
              <w:rPr>
                <w:sz w:val="22"/>
                <w:szCs w:val="22"/>
              </w:rPr>
            </w:pPr>
            <w:r w:rsidRPr="00977AAA">
              <w:rPr>
                <w:sz w:val="22"/>
                <w:szCs w:val="22"/>
              </w:rPr>
              <w:t>Расстояние от границ смежного земельного участка:</w:t>
            </w:r>
          </w:p>
          <w:p w14:paraId="7EAD3B10" w14:textId="77777777" w:rsidR="00830CD5" w:rsidRPr="00977AAA" w:rsidRDefault="00830CD5" w:rsidP="00F513E5">
            <w:pPr>
              <w:contextualSpacing/>
              <w:rPr>
                <w:sz w:val="22"/>
                <w:szCs w:val="22"/>
              </w:rPr>
            </w:pPr>
            <w:r w:rsidRPr="00977AAA">
              <w:rPr>
                <w:sz w:val="22"/>
                <w:szCs w:val="22"/>
              </w:rPr>
              <w:t>- без отступа со стороны примыкания соседнего блока;</w:t>
            </w:r>
          </w:p>
          <w:p w14:paraId="56BFDC35" w14:textId="77777777" w:rsidR="00830CD5" w:rsidRPr="00977AAA" w:rsidRDefault="00830CD5" w:rsidP="00F513E5">
            <w:pPr>
              <w:contextualSpacing/>
              <w:rPr>
                <w:sz w:val="22"/>
                <w:szCs w:val="22"/>
              </w:rPr>
            </w:pPr>
            <w:r w:rsidRPr="00977AAA">
              <w:rPr>
                <w:sz w:val="22"/>
                <w:szCs w:val="22"/>
              </w:rPr>
              <w:t>- 3 м до основного строения со стороны, не предполагающей примыкание соседнего блока;</w:t>
            </w:r>
          </w:p>
          <w:p w14:paraId="196FBFCA" w14:textId="77777777" w:rsidR="00830CD5" w:rsidRPr="00977AAA" w:rsidRDefault="00830CD5" w:rsidP="00F513E5">
            <w:pPr>
              <w:contextualSpacing/>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F1D5663" w14:textId="77777777" w:rsidR="00830CD5" w:rsidRPr="00977AAA" w:rsidRDefault="00830CD5" w:rsidP="00F513E5">
            <w:pPr>
              <w:autoSpaceDE w:val="0"/>
              <w:autoSpaceDN w:val="0"/>
              <w:adjustRightInd w:val="0"/>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53880209" w14:textId="77777777" w:rsidR="00830CD5" w:rsidRPr="00977AAA" w:rsidRDefault="00830CD5" w:rsidP="00F513E5">
            <w:pPr>
              <w:autoSpaceDE w:val="0"/>
              <w:autoSpaceDN w:val="0"/>
              <w:adjustRightInd w:val="0"/>
              <w:rPr>
                <w:sz w:val="22"/>
                <w:szCs w:val="22"/>
              </w:rPr>
            </w:pPr>
            <w:r w:rsidRPr="00977AAA">
              <w:rPr>
                <w:sz w:val="22"/>
                <w:szCs w:val="22"/>
              </w:rPr>
              <w:t>Максимальный процент застройки в границах земельного участка – 75%.</w:t>
            </w:r>
          </w:p>
          <w:p w14:paraId="23C2E6AB" w14:textId="77777777" w:rsidR="00830CD5" w:rsidRPr="00977AAA" w:rsidRDefault="00830CD5" w:rsidP="00F513E5">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835" w:type="dxa"/>
          </w:tcPr>
          <w:p w14:paraId="0717E7F8" w14:textId="77777777" w:rsidR="00830CD5" w:rsidRPr="00977AAA" w:rsidRDefault="00830CD5" w:rsidP="00F513E5">
            <w:pPr>
              <w:rPr>
                <w:sz w:val="22"/>
                <w:szCs w:val="22"/>
              </w:rPr>
            </w:pPr>
            <w:r w:rsidRPr="00977AAA">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3B2AD143" w14:textId="77777777" w:rsidR="00830CD5" w:rsidRPr="00977AAA" w:rsidRDefault="00830CD5" w:rsidP="00F513E5">
            <w:pPr>
              <w:rPr>
                <w:sz w:val="22"/>
                <w:szCs w:val="22"/>
              </w:rPr>
            </w:pPr>
            <w:r w:rsidRPr="00977AAA">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bl>
    <w:p w14:paraId="3FC5C6CF" w14:textId="62286AB9" w:rsidR="006737F6" w:rsidRDefault="00830CD5" w:rsidP="00F513E5">
      <w:pPr>
        <w:ind w:firstLine="851"/>
        <w:jc w:val="right"/>
        <w:rPr>
          <w:sz w:val="28"/>
          <w:szCs w:val="28"/>
        </w:rPr>
      </w:pPr>
      <w:r>
        <w:rPr>
          <w:sz w:val="28"/>
          <w:szCs w:val="28"/>
        </w:rPr>
        <w:lastRenderedPageBreak/>
        <w:t>»</w:t>
      </w:r>
    </w:p>
    <w:p w14:paraId="68A8D104" w14:textId="4905EE48" w:rsidR="00830CD5" w:rsidRDefault="00473D21" w:rsidP="00F513E5">
      <w:pPr>
        <w:ind w:firstLine="851"/>
        <w:jc w:val="both"/>
        <w:rPr>
          <w:sz w:val="28"/>
          <w:szCs w:val="28"/>
        </w:rPr>
      </w:pPr>
      <w:r>
        <w:rPr>
          <w:sz w:val="28"/>
          <w:szCs w:val="28"/>
        </w:rPr>
        <w:t>изложить в следующей редакции:</w:t>
      </w:r>
    </w:p>
    <w:p w14:paraId="1160143D" w14:textId="7ED380B7" w:rsidR="00473D21" w:rsidRDefault="00473D21" w:rsidP="00F513E5">
      <w:pPr>
        <w:ind w:firstLine="851"/>
        <w:jc w:val="both"/>
        <w:rPr>
          <w:sz w:val="28"/>
          <w:szCs w:val="28"/>
        </w:rPr>
      </w:pPr>
      <w:r>
        <w:rPr>
          <w:sz w:val="28"/>
          <w:szCs w:val="28"/>
        </w:rPr>
        <w:t>«</w:t>
      </w:r>
    </w:p>
    <w:tbl>
      <w:tblPr>
        <w:tblpPr w:leftFromText="180" w:rightFromText="180" w:vertAnchor="text" w:horzAnchor="margin" w:tblpXSpec="right" w:tblpY="11"/>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898"/>
        <w:gridCol w:w="3995"/>
        <w:gridCol w:w="2825"/>
      </w:tblGrid>
      <w:tr w:rsidR="00D109BF" w:rsidRPr="00BD152E" w14:paraId="574F46BB" w14:textId="77777777" w:rsidTr="00473D21">
        <w:trPr>
          <w:trHeight w:val="1550"/>
        </w:trPr>
        <w:tc>
          <w:tcPr>
            <w:tcW w:w="1932" w:type="dxa"/>
          </w:tcPr>
          <w:p w14:paraId="074A5FB0" w14:textId="77777777" w:rsidR="00D109BF" w:rsidRPr="00DB3067" w:rsidRDefault="00D109BF" w:rsidP="00F513E5">
            <w:pPr>
              <w:rPr>
                <w:color w:val="000000" w:themeColor="text1"/>
                <w:sz w:val="22"/>
                <w:szCs w:val="22"/>
              </w:rPr>
            </w:pPr>
            <w:r w:rsidRPr="00DB3067">
              <w:rPr>
                <w:color w:val="000000" w:themeColor="text1"/>
                <w:sz w:val="22"/>
                <w:szCs w:val="22"/>
              </w:rPr>
              <w:t>Блокированная жилая застройка</w:t>
            </w:r>
          </w:p>
          <w:p w14:paraId="2168BA15" w14:textId="60F8E909" w:rsidR="00D109BF" w:rsidRPr="00DB3067" w:rsidRDefault="00D109BF" w:rsidP="00F513E5">
            <w:pPr>
              <w:rPr>
                <w:color w:val="000000" w:themeColor="text1"/>
                <w:sz w:val="22"/>
                <w:szCs w:val="22"/>
              </w:rPr>
            </w:pPr>
          </w:p>
        </w:tc>
        <w:tc>
          <w:tcPr>
            <w:tcW w:w="898" w:type="dxa"/>
          </w:tcPr>
          <w:p w14:paraId="49B78B06" w14:textId="183D03BF" w:rsidR="00D109BF" w:rsidRPr="00DB3067" w:rsidRDefault="00D109BF" w:rsidP="00F513E5">
            <w:pPr>
              <w:jc w:val="center"/>
              <w:rPr>
                <w:color w:val="000000" w:themeColor="text1"/>
                <w:sz w:val="22"/>
                <w:szCs w:val="22"/>
              </w:rPr>
            </w:pPr>
            <w:r w:rsidRPr="00DB3067">
              <w:rPr>
                <w:color w:val="000000" w:themeColor="text1"/>
                <w:sz w:val="22"/>
                <w:szCs w:val="22"/>
                <w:lang w:val="en-US"/>
              </w:rPr>
              <w:t>2.3</w:t>
            </w:r>
          </w:p>
        </w:tc>
        <w:tc>
          <w:tcPr>
            <w:tcW w:w="3995" w:type="dxa"/>
          </w:tcPr>
          <w:p w14:paraId="6E27362D" w14:textId="3BA27FA4" w:rsidR="00D109BF" w:rsidRPr="00DB3067" w:rsidRDefault="00D109BF" w:rsidP="00F513E5">
            <w:pPr>
              <w:widowControl w:val="0"/>
              <w:tabs>
                <w:tab w:val="left" w:pos="889"/>
                <w:tab w:val="left" w:pos="1429"/>
                <w:tab w:val="left" w:pos="1609"/>
              </w:tabs>
              <w:overflowPunct w:val="0"/>
              <w:rPr>
                <w:color w:val="000000" w:themeColor="text1"/>
                <w:sz w:val="22"/>
                <w:szCs w:val="22"/>
                <w:lang w:eastAsia="en-US"/>
              </w:rPr>
            </w:pPr>
            <w:r w:rsidRPr="00DB3067">
              <w:rPr>
                <w:color w:val="000000" w:themeColor="text1"/>
                <w:sz w:val="22"/>
                <w:szCs w:val="22"/>
                <w:lang w:eastAsia="en-US"/>
              </w:rPr>
              <w:t xml:space="preserve">Минимальная площадь участка для одного </w:t>
            </w:r>
            <w:r w:rsidR="00A01EB0" w:rsidRPr="00977AAA">
              <w:rPr>
                <w:sz w:val="22"/>
                <w:szCs w:val="22"/>
                <w:lang w:eastAsia="en-US"/>
              </w:rPr>
              <w:t>блока</w:t>
            </w:r>
            <w:r w:rsidR="00A01EB0" w:rsidRPr="00DB3067">
              <w:rPr>
                <w:color w:val="000000" w:themeColor="text1"/>
                <w:sz w:val="22"/>
                <w:szCs w:val="22"/>
                <w:lang w:eastAsia="en-US"/>
              </w:rPr>
              <w:t xml:space="preserve"> </w:t>
            </w:r>
            <w:r w:rsidRPr="00DB3067">
              <w:rPr>
                <w:color w:val="000000" w:themeColor="text1"/>
                <w:sz w:val="22"/>
                <w:szCs w:val="22"/>
                <w:lang w:eastAsia="en-US"/>
              </w:rPr>
              <w:t>– 200 кв.м.</w:t>
            </w:r>
          </w:p>
          <w:p w14:paraId="7156465E" w14:textId="7F9DEB41"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 xml:space="preserve">Максимальная площадь участка </w:t>
            </w:r>
            <w:r w:rsidR="00E53A9A" w:rsidRPr="00DB3067">
              <w:rPr>
                <w:color w:val="000000" w:themeColor="text1"/>
                <w:sz w:val="22"/>
                <w:szCs w:val="22"/>
                <w:lang w:eastAsia="en-US"/>
              </w:rPr>
              <w:t>–</w:t>
            </w:r>
            <w:r w:rsidRPr="00DB3067">
              <w:rPr>
                <w:color w:val="000000" w:themeColor="text1"/>
                <w:sz w:val="22"/>
                <w:szCs w:val="22"/>
                <w:lang w:eastAsia="en-US"/>
              </w:rPr>
              <w:t xml:space="preserve"> 4000 кв. м.</w:t>
            </w:r>
          </w:p>
          <w:p w14:paraId="15D68541" w14:textId="77777777"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Количество этажей – не более 3.</w:t>
            </w:r>
          </w:p>
          <w:p w14:paraId="61C2C0E3" w14:textId="6F24C4AD"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 xml:space="preserve">Высота </w:t>
            </w:r>
            <w:r w:rsidR="00E53A9A" w:rsidRPr="00DB3067">
              <w:rPr>
                <w:color w:val="000000" w:themeColor="text1"/>
                <w:sz w:val="22"/>
                <w:szCs w:val="22"/>
                <w:lang w:eastAsia="en-US"/>
              </w:rPr>
              <w:t>–</w:t>
            </w:r>
            <w:r w:rsidRPr="00DB3067">
              <w:rPr>
                <w:color w:val="000000" w:themeColor="text1"/>
                <w:sz w:val="22"/>
                <w:szCs w:val="22"/>
                <w:lang w:eastAsia="en-US"/>
              </w:rPr>
              <w:t xml:space="preserve"> не подлежит установлению</w:t>
            </w:r>
          </w:p>
          <w:p w14:paraId="076EC01A" w14:textId="77777777" w:rsidR="00D109BF" w:rsidRPr="00DB3067" w:rsidRDefault="00D109BF" w:rsidP="00F513E5">
            <w:pPr>
              <w:rPr>
                <w:color w:val="000000" w:themeColor="text1"/>
                <w:sz w:val="22"/>
                <w:szCs w:val="22"/>
              </w:rPr>
            </w:pPr>
            <w:r w:rsidRPr="00DB3067">
              <w:rPr>
                <w:color w:val="000000" w:themeColor="text1"/>
                <w:sz w:val="22"/>
                <w:szCs w:val="22"/>
              </w:rPr>
              <w:t>Минимальные отступы:</w:t>
            </w:r>
          </w:p>
          <w:p w14:paraId="3ECC4DAF" w14:textId="0EC1BAD8" w:rsidR="00D109BF" w:rsidRPr="00DB3067" w:rsidRDefault="00D109BF" w:rsidP="00F513E5">
            <w:pPr>
              <w:rPr>
                <w:color w:val="000000" w:themeColor="text1"/>
                <w:sz w:val="22"/>
                <w:szCs w:val="22"/>
              </w:rPr>
            </w:pPr>
            <w:r w:rsidRPr="00DB3067">
              <w:rPr>
                <w:color w:val="000000" w:themeColor="text1"/>
                <w:sz w:val="22"/>
                <w:szCs w:val="22"/>
              </w:rPr>
              <w:t xml:space="preserve">- от красной линии до объекта – 5м </w:t>
            </w:r>
          </w:p>
          <w:p w14:paraId="3ECCFACE" w14:textId="77777777" w:rsidR="00D109BF" w:rsidRPr="00DB3067" w:rsidRDefault="00D109BF" w:rsidP="00F513E5">
            <w:pPr>
              <w:contextualSpacing/>
              <w:rPr>
                <w:color w:val="000000" w:themeColor="text1"/>
                <w:sz w:val="22"/>
                <w:szCs w:val="22"/>
              </w:rPr>
            </w:pPr>
            <w:r w:rsidRPr="00DB3067">
              <w:rPr>
                <w:color w:val="000000" w:themeColor="text1"/>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8BE8E92" w14:textId="31B9AC20"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t xml:space="preserve"> Минимальная глубина переднего двора </w:t>
            </w:r>
            <w:r w:rsidR="00E53A9A" w:rsidRPr="00DB3067">
              <w:rPr>
                <w:color w:val="000000" w:themeColor="text1"/>
                <w:sz w:val="22"/>
                <w:szCs w:val="22"/>
                <w:lang w:eastAsia="en-US"/>
              </w:rPr>
              <w:t>–</w:t>
            </w:r>
            <w:r w:rsidRPr="00DB3067">
              <w:rPr>
                <w:color w:val="000000" w:themeColor="text1"/>
                <w:sz w:val="22"/>
                <w:szCs w:val="22"/>
              </w:rPr>
              <w:t xml:space="preserve"> 5 м.</w:t>
            </w:r>
          </w:p>
          <w:p w14:paraId="217059CC" w14:textId="77777777" w:rsidR="00D109BF" w:rsidRPr="00DB3067" w:rsidRDefault="00D109BF" w:rsidP="00F513E5">
            <w:pPr>
              <w:contextualSpacing/>
              <w:rPr>
                <w:color w:val="000000" w:themeColor="text1"/>
                <w:sz w:val="22"/>
                <w:szCs w:val="22"/>
              </w:rPr>
            </w:pPr>
            <w:r w:rsidRPr="00DB3067">
              <w:rPr>
                <w:color w:val="000000" w:themeColor="text1"/>
                <w:sz w:val="22"/>
                <w:szCs w:val="22"/>
              </w:rPr>
              <w:t>Расстояние от границ смежного земельного участка:</w:t>
            </w:r>
          </w:p>
          <w:p w14:paraId="6E31AA05" w14:textId="3929AFC9" w:rsidR="00D109BF" w:rsidRPr="00DB3067" w:rsidRDefault="00D109BF" w:rsidP="00F513E5">
            <w:pPr>
              <w:contextualSpacing/>
              <w:rPr>
                <w:color w:val="000000" w:themeColor="text1"/>
                <w:sz w:val="22"/>
                <w:szCs w:val="22"/>
              </w:rPr>
            </w:pPr>
            <w:r w:rsidRPr="00DB3067">
              <w:rPr>
                <w:color w:val="000000" w:themeColor="text1"/>
                <w:sz w:val="22"/>
                <w:szCs w:val="22"/>
              </w:rPr>
              <w:t>- без отступа со стороны примыкания соседнего блока;</w:t>
            </w:r>
          </w:p>
          <w:p w14:paraId="02546387" w14:textId="0F497828" w:rsidR="00D109BF" w:rsidRPr="00DB3067" w:rsidRDefault="00D109BF" w:rsidP="00F513E5">
            <w:pPr>
              <w:contextualSpacing/>
              <w:rPr>
                <w:color w:val="000000" w:themeColor="text1"/>
                <w:sz w:val="22"/>
                <w:szCs w:val="22"/>
              </w:rPr>
            </w:pPr>
            <w:r w:rsidRPr="00DB3067">
              <w:rPr>
                <w:color w:val="000000" w:themeColor="text1"/>
                <w:sz w:val="22"/>
                <w:szCs w:val="22"/>
              </w:rPr>
              <w:t>- 3 м до основного строения со стороны, не предполагающей примыкание соседнего блока;</w:t>
            </w:r>
          </w:p>
          <w:p w14:paraId="7A7AE01F" w14:textId="10934A9C" w:rsidR="00D109BF" w:rsidRPr="00DB3067" w:rsidRDefault="00D109BF" w:rsidP="00F513E5">
            <w:pPr>
              <w:contextualSpacing/>
              <w:rPr>
                <w:color w:val="000000" w:themeColor="text1"/>
                <w:sz w:val="22"/>
                <w:szCs w:val="22"/>
              </w:rPr>
            </w:pPr>
            <w:r w:rsidRPr="00DB3067">
              <w:rPr>
                <w:color w:val="000000" w:themeColor="text1"/>
                <w:sz w:val="22"/>
                <w:szCs w:val="22"/>
              </w:rPr>
              <w:t xml:space="preserve">- 1 м до хозяйственных построек, допускается блокировка хозяйственных </w:t>
            </w:r>
            <w:r w:rsidRPr="00DB3067">
              <w:rPr>
                <w:color w:val="000000" w:themeColor="text1"/>
                <w:sz w:val="22"/>
                <w:szCs w:val="22"/>
              </w:rPr>
              <w:lastRenderedPageBreak/>
              <w:t>построек на смежных приусадебных участках по взаимному согласию домовладельцев.</w:t>
            </w:r>
          </w:p>
          <w:p w14:paraId="56F4FA4D" w14:textId="7DA1FF5C"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t>Вспомогательные строения, за исключением гаражей, размещать со стороны улиц не допускается.</w:t>
            </w:r>
          </w:p>
          <w:p w14:paraId="0F334241" w14:textId="4ACE7192"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t>Максимальный процент застройки в границах земельного участка – 75%</w:t>
            </w:r>
          </w:p>
          <w:p w14:paraId="18C02E27" w14:textId="6CE7BF55" w:rsidR="00D109BF" w:rsidRPr="00DB3067" w:rsidRDefault="00D109BF" w:rsidP="00F513E5">
            <w:pPr>
              <w:rPr>
                <w:color w:val="000000" w:themeColor="text1"/>
                <w:sz w:val="22"/>
                <w:szCs w:val="22"/>
              </w:rPr>
            </w:pPr>
            <w:r w:rsidRPr="00DB3067">
              <w:rPr>
                <w:color w:val="000000" w:themeColor="text1"/>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825" w:type="dxa"/>
          </w:tcPr>
          <w:p w14:paraId="6223CA52" w14:textId="77777777" w:rsidR="00D109BF" w:rsidRPr="00DB3067" w:rsidRDefault="00D109BF" w:rsidP="00F513E5">
            <w:pPr>
              <w:rPr>
                <w:color w:val="000000" w:themeColor="text1"/>
                <w:sz w:val="22"/>
                <w:szCs w:val="22"/>
              </w:rPr>
            </w:pPr>
            <w:r w:rsidRPr="00DB3067">
              <w:rPr>
                <w:color w:val="000000" w:themeColor="text1"/>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FB75547" w14:textId="121594C4" w:rsidR="00D109BF" w:rsidRPr="00DB3067" w:rsidRDefault="00D109BF" w:rsidP="00F513E5">
            <w:pPr>
              <w:rPr>
                <w:color w:val="000000" w:themeColor="text1"/>
                <w:sz w:val="22"/>
                <w:szCs w:val="22"/>
              </w:rPr>
            </w:pPr>
            <w:r w:rsidRPr="00DB3067">
              <w:rPr>
                <w:color w:val="000000" w:themeColor="text1"/>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7DC7C969" w14:textId="66748D57" w:rsidR="00DB3067" w:rsidRDefault="00DB3067" w:rsidP="00F513E5">
      <w:pPr>
        <w:ind w:firstLine="851"/>
        <w:jc w:val="right"/>
        <w:rPr>
          <w:sz w:val="28"/>
          <w:szCs w:val="28"/>
        </w:rPr>
      </w:pPr>
      <w:r>
        <w:rPr>
          <w:sz w:val="28"/>
          <w:szCs w:val="28"/>
        </w:rPr>
        <w:t>».</w:t>
      </w:r>
    </w:p>
    <w:p w14:paraId="3F618794" w14:textId="7486BF9F" w:rsidR="005D672D" w:rsidRDefault="00BF4BD2" w:rsidP="00F513E5">
      <w:pPr>
        <w:ind w:firstLine="851"/>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2E299B39" w14:textId="77777777" w:rsidR="00F513E5" w:rsidRDefault="00F513E5" w:rsidP="00F513E5">
      <w:pPr>
        <w:jc w:val="both"/>
        <w:rPr>
          <w:sz w:val="26"/>
          <w:szCs w:val="26"/>
        </w:rPr>
      </w:pPr>
    </w:p>
    <w:p w14:paraId="790A6B8B" w14:textId="77777777" w:rsidR="00F513E5" w:rsidRDefault="00F513E5" w:rsidP="00F513E5">
      <w:pPr>
        <w:jc w:val="both"/>
        <w:rPr>
          <w:sz w:val="28"/>
          <w:szCs w:val="28"/>
        </w:rPr>
      </w:pPr>
    </w:p>
    <w:p w14:paraId="55DB0751" w14:textId="77777777" w:rsidR="00F513E5" w:rsidRDefault="00F513E5" w:rsidP="00F513E5">
      <w:pPr>
        <w:jc w:val="both"/>
        <w:rPr>
          <w:sz w:val="28"/>
          <w:szCs w:val="28"/>
        </w:rPr>
      </w:pPr>
    </w:p>
    <w:p w14:paraId="1FCCAAC9" w14:textId="77777777" w:rsidR="00F513E5" w:rsidRPr="00F513E5" w:rsidRDefault="00F513E5" w:rsidP="00F513E5">
      <w:pPr>
        <w:jc w:val="both"/>
        <w:rPr>
          <w:sz w:val="28"/>
          <w:szCs w:val="28"/>
        </w:rPr>
      </w:pPr>
      <w:r w:rsidRPr="00F513E5">
        <w:rPr>
          <w:sz w:val="28"/>
          <w:szCs w:val="28"/>
        </w:rPr>
        <w:t xml:space="preserve">Глава </w:t>
      </w:r>
    </w:p>
    <w:p w14:paraId="09C09B18" w14:textId="1DE1D8B2" w:rsidR="00F513E5" w:rsidRPr="00F513E5" w:rsidRDefault="00F513E5" w:rsidP="00F513E5">
      <w:pPr>
        <w:jc w:val="both"/>
        <w:rPr>
          <w:sz w:val="28"/>
          <w:szCs w:val="28"/>
        </w:rPr>
      </w:pPr>
      <w:r w:rsidRPr="00F513E5">
        <w:rPr>
          <w:sz w:val="28"/>
          <w:szCs w:val="28"/>
        </w:rPr>
        <w:t xml:space="preserve">сельского поселения Горноправдинск                </w:t>
      </w:r>
      <w:r w:rsidRPr="00F513E5">
        <w:rPr>
          <w:sz w:val="28"/>
          <w:szCs w:val="28"/>
        </w:rPr>
        <w:tab/>
      </w:r>
      <w:r w:rsidRPr="00F513E5">
        <w:rPr>
          <w:sz w:val="28"/>
          <w:szCs w:val="28"/>
        </w:rPr>
        <w:tab/>
        <w:t xml:space="preserve">    </w:t>
      </w:r>
      <w:r w:rsidR="00E67D7D">
        <w:rPr>
          <w:sz w:val="28"/>
          <w:szCs w:val="28"/>
        </w:rPr>
        <w:t xml:space="preserve">  </w:t>
      </w:r>
      <w:r w:rsidRPr="00F513E5">
        <w:rPr>
          <w:sz w:val="28"/>
          <w:szCs w:val="28"/>
        </w:rPr>
        <w:tab/>
        <w:t xml:space="preserve"> </w:t>
      </w:r>
      <w:r>
        <w:rPr>
          <w:sz w:val="28"/>
          <w:szCs w:val="28"/>
        </w:rPr>
        <w:t xml:space="preserve">    </w:t>
      </w:r>
      <w:r w:rsidRPr="00F513E5">
        <w:rPr>
          <w:sz w:val="28"/>
          <w:szCs w:val="28"/>
        </w:rPr>
        <w:t xml:space="preserve">   </w:t>
      </w:r>
      <w:r>
        <w:rPr>
          <w:sz w:val="28"/>
          <w:szCs w:val="28"/>
        </w:rPr>
        <w:t xml:space="preserve">     </w:t>
      </w:r>
      <w:r w:rsidR="00E67D7D">
        <w:rPr>
          <w:sz w:val="28"/>
          <w:szCs w:val="28"/>
        </w:rPr>
        <w:t xml:space="preserve"> </w:t>
      </w:r>
      <w:proofErr w:type="spellStart"/>
      <w:r w:rsidRPr="00F513E5">
        <w:rPr>
          <w:sz w:val="28"/>
          <w:szCs w:val="28"/>
        </w:rPr>
        <w:t>О.С.Садков</w:t>
      </w:r>
      <w:proofErr w:type="spellEnd"/>
    </w:p>
    <w:p w14:paraId="36B96260" w14:textId="00FFCA48" w:rsidR="00DB3067" w:rsidRDefault="00DB3067" w:rsidP="00F513E5">
      <w:pPr>
        <w:jc w:val="both"/>
        <w:rPr>
          <w:sz w:val="28"/>
          <w:szCs w:val="28"/>
        </w:rPr>
      </w:pPr>
    </w:p>
    <w:sectPr w:rsidR="00DB3067" w:rsidSect="00F513E5">
      <w:footerReference w:type="default" r:id="rId8"/>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428F" w14:textId="77777777" w:rsidR="00ED298F" w:rsidRDefault="00ED298F" w:rsidP="00D01B96">
      <w:r>
        <w:separator/>
      </w:r>
    </w:p>
  </w:endnote>
  <w:endnote w:type="continuationSeparator" w:id="0">
    <w:p w14:paraId="31954003" w14:textId="77777777" w:rsidR="00ED298F" w:rsidRDefault="00ED298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y 4">
    <w:panose1 w:val="00000400000000000000"/>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E3F9" w14:textId="77777777" w:rsidR="006A1904" w:rsidRDefault="006A19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3B41" w14:textId="77777777" w:rsidR="00ED298F" w:rsidRDefault="00ED298F" w:rsidP="00D01B96">
      <w:r>
        <w:separator/>
      </w:r>
    </w:p>
  </w:footnote>
  <w:footnote w:type="continuationSeparator" w:id="0">
    <w:p w14:paraId="72169F05" w14:textId="77777777" w:rsidR="00ED298F" w:rsidRDefault="00ED298F"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15:restartNumberingAfterBreak="0">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63002867">
    <w:abstractNumId w:val="6"/>
  </w:num>
  <w:num w:numId="2" w16cid:durableId="1454596079">
    <w:abstractNumId w:val="7"/>
  </w:num>
  <w:num w:numId="3" w16cid:durableId="270746739">
    <w:abstractNumId w:val="11"/>
  </w:num>
  <w:num w:numId="4" w16cid:durableId="1938172437">
    <w:abstractNumId w:val="14"/>
  </w:num>
  <w:num w:numId="5" w16cid:durableId="249119435">
    <w:abstractNumId w:val="2"/>
  </w:num>
  <w:num w:numId="6" w16cid:durableId="677851747">
    <w:abstractNumId w:val="4"/>
  </w:num>
  <w:num w:numId="7" w16cid:durableId="1203326584">
    <w:abstractNumId w:val="10"/>
  </w:num>
  <w:num w:numId="8" w16cid:durableId="976642545">
    <w:abstractNumId w:val="9"/>
  </w:num>
  <w:num w:numId="9" w16cid:durableId="676614809">
    <w:abstractNumId w:val="3"/>
  </w:num>
  <w:num w:numId="10" w16cid:durableId="1034430809">
    <w:abstractNumId w:val="1"/>
  </w:num>
  <w:num w:numId="11" w16cid:durableId="1662654787">
    <w:abstractNumId w:val="13"/>
  </w:num>
  <w:num w:numId="12" w16cid:durableId="181478203">
    <w:abstractNumId w:val="8"/>
  </w:num>
  <w:num w:numId="13" w16cid:durableId="1842116331">
    <w:abstractNumId w:val="5"/>
  </w:num>
  <w:num w:numId="14" w16cid:durableId="601454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302482">
    <w:abstractNumId w:val="12"/>
  </w:num>
  <w:num w:numId="16" w16cid:durableId="18307063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D21"/>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0CD5"/>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1EB0"/>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2385"/>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53A9A"/>
    <w:rsid w:val="00E60BAE"/>
    <w:rsid w:val="00E67D7D"/>
    <w:rsid w:val="00E720F7"/>
    <w:rsid w:val="00E825D1"/>
    <w:rsid w:val="00E82DC7"/>
    <w:rsid w:val="00E97069"/>
    <w:rsid w:val="00EB20EF"/>
    <w:rsid w:val="00EB7415"/>
    <w:rsid w:val="00ED298F"/>
    <w:rsid w:val="00ED39A2"/>
    <w:rsid w:val="00ED5609"/>
    <w:rsid w:val="00F214CC"/>
    <w:rsid w:val="00F513E5"/>
    <w:rsid w:val="00F5211A"/>
    <w:rsid w:val="00F62B44"/>
    <w:rsid w:val="00F77954"/>
    <w:rsid w:val="00F80B79"/>
    <w:rsid w:val="00F84E28"/>
    <w:rsid w:val="00F87B07"/>
    <w:rsid w:val="00F91C51"/>
    <w:rsid w:val="00F92DF2"/>
    <w:rsid w:val="00F97CBE"/>
    <w:rsid w:val="00FA1838"/>
    <w:rsid w:val="00FA3850"/>
    <w:rsid w:val="00FB0902"/>
    <w:rsid w:val="00FB2AD2"/>
    <w:rsid w:val="00FB4DDD"/>
    <w:rsid w:val="00FB6AE8"/>
    <w:rsid w:val="00FC052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15:docId w15:val="{FDF9FEF3-F6E0-410E-91C6-9174288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Заголовок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830CD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22322074">
      <w:bodyDiv w:val="1"/>
      <w:marLeft w:val="0"/>
      <w:marRight w:val="0"/>
      <w:marTop w:val="0"/>
      <w:marBottom w:val="0"/>
      <w:divBdr>
        <w:top w:val="none" w:sz="0" w:space="0" w:color="auto"/>
        <w:left w:val="none" w:sz="0" w:space="0" w:color="auto"/>
        <w:bottom w:val="none" w:sz="0" w:space="0" w:color="auto"/>
        <w:right w:val="none" w:sz="0" w:space="0" w:color="auto"/>
      </w:divBdr>
    </w:div>
    <w:div w:id="738291597">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87596894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A413-3654-43F7-ABAA-D7464D74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Евгений Подборонов</cp:lastModifiedBy>
  <cp:revision>3</cp:revision>
  <cp:lastPrinted>2018-05-16T12:04:00Z</cp:lastPrinted>
  <dcterms:created xsi:type="dcterms:W3CDTF">2023-06-27T13:35:00Z</dcterms:created>
  <dcterms:modified xsi:type="dcterms:W3CDTF">2023-06-27T13:42:00Z</dcterms:modified>
</cp:coreProperties>
</file>