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1" w:rsidRPr="003734B8" w:rsidRDefault="00C975B1" w:rsidP="00C975B1">
      <w:pPr>
        <w:pStyle w:val="a8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итоги социально-экономического развития сельского поселения за 20</w:t>
      </w:r>
      <w:r w:rsidR="002C2D9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C975B1" w:rsidRDefault="00C975B1" w:rsidP="0082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75B1" w:rsidRPr="00826CFA" w:rsidRDefault="00C975B1" w:rsidP="0082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 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среднегодовая численность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остоянного населения составила 4976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 человек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Темп роста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на конец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увеличившись 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%.                    На прогнозный период по 2 варианту к концу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планируется увеличение численности населения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 человек или на 8,8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уровнем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счет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прироста.</w:t>
      </w:r>
      <w:proofErr w:type="gramEnd"/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Естественный прирост населения обусловлен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Главными причинами смертности остаются старение населения, внешние причины, новообразования и болезни системы кровообращения.</w:t>
      </w:r>
    </w:p>
    <w:p w:rsidR="002C2D9B" w:rsidRPr="00826CFA" w:rsidRDefault="002C2D9B" w:rsidP="002C2D9B">
      <w:pPr>
        <w:spacing w:after="0" w:line="240" w:lineRule="auto"/>
        <w:jc w:val="center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</w:p>
    <w:p w:rsidR="002C2D9B" w:rsidRPr="00826CFA" w:rsidRDefault="002C2D9B" w:rsidP="002C2D9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201</w:t>
      </w:r>
      <w:r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году составил </w:t>
      </w:r>
      <w:r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140170,83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тыс. рублей, это больше в фактических ценах по сравнению с 201</w:t>
      </w:r>
      <w:r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годом на </w:t>
      </w:r>
      <w:r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22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%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826CFA"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  <w:t xml:space="preserve">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Объем произведенной продукции по разделу добыча полезных ископаемых находится на уровне «0», ООО «ГОРИЗОНТ» занимается только разведочным бурением и добычи полезных ископаемых не имеет. В 201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разведочное бурение составило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52,93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тыс. метров, в 201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на 2,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68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% больше. По оценке 20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20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увеличение составит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15,6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% от 201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г. К 202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разведочное бурение увеличится до 63,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метров (в соответствии с вариантом 2).</w:t>
      </w:r>
    </w:p>
    <w:p w:rsidR="002C2D9B" w:rsidRPr="00826CFA" w:rsidRDefault="002C2D9B" w:rsidP="002C2D9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Объем обрабатывающего производства формируется исходя из деятельности предприяти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я: ООО «Вектор»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П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 ООО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«Вектор» отчет 201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составляет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28650,50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рублей</w:t>
      </w:r>
      <w:r w:rsidRPr="004E7AB9">
        <w:rPr>
          <w:rFonts w:ascii="Times New Roman" w:eastAsia="Batang" w:hAnsi="Times New Roman" w:cs="Times New Roman"/>
          <w:sz w:val="28"/>
          <w:szCs w:val="28"/>
          <w:lang w:eastAsia="ko-KR"/>
        </w:rPr>
        <w:t>. За прогнозируемый период данный показатель увеличится до 42</w:t>
      </w:r>
      <w:r w:rsidR="004E7A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E7A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072,69 тыс. рублей по 2 варианту. Производство и распределение </w:t>
      </w:r>
      <w:r w:rsidR="004E7AB9" w:rsidRPr="004E7AB9">
        <w:rPr>
          <w:rFonts w:ascii="Times New Roman" w:hAnsi="Times New Roman" w:cs="Times New Roman"/>
          <w:sz w:val="28"/>
          <w:szCs w:val="28"/>
        </w:rPr>
        <w:t>тепло</w:t>
      </w:r>
      <w:r w:rsidR="00E139F4">
        <w:rPr>
          <w:rFonts w:ascii="Times New Roman" w:hAnsi="Times New Roman" w:cs="Times New Roman"/>
          <w:sz w:val="28"/>
          <w:szCs w:val="28"/>
        </w:rPr>
        <w:t xml:space="preserve"> </w:t>
      </w:r>
      <w:r w:rsidR="004E7AB9" w:rsidRPr="004E7AB9">
        <w:rPr>
          <w:rFonts w:ascii="Times New Roman" w:hAnsi="Times New Roman" w:cs="Times New Roman"/>
          <w:sz w:val="28"/>
          <w:szCs w:val="28"/>
        </w:rPr>
        <w:t>энергии и водоснабжения</w:t>
      </w:r>
      <w:r w:rsidRPr="004E7A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осуществляется за счет</w:t>
      </w:r>
      <w:r w:rsidR="004E7A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</w:t>
      </w:r>
      <w:r w:rsidRPr="004E7A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МП «ЖЭК-3» </w:t>
      </w:r>
      <w:proofErr w:type="gramStart"/>
      <w:r w:rsidRPr="004E7AB9">
        <w:rPr>
          <w:rFonts w:ascii="Times New Roman" w:eastAsia="Batang" w:hAnsi="Times New Roman" w:cs="Times New Roman"/>
          <w:sz w:val="28"/>
          <w:szCs w:val="28"/>
          <w:lang w:eastAsia="ko-KR"/>
        </w:rPr>
        <w:t>и ООО</w:t>
      </w:r>
      <w:proofErr w:type="gramEnd"/>
      <w:r w:rsidRPr="004E7A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«ГОРИЗОНТ» (тепло</w:t>
      </w:r>
      <w:r w:rsidR="00E139F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E7AB9">
        <w:rPr>
          <w:rFonts w:ascii="Times New Roman" w:eastAsia="Batang" w:hAnsi="Times New Roman" w:cs="Times New Roman"/>
          <w:sz w:val="28"/>
          <w:szCs w:val="28"/>
          <w:lang w:eastAsia="ko-KR"/>
        </w:rPr>
        <w:t>энергия</w:t>
      </w:r>
      <w:r w:rsidR="004E7A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нужд предприятия</w:t>
      </w:r>
      <w:r w:rsidRPr="004E7AB9">
        <w:rPr>
          <w:rFonts w:ascii="Times New Roman" w:eastAsia="Batang" w:hAnsi="Times New Roman" w:cs="Times New Roman"/>
          <w:sz w:val="28"/>
          <w:szCs w:val="28"/>
          <w:lang w:eastAsia="ko-KR"/>
        </w:rPr>
        <w:t>). По оценке производство в 2020 году составит 112270,33 тыс. руб., к 2023 году данный показатель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возрастет до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118433,79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рублей, в соответствии со 2 вариантом прогноза. 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9B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9B" w:rsidRPr="00826CFA" w:rsidRDefault="00346F75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2D9B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</w:p>
    <w:p w:rsidR="002C2D9B" w:rsidRPr="00826CFA" w:rsidRDefault="002C2D9B" w:rsidP="002C2D9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территории сельского поселения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предприятиями всех форм собственности получен валовой сбор картофеля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что </w:t>
      </w:r>
      <w:proofErr w:type="gramStart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46,4%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оценке,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сбор картофеля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увеличившись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8,94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Максимальный рост сбора картофеля прогнозируется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хозяйствами всех категорий собрано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100,9 тонн овощей, что на 46,9 тонн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Наибольший удельный вес в общем объеме производства овощны</w:t>
      </w:r>
      <w:bookmarkStart w:id="0" w:name="_GoBack"/>
      <w:bookmarkEnd w:id="0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х культур занимают личные подсобные хозяйства, на их долю приходится более 90%.  По оценке,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сбор овощей составит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тонн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увеличившись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сбор овощей прогнозирует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объеме 135,0 тонн,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мяса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выше 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0,6 тонны.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увеличение обусловлено повышением производства мяса в крестьянских (фермерских) хозяйствах.  По оценке,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мяса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тонн, увеличившись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мяса прогнозируется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37,5 тонн, темпы роста составят 105,3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молока в 2019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предприятиями всех форм собственности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298,0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молока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увеличившись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По валовому надою молока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увеличение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яиц по прогнозу, 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должен составить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штук. По оценке,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яиц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штук, то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на 0,4 тыс. штук по сравнению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490,50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470,84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(темп роста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104,2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%). 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данный показатель, по прогнозу, будет находиться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729,75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(2 вариант).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животноводству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находились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970,38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выросли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52,03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 прогнозу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1118,86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уровня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всех категорий по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104,42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то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proofErr w:type="gramEnd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103,91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%). По прогнозу, данный показатель 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снизится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98,26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(по 2 варианту прогноза).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Трудовые ресурсы 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Среднесписочная численность работающих в поселении в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составила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человек, что ниже показателя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 года на 12 человек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касается уровня безработицы, то на начало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 года он составил 2,40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116 человек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против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F63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3,98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116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человек) на начало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 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численность работающих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больше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человек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  <w:proofErr w:type="gramStart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прогнозный период по 2 варианту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среднесписочной численности работающего населения до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человек,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счет предоставления новых рабочих мест, реализации инвестиционных проектов, направленных на создание дополнительных рабочих мест в социальной и коммунальной инфраструктуре, малом бизнесе, агропромышленном секторе, сфере экономики, связанной с обрабатывающими производствами</w:t>
      </w:r>
      <w:proofErr w:type="gramEnd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развитие «не – нефтяных» секторов экономики 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уровень безработицы увеличится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3,63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одновременном проведении активной политики в сфере развития малого бизнеса.</w:t>
      </w:r>
    </w:p>
    <w:p w:rsidR="002C2D9B" w:rsidRPr="00826CFA" w:rsidRDefault="002C2D9B" w:rsidP="002C2D9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2C2D9B" w:rsidRPr="00826CFA" w:rsidRDefault="002C2D9B" w:rsidP="002C2D9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Платные услуги.</w:t>
      </w:r>
    </w:p>
    <w:p w:rsidR="002C2D9B" w:rsidRPr="00826CFA" w:rsidRDefault="002C2D9B" w:rsidP="002C2D9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6600"/>
          <w:sz w:val="28"/>
          <w:szCs w:val="28"/>
          <w:lang w:eastAsia="ko-KR"/>
        </w:rPr>
      </w:pP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За 201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 предприятиями всех форм собственности оказано платных услуг населению сельского поселения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общую сумму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97756,49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руб., что выше уровня аналогичного 201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в фактических ценах на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%. В общем объёме платных услуг наибольший удельный вес сохраняется за услугами жилищно-коммунального хозяйства, которые являются обязательными и потребляются независимо от уровня цен.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Предприятие муниципальной формы собственности МП «Комплекс-Плюс» предоставляет платные услуги населению: жилищные, коммунальные, а также бытовые услуги, к ним относятся: услуги бань и душевых. Также на территории сельского поселения предоставляются услуги гостиниц (ООО «ГОРИЗОНТ»). По прогнозным расчетам к 202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рост платных услуг на территории поселения по 2 варианту составит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103706,46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рублей, увеличившись в сопоставимых ценах к уровню 201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на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6,1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%. </w:t>
      </w:r>
    </w:p>
    <w:p w:rsidR="002C2D9B" w:rsidRDefault="002C2D9B" w:rsidP="002C2D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9B" w:rsidRDefault="002C2D9B" w:rsidP="002C2D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сельского поселения </w:t>
      </w:r>
      <w:proofErr w:type="spellStart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D9B" w:rsidRPr="00826CFA" w:rsidRDefault="002C2D9B" w:rsidP="002C2D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В целях исполнения полномочий в соответствии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законам от 6 октября 2003 года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Реконструкция ГРС п.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(собственник ООО «Газпром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трансгаз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Сургут»), увеличение диаметра подводящего газопровода протяженность - 840м и реконструкция ГГРП 13 – 2ВУ1 (собственник сельское поселение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Строительство водопровода </w:t>
      </w:r>
      <w:proofErr w:type="spellStart"/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proofErr w:type="gramStart"/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>,с</w:t>
      </w:r>
      <w:proofErr w:type="gramEnd"/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>еть</w:t>
      </w:r>
      <w:proofErr w:type="spellEnd"/>
      <w:r w:rsidRPr="002A4C00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3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резервной нитки насосного канализационного коллектора.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Ремонт поселковых дорог,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сохранностью автодорог.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Реконструкция поселковых котельных,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тепловодотрасс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подводящих водопроводов от кольцевого водопровода к жилым домам.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Телефонизация новых жилых объектов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.К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едровый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В связи с увеличением этажности жилых домов, необходимо строительство пожарного депо.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Строительство культурно - досугового центра 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.Г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Предоставление земельных участков под индивидуальное строительство. 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Проблематика ветхого жилья, снос и обеспечение населения жилыми помещениями.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Замена подземной части поселковых газопроводов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.Т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аежный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13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междугородней автобусной станции.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14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Реконструкция объездной дороги от причала экспедиции</w:t>
      </w:r>
      <w:r w:rsidRPr="00826CFA">
        <w:rPr>
          <w:rFonts w:ascii="Times New Roman" w:eastAsia="Batang" w:hAnsi="Times New Roman" w:cs="Times New Roman"/>
          <w:color w:val="FFFF00"/>
          <w:sz w:val="28"/>
          <w:szCs w:val="28"/>
          <w:lang w:eastAsia="ko-KR"/>
        </w:rPr>
        <w:t xml:space="preserve">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.П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роизводственная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также от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ул.Производственной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ледовой переправы в зимнее время.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Обустройство территории нового поселкового кладбища.</w:t>
      </w:r>
    </w:p>
    <w:p w:rsidR="002C2D9B" w:rsidRPr="00826CFA" w:rsidRDefault="002C2D9B" w:rsidP="002C2D9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16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Решение проблемы, связанной с обрушаемой зоной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 приведение в соответствие с нормами действующего законодательства переселение жителей микрорайона.</w:t>
      </w:r>
    </w:p>
    <w:p w:rsidR="00826CFA" w:rsidRPr="00826CFA" w:rsidRDefault="00826CFA" w:rsidP="00826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292766" w:rsidRDefault="00292766" w:rsidP="00292766">
      <w:pPr>
        <w:pStyle w:val="a8"/>
        <w:contextualSpacing/>
        <w:jc w:val="both"/>
        <w:rPr>
          <w:sz w:val="28"/>
          <w:szCs w:val="28"/>
        </w:rPr>
      </w:pPr>
    </w:p>
    <w:p w:rsidR="00292766" w:rsidRDefault="00292766" w:rsidP="00292766">
      <w:pPr>
        <w:pStyle w:val="a8"/>
        <w:contextualSpacing/>
        <w:jc w:val="both"/>
        <w:rPr>
          <w:sz w:val="28"/>
          <w:szCs w:val="28"/>
        </w:rPr>
      </w:pPr>
    </w:p>
    <w:p w:rsidR="00292766" w:rsidRDefault="00292766" w:rsidP="00292766">
      <w:pPr>
        <w:pStyle w:val="a8"/>
        <w:contextualSpacing/>
        <w:jc w:val="both"/>
        <w:rPr>
          <w:sz w:val="28"/>
          <w:szCs w:val="28"/>
        </w:rPr>
      </w:pPr>
    </w:p>
    <w:p w:rsidR="00826CFA" w:rsidRDefault="00292766" w:rsidP="00292766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2766" w:rsidRPr="00826CFA" w:rsidRDefault="00292766" w:rsidP="00292766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Горноправдинск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Садков</w:t>
      </w:r>
    </w:p>
    <w:p w:rsidR="00FC43A3" w:rsidRPr="00826CFA" w:rsidRDefault="00FC43A3"/>
    <w:p w:rsidR="00FC43A3" w:rsidRPr="00826CFA" w:rsidRDefault="00FC43A3"/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43A3" w:rsidRDefault="00FC43A3" w:rsidP="00C93242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43B00"/>
    <w:rsid w:val="00087C65"/>
    <w:rsid w:val="000974A0"/>
    <w:rsid w:val="00123AC8"/>
    <w:rsid w:val="00174F83"/>
    <w:rsid w:val="001B5200"/>
    <w:rsid w:val="0022401C"/>
    <w:rsid w:val="00292766"/>
    <w:rsid w:val="002C1D76"/>
    <w:rsid w:val="002C2D9B"/>
    <w:rsid w:val="00346ED6"/>
    <w:rsid w:val="00346F75"/>
    <w:rsid w:val="00445116"/>
    <w:rsid w:val="004C6B3D"/>
    <w:rsid w:val="004E7AB9"/>
    <w:rsid w:val="00504164"/>
    <w:rsid w:val="0056016B"/>
    <w:rsid w:val="00580CAA"/>
    <w:rsid w:val="005C3363"/>
    <w:rsid w:val="005F773B"/>
    <w:rsid w:val="006818F6"/>
    <w:rsid w:val="007368FC"/>
    <w:rsid w:val="007C39ED"/>
    <w:rsid w:val="00826CFA"/>
    <w:rsid w:val="00856415"/>
    <w:rsid w:val="008609FF"/>
    <w:rsid w:val="008A1363"/>
    <w:rsid w:val="009A3342"/>
    <w:rsid w:val="009F2884"/>
    <w:rsid w:val="00AC1807"/>
    <w:rsid w:val="00AE63EB"/>
    <w:rsid w:val="00B04363"/>
    <w:rsid w:val="00B53185"/>
    <w:rsid w:val="00BD0584"/>
    <w:rsid w:val="00BD0704"/>
    <w:rsid w:val="00C127D3"/>
    <w:rsid w:val="00C3702D"/>
    <w:rsid w:val="00C42A74"/>
    <w:rsid w:val="00C93242"/>
    <w:rsid w:val="00C975B1"/>
    <w:rsid w:val="00CC2300"/>
    <w:rsid w:val="00D00BAD"/>
    <w:rsid w:val="00D56137"/>
    <w:rsid w:val="00D9071E"/>
    <w:rsid w:val="00E139F4"/>
    <w:rsid w:val="00E4756D"/>
    <w:rsid w:val="00EC4705"/>
    <w:rsid w:val="00F23BFF"/>
    <w:rsid w:val="00F512B3"/>
    <w:rsid w:val="00F7317C"/>
    <w:rsid w:val="00FC43A3"/>
    <w:rsid w:val="00FE235B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8EC5-5436-4F49-BA0E-858080C4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Валентина Владимиров</cp:lastModifiedBy>
  <cp:revision>47</cp:revision>
  <cp:lastPrinted>2020-12-01T11:52:00Z</cp:lastPrinted>
  <dcterms:created xsi:type="dcterms:W3CDTF">2017-10-25T05:28:00Z</dcterms:created>
  <dcterms:modified xsi:type="dcterms:W3CDTF">2020-12-01T11:52:00Z</dcterms:modified>
</cp:coreProperties>
</file>