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</w:t>
      </w:r>
      <w:r w:rsidR="008A13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.2017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113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F23BFF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О прогнозе социально-экономического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2018 и плановый период 2019-2020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Default="00174F83" w:rsidP="00174F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F51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28, 39 Устава сельского поселения Горноправдинск, на основании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Горноправдинск, утвержденного Постановлением администрации сельского поселения от 27.03.2009 № 101: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2018 и плановый период 2019-2020 годы согласно приложению.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2. Принять основные показатели прогноза как исходную базу для разработки проекта бюджета сельского поселения на 2018 год и плановый период 2019-2020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3. Внести в Совет депутатов сельского поселения Горноправдинск проект бюджета сельского поселения Горноправдинск на 2018 год и плановый период 2019-2020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74F83" w:rsidRDefault="00174F8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="0022401C">
        <w:rPr>
          <w:rFonts w:ascii="Times New Roman" w:hAnsi="Times New Roman" w:cs="Times New Roman"/>
          <w:bCs/>
          <w:sz w:val="28"/>
          <w:szCs w:val="28"/>
        </w:rPr>
        <w:t>С.А.Зайцев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174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F83">
        <w:rPr>
          <w:rFonts w:ascii="Times New Roman" w:hAnsi="Times New Roman" w:cs="Times New Roman"/>
          <w:sz w:val="28"/>
          <w:szCs w:val="28"/>
        </w:rPr>
        <w:t>.2017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</w:t>
      </w:r>
      <w:bookmarkStart w:id="0" w:name="_GoBack"/>
      <w:bookmarkEnd w:id="0"/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2018 ГОД И ПЛАНОВЫЙ ПЕРИОД 2019 И 2020 ГОДОВ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3855"/>
        <w:gridCol w:w="1559"/>
        <w:gridCol w:w="992"/>
        <w:gridCol w:w="947"/>
        <w:gridCol w:w="896"/>
        <w:gridCol w:w="992"/>
        <w:gridCol w:w="992"/>
        <w:gridCol w:w="947"/>
        <w:gridCol w:w="896"/>
        <w:gridCol w:w="993"/>
        <w:gridCol w:w="956"/>
      </w:tblGrid>
      <w:tr w:rsidR="00174F83" w:rsidRPr="00FC43A3" w:rsidTr="00FC43A3">
        <w:trPr>
          <w:trHeight w:val="300"/>
        </w:trPr>
        <w:tc>
          <w:tcPr>
            <w:tcW w:w="535" w:type="dxa"/>
            <w:vMerge w:val="restart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55" w:type="dxa"/>
            <w:vMerge w:val="restart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984" w:type="dxa"/>
            <w:gridSpan w:val="2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 2018 г.- прогноз</w:t>
            </w:r>
          </w:p>
        </w:tc>
        <w:tc>
          <w:tcPr>
            <w:tcW w:w="1843" w:type="dxa"/>
            <w:gridSpan w:val="2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 2019 г.- прогноз</w:t>
            </w:r>
          </w:p>
        </w:tc>
        <w:tc>
          <w:tcPr>
            <w:tcW w:w="1949" w:type="dxa"/>
            <w:gridSpan w:val="2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 2020 г.- прогноз</w:t>
            </w:r>
          </w:p>
        </w:tc>
      </w:tr>
      <w:tr w:rsidR="00174F83" w:rsidRPr="00FC43A3" w:rsidTr="00FC43A3">
        <w:trPr>
          <w:trHeight w:val="360"/>
        </w:trPr>
        <w:tc>
          <w:tcPr>
            <w:tcW w:w="535" w:type="dxa"/>
            <w:vMerge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5" w:type="dxa"/>
            <w:vMerge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 вар.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 вар.</w:t>
            </w:r>
          </w:p>
        </w:tc>
      </w:tr>
      <w:tr w:rsidR="00174F83" w:rsidRPr="00FC43A3" w:rsidTr="00FC43A3">
        <w:trPr>
          <w:trHeight w:val="57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Промышленное производство в денежном выражении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114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120055,61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118443,00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126594,44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129080,59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130042,04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130447,48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131002,23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132441,11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132933,27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120055,61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118607,05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118806,40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118154,23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119417,07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116705,19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118108,89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117127,09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118788,02</w:t>
            </w:r>
          </w:p>
        </w:tc>
      </w:tr>
      <w:tr w:rsidR="00174F83" w:rsidRPr="00FC43A3" w:rsidTr="00FC43A3">
        <w:trPr>
          <w:trHeight w:val="15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РАЗДЕЛ C: Добыча полезных ископаемых, услуги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4F83" w:rsidRPr="00FC43A3" w:rsidTr="00FC43A3">
        <w:trPr>
          <w:trHeight w:val="51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139,27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279,78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122,86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127,21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104,89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103,04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102,94</w:t>
            </w:r>
          </w:p>
        </w:tc>
      </w:tr>
      <w:tr w:rsidR="00174F83" w:rsidRPr="00FC43A3" w:rsidTr="00FC43A3">
        <w:trPr>
          <w:trHeight w:val="33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ООО "ГОРИЗОНТ" (разведочное бурение)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метров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11,79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16,42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45,94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174F83" w:rsidRPr="00FC43A3" w:rsidTr="00FC43A3">
        <w:trPr>
          <w:trHeight w:val="34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139,27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279,78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122,86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127,21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104,89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103,04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102,94</w:t>
            </w:r>
          </w:p>
        </w:tc>
      </w:tr>
      <w:tr w:rsidR="00174F83" w:rsidRPr="00FC43A3" w:rsidTr="00FC43A3">
        <w:trPr>
          <w:trHeight w:val="118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РАЗДЕЛ D: Обрабатывающие производства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44936,25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40090,00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41390,58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42780,14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42859,28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43665,34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43176,24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44591,55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43760,18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44936,25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39494,83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38927,29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38911,17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39363,85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38042,45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38499,96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38050,33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38519,89</w:t>
            </w:r>
          </w:p>
        </w:tc>
      </w:tr>
      <w:tr w:rsidR="00174F83" w:rsidRPr="00FC43A3" w:rsidTr="00FC43A3">
        <w:trPr>
          <w:trHeight w:val="51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98,17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97,98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97,77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97,81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100,05</w:t>
            </w:r>
          </w:p>
        </w:tc>
      </w:tr>
      <w:tr w:rsidR="00174F83" w:rsidRPr="00FC43A3" w:rsidTr="00FC43A3">
        <w:trPr>
          <w:trHeight w:val="31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ООО "Вектор"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24754,25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24890,00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26138,84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27005,18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26771,71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28187,56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27563,45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28791,43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27950,68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24754,25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24941,64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24993,39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24972,69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24998,56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24967,51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24988,21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24977,86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25014,08</w:t>
            </w:r>
          </w:p>
        </w:tc>
      </w:tr>
      <w:tr w:rsidR="00174F83" w:rsidRPr="00FC43A3" w:rsidTr="00FC43A3">
        <w:trPr>
          <w:trHeight w:val="82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</w:tr>
      <w:tr w:rsidR="00174F83" w:rsidRPr="00FC43A3" w:rsidTr="00FC43A3">
        <w:trPr>
          <w:trHeight w:val="57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ООО "Тюмень Универсал Лесопереработка"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20182,00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15200,00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15251,74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15770,30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15964,85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15732,46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15728,85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16062,84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15933,32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20182,00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14553,19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13933,91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13933,91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14243,55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13314,62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13624,26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13314,62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13624,26</w:t>
            </w:r>
          </w:p>
        </w:tc>
      </w:tr>
      <w:tr w:rsidR="00174F83" w:rsidRPr="00FC43A3" w:rsidTr="00FC43A3">
        <w:trPr>
          <w:trHeight w:val="51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95,92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102,22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95,56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95,65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174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75119,36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78353,00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85203,86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86300,45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87182,76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86782,14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87825,99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87849,56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89173,10</w:t>
            </w:r>
          </w:p>
        </w:tc>
      </w:tr>
      <w:tr w:rsidR="00174F83" w:rsidRPr="00FC43A3" w:rsidTr="00FC43A3">
        <w:trPr>
          <w:trHeight w:val="81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млн. руб. 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75119,36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79112,22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79879,11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79243,06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80053,22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78662,74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79608,93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79076,76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80268,12</w:t>
            </w:r>
          </w:p>
        </w:tc>
      </w:tr>
      <w:tr w:rsidR="00174F83" w:rsidRPr="00FC43A3" w:rsidTr="00FC43A3">
        <w:trPr>
          <w:trHeight w:val="51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90,91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99,74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99,20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99,27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99,45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100,83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1.1.1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МП "ЖЭК-3"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75119,36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77853,00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84673,45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88878,54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89147,87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94119,01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94402,07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99579,89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100172,63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75119,36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78619,73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79394,02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78619,73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78857,98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79215,34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79453,58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80049,18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80525,67</w:t>
            </w:r>
          </w:p>
        </w:tc>
      </w:tr>
      <w:tr w:rsidR="00174F83" w:rsidRPr="00FC43A3" w:rsidTr="00FC43A3">
        <w:trPr>
          <w:trHeight w:val="51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100,98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99,32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100,76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100,76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101,05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ООО "ГОРИЗОНТ"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530,41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558,76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520,21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574,21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536,55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601,20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563,49</w:t>
            </w:r>
          </w:p>
        </w:tc>
      </w:tr>
      <w:tr w:rsidR="00174F83" w:rsidRPr="00FC43A3" w:rsidTr="00FC43A3">
        <w:trPr>
          <w:trHeight w:val="75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492,49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485,09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482,09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490,48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471,38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481,33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471,38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482,80</w:t>
            </w:r>
          </w:p>
        </w:tc>
      </w:tr>
      <w:tr w:rsidR="00174F83" w:rsidRPr="00FC43A3" w:rsidTr="00FC43A3">
        <w:trPr>
          <w:trHeight w:val="73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81,29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99,38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101,11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97,78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98,13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100,31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ООО "ГОРИЗОНТ"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182362,30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711443,60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862388,22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609770,07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644327,20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711023,99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761337,02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820013,81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901898,86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182362,30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830017,53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968353,79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657097,21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691681,28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726265,34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774683,03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795433,47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871518,41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Индекс производства продукции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88,82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116,67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67,86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110,53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109,52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112,50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Ввод жилья 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кв.метров</w:t>
            </w:r>
            <w:proofErr w:type="spellEnd"/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1351,00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1200,000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950,00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1000,00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1050,00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1120,00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1150,00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1260,00</w:t>
            </w:r>
          </w:p>
        </w:tc>
      </w:tr>
      <w:tr w:rsidR="00174F83" w:rsidRPr="00FC43A3" w:rsidTr="00FC43A3">
        <w:trPr>
          <w:trHeight w:val="405"/>
        </w:trPr>
        <w:tc>
          <w:tcPr>
            <w:tcW w:w="535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88,82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116,67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67,86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110,53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109,52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112,50</w:t>
            </w:r>
          </w:p>
        </w:tc>
      </w:tr>
      <w:tr w:rsidR="00174F83" w:rsidRPr="00FC43A3" w:rsidTr="00FC43A3">
        <w:trPr>
          <w:trHeight w:val="57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Производство промышленной продукции в натуральном выражении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Хлеб и хлебобулочные изделия: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ООО"Вектор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241,30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241,55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241,25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241,45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241,35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241,70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99,96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</w:tr>
      <w:tr w:rsidR="00174F83" w:rsidRPr="00FC43A3" w:rsidTr="00FC43A3">
        <w:trPr>
          <w:trHeight w:val="57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Обработка древесины и производства изделий из дерева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ООО "Тюмень Универсал Лесопереработка"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Производство необработанной древесины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8,10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8,10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8,15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8,20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101,25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98,77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100,62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100,61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Пиломатериалы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4,90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4,70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4,60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4,30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4,40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4,30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4,40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95,92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102,22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95,56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95,65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65,65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66,00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70,25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74,90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75,20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75,40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75,70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76,10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76,60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106,44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106,62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107,05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100,67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100,93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101,19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МП "ЖЭК-3"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тыс.Гкал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66,65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66,20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66,50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66,70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67,20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67,60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100,98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99,02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99,32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100,76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100,76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101,05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101,35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ООО "ГОРИЗОНТ"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тыс.Гкал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087C65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087C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247,22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61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II.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Производство агропромышленной продукции с учетом населения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9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соотв.ед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Картофель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743,00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749,00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751,00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752,00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100,41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100,13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100,67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101,20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Овощи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171,00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172,00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172,00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174,10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174,00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175,20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100,58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100,64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100,58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100,63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Мясо скота и птицы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46,50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46,80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47,20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102,22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100,85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101,06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Молоко (надой)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534,00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535,50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535,70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535,70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535,80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536,90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537,20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537,00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537,60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100,07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Яйца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1,97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101,58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102,07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101,03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101,52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Объем продукции сельского хозяйства всех  категорий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878,34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1280,50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1353,14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1380,15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1385,07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1461,24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1449,34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1523,00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1492,71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1293,63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1306,90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1259,91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1262,02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1272,84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1257,69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1275,62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1238,37</w:t>
            </w:r>
          </w:p>
        </w:tc>
      </w:tr>
      <w:tr w:rsidR="00174F83" w:rsidRPr="00FC43A3" w:rsidTr="00FC43A3">
        <w:trPr>
          <w:trHeight w:val="6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144,06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101,03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96,57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99,66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98,46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Растениеводство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396,67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401,50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434,79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460,87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463,67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487,44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479,85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511,42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499,19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402,58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403,66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403,66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404,21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405,83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406,92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407,46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411,79</w:t>
            </w:r>
          </w:p>
        </w:tc>
      </w:tr>
      <w:tr w:rsidR="00174F83" w:rsidRPr="00FC43A3" w:rsidTr="00FC43A3">
        <w:trPr>
          <w:trHeight w:val="6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100,41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100,13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100,54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100,67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101,20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Животноводство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878,34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879,00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918,35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919,27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921,40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973,80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969,49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1011,59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993,52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тыс.руб</w:t>
            </w:r>
            <w:proofErr w:type="spellEnd"/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в сопоставимых ценах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884,73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890,50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890,50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894,35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900,12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903,97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907,81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913,58</w:t>
            </w:r>
          </w:p>
        </w:tc>
      </w:tr>
      <w:tr w:rsidR="00174F83" w:rsidRPr="00FC43A3" w:rsidTr="00FC43A3">
        <w:trPr>
          <w:trHeight w:val="6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в % к предыдущему году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102,22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100,65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100,43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100,85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101,06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III.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Население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6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5072,00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5062,00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5065,00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5066,00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5075,00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5067,00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5077,00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5068,00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5078,00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100,06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100,20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100,04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IV.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73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организаций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2726,00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2764,00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2764,00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2764,00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2760,00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2760,00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101,39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99,49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99,86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63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2777,00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2839,00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2844,00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2844,00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2825,00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2840,00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2825,00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2840,00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2825,00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102,23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100,18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99,33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99,86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2,81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</w:tr>
      <w:tr w:rsidR="00174F83" w:rsidRPr="00FC43A3" w:rsidTr="00FC43A3">
        <w:trPr>
          <w:trHeight w:val="6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темп роста к уровню прошлого года 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147,06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106,67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93,75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74F83" w:rsidRPr="00FC43A3" w:rsidTr="00FC43A3">
        <w:trPr>
          <w:trHeight w:val="300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V.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Инфляция ХМАО-Югры</w:t>
            </w:r>
          </w:p>
        </w:tc>
        <w:tc>
          <w:tcPr>
            <w:tcW w:w="1559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декабрь к декабрю предыдущего года, %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114,46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110,50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107,5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107,5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106,5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106,3</w:t>
            </w:r>
          </w:p>
        </w:tc>
        <w:tc>
          <w:tcPr>
            <w:tcW w:w="89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105,9</w:t>
            </w:r>
          </w:p>
        </w:tc>
        <w:tc>
          <w:tcPr>
            <w:tcW w:w="993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105,1</w:t>
            </w:r>
          </w:p>
        </w:tc>
        <w:tc>
          <w:tcPr>
            <w:tcW w:w="956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104,8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405000,00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434500,00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465616,72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486833,94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488897,55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510201,97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513522,83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535916,15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541032,25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65957,31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66500,00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70955,50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76190,60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76265,81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81437,61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81998,94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86723,16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88176,17</w:t>
            </w:r>
          </w:p>
        </w:tc>
      </w:tr>
      <w:tr w:rsidR="00174F83" w:rsidRPr="00FC43A3" w:rsidTr="00FC43A3">
        <w:trPr>
          <w:trHeight w:val="765"/>
        </w:trPr>
        <w:tc>
          <w:tcPr>
            <w:tcW w:w="535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55" w:type="dxa"/>
            <w:hideMark/>
          </w:tcPr>
          <w:p w:rsidR="00174F83" w:rsidRPr="00FC43A3" w:rsidRDefault="00174F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bCs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559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87597,84</w:t>
            </w:r>
          </w:p>
        </w:tc>
        <w:tc>
          <w:tcPr>
            <w:tcW w:w="947" w:type="dxa"/>
            <w:noWrap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87600,00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88836,21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89204,88</w:t>
            </w:r>
          </w:p>
        </w:tc>
        <w:tc>
          <w:tcPr>
            <w:tcW w:w="992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89674,38</w:t>
            </w:r>
          </w:p>
        </w:tc>
        <w:tc>
          <w:tcPr>
            <w:tcW w:w="947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90004,16</w:t>
            </w:r>
          </w:p>
        </w:tc>
        <w:tc>
          <w:tcPr>
            <w:tcW w:w="89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90949,10</w:t>
            </w:r>
          </w:p>
        </w:tc>
        <w:tc>
          <w:tcPr>
            <w:tcW w:w="993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91494,63</w:t>
            </w:r>
          </w:p>
        </w:tc>
        <w:tc>
          <w:tcPr>
            <w:tcW w:w="956" w:type="dxa"/>
            <w:hideMark/>
          </w:tcPr>
          <w:p w:rsidR="00174F83" w:rsidRPr="00FC43A3" w:rsidRDefault="00174F83" w:rsidP="00174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3A3">
              <w:rPr>
                <w:rFonts w:ascii="Times New Roman" w:hAnsi="Times New Roman" w:cs="Times New Roman"/>
                <w:sz w:val="16"/>
                <w:szCs w:val="16"/>
              </w:rPr>
              <w:t>92931,79</w:t>
            </w:r>
          </w:p>
        </w:tc>
      </w:tr>
    </w:tbl>
    <w:p w:rsidR="00174F83" w:rsidRDefault="00174F8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/>
    <w:p w:rsidR="00FC43A3" w:rsidRDefault="00FC43A3" w:rsidP="00FC43A3">
      <w:pPr>
        <w:pStyle w:val="a8"/>
        <w:ind w:firstLine="708"/>
        <w:contextualSpacing/>
        <w:jc w:val="both"/>
        <w:rPr>
          <w:sz w:val="26"/>
          <w:szCs w:val="26"/>
        </w:rPr>
        <w:sectPr w:rsidR="00FC43A3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lastRenderedPageBreak/>
        <w:t>Прогноз социально-экономического развития сельского поселения Горноправдинск выполнен в двух вариантах. Первый вариант (базовый)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инфраструктурного сектора. Второй вариант (умеренно - оптимистичный)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производствами, жилищном строительстве.</w:t>
      </w:r>
    </w:p>
    <w:p w:rsidR="00FC43A3" w:rsidRPr="00FC43A3" w:rsidRDefault="00FC43A3" w:rsidP="00FC43A3">
      <w:pPr>
        <w:pStyle w:val="a8"/>
        <w:contextualSpacing/>
        <w:jc w:val="both"/>
        <w:rPr>
          <w:color w:val="FF0000"/>
          <w:sz w:val="28"/>
          <w:szCs w:val="28"/>
        </w:rPr>
      </w:pP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  <w:u w:val="single"/>
        </w:rPr>
        <w:t>Демография</w:t>
      </w:r>
      <w:r w:rsidRPr="00FC43A3">
        <w:rPr>
          <w:sz w:val="28"/>
          <w:szCs w:val="28"/>
        </w:rPr>
        <w:t xml:space="preserve"> 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В 2016 году среднегодовая численность постоянного населения составила 5062 тыс. человек, что на 10 человек меньше в сравнении с 2015 г. Темп роста составил 99,80%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По оценке, на конец 2017 года численность населения составит</w:t>
      </w:r>
      <w:r w:rsidRPr="00FC43A3">
        <w:rPr>
          <w:color w:val="FF0000"/>
          <w:sz w:val="28"/>
          <w:szCs w:val="28"/>
        </w:rPr>
        <w:t xml:space="preserve">                  </w:t>
      </w:r>
      <w:r w:rsidRPr="00FC43A3">
        <w:rPr>
          <w:sz w:val="28"/>
          <w:szCs w:val="28"/>
        </w:rPr>
        <w:t>5065 человек, увеличившись по сравнению с 2016 годом на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0,06%.                    На прогнозный период по 2 варианту к концу 2020 года планируется увеличение численности населения до 5078 человек или на 0,3% (13 человек)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по сравнению с уровнем 2016 года за счет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естественного прироста.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  <w:lang w:eastAsia="en-US"/>
        </w:rPr>
        <w:t>Естественный прирост населения обусловлен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  <w:lang w:eastAsia="en-US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color w:val="FF0000"/>
          <w:sz w:val="28"/>
          <w:szCs w:val="28"/>
        </w:rPr>
      </w:pPr>
      <w:r w:rsidRPr="00FC43A3">
        <w:rPr>
          <w:sz w:val="28"/>
          <w:szCs w:val="28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  <w:lang w:eastAsia="en-US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FC43A3" w:rsidRPr="00FC43A3" w:rsidRDefault="00FC43A3" w:rsidP="00FC43A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  <w:u w:val="single"/>
        </w:rPr>
        <w:t>Производство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i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2016 году составил 118443,00 тыс. рублей, это больше в фактических ценах по сравнению с 2015 годом на 0,1%</w:t>
      </w:r>
      <w:r w:rsidRPr="00FC43A3">
        <w:rPr>
          <w:rFonts w:ascii="Times New Roman" w:hAnsi="Times New Roman" w:cs="Times New Roman"/>
          <w:sz w:val="28"/>
          <w:szCs w:val="28"/>
        </w:rPr>
        <w:t>.</w:t>
      </w:r>
      <w:r w:rsidRPr="00FC4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3A3">
        <w:rPr>
          <w:rFonts w:ascii="Times New Roman" w:hAnsi="Times New Roman" w:cs="Times New Roman"/>
          <w:sz w:val="28"/>
          <w:szCs w:val="28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 В 2015 году разведочное бурение составило 11,79 тыс. метров, в 2016 году на 39,3% больше. По оценке 2017 года увеличение составит 179,8% от 2016г. К 2020 году разведочное бурение увеличится до 63,0 тыс. метров (в соответствии с вариантом 2).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Объем обрабатывающего производства формируется исходя из деятельности двух предприятий: ООО «Вектор» и ООО «Тюмень Универсал </w:t>
      </w:r>
      <w:r w:rsidRPr="00FC43A3">
        <w:rPr>
          <w:rFonts w:ascii="Times New Roman" w:hAnsi="Times New Roman" w:cs="Times New Roman"/>
          <w:sz w:val="28"/>
          <w:szCs w:val="28"/>
        </w:rPr>
        <w:lastRenderedPageBreak/>
        <w:t>Лесопереработка». По ООО «Вектор» оценка 2017 года составляет 26138,84 тыс. рублей. За прогнозируемый период данный показатель увеличится до 27950,68 тыс. рублей по 2 варианту. Производство ООО «Тюмень Универсал Лесопереработка» в 2016 году находилось на уровне 15200,00 тыс. рублей. По оценке, в 2017 году производство данного предприятия составит 15251,74 тыс. рублей. В соответствии с прогнозом, к 2020 году данный показатель увеличится в 1,04 раза.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газа, воды осуществляется за счет МП «ЖЭК-3» и ООО «ГОРИЗОНТ» (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). По оценке производство в 2017 году составит 85203,86 млн. руб., к 2020 году данный показатель возрастет до 89173,10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, в соответствии со 2 вариантом прогноза. Увеличение показателя объясняется ростом работ в сфере строительства по добычи нефти. 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  <w:u w:val="single"/>
        </w:rPr>
      </w:pP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  <w:u w:val="single"/>
        </w:rPr>
        <w:t>Сельское хозяйство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Горноправдинск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В 2015 году предприятиями всех форм собственности получен валовой сбор картофеля – 740,0 тонн, что на 0,4% ниже уровня 2016 года. По оценке, в 2017 году сбор картофеля составит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 xml:space="preserve">745 тонн, увеличившись на 0,3% к уровню 2016 года. Максимальный рост сбора картофеля прогнозируется в 2020 году – 760,0 тонн за счет расширении посевных площадей в КФХ «Белкиной» д. </w:t>
      </w:r>
      <w:proofErr w:type="spellStart"/>
      <w:r w:rsidRPr="00FC43A3">
        <w:rPr>
          <w:sz w:val="28"/>
          <w:szCs w:val="28"/>
        </w:rPr>
        <w:t>Лугофилинская</w:t>
      </w:r>
      <w:proofErr w:type="spellEnd"/>
      <w:r w:rsidRPr="00FC43A3">
        <w:rPr>
          <w:sz w:val="28"/>
          <w:szCs w:val="28"/>
        </w:rPr>
        <w:t>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 xml:space="preserve">За 2016 год хозяйствами всех категорий собрано 171,0 тонна овощей, что на 1 тонну больше уровня 2015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2017 году сбор овощей составит 172 тонны, увеличившись на 0,6% к уровню 2016 года. В 2020 году сбор овощей прогнозируется в объеме 175,2 тонны, увеличение по сравнению с 2016 годом составит 2,5%. 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Производство мяса в 2016 году составило 46,0 тонн, это выше по сравнению с 2015 годом на 2,2 %. Данное увеличение обусловлено повышением производства мяса в крестьянских (фермерских) хозяйствах.  По оценке, в 2017 году производство мяса составит 46,3 тонн, увеличившись на 0,7% по сравнению с 2016 годом. В 2020 году производство мяса прогнозируется на уровне 47,5 темпы роста составят 100,6% к 2019г.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Производство молока в 2015 году предприятиями всех форм собственности составило 534,0 тонн, что меньше показателя 2016г. на 1,5 тонн.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По оценке, в 2017 году производство молока составит 535,7 тонн, увеличившись на 0,04% по сравнению с 2016 годом. По валовому надою молока на 2020 год прогнозируется увеличение до 537,6 тонн.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lastRenderedPageBreak/>
        <w:t>Выпуск яиц по прогнозу, к 2020 году должен составить 2,0 тыс. штук. По оценке, в 2017 году производство яиц составит 1,9 тыс. штук, то есть останется на уровне 2016 года.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Растениеводство в 2016 году составило 401,5 тыс. рублей, в 2015 году – 396,67 тыс. рублей (темп роста составил 101,2%). К 2020 году данный показатель, по прогнозу, будет находиться на уровне 499,19 тыс. рублей (2 вариант).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Показатели по животноводству в 2015 году находились на уровне 878,34 тыс. рублей, к 2016 году выросли на 0,66 тыс. рублей. По прогнозу 2020 года составят 993,52 тыс. рублей, что на 8,2% больше уровня 2017 года.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Индекс производства продукции сельского хозяйства всех категорий по оценке 2017 года составит 100,65%, то есть снизится по сравнению с уровнем 2016 года (102,22%). По прогнозу, данный показатель к 2020 году снизится до 101,06% (по 2 варианту прогноза).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FC43A3" w:rsidRDefault="00FC43A3" w:rsidP="00FC43A3">
      <w:pPr>
        <w:pStyle w:val="a8"/>
        <w:ind w:firstLine="708"/>
        <w:contextualSpacing/>
        <w:jc w:val="both"/>
        <w:rPr>
          <w:iCs/>
          <w:sz w:val="28"/>
          <w:szCs w:val="28"/>
          <w:u w:val="single"/>
        </w:rPr>
      </w:pPr>
      <w:r w:rsidRPr="00FC43A3">
        <w:rPr>
          <w:iCs/>
          <w:sz w:val="28"/>
          <w:szCs w:val="28"/>
          <w:u w:val="single"/>
        </w:rPr>
        <w:t xml:space="preserve">Трудовые ресурсы 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iCs/>
          <w:sz w:val="28"/>
          <w:szCs w:val="28"/>
        </w:rPr>
      </w:pPr>
      <w:r w:rsidRPr="00FC43A3">
        <w:rPr>
          <w:iCs/>
          <w:sz w:val="28"/>
          <w:szCs w:val="28"/>
        </w:rPr>
        <w:t>Среднесписочная численность работающих в поселении в 2016 году составила</w:t>
      </w:r>
      <w:r w:rsidRPr="00FC43A3">
        <w:rPr>
          <w:iCs/>
          <w:color w:val="FF0000"/>
          <w:sz w:val="28"/>
          <w:szCs w:val="28"/>
        </w:rPr>
        <w:t xml:space="preserve"> </w:t>
      </w:r>
      <w:r w:rsidRPr="00FC43A3">
        <w:rPr>
          <w:iCs/>
          <w:sz w:val="28"/>
          <w:szCs w:val="28"/>
        </w:rPr>
        <w:t>2764 человек, что выше показателя 2015 года на 38 человек.</w:t>
      </w:r>
      <w:r w:rsidRPr="00FC43A3">
        <w:rPr>
          <w:iCs/>
          <w:color w:val="FF0000"/>
          <w:sz w:val="28"/>
          <w:szCs w:val="28"/>
        </w:rPr>
        <w:t xml:space="preserve"> </w:t>
      </w:r>
      <w:r w:rsidRPr="00FC43A3">
        <w:rPr>
          <w:iCs/>
          <w:sz w:val="28"/>
          <w:szCs w:val="28"/>
        </w:rPr>
        <w:t>Что касается уровня безработицы, то на начало 2017 года он составил 2,60% (75 человек) против</w:t>
      </w:r>
      <w:r w:rsidRPr="00FC43A3">
        <w:rPr>
          <w:iCs/>
          <w:color w:val="FF0000"/>
          <w:sz w:val="28"/>
          <w:szCs w:val="28"/>
        </w:rPr>
        <w:t xml:space="preserve"> </w:t>
      </w:r>
      <w:r w:rsidRPr="00FC43A3">
        <w:rPr>
          <w:iCs/>
          <w:sz w:val="28"/>
          <w:szCs w:val="28"/>
        </w:rPr>
        <w:t>1,8% (51 человек) на начало 2016 года. Таким образом, увеличение числа безработных связано с сокращением работников на предприятии.</w:t>
      </w:r>
    </w:p>
    <w:p w:rsidR="00FC43A3" w:rsidRPr="00FC43A3" w:rsidRDefault="00FC43A3" w:rsidP="00FC43A3">
      <w:pPr>
        <w:pStyle w:val="a8"/>
        <w:ind w:firstLine="708"/>
        <w:contextualSpacing/>
        <w:jc w:val="both"/>
        <w:rPr>
          <w:sz w:val="28"/>
          <w:szCs w:val="28"/>
        </w:rPr>
      </w:pPr>
      <w:r w:rsidRPr="00FC43A3">
        <w:rPr>
          <w:sz w:val="28"/>
          <w:szCs w:val="28"/>
        </w:rPr>
        <w:t>По оценке, в 2017 году численность работающих составит</w:t>
      </w:r>
      <w:r w:rsidRPr="00FC43A3">
        <w:rPr>
          <w:color w:val="FF0000"/>
          <w:sz w:val="28"/>
          <w:szCs w:val="28"/>
        </w:rPr>
        <w:t xml:space="preserve">                        </w:t>
      </w:r>
      <w:r w:rsidRPr="00FC43A3">
        <w:rPr>
          <w:sz w:val="28"/>
          <w:szCs w:val="28"/>
        </w:rPr>
        <w:t>2764 тыс. человек, т.е. останется на уровне 2016 года. На прогнозный период по 2 варианту в 2020 году планируется снижение среднесписочной численности работающего населения до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2750 тыс. человек, что на 14 человек меньше по сравнению с уровнем 2017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производствами.</w:t>
      </w:r>
      <w:r w:rsidRPr="00FC43A3">
        <w:rPr>
          <w:color w:val="FF0000"/>
          <w:sz w:val="28"/>
          <w:szCs w:val="28"/>
        </w:rPr>
        <w:t xml:space="preserve"> </w:t>
      </w:r>
      <w:r w:rsidRPr="00FC43A3">
        <w:rPr>
          <w:sz w:val="28"/>
          <w:szCs w:val="28"/>
        </w:rPr>
        <w:t>Планируя развитие «не – нефтяных» секторов экономики к 2020 году уровень безработицы увеличится до 2,6% при одновременном проведении активной политики в сфере развития малого бизнеса.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3A3">
        <w:rPr>
          <w:rFonts w:ascii="Times New Roman" w:hAnsi="Times New Roman" w:cs="Times New Roman"/>
          <w:sz w:val="28"/>
          <w:szCs w:val="28"/>
          <w:u w:val="single"/>
        </w:rPr>
        <w:t>Платные услуги.</w:t>
      </w:r>
    </w:p>
    <w:p w:rsidR="00FC43A3" w:rsidRPr="00FC43A3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За 2016 год предприятиями всех форм собственности оказано платных услуг населению сельского поселения Горноправдинск на общую сумму      87600,00 тыс. руб., что ниже уровня аналогичного 2015 года в фактических ценах на 0,002%.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  Предприятие муниципальной формы собственности МП «Комплекс-Плюс» предоставляет платные услуги населению: жилищные, коммунальные, а </w:t>
      </w:r>
      <w:r w:rsidRPr="00FC43A3">
        <w:rPr>
          <w:rFonts w:ascii="Times New Roman" w:hAnsi="Times New Roman" w:cs="Times New Roman"/>
          <w:sz w:val="28"/>
          <w:szCs w:val="28"/>
        </w:rPr>
        <w:lastRenderedPageBreak/>
        <w:t xml:space="preserve">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2020 году рост платных услуг на территории поселения по 2 варианту составит 92931,79 тыс. рублей, увеличившись в сопоставимых ценах к уровню 2016 года на 6,1%. </w:t>
      </w:r>
    </w:p>
    <w:p w:rsidR="00FC43A3" w:rsidRPr="00FC43A3" w:rsidRDefault="00FC43A3" w:rsidP="00FC43A3">
      <w:pPr>
        <w:pStyle w:val="a8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</w:p>
    <w:p w:rsidR="00FC43A3" w:rsidRPr="00AE63EB" w:rsidRDefault="00FC43A3" w:rsidP="00FC43A3">
      <w:pPr>
        <w:pStyle w:val="a8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E63EB">
        <w:rPr>
          <w:sz w:val="28"/>
          <w:szCs w:val="28"/>
          <w:u w:val="single"/>
        </w:rPr>
        <w:t>Проблематика сельского поселения Горноправдинск: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EB">
        <w:rPr>
          <w:rFonts w:ascii="Times New Roman" w:hAnsi="Times New Roman" w:cs="Times New Roman"/>
          <w:sz w:val="28"/>
          <w:szCs w:val="28"/>
        </w:rPr>
        <w:t xml:space="preserve">        В целях исполнения полномочий в соответствии </w:t>
      </w:r>
      <w:proofErr w:type="gramStart"/>
      <w:r w:rsidRPr="00AE63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3E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E63EB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Pr="00FC43A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1. Реконструкция ГРС п. Горноправдинск (собственник ООО «Газпром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Горноправдинск).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2. Газификация, </w:t>
      </w:r>
      <w:r w:rsidRPr="00AE63EB">
        <w:rPr>
          <w:rFonts w:ascii="Times New Roman" w:hAnsi="Times New Roman" w:cs="Times New Roman"/>
          <w:sz w:val="28"/>
          <w:szCs w:val="28"/>
        </w:rPr>
        <w:t>строительство</w:t>
      </w:r>
      <w:r w:rsidRPr="00FC43A3">
        <w:rPr>
          <w:rFonts w:ascii="Times New Roman" w:hAnsi="Times New Roman" w:cs="Times New Roman"/>
          <w:sz w:val="28"/>
          <w:szCs w:val="28"/>
        </w:rPr>
        <w:t xml:space="preserve"> водопровода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Кайгарский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FC43A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C43A3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).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AD">
        <w:rPr>
          <w:rFonts w:ascii="Times New Roman" w:hAnsi="Times New Roman" w:cs="Times New Roman"/>
          <w:sz w:val="28"/>
          <w:szCs w:val="28"/>
        </w:rPr>
        <w:t xml:space="preserve">3. </w:t>
      </w:r>
      <w:r w:rsidR="00AE63EB" w:rsidRPr="00D00BAD">
        <w:rPr>
          <w:rFonts w:ascii="Times New Roman" w:hAnsi="Times New Roman" w:cs="Times New Roman"/>
          <w:sz w:val="28"/>
          <w:szCs w:val="28"/>
        </w:rPr>
        <w:t>Обустройство земельных участков</w:t>
      </w:r>
      <w:r w:rsidR="00AE63EB">
        <w:rPr>
          <w:rFonts w:ascii="Times New Roman" w:hAnsi="Times New Roman" w:cs="Times New Roman"/>
          <w:sz w:val="28"/>
          <w:szCs w:val="28"/>
        </w:rPr>
        <w:t xml:space="preserve"> под дачные кооперативы</w:t>
      </w:r>
      <w:r w:rsidRPr="00FC43A3">
        <w:rPr>
          <w:rFonts w:ascii="Times New Roman" w:hAnsi="Times New Roman" w:cs="Times New Roman"/>
          <w:sz w:val="28"/>
          <w:szCs w:val="28"/>
        </w:rPr>
        <w:t>.</w:t>
      </w:r>
    </w:p>
    <w:p w:rsidR="00FC43A3" w:rsidRPr="00AE63EB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4. Строительство резервной </w:t>
      </w:r>
      <w:r w:rsidRPr="00AE63EB">
        <w:rPr>
          <w:rFonts w:ascii="Times New Roman" w:hAnsi="Times New Roman" w:cs="Times New Roman"/>
          <w:sz w:val="28"/>
          <w:szCs w:val="28"/>
        </w:rPr>
        <w:t>нитки насосного канализационного коллектора.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EB">
        <w:rPr>
          <w:rFonts w:ascii="Times New Roman" w:hAnsi="Times New Roman" w:cs="Times New Roman"/>
          <w:sz w:val="28"/>
          <w:szCs w:val="28"/>
        </w:rPr>
        <w:t>5. Ремонт поселковых дорог</w:t>
      </w:r>
      <w:r w:rsidRPr="00FC43A3">
        <w:rPr>
          <w:rFonts w:ascii="Times New Roman" w:hAnsi="Times New Roman" w:cs="Times New Roman"/>
          <w:sz w:val="28"/>
          <w:szCs w:val="28"/>
        </w:rPr>
        <w:t>, контроль за сохранностью автодорог.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6. Реконструкция поселковых котельных,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тепловодотрасс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7. Строительство подводящих водопроводов от кольцевого водопровода к жилым домам.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8. Телефонизация новых жилых объектов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мкр.Кедровый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9. В связи с увеличением этажности жилых домов, необходимо строительство пожарного депо.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10. Строительство культурно - досугового центра в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11. Предоставление земельных участков под индивидуальное строительство.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12. Проблематика ветхого жилья, снос и обеспечение населения жилыми помещениями.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13. Замена подземной части поселковых газопроводов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мкр.Таежный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14. Строительство междугородней автобусной станции.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>15. Реконструкция объездной дороги от причала экспедиции</w:t>
      </w:r>
      <w:r w:rsidRPr="00FC43A3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FC43A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ул.Производственная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ул.Производственной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 до ледовой переправы в зимнее время.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3EB">
        <w:rPr>
          <w:rFonts w:ascii="Times New Roman" w:hAnsi="Times New Roman" w:cs="Times New Roman"/>
          <w:sz w:val="28"/>
          <w:szCs w:val="28"/>
        </w:rPr>
        <w:t>16. Обустройство территории нового поселкового кладбищ</w:t>
      </w:r>
      <w:r w:rsidRPr="00FC43A3">
        <w:rPr>
          <w:rFonts w:ascii="Times New Roman" w:hAnsi="Times New Roman" w:cs="Times New Roman"/>
          <w:sz w:val="28"/>
          <w:szCs w:val="28"/>
        </w:rPr>
        <w:t>а.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3A3">
        <w:rPr>
          <w:rFonts w:ascii="Times New Roman" w:hAnsi="Times New Roman" w:cs="Times New Roman"/>
          <w:sz w:val="28"/>
          <w:szCs w:val="28"/>
        </w:rPr>
        <w:t xml:space="preserve">17. Решение проблемы, связанной с обрушаемой зоной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3A3">
        <w:rPr>
          <w:rFonts w:ascii="Times New Roman" w:hAnsi="Times New Roman" w:cs="Times New Roman"/>
          <w:sz w:val="28"/>
          <w:szCs w:val="28"/>
        </w:rPr>
        <w:t>Кайгарский</w:t>
      </w:r>
      <w:proofErr w:type="spellEnd"/>
      <w:r w:rsidRPr="00FC43A3">
        <w:rPr>
          <w:rFonts w:ascii="Times New Roman" w:hAnsi="Times New Roman" w:cs="Times New Roman"/>
          <w:sz w:val="28"/>
          <w:szCs w:val="28"/>
        </w:rPr>
        <w:t>, приведение в соответствие с нормами действующего законодательства переселение жителей микрорайона.</w:t>
      </w:r>
    </w:p>
    <w:p w:rsidR="00FC43A3" w:rsidRDefault="00FC43A3"/>
    <w:p w:rsidR="00FC43A3" w:rsidRDefault="00FC43A3"/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87C65"/>
    <w:rsid w:val="00174F83"/>
    <w:rsid w:val="001B5200"/>
    <w:rsid w:val="0022401C"/>
    <w:rsid w:val="00346ED6"/>
    <w:rsid w:val="00445116"/>
    <w:rsid w:val="004C6B3D"/>
    <w:rsid w:val="0056016B"/>
    <w:rsid w:val="005C3363"/>
    <w:rsid w:val="006818F6"/>
    <w:rsid w:val="007C39ED"/>
    <w:rsid w:val="00856415"/>
    <w:rsid w:val="008A1363"/>
    <w:rsid w:val="009F2884"/>
    <w:rsid w:val="00AE63EB"/>
    <w:rsid w:val="00B53185"/>
    <w:rsid w:val="00BD0704"/>
    <w:rsid w:val="00C127D3"/>
    <w:rsid w:val="00C42A74"/>
    <w:rsid w:val="00D00BAD"/>
    <w:rsid w:val="00D56137"/>
    <w:rsid w:val="00D9071E"/>
    <w:rsid w:val="00E4756D"/>
    <w:rsid w:val="00F23BFF"/>
    <w:rsid w:val="00F512B3"/>
    <w:rsid w:val="00FC43A3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Алексеевна</cp:lastModifiedBy>
  <cp:revision>29</cp:revision>
  <dcterms:created xsi:type="dcterms:W3CDTF">2017-10-25T05:28:00Z</dcterms:created>
  <dcterms:modified xsi:type="dcterms:W3CDTF">2017-10-26T10:44:00Z</dcterms:modified>
</cp:coreProperties>
</file>