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6BEA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ХАНТЫ-МАНСИЙСКИЙ АВТОНОМНЫЙ ОКРУГ - ЮГРА</w:t>
      </w:r>
    </w:p>
    <w:p w14:paraId="5C80DEC0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ХАНТЫ-МАНСИЙСКИЙ РАЙОН</w:t>
      </w:r>
    </w:p>
    <w:p w14:paraId="56EE576C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МУНИЦИПАЛЬНОЕ ОБРАЗОВАНИЕ</w:t>
      </w:r>
    </w:p>
    <w:p w14:paraId="109CA4C0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СЕЛЬСКОЕ ПОСЕЛЕНИЕ ЦИНГАЛЫ</w:t>
      </w:r>
    </w:p>
    <w:p w14:paraId="64691D69" w14:textId="77777777" w:rsidR="00404DF2" w:rsidRPr="00404DF2" w:rsidRDefault="00404DF2" w:rsidP="00404DF2">
      <w:pPr>
        <w:suppressAutoHyphens w:val="0"/>
        <w:jc w:val="center"/>
        <w:rPr>
          <w:sz w:val="28"/>
          <w:szCs w:val="22"/>
          <w:lang w:eastAsia="ru-RU"/>
        </w:rPr>
      </w:pPr>
    </w:p>
    <w:p w14:paraId="2F9A1FCF" w14:textId="77777777" w:rsidR="00404DF2" w:rsidRPr="00404DF2" w:rsidRDefault="00404DF2" w:rsidP="00404DF2">
      <w:pPr>
        <w:suppressAutoHyphens w:val="0"/>
        <w:jc w:val="center"/>
        <w:rPr>
          <w:bCs/>
          <w:sz w:val="28"/>
          <w:szCs w:val="22"/>
          <w:lang w:eastAsia="ru-RU"/>
        </w:rPr>
      </w:pPr>
      <w:r w:rsidRPr="00404DF2">
        <w:rPr>
          <w:bCs/>
          <w:caps/>
          <w:sz w:val="28"/>
          <w:szCs w:val="22"/>
          <w:lang w:eastAsia="ru-RU"/>
        </w:rPr>
        <w:t>Администрация</w:t>
      </w:r>
      <w:r w:rsidRPr="00404DF2">
        <w:rPr>
          <w:bCs/>
          <w:sz w:val="28"/>
          <w:szCs w:val="22"/>
          <w:lang w:eastAsia="ru-RU"/>
        </w:rPr>
        <w:t xml:space="preserve"> СЕЛЬСКОГО ПОСЕЛЕНИЯ</w:t>
      </w:r>
    </w:p>
    <w:p w14:paraId="46C319CC" w14:textId="77777777" w:rsidR="00404DF2" w:rsidRPr="00404DF2" w:rsidRDefault="00404DF2" w:rsidP="00404DF2">
      <w:pPr>
        <w:suppressAutoHyphens w:val="0"/>
        <w:jc w:val="center"/>
        <w:rPr>
          <w:b/>
          <w:bCs/>
          <w:sz w:val="28"/>
          <w:szCs w:val="22"/>
          <w:lang w:eastAsia="ru-RU"/>
        </w:rPr>
      </w:pPr>
    </w:p>
    <w:p w14:paraId="45C17988" w14:textId="77777777" w:rsidR="00404DF2" w:rsidRPr="00404DF2" w:rsidRDefault="00404DF2" w:rsidP="00404DF2">
      <w:pPr>
        <w:suppressAutoHyphens w:val="0"/>
        <w:jc w:val="center"/>
        <w:rPr>
          <w:bCs/>
          <w:sz w:val="28"/>
          <w:szCs w:val="22"/>
          <w:lang w:eastAsia="ru-RU"/>
        </w:rPr>
      </w:pPr>
      <w:r w:rsidRPr="00404DF2">
        <w:rPr>
          <w:bCs/>
          <w:sz w:val="28"/>
          <w:szCs w:val="22"/>
          <w:lang w:eastAsia="ru-RU"/>
        </w:rPr>
        <w:t>ПОСТАНОВЛЕНИЕ</w:t>
      </w:r>
    </w:p>
    <w:p w14:paraId="2A6028C1" w14:textId="77777777" w:rsidR="00404DF2" w:rsidRPr="00404DF2" w:rsidRDefault="00404DF2" w:rsidP="00404DF2">
      <w:pPr>
        <w:suppressAutoHyphens w:val="0"/>
        <w:jc w:val="center"/>
        <w:rPr>
          <w:bCs/>
          <w:sz w:val="28"/>
          <w:szCs w:val="22"/>
          <w:lang w:eastAsia="ru-RU"/>
        </w:rPr>
      </w:pPr>
    </w:p>
    <w:p w14:paraId="46083F7E" w14:textId="4A8A6A46" w:rsidR="00404DF2" w:rsidRPr="00404DF2" w:rsidRDefault="0039045D" w:rsidP="00404DF2">
      <w:pPr>
        <w:suppressAutoHyphens w:val="0"/>
        <w:rPr>
          <w:sz w:val="28"/>
          <w:szCs w:val="22"/>
          <w:lang w:eastAsia="ru-RU"/>
        </w:rPr>
      </w:pPr>
      <w:r>
        <w:rPr>
          <w:spacing w:val="-4"/>
          <w:sz w:val="28"/>
          <w:szCs w:val="22"/>
          <w:lang w:eastAsia="ru-RU"/>
        </w:rPr>
        <w:t xml:space="preserve">от </w:t>
      </w:r>
      <w:r w:rsidR="000C06B5">
        <w:rPr>
          <w:spacing w:val="-4"/>
          <w:sz w:val="28"/>
          <w:szCs w:val="22"/>
          <w:lang w:eastAsia="ru-RU"/>
        </w:rPr>
        <w:t>0</w:t>
      </w:r>
      <w:r w:rsidR="008518BF">
        <w:rPr>
          <w:spacing w:val="-4"/>
          <w:sz w:val="28"/>
          <w:szCs w:val="22"/>
          <w:lang w:eastAsia="ru-RU"/>
        </w:rPr>
        <w:t>0</w:t>
      </w:r>
      <w:r>
        <w:rPr>
          <w:spacing w:val="-4"/>
          <w:sz w:val="28"/>
          <w:szCs w:val="22"/>
          <w:lang w:eastAsia="ru-RU"/>
        </w:rPr>
        <w:t>.</w:t>
      </w:r>
      <w:r w:rsidR="000C06B5">
        <w:rPr>
          <w:spacing w:val="-4"/>
          <w:sz w:val="28"/>
          <w:szCs w:val="22"/>
          <w:lang w:eastAsia="ru-RU"/>
        </w:rPr>
        <w:t>12</w:t>
      </w:r>
      <w:r w:rsidR="00404DF2" w:rsidRPr="00404DF2">
        <w:rPr>
          <w:spacing w:val="-4"/>
          <w:sz w:val="28"/>
          <w:szCs w:val="22"/>
          <w:lang w:eastAsia="ru-RU"/>
        </w:rPr>
        <w:t>.202</w:t>
      </w:r>
      <w:r w:rsidR="00AA1B58">
        <w:rPr>
          <w:spacing w:val="-4"/>
          <w:sz w:val="28"/>
          <w:szCs w:val="22"/>
          <w:lang w:eastAsia="ru-RU"/>
        </w:rPr>
        <w:t>4</w:t>
      </w:r>
      <w:r w:rsidR="00404DF2" w:rsidRPr="00404DF2">
        <w:rPr>
          <w:rFonts w:ascii="Arial" w:cs="Arial"/>
          <w:sz w:val="28"/>
          <w:szCs w:val="22"/>
          <w:lang w:eastAsia="ru-RU"/>
        </w:rPr>
        <w:tab/>
        <w:t xml:space="preserve">                                                                 </w:t>
      </w:r>
      <w:r w:rsidR="00B0019A">
        <w:rPr>
          <w:rFonts w:ascii="Arial" w:cs="Arial"/>
          <w:sz w:val="28"/>
          <w:szCs w:val="22"/>
          <w:lang w:eastAsia="ru-RU"/>
        </w:rPr>
        <w:t xml:space="preserve">        </w:t>
      </w:r>
      <w:r w:rsidR="00404DF2" w:rsidRPr="00404DF2">
        <w:rPr>
          <w:rFonts w:ascii="Arial" w:cs="Arial"/>
          <w:sz w:val="28"/>
          <w:szCs w:val="22"/>
          <w:lang w:eastAsia="ru-RU"/>
        </w:rPr>
        <w:t xml:space="preserve">       </w:t>
      </w:r>
      <w:r>
        <w:rPr>
          <w:rFonts w:ascii="Arial" w:cs="Arial"/>
          <w:sz w:val="28"/>
          <w:szCs w:val="22"/>
          <w:lang w:eastAsia="ru-RU"/>
        </w:rPr>
        <w:t xml:space="preserve">     </w:t>
      </w:r>
      <w:r>
        <w:rPr>
          <w:sz w:val="28"/>
          <w:szCs w:val="22"/>
          <w:lang w:eastAsia="ru-RU"/>
        </w:rPr>
        <w:t xml:space="preserve">№ </w:t>
      </w:r>
      <w:r w:rsidR="008518BF">
        <w:rPr>
          <w:sz w:val="28"/>
          <w:szCs w:val="22"/>
          <w:lang w:eastAsia="ru-RU"/>
        </w:rPr>
        <w:t>0</w:t>
      </w:r>
      <w:r w:rsidR="000C06B5">
        <w:rPr>
          <w:sz w:val="28"/>
          <w:szCs w:val="22"/>
          <w:lang w:eastAsia="ru-RU"/>
        </w:rPr>
        <w:t>0</w:t>
      </w:r>
    </w:p>
    <w:p w14:paraId="45789446" w14:textId="77777777" w:rsidR="00404DF2" w:rsidRPr="00404DF2" w:rsidRDefault="00404DF2" w:rsidP="00404DF2">
      <w:pPr>
        <w:suppressAutoHyphens w:val="0"/>
        <w:rPr>
          <w:sz w:val="28"/>
          <w:szCs w:val="22"/>
          <w:lang w:eastAsia="ru-RU"/>
        </w:rPr>
      </w:pPr>
      <w:r w:rsidRPr="00404DF2">
        <w:rPr>
          <w:sz w:val="28"/>
          <w:szCs w:val="22"/>
          <w:lang w:eastAsia="ru-RU"/>
        </w:rPr>
        <w:t>с. Цингалы</w:t>
      </w:r>
    </w:p>
    <w:p w14:paraId="3DDD108E" w14:textId="77777777" w:rsidR="00BD0B28" w:rsidRDefault="00BD0B28">
      <w:pPr>
        <w:tabs>
          <w:tab w:val="left" w:pos="7938"/>
        </w:tabs>
        <w:jc w:val="both"/>
        <w:rPr>
          <w:sz w:val="24"/>
          <w:szCs w:val="24"/>
        </w:rPr>
      </w:pPr>
    </w:p>
    <w:p w14:paraId="1879C557" w14:textId="77777777" w:rsidR="000C06B5" w:rsidRPr="00531B29" w:rsidRDefault="000C06B5" w:rsidP="0092366F">
      <w:pPr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305631">
        <w:rPr>
          <w:sz w:val="28"/>
          <w:szCs w:val="28"/>
        </w:rPr>
        <w:t>утверждении Порядка разработки и утверждения</w:t>
      </w:r>
      <w:r>
        <w:rPr>
          <w:sz w:val="28"/>
          <w:szCs w:val="28"/>
        </w:rPr>
        <w:t xml:space="preserve"> </w:t>
      </w:r>
      <w:r w:rsidRPr="00305631">
        <w:rPr>
          <w:sz w:val="28"/>
          <w:szCs w:val="28"/>
        </w:rPr>
        <w:t>цифровых административных регламентов</w:t>
      </w:r>
      <w:r>
        <w:rPr>
          <w:sz w:val="28"/>
          <w:szCs w:val="28"/>
        </w:rPr>
        <w:t xml:space="preserve"> </w:t>
      </w:r>
      <w:r w:rsidRPr="00305631">
        <w:rPr>
          <w:sz w:val="28"/>
          <w:szCs w:val="28"/>
        </w:rPr>
        <w:t>предоставления муниципальных услуг</w:t>
      </w:r>
    </w:p>
    <w:p w14:paraId="5E75F973" w14:textId="77777777" w:rsidR="000C06B5" w:rsidRDefault="000C06B5" w:rsidP="000C06B5">
      <w:pPr>
        <w:jc w:val="both"/>
        <w:rPr>
          <w:sz w:val="28"/>
          <w:szCs w:val="28"/>
        </w:rPr>
      </w:pPr>
    </w:p>
    <w:p w14:paraId="6EEF870E" w14:textId="77777777" w:rsidR="000C06B5" w:rsidRDefault="000C06B5" w:rsidP="000C06B5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305631">
        <w:rPr>
          <w:color w:val="000000"/>
          <w:sz w:val="28"/>
          <w:szCs w:val="28"/>
          <w:lang w:eastAsia="ru-RU"/>
        </w:rPr>
        <w:t>На основании статьи 3, части 15 статьи 13 Федерального закона от 27.07.2010 № 210-ФЗ «Об организации предоставления государственных и муниципальных услуг», учитывая пункт 3 постановления Правительства Российской Федерации от 20.07.2021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05631">
        <w:rPr>
          <w:color w:val="000000"/>
          <w:sz w:val="28"/>
          <w:szCs w:val="28"/>
          <w:lang w:eastAsia="ru-RU"/>
        </w:rPr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Федерации»:</w:t>
      </w:r>
    </w:p>
    <w:p w14:paraId="761D172C" w14:textId="77777777" w:rsidR="000C06B5" w:rsidRPr="00305631" w:rsidRDefault="000C06B5" w:rsidP="000C06B5">
      <w:pPr>
        <w:jc w:val="both"/>
        <w:rPr>
          <w:color w:val="000000"/>
          <w:sz w:val="28"/>
          <w:szCs w:val="28"/>
          <w:lang w:eastAsia="ru-RU"/>
        </w:rPr>
      </w:pPr>
    </w:p>
    <w:p w14:paraId="550EF330" w14:textId="77777777" w:rsidR="000C06B5" w:rsidRDefault="000C06B5" w:rsidP="000C06B5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305631">
        <w:rPr>
          <w:color w:val="000000"/>
          <w:sz w:val="28"/>
          <w:szCs w:val="28"/>
          <w:lang w:eastAsia="ru-RU"/>
        </w:rPr>
        <w:t>1. Утвердить Порядок разработки и утверждения цифровых административных регламентов предоставления муниципальных услуг согласно приложению.</w:t>
      </w:r>
    </w:p>
    <w:p w14:paraId="39944A2F" w14:textId="77777777" w:rsidR="000C06B5" w:rsidRPr="00305631" w:rsidRDefault="000C06B5" w:rsidP="000C06B5">
      <w:pPr>
        <w:jc w:val="both"/>
        <w:rPr>
          <w:color w:val="000000"/>
          <w:sz w:val="28"/>
          <w:szCs w:val="28"/>
          <w:lang w:eastAsia="ru-RU"/>
        </w:rPr>
      </w:pPr>
    </w:p>
    <w:p w14:paraId="08EECD70" w14:textId="77777777" w:rsidR="000C06B5" w:rsidRPr="00CE794D" w:rsidRDefault="000C06B5" w:rsidP="000C06B5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305631">
        <w:rPr>
          <w:color w:val="000000"/>
          <w:sz w:val="28"/>
          <w:szCs w:val="28"/>
          <w:lang w:eastAsia="ru-RU"/>
        </w:rPr>
        <w:t>2. Настоящее постановление вступает в силу после официального обнародования (опубликования).</w:t>
      </w:r>
    </w:p>
    <w:p w14:paraId="4C4BE56E" w14:textId="77777777" w:rsidR="000C06B5" w:rsidRDefault="000C06B5" w:rsidP="000C06B5">
      <w:pPr>
        <w:jc w:val="both"/>
        <w:rPr>
          <w:sz w:val="28"/>
          <w:szCs w:val="28"/>
        </w:rPr>
      </w:pPr>
    </w:p>
    <w:p w14:paraId="16AD7917" w14:textId="77777777" w:rsidR="000C06B5" w:rsidRPr="00EA11B2" w:rsidRDefault="000C06B5" w:rsidP="000C06B5">
      <w:pPr>
        <w:jc w:val="both"/>
        <w:rPr>
          <w:sz w:val="28"/>
          <w:szCs w:val="28"/>
          <w:lang w:eastAsia="ru-RU"/>
        </w:rPr>
      </w:pPr>
    </w:p>
    <w:p w14:paraId="180B2FD0" w14:textId="77777777" w:rsidR="000C06B5" w:rsidRPr="00EA11B2" w:rsidRDefault="000C06B5" w:rsidP="000C06B5">
      <w:pPr>
        <w:jc w:val="both"/>
        <w:rPr>
          <w:sz w:val="28"/>
          <w:szCs w:val="28"/>
          <w:lang w:eastAsia="ru-RU"/>
        </w:rPr>
      </w:pPr>
    </w:p>
    <w:p w14:paraId="344AB080" w14:textId="456E876C" w:rsidR="000C06B5" w:rsidRDefault="000C06B5" w:rsidP="000C06B5">
      <w:pPr>
        <w:jc w:val="both"/>
        <w:rPr>
          <w:sz w:val="28"/>
          <w:szCs w:val="28"/>
          <w:lang w:eastAsia="ru-RU"/>
        </w:rPr>
      </w:pPr>
      <w:r w:rsidRPr="00EA11B2">
        <w:rPr>
          <w:sz w:val="28"/>
          <w:szCs w:val="28"/>
          <w:lang w:eastAsia="ru-RU"/>
        </w:rPr>
        <w:t>Глава сельского</w:t>
      </w:r>
      <w:r>
        <w:rPr>
          <w:sz w:val="28"/>
          <w:szCs w:val="28"/>
          <w:lang w:eastAsia="ru-RU"/>
        </w:rPr>
        <w:t xml:space="preserve"> </w:t>
      </w:r>
      <w:r w:rsidRPr="00EA11B2">
        <w:rPr>
          <w:sz w:val="28"/>
          <w:szCs w:val="28"/>
          <w:lang w:eastAsia="ru-RU"/>
        </w:rPr>
        <w:t xml:space="preserve">поселения                                                            </w:t>
      </w:r>
      <w:r>
        <w:rPr>
          <w:sz w:val="28"/>
          <w:szCs w:val="28"/>
          <w:lang w:eastAsia="ru-RU"/>
        </w:rPr>
        <w:t xml:space="preserve">      А.И.Козлов</w:t>
      </w:r>
    </w:p>
    <w:p w14:paraId="3061E28A" w14:textId="77777777" w:rsidR="000C06B5" w:rsidRPr="00305631" w:rsidRDefault="000C06B5" w:rsidP="000C06B5">
      <w:pPr>
        <w:jc w:val="right"/>
        <w:rPr>
          <w:sz w:val="24"/>
          <w:szCs w:val="24"/>
          <w:lang w:eastAsia="ru-RU"/>
        </w:rPr>
      </w:pPr>
    </w:p>
    <w:p w14:paraId="4D09D611" w14:textId="77777777" w:rsidR="000C06B5" w:rsidRDefault="000C06B5" w:rsidP="000C06B5">
      <w:pPr>
        <w:jc w:val="right"/>
        <w:rPr>
          <w:sz w:val="24"/>
          <w:szCs w:val="24"/>
        </w:rPr>
      </w:pPr>
    </w:p>
    <w:p w14:paraId="21A8E8D4" w14:textId="77777777" w:rsidR="000C06B5" w:rsidRDefault="000C06B5" w:rsidP="000C06B5">
      <w:pPr>
        <w:jc w:val="right"/>
        <w:rPr>
          <w:sz w:val="24"/>
          <w:szCs w:val="24"/>
        </w:rPr>
      </w:pPr>
    </w:p>
    <w:p w14:paraId="4D3F9078" w14:textId="77777777" w:rsidR="000C06B5" w:rsidRDefault="000C06B5" w:rsidP="000C06B5">
      <w:pPr>
        <w:jc w:val="right"/>
        <w:rPr>
          <w:sz w:val="24"/>
          <w:szCs w:val="24"/>
        </w:rPr>
      </w:pPr>
    </w:p>
    <w:p w14:paraId="1020A2BA" w14:textId="77777777" w:rsidR="000C06B5" w:rsidRDefault="000C06B5" w:rsidP="000C06B5">
      <w:pPr>
        <w:jc w:val="right"/>
        <w:rPr>
          <w:sz w:val="24"/>
          <w:szCs w:val="24"/>
        </w:rPr>
      </w:pPr>
    </w:p>
    <w:p w14:paraId="20D6B481" w14:textId="77777777" w:rsidR="000C06B5" w:rsidRDefault="000C06B5" w:rsidP="000C06B5">
      <w:pPr>
        <w:jc w:val="right"/>
        <w:rPr>
          <w:sz w:val="24"/>
          <w:szCs w:val="24"/>
        </w:rPr>
      </w:pPr>
    </w:p>
    <w:p w14:paraId="502762F9" w14:textId="77777777" w:rsidR="000C06B5" w:rsidRDefault="000C06B5" w:rsidP="000C06B5">
      <w:pPr>
        <w:jc w:val="right"/>
        <w:rPr>
          <w:sz w:val="24"/>
          <w:szCs w:val="24"/>
        </w:rPr>
      </w:pPr>
    </w:p>
    <w:p w14:paraId="0F888123" w14:textId="77777777" w:rsidR="000C06B5" w:rsidRDefault="000C06B5" w:rsidP="000C06B5">
      <w:pPr>
        <w:jc w:val="right"/>
        <w:rPr>
          <w:sz w:val="24"/>
          <w:szCs w:val="24"/>
        </w:rPr>
      </w:pPr>
    </w:p>
    <w:p w14:paraId="54342DDC" w14:textId="77777777" w:rsidR="000C06B5" w:rsidRDefault="000C06B5" w:rsidP="000C06B5">
      <w:pPr>
        <w:jc w:val="right"/>
        <w:rPr>
          <w:sz w:val="24"/>
          <w:szCs w:val="24"/>
        </w:rPr>
      </w:pPr>
    </w:p>
    <w:p w14:paraId="363C874C" w14:textId="702C4451" w:rsidR="000C06B5" w:rsidRPr="00C53C7B" w:rsidRDefault="000C06B5" w:rsidP="000C06B5">
      <w:pPr>
        <w:jc w:val="right"/>
        <w:rPr>
          <w:sz w:val="28"/>
          <w:szCs w:val="28"/>
        </w:rPr>
      </w:pPr>
      <w:r w:rsidRPr="00C53C7B">
        <w:rPr>
          <w:sz w:val="28"/>
          <w:szCs w:val="28"/>
        </w:rPr>
        <w:lastRenderedPageBreak/>
        <w:t>Приложение</w:t>
      </w:r>
    </w:p>
    <w:p w14:paraId="4B1F4D2B" w14:textId="77777777" w:rsidR="000C06B5" w:rsidRPr="00C53C7B" w:rsidRDefault="000C06B5" w:rsidP="000C06B5">
      <w:pPr>
        <w:jc w:val="right"/>
        <w:rPr>
          <w:sz w:val="28"/>
          <w:szCs w:val="28"/>
        </w:rPr>
      </w:pPr>
      <w:r w:rsidRPr="00C53C7B">
        <w:rPr>
          <w:sz w:val="28"/>
          <w:szCs w:val="28"/>
        </w:rPr>
        <w:t>к постановлению администрации</w:t>
      </w:r>
    </w:p>
    <w:p w14:paraId="0AE04D4E" w14:textId="05C21D3B" w:rsidR="000C06B5" w:rsidRPr="00C53C7B" w:rsidRDefault="000C06B5" w:rsidP="000C06B5">
      <w:pPr>
        <w:jc w:val="right"/>
        <w:rPr>
          <w:sz w:val="28"/>
          <w:szCs w:val="28"/>
        </w:rPr>
      </w:pPr>
      <w:r w:rsidRPr="00C53C7B">
        <w:rPr>
          <w:sz w:val="28"/>
          <w:szCs w:val="28"/>
        </w:rPr>
        <w:t>сельского поселения Цингалы</w:t>
      </w:r>
    </w:p>
    <w:p w14:paraId="5A026547" w14:textId="1AA5FB0A" w:rsidR="000C06B5" w:rsidRPr="00C53C7B" w:rsidRDefault="000C06B5" w:rsidP="000C06B5">
      <w:pPr>
        <w:jc w:val="right"/>
        <w:rPr>
          <w:sz w:val="28"/>
          <w:szCs w:val="28"/>
        </w:rPr>
      </w:pPr>
      <w:r w:rsidRPr="00C53C7B">
        <w:rPr>
          <w:sz w:val="28"/>
          <w:szCs w:val="28"/>
        </w:rPr>
        <w:t>от 0</w:t>
      </w:r>
      <w:r w:rsidR="008518BF">
        <w:rPr>
          <w:sz w:val="28"/>
          <w:szCs w:val="28"/>
        </w:rPr>
        <w:t>0</w:t>
      </w:r>
      <w:r w:rsidRPr="00C53C7B">
        <w:rPr>
          <w:sz w:val="28"/>
          <w:szCs w:val="28"/>
        </w:rPr>
        <w:t xml:space="preserve">.12.2024 № </w:t>
      </w:r>
      <w:r w:rsidR="008518BF">
        <w:rPr>
          <w:sz w:val="28"/>
          <w:szCs w:val="28"/>
        </w:rPr>
        <w:t>0</w:t>
      </w:r>
      <w:r w:rsidRPr="00C53C7B">
        <w:rPr>
          <w:sz w:val="28"/>
          <w:szCs w:val="28"/>
        </w:rPr>
        <w:t>0</w:t>
      </w:r>
    </w:p>
    <w:p w14:paraId="28F43A9F" w14:textId="77777777" w:rsidR="000C06B5" w:rsidRPr="00C53C7B" w:rsidRDefault="000C06B5" w:rsidP="000C06B5">
      <w:pPr>
        <w:jc w:val="both"/>
        <w:rPr>
          <w:sz w:val="28"/>
          <w:szCs w:val="28"/>
        </w:rPr>
      </w:pPr>
    </w:p>
    <w:p w14:paraId="3C79B9D5" w14:textId="77777777" w:rsidR="000C06B5" w:rsidRPr="00C53C7B" w:rsidRDefault="000C06B5" w:rsidP="000C06B5">
      <w:pPr>
        <w:jc w:val="center"/>
        <w:rPr>
          <w:sz w:val="28"/>
          <w:szCs w:val="28"/>
        </w:rPr>
      </w:pPr>
      <w:r w:rsidRPr="00C53C7B">
        <w:rPr>
          <w:sz w:val="28"/>
          <w:szCs w:val="28"/>
        </w:rPr>
        <w:t>Порядок</w:t>
      </w:r>
    </w:p>
    <w:p w14:paraId="24DAF294" w14:textId="77777777" w:rsidR="000C06B5" w:rsidRPr="00C53C7B" w:rsidRDefault="000C06B5" w:rsidP="000C06B5">
      <w:pPr>
        <w:jc w:val="center"/>
        <w:rPr>
          <w:sz w:val="28"/>
          <w:szCs w:val="28"/>
        </w:rPr>
      </w:pPr>
      <w:r w:rsidRPr="00C53C7B">
        <w:rPr>
          <w:sz w:val="28"/>
          <w:szCs w:val="28"/>
        </w:rPr>
        <w:t>разработки и утверждения цифровых административных регламентов</w:t>
      </w:r>
    </w:p>
    <w:p w14:paraId="7E98D534" w14:textId="77777777" w:rsidR="000C06B5" w:rsidRPr="00C53C7B" w:rsidRDefault="000C06B5" w:rsidP="000C06B5">
      <w:pPr>
        <w:jc w:val="center"/>
        <w:rPr>
          <w:sz w:val="28"/>
          <w:szCs w:val="28"/>
        </w:rPr>
      </w:pPr>
      <w:r w:rsidRPr="00C53C7B">
        <w:rPr>
          <w:sz w:val="28"/>
          <w:szCs w:val="28"/>
        </w:rPr>
        <w:t>предоставления муниципальных услуг</w:t>
      </w:r>
    </w:p>
    <w:p w14:paraId="483829FF" w14:textId="77777777" w:rsidR="000C06B5" w:rsidRPr="00C53C7B" w:rsidRDefault="000C06B5" w:rsidP="000C06B5">
      <w:pPr>
        <w:jc w:val="center"/>
        <w:rPr>
          <w:sz w:val="28"/>
          <w:szCs w:val="28"/>
        </w:rPr>
      </w:pPr>
      <w:r w:rsidRPr="00C53C7B">
        <w:rPr>
          <w:sz w:val="28"/>
          <w:szCs w:val="28"/>
        </w:rPr>
        <w:t>(далее – порядок)</w:t>
      </w:r>
    </w:p>
    <w:p w14:paraId="2DAFEA17" w14:textId="77777777" w:rsidR="000C06B5" w:rsidRPr="00C53C7B" w:rsidRDefault="000C06B5" w:rsidP="000C06B5">
      <w:pPr>
        <w:jc w:val="both"/>
        <w:rPr>
          <w:sz w:val="28"/>
          <w:szCs w:val="28"/>
        </w:rPr>
      </w:pPr>
    </w:p>
    <w:p w14:paraId="50B42EA6" w14:textId="77777777" w:rsidR="000C06B5" w:rsidRPr="00C53C7B" w:rsidRDefault="000C06B5" w:rsidP="000C06B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53C7B">
        <w:rPr>
          <w:bCs/>
          <w:sz w:val="28"/>
          <w:szCs w:val="28"/>
        </w:rPr>
        <w:t>1. Общие положения</w:t>
      </w:r>
    </w:p>
    <w:p w14:paraId="2B6E7C49" w14:textId="77777777" w:rsidR="000C06B5" w:rsidRPr="00C53C7B" w:rsidRDefault="000C06B5" w:rsidP="000C06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A2B82A" w14:textId="6C33EBBF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1.1. Порядок устанавливает правила разработки и утверждения цифровых административных регламентов предоставления муниципальных услуг (далее </w:t>
      </w:r>
      <w:r w:rsidR="007930D6">
        <w:rPr>
          <w:sz w:val="28"/>
          <w:szCs w:val="28"/>
        </w:rPr>
        <w:t>–</w:t>
      </w:r>
      <w:r w:rsidRPr="00C53C7B">
        <w:rPr>
          <w:sz w:val="28"/>
          <w:szCs w:val="28"/>
        </w:rPr>
        <w:t xml:space="preserve"> цифровой административный регламент)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14:paraId="257FED37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1.2. В настоящем Порядке понятия применяются в значениях, установленных Федеральным законом № 210-ФЗ.</w:t>
      </w:r>
    </w:p>
    <w:p w14:paraId="37BC152C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1.3. Цифровые административные регламенты разрабатываются и утверждаются в машиночитаемом виде посредством федеральной государственной информационной системы «Федеральный реестр государственных и муниципальных услуг (функций)» (далее – ФРГМУ).</w:t>
      </w:r>
    </w:p>
    <w:p w14:paraId="458509AF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Разработка, согласование, проведение экспертизы и утверждение проектов цифровых административных регламентов осуществляются с использованием программно-технических средств ФРГМУ.</w:t>
      </w:r>
    </w:p>
    <w:p w14:paraId="1BD14A1B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1.4. Структура и содержание цифровых административных регламентов определяются интерактивными формами, предусмотренными ФРГМУ, в соответствии с Федеральным законом № 210-ФЗ, разделом </w:t>
      </w:r>
      <w:r w:rsidRPr="00C53C7B">
        <w:rPr>
          <w:sz w:val="28"/>
          <w:szCs w:val="28"/>
          <w:lang w:val="en-US"/>
        </w:rPr>
        <w:t>II</w:t>
      </w:r>
      <w:r w:rsidRPr="00C53C7B">
        <w:rPr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 (далее - Правила).</w:t>
      </w:r>
    </w:p>
    <w:p w14:paraId="4714A4E1" w14:textId="62FF58E9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53C7B">
        <w:rPr>
          <w:sz w:val="28"/>
          <w:szCs w:val="28"/>
        </w:rPr>
        <w:t xml:space="preserve">1.5. Настоящий Порядок не распространяет свое действие на административные регламенты предоставления муниципальных услуг, разрабатываемые и утверждаемые в соответствии с постановлением администрации сельского поселения Цингалы </w:t>
      </w:r>
      <w:r w:rsidRPr="0092366F">
        <w:rPr>
          <w:sz w:val="28"/>
          <w:szCs w:val="28"/>
        </w:rPr>
        <w:t>о</w:t>
      </w:r>
      <w:r w:rsidR="003F53AE" w:rsidRPr="0092366F">
        <w:rPr>
          <w:sz w:val="28"/>
          <w:szCs w:val="28"/>
        </w:rPr>
        <w:t>т 23.04.2019 № 38</w:t>
      </w:r>
      <w:r w:rsidRPr="0092366F">
        <w:rPr>
          <w:sz w:val="28"/>
          <w:szCs w:val="28"/>
        </w:rPr>
        <w:t xml:space="preserve"> «</w:t>
      </w:r>
      <w:r w:rsidRPr="0092366F">
        <w:rPr>
          <w:sz w:val="28"/>
          <w:szCs w:val="28"/>
          <w:lang w:eastAsia="ru-RU"/>
        </w:rPr>
        <w:t>О</w:t>
      </w:r>
      <w:r w:rsidR="003F53AE" w:rsidRPr="0092366F">
        <w:rPr>
          <w:sz w:val="28"/>
          <w:szCs w:val="28"/>
          <w:lang w:eastAsia="ru-RU"/>
        </w:rPr>
        <w:t>б</w:t>
      </w:r>
      <w:r w:rsidRPr="0092366F">
        <w:rPr>
          <w:sz w:val="28"/>
          <w:szCs w:val="28"/>
          <w:lang w:eastAsia="ru-RU"/>
        </w:rPr>
        <w:t xml:space="preserve"> </w:t>
      </w:r>
      <w:r w:rsidR="003F53AE" w:rsidRPr="0092366F">
        <w:rPr>
          <w:sz w:val="28"/>
          <w:szCs w:val="28"/>
          <w:lang w:eastAsia="ru-RU"/>
        </w:rPr>
        <w:t>утверждении Порядка разработки и утверждения административных регламентов предоставления муниципальных услуг</w:t>
      </w:r>
      <w:r w:rsidRPr="0092366F">
        <w:rPr>
          <w:sz w:val="28"/>
          <w:szCs w:val="28"/>
          <w:lang w:eastAsia="ru-RU"/>
        </w:rPr>
        <w:t xml:space="preserve">» </w:t>
      </w:r>
      <w:r w:rsidRPr="0092366F">
        <w:rPr>
          <w:sz w:val="28"/>
          <w:szCs w:val="28"/>
        </w:rPr>
        <w:t>без использования программно-технических средств ФРГМУ.</w:t>
      </w:r>
    </w:p>
    <w:p w14:paraId="7E0638FB" w14:textId="6CFF2456" w:rsidR="000C06B5" w:rsidRDefault="000C06B5" w:rsidP="000C06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21E8C3" w14:textId="16EB3B83" w:rsidR="0092366F" w:rsidRDefault="0092366F" w:rsidP="000C06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56CCAE" w14:textId="71F722F9" w:rsidR="0092366F" w:rsidRDefault="0092366F" w:rsidP="000C06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059CA6" w14:textId="77777777" w:rsidR="0092366F" w:rsidRPr="00C53C7B" w:rsidRDefault="0092366F" w:rsidP="000C06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C4EEF1" w14:textId="77777777" w:rsidR="000C06B5" w:rsidRPr="00C53C7B" w:rsidRDefault="000C06B5" w:rsidP="0092366F">
      <w:pPr>
        <w:autoSpaceDE w:val="0"/>
        <w:autoSpaceDN w:val="0"/>
        <w:adjustRightInd w:val="0"/>
        <w:ind w:left="1560"/>
        <w:jc w:val="center"/>
        <w:outlineLvl w:val="0"/>
        <w:rPr>
          <w:bCs/>
          <w:sz w:val="28"/>
          <w:szCs w:val="28"/>
        </w:rPr>
      </w:pPr>
      <w:r w:rsidRPr="00C53C7B">
        <w:rPr>
          <w:bCs/>
          <w:sz w:val="28"/>
          <w:szCs w:val="28"/>
        </w:rPr>
        <w:lastRenderedPageBreak/>
        <w:t>2. Требования к разработке проектов цифровых административных регламентов</w:t>
      </w:r>
    </w:p>
    <w:p w14:paraId="510F73D5" w14:textId="77777777" w:rsidR="000C06B5" w:rsidRPr="00C53C7B" w:rsidRDefault="000C06B5" w:rsidP="000C06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DB9BE0" w14:textId="1B8973B8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2.1. Разработка проектов цифровых административных регламентов осуществляется в отношении муниципальных услуг, включенных в Реестр муниципальных услуг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 xml:space="preserve">, утвержденный постановлением администрации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>.</w:t>
      </w:r>
    </w:p>
    <w:p w14:paraId="7BF7D6FC" w14:textId="5F4EB856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19"/>
      <w:bookmarkEnd w:id="0"/>
      <w:r w:rsidRPr="00C53C7B">
        <w:rPr>
          <w:sz w:val="28"/>
          <w:szCs w:val="28"/>
        </w:rPr>
        <w:t xml:space="preserve">2.2. Проекты цифровых административных регламентов разрабатываются в соответствии с законодательством Российской Федерации, законодательством Ханты-Мансийского автономного округа - Югры, муниципальными правовыми актами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>, а также с учетом иных требований к порядку предоставления соответствующей муниципальной услуги.</w:t>
      </w:r>
    </w:p>
    <w:p w14:paraId="6DFF6FFD" w14:textId="14A05601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2.3. Проект цифрового административного регламента разрабатывается структурным подразделением (отделом) и (или) должностным лицом администрации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 xml:space="preserve">, ответственным за предоставление от имени администрации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 xml:space="preserve"> соответствующей муниципальной услуги заявителю (далее - разработчик).</w:t>
      </w:r>
    </w:p>
    <w:p w14:paraId="7B783338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2.4. Разработка проектов цифровых административных регламентов включает следующие этапы:</w:t>
      </w:r>
    </w:p>
    <w:p w14:paraId="4D51E45A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22"/>
      <w:bookmarkEnd w:id="1"/>
      <w:r w:rsidRPr="00C53C7B">
        <w:rPr>
          <w:sz w:val="28"/>
          <w:szCs w:val="28"/>
        </w:rPr>
        <w:t>1) внесение в ФРГМУ разработчиками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14:paraId="59B23805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23"/>
      <w:bookmarkEnd w:id="2"/>
      <w:r w:rsidRPr="00C53C7B">
        <w:rPr>
          <w:sz w:val="28"/>
          <w:szCs w:val="28"/>
        </w:rPr>
        <w:t>2) преобразование сведений, указанных в подпункте 1 настоящего пункта, в машиночитаемый вид в соответствии с требованиями, предусмотренными частью 3 статьи 12 Федерального закона № 210-ФЗ;</w:t>
      </w:r>
    </w:p>
    <w:p w14:paraId="251C042A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ar24"/>
      <w:bookmarkEnd w:id="3"/>
      <w:r w:rsidRPr="00C53C7B">
        <w:rPr>
          <w:sz w:val="28"/>
          <w:szCs w:val="28"/>
        </w:rPr>
        <w:t>3) автоматическое формирование из сведений, указанных в подпункте 2 настоящего пункта, проекта цифрового административного регламента в соответствии с требованиями к структуре и содержанию цифровых административных регламентов, установленными Правилами;</w:t>
      </w:r>
    </w:p>
    <w:p w14:paraId="3ED88BC3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Par25"/>
      <w:bookmarkEnd w:id="4"/>
      <w:r w:rsidRPr="00C53C7B">
        <w:rPr>
          <w:sz w:val="28"/>
          <w:szCs w:val="28"/>
        </w:rPr>
        <w:t>4) анализ, доработка (при необходимости) разработчиком проекта цифрового административного регламента, сформированного в соответствии с подпунктом 3 настоящего пункта, и его загрузка в ФРГМУ;</w:t>
      </w:r>
    </w:p>
    <w:p w14:paraId="14767CC7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5) проведение в отношении проекта цифрового административного регламента, сформированного в соответствии с подпунктом 4 настоящего пункта, процедур, предусмотренных разделами 3, 4 и 5 настоящего Порядка.</w:t>
      </w:r>
    </w:p>
    <w:p w14:paraId="209D95F8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2.5. Сведения о муниципальной услуге, указанные в подпункте 1 пункта 2.4 настоящего Порядка, должны быть достаточны для:</w:t>
      </w:r>
    </w:p>
    <w:p w14:paraId="588EFCFF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Par28"/>
      <w:bookmarkEnd w:id="5"/>
      <w:r w:rsidRPr="00C53C7B">
        <w:rPr>
          <w:sz w:val="28"/>
          <w:szCs w:val="28"/>
        </w:rPr>
        <w:t>1) 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14:paraId="008C9B6E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2) описания уникальных для каждой категории заявителей, указанной в подпункте 1 настоящего пункта, сроков и порядка осуществления административных процедур, в том числе сведений о составе документов и </w:t>
      </w:r>
      <w:r w:rsidRPr="00C53C7B">
        <w:rPr>
          <w:sz w:val="28"/>
          <w:szCs w:val="28"/>
        </w:rPr>
        <w:lastRenderedPageBreak/>
        <w:t>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</w:t>
      </w:r>
    </w:p>
    <w:p w14:paraId="2D3387CE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Par30"/>
      <w:bookmarkEnd w:id="6"/>
      <w:r w:rsidRPr="00C53C7B">
        <w:rPr>
          <w:sz w:val="28"/>
          <w:szCs w:val="28"/>
        </w:rPr>
        <w:t>2.6. При разработке проектов цифровых административных регламентов разработчики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C53C7B">
        <w:rPr>
          <w:sz w:val="28"/>
          <w:szCs w:val="28"/>
        </w:rPr>
        <w:t>проактивном</w:t>
      </w:r>
      <w:proofErr w:type="spellEnd"/>
      <w:r w:rsidRPr="00C53C7B">
        <w:rPr>
          <w:sz w:val="28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№ 210-ФЗ.</w:t>
      </w:r>
    </w:p>
    <w:p w14:paraId="2CEDB032" w14:textId="77777777" w:rsidR="000C06B5" w:rsidRPr="00C53C7B" w:rsidRDefault="000C06B5" w:rsidP="000C06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8D42A6" w14:textId="77777777" w:rsidR="000C06B5" w:rsidRPr="00C53C7B" w:rsidRDefault="000C06B5" w:rsidP="0092366F">
      <w:pPr>
        <w:autoSpaceDE w:val="0"/>
        <w:autoSpaceDN w:val="0"/>
        <w:adjustRightInd w:val="0"/>
        <w:ind w:left="1843"/>
        <w:jc w:val="center"/>
        <w:outlineLvl w:val="0"/>
        <w:rPr>
          <w:bCs/>
          <w:sz w:val="28"/>
          <w:szCs w:val="28"/>
        </w:rPr>
      </w:pPr>
      <w:bookmarkStart w:id="7" w:name="Par32"/>
      <w:bookmarkEnd w:id="7"/>
      <w:r w:rsidRPr="00C53C7B">
        <w:rPr>
          <w:bCs/>
          <w:sz w:val="28"/>
          <w:szCs w:val="28"/>
        </w:rPr>
        <w:t>3. Порядок согласования проектов цифровых административных регламентов</w:t>
      </w:r>
    </w:p>
    <w:p w14:paraId="07429949" w14:textId="77777777" w:rsidR="000C06B5" w:rsidRPr="00C53C7B" w:rsidRDefault="000C06B5" w:rsidP="000C0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FF3F84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3.1. Согласование проектов цифровых административных регламентов включает следующие этапы:</w:t>
      </w:r>
    </w:p>
    <w:p w14:paraId="7B34750E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1) внутриведомственное согласование, осуществляемое ответственными лицами разработчика;</w:t>
      </w:r>
    </w:p>
    <w:p w14:paraId="267B8C94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2) межведомственное согласование.</w:t>
      </w:r>
    </w:p>
    <w:p w14:paraId="6CCCD238" w14:textId="62ADA6CD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3.2. Одновременно с началом процедуры внутриведомственного согласования разработчик обеспечивает размещение проекта цифрового административного регламента на официальном сайте Ханты-Мансийского района в информационно-телекоммуникационной сети «Интернет» </w:t>
      </w:r>
      <w:r w:rsidRPr="00C53C7B">
        <w:rPr>
          <w:sz w:val="28"/>
          <w:szCs w:val="28"/>
          <w:lang w:eastAsia="ru-RU"/>
        </w:rPr>
        <w:t xml:space="preserve">http://hmrn.ru/ </w:t>
      </w:r>
      <w:r w:rsidRPr="00C53C7B">
        <w:rPr>
          <w:sz w:val="28"/>
          <w:szCs w:val="28"/>
        </w:rPr>
        <w:t xml:space="preserve">(далее - официальный сайт) в </w:t>
      </w:r>
      <w:r w:rsidRPr="00C53C7B">
        <w:rPr>
          <w:sz w:val="28"/>
          <w:szCs w:val="28"/>
          <w:lang w:eastAsia="ru-RU"/>
        </w:rPr>
        <w:t>разделе «Сельские поселения района» подразделе «СП</w:t>
      </w:r>
      <w:r w:rsidRPr="00C53C7B">
        <w:rPr>
          <w:sz w:val="28"/>
          <w:szCs w:val="28"/>
        </w:rPr>
        <w:t xml:space="preserve"> </w:t>
      </w:r>
      <w:r w:rsidR="003F53AE" w:rsidRPr="00C53C7B">
        <w:rPr>
          <w:sz w:val="28"/>
          <w:szCs w:val="28"/>
          <w:lang w:eastAsia="ru-RU"/>
        </w:rPr>
        <w:t>Цингалы</w:t>
      </w:r>
      <w:r w:rsidRPr="00C53C7B">
        <w:rPr>
          <w:sz w:val="28"/>
          <w:szCs w:val="28"/>
          <w:lang w:eastAsia="ru-RU"/>
        </w:rPr>
        <w:t>» «Нормативно-правовые акты» «Проекты документов»</w:t>
      </w:r>
      <w:r w:rsidRPr="00C53C7B">
        <w:rPr>
          <w:sz w:val="28"/>
          <w:szCs w:val="28"/>
        </w:rPr>
        <w:t xml:space="preserve"> для независимой экспертизы, независимой антикоррупционной экспертизы на срок не менее 15 календарных дней с момента размещения проекта цифрового административного регламента на официальном сайте.</w:t>
      </w:r>
    </w:p>
    <w:p w14:paraId="08A9A0FD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Независимая экспертиза проектов цифровых административных регламентов проводится на основании Федерального закона № 210-ФЗ, независимая антикоррупционная экспертиза проектов цифровых административных регламентов проводится на основании Федерального закона от 17.07.2009 № 172-ФЗ «Об антикоррупционной экспертизе нормативных правовых актов и проектов нормативных правовых актов».</w:t>
      </w:r>
    </w:p>
    <w:p w14:paraId="6E91BA16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3.3. Круг лиц, участвующих в согласовании проекта цифрового административного регламента, определяется разработчиком.</w:t>
      </w:r>
    </w:p>
    <w:p w14:paraId="679CD653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Проект цифрового административного регламента рассматривается лицами, участвующими в согласовании, в части, отнесенной к их </w:t>
      </w:r>
      <w:r w:rsidRPr="00C53C7B">
        <w:rPr>
          <w:sz w:val="28"/>
          <w:szCs w:val="28"/>
        </w:rPr>
        <w:lastRenderedPageBreak/>
        <w:t>компетенции, в срок, не превышающий 5 рабочих дней со дня поступления проекта цифрового административного регламента лицу, участвующему в согласовании.</w:t>
      </w:r>
    </w:p>
    <w:p w14:paraId="06D72392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3.4. Результатом рассмотрения проекта цифрового административного регламента лицом, участвующим в его согласовании, является принятие указанным лицом решения о согласовании или несогласовании проекта цифрового административного регламента.</w:t>
      </w:r>
    </w:p>
    <w:p w14:paraId="067C3D5B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При принятии решения о согласовании проекта цифрового административного регламента лицо, участвующее в согласовании, проставляет отметку о согласовании проекта цифрового административного регламента в листе согласования.</w:t>
      </w:r>
    </w:p>
    <w:p w14:paraId="674A9111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При принятии решения о несогласовании проекта цифрового административного регламента лицо, участвующее в согласовании, вносит имеющиеся замечания в проект протокола разногласий, формируемый в ФРГМУ и являющийся приложением к листу согласования.</w:t>
      </w:r>
    </w:p>
    <w:p w14:paraId="32AC1E2E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3.5. После рассмотрения проекта цифрового административного регламента всеми лицами, участвующими в согласовании, а также поступления протоколов разногласий (при наличии) и заключений по результатам независимой экспертизы, независимой антикоррупционной экспертизы разработчик рассматривает поступившие замечания.</w:t>
      </w:r>
    </w:p>
    <w:p w14:paraId="100E9EDC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В случае согласия с замечаниями, представленными лицами, участвующими в согласовании, разработчик в срок, не превышающий 5 рабочих дней, вносит с учетом полученных замечаний изменения в сведения о муниципальной услуге, указанные в подпункте 1 пункта 2.4 настоящего Порядка, и после их преобразования в машиночитаемый вид, а также формирования проекта цифрового административного регламента направляет указанный проект цифрового административного регламента на повторное согласование лицам, участвующим в согласовании.</w:t>
      </w:r>
    </w:p>
    <w:p w14:paraId="1BF110BA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лица, участвующего в согласовании (лиц, участвующих в согласовании), и направления такого протокола указанному лицу (указанным лицам).</w:t>
      </w:r>
    </w:p>
    <w:p w14:paraId="0A1B68E5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3.6. В случае согласия с возражениями, представленными разработчиком, лицо, участвующее в согласовании (лица, участвующие в согласовании), проставляет (проставляют) отметку об урегулировании разногласий в проекте протокола разногласий, подписывает (подписывают) протокол разногласий и согласовывает (согласовывают) проект цифрового административного регламента, проставляя соответствующую отметку в листе согласования.</w:t>
      </w:r>
    </w:p>
    <w:p w14:paraId="5893CAF1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В случае несогласия с возражениями, представленными разработчиком, лицо, участвующее в согласовании (лица, участвующие в согласовании), проставляет (проставляют) в проекте протокола разногласий отметку о повторном отказе в согласовании проекта цифрового административного регламента и подписывает (подписывают) протокол разногласий.</w:t>
      </w:r>
    </w:p>
    <w:p w14:paraId="38DD70C5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lastRenderedPageBreak/>
        <w:t>3.7. Разработчик после повторного отказа в согласовании проекта цифрового административного регламента принимает решение о проведении согласительных совещаний по проекту цифрового административного регламента.</w:t>
      </w:r>
    </w:p>
    <w:p w14:paraId="223BFAA7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8" w:name="Par53"/>
      <w:bookmarkEnd w:id="8"/>
      <w:r w:rsidRPr="00C53C7B">
        <w:rPr>
          <w:sz w:val="28"/>
          <w:szCs w:val="28"/>
        </w:rPr>
        <w:t>3.8. Разногласия по проекту цифрового административного регламента разрешаются в ходе согласительного совещания, на которое приглашаются лица, отказавшие в согласовании проекта цифрового административного регламента. Организация проведения согласительного совещания осуществляется разработчиком не позднее 5 рабочих дней со дня получения повторного отказа в согласовании проекта цифрового административного регламента.</w:t>
      </w:r>
    </w:p>
    <w:p w14:paraId="720B9E46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3.9. После согласования проекта цифрового административного регламента со всеми лицами, участвующими в согласовании, или при разрешении разногласий по проекту цифрового административного регламента, а также после завершения независимой экспертизы и независимой антикоррупционной экспертизы разработчик направляет проект цифрового административного регламента на экспертизу в соответствии с разделом 4 настоящего Порядка.</w:t>
      </w:r>
    </w:p>
    <w:p w14:paraId="42C3D9D1" w14:textId="77777777" w:rsidR="000C06B5" w:rsidRPr="00C53C7B" w:rsidRDefault="000C06B5" w:rsidP="000C0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E880076" w14:textId="77777777" w:rsidR="000C06B5" w:rsidRPr="00C53C7B" w:rsidRDefault="000C06B5" w:rsidP="0092366F">
      <w:pPr>
        <w:autoSpaceDE w:val="0"/>
        <w:autoSpaceDN w:val="0"/>
        <w:adjustRightInd w:val="0"/>
        <w:ind w:left="1560"/>
        <w:jc w:val="center"/>
        <w:outlineLvl w:val="0"/>
        <w:rPr>
          <w:bCs/>
          <w:sz w:val="28"/>
          <w:szCs w:val="28"/>
        </w:rPr>
      </w:pPr>
      <w:bookmarkStart w:id="9" w:name="Par56"/>
      <w:bookmarkEnd w:id="9"/>
      <w:r w:rsidRPr="00C53C7B">
        <w:rPr>
          <w:bCs/>
          <w:sz w:val="28"/>
          <w:szCs w:val="28"/>
        </w:rPr>
        <w:t>4. Проведение экспертизы проектов цифровых административных регламентов</w:t>
      </w:r>
    </w:p>
    <w:p w14:paraId="7286B164" w14:textId="77777777" w:rsidR="000C06B5" w:rsidRPr="00C53C7B" w:rsidRDefault="000C06B5" w:rsidP="000C0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50335A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4.1. Экспертиза проектов цифровых административных регламентов проводится в ФРГМУ в рамках этапа межведомственного согласования.</w:t>
      </w:r>
    </w:p>
    <w:p w14:paraId="03CEDE70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4.2. Предметом экспертизы проектов цифровых административных регламентов являются:</w:t>
      </w:r>
    </w:p>
    <w:p w14:paraId="323820E4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1) соответствие проектов цифровых административных регламентов требованиям пунктом 2.2 и 2.6 настоящего Порядка;</w:t>
      </w:r>
    </w:p>
    <w:p w14:paraId="2E529921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2) отсутствие в проектах цифровых административных регламентов требований об обязательном предоставлении заявителями документов и (или) информации, которые могут быть получены в рамках межведомственного запроса;</w:t>
      </w:r>
    </w:p>
    <w:p w14:paraId="31C959B6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3) отсутствие в проектах цифровых административных регламентов коррупциогенных факторов;</w:t>
      </w:r>
    </w:p>
    <w:p w14:paraId="148362FA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4) оценка учета результатов независимой экспертизы, независимой антикоррупционной экспертизы в проектах цифровых административных регламентов.</w:t>
      </w:r>
    </w:p>
    <w:p w14:paraId="0F78CBB8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4.3. Результаты экспертизы проекта цифрового административного регламента оформляются заключением.</w:t>
      </w:r>
    </w:p>
    <w:p w14:paraId="282BFC7B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4.4. При наличии в заключении замечаний, предложений к проекту цифрового административного регламента разработчик обеспечивает учет таких замечаний и предложений.</w:t>
      </w:r>
    </w:p>
    <w:p w14:paraId="3A81BBB9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4.5. Разногласия по проекту цифрового административного регламента разрешаются в порядке, определенном пунктом 3.8 настоящего Порядка.</w:t>
      </w:r>
    </w:p>
    <w:p w14:paraId="1E0B7529" w14:textId="77777777" w:rsidR="000C06B5" w:rsidRPr="00C53C7B" w:rsidRDefault="000C06B5" w:rsidP="000C0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9A6E47" w14:textId="77777777" w:rsidR="000C06B5" w:rsidRPr="00C53C7B" w:rsidRDefault="000C06B5" w:rsidP="0092366F">
      <w:pPr>
        <w:autoSpaceDE w:val="0"/>
        <w:autoSpaceDN w:val="0"/>
        <w:adjustRightInd w:val="0"/>
        <w:ind w:left="1701"/>
        <w:jc w:val="center"/>
        <w:outlineLvl w:val="0"/>
        <w:rPr>
          <w:bCs/>
          <w:sz w:val="28"/>
          <w:szCs w:val="28"/>
        </w:rPr>
      </w:pPr>
      <w:bookmarkStart w:id="10" w:name="Par75"/>
      <w:bookmarkEnd w:id="10"/>
      <w:r w:rsidRPr="00C53C7B">
        <w:rPr>
          <w:bCs/>
          <w:sz w:val="28"/>
          <w:szCs w:val="28"/>
        </w:rPr>
        <w:lastRenderedPageBreak/>
        <w:t>5. Порядок утверждения цифровых административных регламентов</w:t>
      </w:r>
    </w:p>
    <w:p w14:paraId="17855F1B" w14:textId="77777777" w:rsidR="000C06B5" w:rsidRPr="00C53C7B" w:rsidRDefault="000C06B5" w:rsidP="000C06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29E42F5" w14:textId="637C9138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5.1. Утверждение цифрового административного регламента производится посредством подписания электронного документа в ФРГМУ усиленной квалифицированной электронной подписью главы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 xml:space="preserve"> либо лица, исполняющего его обязанности.</w:t>
      </w:r>
    </w:p>
    <w:p w14:paraId="3C7B9B07" w14:textId="57DA12CC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5.2. Разработчик в срок не позднее 3 рабочих дней после подписания цифрового административного регламента в ФРГМУ осуществляет его скачивание в формате DOCX и подготовку проекта постановления администрации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 xml:space="preserve"> об утверждении административного регламента предоставления соответствующей муниципальной услуги (далее - проект постановления).</w:t>
      </w:r>
    </w:p>
    <w:p w14:paraId="6CF73647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К проекту постановления прилагаются пояснительная записка, сформированный ФРГМУ заполненный лист согласования, заключение.</w:t>
      </w:r>
    </w:p>
    <w:p w14:paraId="62EA40B8" w14:textId="77777777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>5.3. Внесение изменений в цифровой административный регламент осуществляется путем разработки, согласования и утверждения нового цифрового административного регламента в соответствии с настоящим Порядком.</w:t>
      </w:r>
    </w:p>
    <w:p w14:paraId="4FC1C7A8" w14:textId="79832C95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5.4. Разработчик в течение десяти рабочих дней с момента принятия постановления администрации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 xml:space="preserve"> об утверждении административного регламента предоставления муниципальной услуги обеспечивает его размещение на официальном сайте в разделе «Сельские поселения района» подразделе «СП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>»</w:t>
      </w:r>
      <w:r w:rsidR="0092366F">
        <w:rPr>
          <w:sz w:val="28"/>
          <w:szCs w:val="28"/>
        </w:rPr>
        <w:t>.</w:t>
      </w:r>
    </w:p>
    <w:p w14:paraId="581558B0" w14:textId="385244A5" w:rsidR="000C06B5" w:rsidRPr="00C53C7B" w:rsidRDefault="000C06B5" w:rsidP="000C0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C7B">
        <w:rPr>
          <w:sz w:val="28"/>
          <w:szCs w:val="28"/>
        </w:rPr>
        <w:t xml:space="preserve">5.5. В течение пяти рабочих дней с момента принятия постановления администрации сельского поселения </w:t>
      </w:r>
      <w:r w:rsidR="003F53AE" w:rsidRPr="00C53C7B">
        <w:rPr>
          <w:sz w:val="28"/>
          <w:szCs w:val="28"/>
        </w:rPr>
        <w:t>Цингалы</w:t>
      </w:r>
      <w:r w:rsidRPr="00C53C7B">
        <w:rPr>
          <w:sz w:val="28"/>
          <w:szCs w:val="28"/>
        </w:rPr>
        <w:t xml:space="preserve"> об утверждении административного регламента предоставления муниципальной услуги, переданной на исполнение в многофункциональный центр предоставления государственных и муниципальных услуг, разработчик обеспечивает его передачу в электронном виде в многофункциональный центр.</w:t>
      </w:r>
    </w:p>
    <w:p w14:paraId="45F83DEA" w14:textId="77777777" w:rsidR="000C06B5" w:rsidRPr="00C53C7B" w:rsidRDefault="000C06B5" w:rsidP="000C06B5">
      <w:pPr>
        <w:jc w:val="both"/>
        <w:rPr>
          <w:sz w:val="28"/>
          <w:szCs w:val="28"/>
        </w:rPr>
      </w:pPr>
    </w:p>
    <w:p w14:paraId="7A55ED13" w14:textId="77777777" w:rsidR="0005600D" w:rsidRPr="00C53C7B" w:rsidRDefault="0005600D" w:rsidP="000C06B5">
      <w:pPr>
        <w:tabs>
          <w:tab w:val="left" w:pos="6237"/>
        </w:tabs>
        <w:ind w:right="5670"/>
        <w:jc w:val="both"/>
        <w:rPr>
          <w:sz w:val="28"/>
          <w:szCs w:val="28"/>
        </w:rPr>
      </w:pPr>
    </w:p>
    <w:sectPr w:rsidR="0005600D" w:rsidRPr="00C53C7B" w:rsidSect="0092366F">
      <w:pgSz w:w="11906" w:h="16838"/>
      <w:pgMar w:top="1134" w:right="850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EC8"/>
    <w:multiLevelType w:val="hybridMultilevel"/>
    <w:tmpl w:val="357AE15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2D88077F"/>
    <w:multiLevelType w:val="multilevel"/>
    <w:tmpl w:val="75024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35E5010"/>
    <w:multiLevelType w:val="multilevel"/>
    <w:tmpl w:val="74E26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BC5F59"/>
    <w:multiLevelType w:val="multilevel"/>
    <w:tmpl w:val="3BBC5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81CC2"/>
    <w:multiLevelType w:val="multilevel"/>
    <w:tmpl w:val="44562D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6B"/>
    <w:rsid w:val="000014C3"/>
    <w:rsid w:val="00002751"/>
    <w:rsid w:val="000055BD"/>
    <w:rsid w:val="00007705"/>
    <w:rsid w:val="00012F35"/>
    <w:rsid w:val="00022B52"/>
    <w:rsid w:val="00026CCB"/>
    <w:rsid w:val="00046C18"/>
    <w:rsid w:val="00054C60"/>
    <w:rsid w:val="00055F78"/>
    <w:rsid w:val="0005600D"/>
    <w:rsid w:val="00066419"/>
    <w:rsid w:val="0006742F"/>
    <w:rsid w:val="000713DF"/>
    <w:rsid w:val="0007398F"/>
    <w:rsid w:val="0009784C"/>
    <w:rsid w:val="000B5725"/>
    <w:rsid w:val="000C06B5"/>
    <w:rsid w:val="000C1484"/>
    <w:rsid w:val="000C2EA5"/>
    <w:rsid w:val="000F6681"/>
    <w:rsid w:val="0010401B"/>
    <w:rsid w:val="00105143"/>
    <w:rsid w:val="001251D2"/>
    <w:rsid w:val="001257C7"/>
    <w:rsid w:val="00133716"/>
    <w:rsid w:val="001347D7"/>
    <w:rsid w:val="001356EA"/>
    <w:rsid w:val="00136733"/>
    <w:rsid w:val="00137AF3"/>
    <w:rsid w:val="001405CB"/>
    <w:rsid w:val="00140D6B"/>
    <w:rsid w:val="00143B83"/>
    <w:rsid w:val="001468AA"/>
    <w:rsid w:val="0015628A"/>
    <w:rsid w:val="00162639"/>
    <w:rsid w:val="001655A8"/>
    <w:rsid w:val="00165E9E"/>
    <w:rsid w:val="00176C9C"/>
    <w:rsid w:val="00180011"/>
    <w:rsid w:val="0018017D"/>
    <w:rsid w:val="001816BA"/>
    <w:rsid w:val="00182CA0"/>
    <w:rsid w:val="00184ECA"/>
    <w:rsid w:val="00190EF0"/>
    <w:rsid w:val="00191C13"/>
    <w:rsid w:val="001A01A7"/>
    <w:rsid w:val="001A2546"/>
    <w:rsid w:val="001A6B34"/>
    <w:rsid w:val="001B17C2"/>
    <w:rsid w:val="001B5385"/>
    <w:rsid w:val="001D74F6"/>
    <w:rsid w:val="001E0590"/>
    <w:rsid w:val="001E07F6"/>
    <w:rsid w:val="0021066C"/>
    <w:rsid w:val="00212C0F"/>
    <w:rsid w:val="0021641A"/>
    <w:rsid w:val="002178D8"/>
    <w:rsid w:val="00222EDE"/>
    <w:rsid w:val="00224E69"/>
    <w:rsid w:val="00235695"/>
    <w:rsid w:val="002479A0"/>
    <w:rsid w:val="00250C04"/>
    <w:rsid w:val="00253609"/>
    <w:rsid w:val="00256A87"/>
    <w:rsid w:val="00256B7C"/>
    <w:rsid w:val="00271EA8"/>
    <w:rsid w:val="0028001C"/>
    <w:rsid w:val="00283200"/>
    <w:rsid w:val="00285C61"/>
    <w:rsid w:val="00296E8C"/>
    <w:rsid w:val="002A6F66"/>
    <w:rsid w:val="002B1B5D"/>
    <w:rsid w:val="002B1D78"/>
    <w:rsid w:val="002D074D"/>
    <w:rsid w:val="002D3167"/>
    <w:rsid w:val="002D7CC8"/>
    <w:rsid w:val="002F0D74"/>
    <w:rsid w:val="002F1138"/>
    <w:rsid w:val="002F2838"/>
    <w:rsid w:val="002F5129"/>
    <w:rsid w:val="0030315B"/>
    <w:rsid w:val="0032669E"/>
    <w:rsid w:val="00333EE7"/>
    <w:rsid w:val="00334726"/>
    <w:rsid w:val="00342811"/>
    <w:rsid w:val="0035393C"/>
    <w:rsid w:val="00361FE4"/>
    <w:rsid w:val="003642AD"/>
    <w:rsid w:val="00364965"/>
    <w:rsid w:val="00366676"/>
    <w:rsid w:val="0037056B"/>
    <w:rsid w:val="00372D37"/>
    <w:rsid w:val="00373ADE"/>
    <w:rsid w:val="003770DA"/>
    <w:rsid w:val="00377EC1"/>
    <w:rsid w:val="00381335"/>
    <w:rsid w:val="00387305"/>
    <w:rsid w:val="00387E57"/>
    <w:rsid w:val="003903B0"/>
    <w:rsid w:val="0039045D"/>
    <w:rsid w:val="003920EB"/>
    <w:rsid w:val="003A59D2"/>
    <w:rsid w:val="003C291D"/>
    <w:rsid w:val="003D688F"/>
    <w:rsid w:val="003E50DB"/>
    <w:rsid w:val="003E5F6F"/>
    <w:rsid w:val="003F0EB7"/>
    <w:rsid w:val="003F53AE"/>
    <w:rsid w:val="00404DF2"/>
    <w:rsid w:val="00420538"/>
    <w:rsid w:val="00423003"/>
    <w:rsid w:val="00425DBB"/>
    <w:rsid w:val="00432FFF"/>
    <w:rsid w:val="00437911"/>
    <w:rsid w:val="00440394"/>
    <w:rsid w:val="004411AE"/>
    <w:rsid w:val="0045664E"/>
    <w:rsid w:val="00463920"/>
    <w:rsid w:val="0047054E"/>
    <w:rsid w:val="0047482D"/>
    <w:rsid w:val="00474BFF"/>
    <w:rsid w:val="00477188"/>
    <w:rsid w:val="00492E1C"/>
    <w:rsid w:val="004949E3"/>
    <w:rsid w:val="004957E0"/>
    <w:rsid w:val="004968DA"/>
    <w:rsid w:val="00497534"/>
    <w:rsid w:val="004A11FB"/>
    <w:rsid w:val="004A4636"/>
    <w:rsid w:val="004A4F59"/>
    <w:rsid w:val="004B0DBB"/>
    <w:rsid w:val="004B3D9C"/>
    <w:rsid w:val="004B7390"/>
    <w:rsid w:val="004C013D"/>
    <w:rsid w:val="004C34DA"/>
    <w:rsid w:val="004C37D9"/>
    <w:rsid w:val="004C5C50"/>
    <w:rsid w:val="004C6A75"/>
    <w:rsid w:val="004D6109"/>
    <w:rsid w:val="004E3875"/>
    <w:rsid w:val="004E53F4"/>
    <w:rsid w:val="004E755C"/>
    <w:rsid w:val="004F7EF9"/>
    <w:rsid w:val="00500FDD"/>
    <w:rsid w:val="00510950"/>
    <w:rsid w:val="00512113"/>
    <w:rsid w:val="0053042A"/>
    <w:rsid w:val="0053339B"/>
    <w:rsid w:val="00534CA4"/>
    <w:rsid w:val="00535316"/>
    <w:rsid w:val="00537B99"/>
    <w:rsid w:val="0054459B"/>
    <w:rsid w:val="005476C2"/>
    <w:rsid w:val="00551E6B"/>
    <w:rsid w:val="00556446"/>
    <w:rsid w:val="00560924"/>
    <w:rsid w:val="00561965"/>
    <w:rsid w:val="00567959"/>
    <w:rsid w:val="00571EC7"/>
    <w:rsid w:val="0057264C"/>
    <w:rsid w:val="00574720"/>
    <w:rsid w:val="005766F2"/>
    <w:rsid w:val="005932B0"/>
    <w:rsid w:val="00597B35"/>
    <w:rsid w:val="005A70A7"/>
    <w:rsid w:val="005C7796"/>
    <w:rsid w:val="005D6D88"/>
    <w:rsid w:val="005E7CE6"/>
    <w:rsid w:val="00604F55"/>
    <w:rsid w:val="00614AEA"/>
    <w:rsid w:val="00617FD4"/>
    <w:rsid w:val="006209F4"/>
    <w:rsid w:val="00620B07"/>
    <w:rsid w:val="00624190"/>
    <w:rsid w:val="00624363"/>
    <w:rsid w:val="006248E0"/>
    <w:rsid w:val="00625017"/>
    <w:rsid w:val="006328B2"/>
    <w:rsid w:val="0063624E"/>
    <w:rsid w:val="00636724"/>
    <w:rsid w:val="00643909"/>
    <w:rsid w:val="006466CC"/>
    <w:rsid w:val="00651FE9"/>
    <w:rsid w:val="0065328E"/>
    <w:rsid w:val="00657217"/>
    <w:rsid w:val="00673101"/>
    <w:rsid w:val="00682D9D"/>
    <w:rsid w:val="0068636B"/>
    <w:rsid w:val="00691174"/>
    <w:rsid w:val="00694EB5"/>
    <w:rsid w:val="006A71A7"/>
    <w:rsid w:val="006A71CA"/>
    <w:rsid w:val="006B1887"/>
    <w:rsid w:val="006B1B1F"/>
    <w:rsid w:val="006B3EE9"/>
    <w:rsid w:val="006B3FA0"/>
    <w:rsid w:val="006B5AEC"/>
    <w:rsid w:val="006C19BA"/>
    <w:rsid w:val="006C3670"/>
    <w:rsid w:val="006E1C97"/>
    <w:rsid w:val="006F0FC3"/>
    <w:rsid w:val="006F18B8"/>
    <w:rsid w:val="006F425C"/>
    <w:rsid w:val="006F6444"/>
    <w:rsid w:val="00713C1C"/>
    <w:rsid w:val="007268A4"/>
    <w:rsid w:val="00740E86"/>
    <w:rsid w:val="007536CD"/>
    <w:rsid w:val="00755B34"/>
    <w:rsid w:val="00771073"/>
    <w:rsid w:val="00785379"/>
    <w:rsid w:val="00790879"/>
    <w:rsid w:val="007930D6"/>
    <w:rsid w:val="007A3E7A"/>
    <w:rsid w:val="007A533F"/>
    <w:rsid w:val="007C1D82"/>
    <w:rsid w:val="007C24BF"/>
    <w:rsid w:val="007C75D8"/>
    <w:rsid w:val="007D1DC0"/>
    <w:rsid w:val="007D5A8E"/>
    <w:rsid w:val="007E29A5"/>
    <w:rsid w:val="007F40CF"/>
    <w:rsid w:val="007F4A15"/>
    <w:rsid w:val="00805E00"/>
    <w:rsid w:val="00822B92"/>
    <w:rsid w:val="008267F4"/>
    <w:rsid w:val="0082736D"/>
    <w:rsid w:val="00827C02"/>
    <w:rsid w:val="008401E8"/>
    <w:rsid w:val="0084138E"/>
    <w:rsid w:val="00845C94"/>
    <w:rsid w:val="0084625D"/>
    <w:rsid w:val="008478F4"/>
    <w:rsid w:val="0085151F"/>
    <w:rsid w:val="008518BF"/>
    <w:rsid w:val="00857887"/>
    <w:rsid w:val="00874C9D"/>
    <w:rsid w:val="00875244"/>
    <w:rsid w:val="008756F6"/>
    <w:rsid w:val="00886003"/>
    <w:rsid w:val="008A0772"/>
    <w:rsid w:val="008A1803"/>
    <w:rsid w:val="008C239C"/>
    <w:rsid w:val="008C407D"/>
    <w:rsid w:val="008C4222"/>
    <w:rsid w:val="008C4F47"/>
    <w:rsid w:val="008C71EB"/>
    <w:rsid w:val="008D5EDC"/>
    <w:rsid w:val="008E216B"/>
    <w:rsid w:val="008E43FD"/>
    <w:rsid w:val="008F158C"/>
    <w:rsid w:val="00900B66"/>
    <w:rsid w:val="00900F92"/>
    <w:rsid w:val="00906884"/>
    <w:rsid w:val="00906A3D"/>
    <w:rsid w:val="00913E93"/>
    <w:rsid w:val="00914417"/>
    <w:rsid w:val="009149D7"/>
    <w:rsid w:val="00914F2A"/>
    <w:rsid w:val="009233E1"/>
    <w:rsid w:val="0092366F"/>
    <w:rsid w:val="009307C1"/>
    <w:rsid w:val="0093178F"/>
    <w:rsid w:val="00933D45"/>
    <w:rsid w:val="00953E9C"/>
    <w:rsid w:val="009701EF"/>
    <w:rsid w:val="0097026B"/>
    <w:rsid w:val="009707EE"/>
    <w:rsid w:val="00981D76"/>
    <w:rsid w:val="00981F92"/>
    <w:rsid w:val="009824B8"/>
    <w:rsid w:val="009856D0"/>
    <w:rsid w:val="0099601B"/>
    <w:rsid w:val="009C429C"/>
    <w:rsid w:val="009C49B5"/>
    <w:rsid w:val="009C4E86"/>
    <w:rsid w:val="009E2DF2"/>
    <w:rsid w:val="009E3573"/>
    <w:rsid w:val="009F5CE3"/>
    <w:rsid w:val="009F7184"/>
    <w:rsid w:val="00A03984"/>
    <w:rsid w:val="00A03B27"/>
    <w:rsid w:val="00A04E59"/>
    <w:rsid w:val="00A1579C"/>
    <w:rsid w:val="00A16F3E"/>
    <w:rsid w:val="00A33B82"/>
    <w:rsid w:val="00A33E61"/>
    <w:rsid w:val="00A354B4"/>
    <w:rsid w:val="00A36BC4"/>
    <w:rsid w:val="00A36D4E"/>
    <w:rsid w:val="00A4337E"/>
    <w:rsid w:val="00A436DF"/>
    <w:rsid w:val="00A45BE4"/>
    <w:rsid w:val="00A471A4"/>
    <w:rsid w:val="00A51952"/>
    <w:rsid w:val="00A53452"/>
    <w:rsid w:val="00A56F90"/>
    <w:rsid w:val="00A62AA9"/>
    <w:rsid w:val="00A62D88"/>
    <w:rsid w:val="00A65043"/>
    <w:rsid w:val="00A66F9B"/>
    <w:rsid w:val="00A7589F"/>
    <w:rsid w:val="00A87637"/>
    <w:rsid w:val="00A92236"/>
    <w:rsid w:val="00AA0804"/>
    <w:rsid w:val="00AA1B58"/>
    <w:rsid w:val="00AA7639"/>
    <w:rsid w:val="00AB09E1"/>
    <w:rsid w:val="00AB1D87"/>
    <w:rsid w:val="00AB347E"/>
    <w:rsid w:val="00AC4ECC"/>
    <w:rsid w:val="00AD24E2"/>
    <w:rsid w:val="00AD29B5"/>
    <w:rsid w:val="00AD77E7"/>
    <w:rsid w:val="00AF5E80"/>
    <w:rsid w:val="00AF75FC"/>
    <w:rsid w:val="00B0019A"/>
    <w:rsid w:val="00B011C9"/>
    <w:rsid w:val="00B043E1"/>
    <w:rsid w:val="00B1180B"/>
    <w:rsid w:val="00B14AF7"/>
    <w:rsid w:val="00B233FD"/>
    <w:rsid w:val="00B2609A"/>
    <w:rsid w:val="00B269D7"/>
    <w:rsid w:val="00B303B1"/>
    <w:rsid w:val="00B3056F"/>
    <w:rsid w:val="00B31A1A"/>
    <w:rsid w:val="00B322F8"/>
    <w:rsid w:val="00B431D7"/>
    <w:rsid w:val="00B50B44"/>
    <w:rsid w:val="00B564A1"/>
    <w:rsid w:val="00B5705A"/>
    <w:rsid w:val="00B6470F"/>
    <w:rsid w:val="00B700E6"/>
    <w:rsid w:val="00B72308"/>
    <w:rsid w:val="00B753EC"/>
    <w:rsid w:val="00B8370B"/>
    <w:rsid w:val="00B84DE5"/>
    <w:rsid w:val="00B91EF8"/>
    <w:rsid w:val="00B952E3"/>
    <w:rsid w:val="00BD0B28"/>
    <w:rsid w:val="00BD7EE5"/>
    <w:rsid w:val="00BE172E"/>
    <w:rsid w:val="00BE1CAB"/>
    <w:rsid w:val="00BE3428"/>
    <w:rsid w:val="00BE5397"/>
    <w:rsid w:val="00BE5D0C"/>
    <w:rsid w:val="00BF7B54"/>
    <w:rsid w:val="00C1591D"/>
    <w:rsid w:val="00C179FC"/>
    <w:rsid w:val="00C26076"/>
    <w:rsid w:val="00C26832"/>
    <w:rsid w:val="00C322E7"/>
    <w:rsid w:val="00C331AF"/>
    <w:rsid w:val="00C402DC"/>
    <w:rsid w:val="00C405C8"/>
    <w:rsid w:val="00C41B10"/>
    <w:rsid w:val="00C42C6F"/>
    <w:rsid w:val="00C47488"/>
    <w:rsid w:val="00C53C7B"/>
    <w:rsid w:val="00C5556E"/>
    <w:rsid w:val="00C56BA3"/>
    <w:rsid w:val="00C70B1B"/>
    <w:rsid w:val="00C8300A"/>
    <w:rsid w:val="00C91D6B"/>
    <w:rsid w:val="00CB45BB"/>
    <w:rsid w:val="00CB70DF"/>
    <w:rsid w:val="00CB739F"/>
    <w:rsid w:val="00CC033B"/>
    <w:rsid w:val="00CC5FEF"/>
    <w:rsid w:val="00CD0795"/>
    <w:rsid w:val="00CD393A"/>
    <w:rsid w:val="00CE2A5A"/>
    <w:rsid w:val="00CF26A5"/>
    <w:rsid w:val="00CF5D57"/>
    <w:rsid w:val="00D00434"/>
    <w:rsid w:val="00D01A38"/>
    <w:rsid w:val="00D07303"/>
    <w:rsid w:val="00D13970"/>
    <w:rsid w:val="00D17017"/>
    <w:rsid w:val="00D17CFF"/>
    <w:rsid w:val="00D24788"/>
    <w:rsid w:val="00D30458"/>
    <w:rsid w:val="00D3103C"/>
    <w:rsid w:val="00D33CCB"/>
    <w:rsid w:val="00D35157"/>
    <w:rsid w:val="00D420FC"/>
    <w:rsid w:val="00D517F3"/>
    <w:rsid w:val="00D52F94"/>
    <w:rsid w:val="00D6114D"/>
    <w:rsid w:val="00D61D0D"/>
    <w:rsid w:val="00D6571C"/>
    <w:rsid w:val="00D748A2"/>
    <w:rsid w:val="00D86E62"/>
    <w:rsid w:val="00D8706B"/>
    <w:rsid w:val="00DA3223"/>
    <w:rsid w:val="00DA450B"/>
    <w:rsid w:val="00DA6AD5"/>
    <w:rsid w:val="00DB41E7"/>
    <w:rsid w:val="00DB4F28"/>
    <w:rsid w:val="00DC653D"/>
    <w:rsid w:val="00DD06FF"/>
    <w:rsid w:val="00DD1BE2"/>
    <w:rsid w:val="00DD3187"/>
    <w:rsid w:val="00DE3A25"/>
    <w:rsid w:val="00DE48DF"/>
    <w:rsid w:val="00DE599C"/>
    <w:rsid w:val="00DE7940"/>
    <w:rsid w:val="00DF656F"/>
    <w:rsid w:val="00E04404"/>
    <w:rsid w:val="00E206BC"/>
    <w:rsid w:val="00E37E17"/>
    <w:rsid w:val="00E41DC8"/>
    <w:rsid w:val="00E4261C"/>
    <w:rsid w:val="00E427CD"/>
    <w:rsid w:val="00E512C2"/>
    <w:rsid w:val="00E52ABD"/>
    <w:rsid w:val="00E60754"/>
    <w:rsid w:val="00E62206"/>
    <w:rsid w:val="00E70010"/>
    <w:rsid w:val="00E74DD3"/>
    <w:rsid w:val="00E81E56"/>
    <w:rsid w:val="00E864FB"/>
    <w:rsid w:val="00E91200"/>
    <w:rsid w:val="00EA669C"/>
    <w:rsid w:val="00EB111D"/>
    <w:rsid w:val="00EC3B75"/>
    <w:rsid w:val="00EC794D"/>
    <w:rsid w:val="00ED0F68"/>
    <w:rsid w:val="00ED117A"/>
    <w:rsid w:val="00ED63F5"/>
    <w:rsid w:val="00EF19B1"/>
    <w:rsid w:val="00EF4620"/>
    <w:rsid w:val="00EF61F3"/>
    <w:rsid w:val="00F11B4F"/>
    <w:rsid w:val="00F11C71"/>
    <w:rsid w:val="00F11E81"/>
    <w:rsid w:val="00F13853"/>
    <w:rsid w:val="00F17008"/>
    <w:rsid w:val="00F24726"/>
    <w:rsid w:val="00F33869"/>
    <w:rsid w:val="00F33996"/>
    <w:rsid w:val="00F35548"/>
    <w:rsid w:val="00F507C1"/>
    <w:rsid w:val="00F51B65"/>
    <w:rsid w:val="00F52A75"/>
    <w:rsid w:val="00F5799A"/>
    <w:rsid w:val="00F60F6D"/>
    <w:rsid w:val="00F631EA"/>
    <w:rsid w:val="00F639D4"/>
    <w:rsid w:val="00F6410F"/>
    <w:rsid w:val="00F86C08"/>
    <w:rsid w:val="00F87F7A"/>
    <w:rsid w:val="00F916D0"/>
    <w:rsid w:val="00F930E6"/>
    <w:rsid w:val="00FA2C75"/>
    <w:rsid w:val="00FA6FE7"/>
    <w:rsid w:val="00FA71ED"/>
    <w:rsid w:val="00FB6930"/>
    <w:rsid w:val="00FB755F"/>
    <w:rsid w:val="00FC4AD2"/>
    <w:rsid w:val="00FD3DE7"/>
    <w:rsid w:val="00FD5A89"/>
    <w:rsid w:val="00FE619E"/>
    <w:rsid w:val="00FF6301"/>
    <w:rsid w:val="097415A1"/>
    <w:rsid w:val="28081932"/>
    <w:rsid w:val="4B7E0EDF"/>
    <w:rsid w:val="62904E5C"/>
    <w:rsid w:val="7BA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921BEF"/>
  <w15:chartTrackingRefBased/>
  <w15:docId w15:val="{5AFC0347-A869-4146-90A7-0CD5B6FA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720"/>
      </w:tabs>
      <w:ind w:left="720" w:hanging="720"/>
      <w:outlineLvl w:val="2"/>
    </w:pPr>
    <w:rPr>
      <w:rFonts w:eastAsia="Calibri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pPr>
      <w:tabs>
        <w:tab w:val="left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hAnsi="Times New Roman"/>
      <w:sz w:val="24"/>
      <w:szCs w:val="22"/>
      <w:lang w:eastAsia="en-US"/>
    </w:rPr>
  </w:style>
  <w:style w:type="character" w:customStyle="1" w:styleId="50">
    <w:name w:val="Заголовок 5 Знак"/>
    <w:link w:val="5"/>
    <w:uiPriority w:val="99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  <w:lang w:eastAsia="ar-SA" w:bidi="ar-SA"/>
    </w:rPr>
  </w:style>
  <w:style w:type="paragraph" w:styleId="a7">
    <w:name w:val="footnote text"/>
    <w:basedOn w:val="a"/>
    <w:link w:val="a8"/>
    <w:uiPriority w:val="99"/>
    <w:unhideWhenUsed/>
    <w:pPr>
      <w:suppressAutoHyphens w:val="0"/>
    </w:pPr>
  </w:style>
  <w:style w:type="character" w:customStyle="1" w:styleId="a8">
    <w:name w:val="Текст сноски Знак"/>
    <w:link w:val="a7"/>
    <w:uiPriority w:val="99"/>
    <w:semiHidden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rFonts w:ascii="Times New Roman" w:eastAsia="Times New Roman" w:hAnsi="Times New Roman"/>
      <w:lang w:eastAsia="ar-SA"/>
    </w:rPr>
  </w:style>
  <w:style w:type="paragraph" w:styleId="ab">
    <w:name w:val="Body Text"/>
    <w:basedOn w:val="a"/>
    <w:link w:val="ac"/>
    <w:unhideWhenUsed/>
    <w:pPr>
      <w:spacing w:after="120"/>
    </w:pPr>
  </w:style>
  <w:style w:type="character" w:customStyle="1" w:styleId="ac">
    <w:name w:val="Основной текст Знак"/>
    <w:link w:val="ab"/>
    <w:semiHidden/>
    <w:rPr>
      <w:rFonts w:ascii="Times New Roman" w:eastAsia="Times New Roman" w:hAnsi="Times New Roman"/>
      <w:lang w:eastAsia="ar-SA"/>
    </w:rPr>
  </w:style>
  <w:style w:type="paragraph" w:styleId="ad">
    <w:name w:val="Body Text Indent"/>
    <w:basedOn w:val="a"/>
    <w:link w:val="ae"/>
    <w:uiPriority w:val="99"/>
    <w:semiHidden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semiHidden/>
    <w:rPr>
      <w:rFonts w:ascii="Arial" w:hAnsi="Arial" w:cs="Arial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lang w:eastAsia="ar-SA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pPr>
      <w:ind w:left="720"/>
    </w:p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f3">
    <w:name w:val="No Spacing"/>
    <w:link w:val="af4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5">
    <w:name w:val="Цветовое выделение"/>
    <w:uiPriority w:val="99"/>
    <w:rPr>
      <w:b/>
      <w:color w:val="26282F"/>
    </w:rPr>
  </w:style>
  <w:style w:type="character" w:customStyle="1" w:styleId="1">
    <w:name w:val="Неразрешенное упоминание1"/>
    <w:uiPriority w:val="99"/>
    <w:unhideWhenUsed/>
    <w:rPr>
      <w:color w:val="605E5C"/>
      <w:shd w:val="clear" w:color="auto" w:fill="E1DFDD"/>
    </w:rPr>
  </w:style>
  <w:style w:type="paragraph" w:customStyle="1" w:styleId="ConsPlusNormal0">
    <w:name w:val="ConsPlusNormal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0">
    <w:name w:val="Основной шрифт абзаца1"/>
  </w:style>
  <w:style w:type="paragraph" w:customStyle="1" w:styleId="af6">
    <w:name w:val="Таблицы (моноширинный)"/>
    <w:basedOn w:val="a"/>
    <w:next w:val="a"/>
    <w:rsid w:val="0005600D"/>
    <w:pPr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15114</CharactersWithSpaces>
  <SharedDoc>false</SharedDoc>
  <HLinks>
    <vt:vector size="30" baseType="variant">
      <vt:variant>
        <vt:i4>5439575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https://login.consultant.ru/link/?req=doc&amp;base=LAW&amp;n=345319&amp;dst=100005&amp;field=134&amp;date=26.08.2022</vt:lpwstr>
      </vt:variant>
      <vt:variant>
        <vt:lpwstr/>
      </vt:variant>
      <vt:variant>
        <vt:i4>1703974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sub_706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garantf1://12077515.73/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2</cp:revision>
  <cp:lastPrinted>2024-12-11T08:13:00Z</cp:lastPrinted>
  <dcterms:created xsi:type="dcterms:W3CDTF">2024-12-27T13:14:00Z</dcterms:created>
  <dcterms:modified xsi:type="dcterms:W3CDTF">2024-12-27T13:14:00Z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92B70A3758254D1EA404C9973A5D544B</vt:lpwstr>
  </property>
</Properties>
</file>