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614C" w14:textId="77777777" w:rsidR="00672A91" w:rsidRPr="00672A91" w:rsidRDefault="00320F9C" w:rsidP="00672A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20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2A91" w:rsidRPr="00672A91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14:paraId="0FFE8458" w14:textId="77777777" w:rsidR="00672A91" w:rsidRPr="00672A91" w:rsidRDefault="00672A91" w:rsidP="00672A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2A91">
        <w:rPr>
          <w:rFonts w:ascii="Times New Roman" w:eastAsia="Calibri" w:hAnsi="Times New Roman" w:cs="Times New Roman"/>
          <w:sz w:val="24"/>
          <w:szCs w:val="24"/>
        </w:rPr>
        <w:t>ХАНТЫ-МАНСИЙСКИЙ РАЙОН</w:t>
      </w:r>
    </w:p>
    <w:p w14:paraId="3227CE61" w14:textId="77777777" w:rsidR="00672A91" w:rsidRPr="00672A91" w:rsidRDefault="00672A91" w:rsidP="00672A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2A91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</w:p>
    <w:p w14:paraId="3C2531BC" w14:textId="77777777" w:rsidR="00672A91" w:rsidRPr="00672A91" w:rsidRDefault="00672A91" w:rsidP="00672A91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2A91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 ЦИНГАЛЫ</w:t>
      </w:r>
    </w:p>
    <w:p w14:paraId="79F1D29C" w14:textId="77777777" w:rsidR="00672A91" w:rsidRPr="00672A91" w:rsidRDefault="00672A91" w:rsidP="00672A91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29984B" w14:textId="77777777" w:rsidR="00672A91" w:rsidRPr="00672A91" w:rsidRDefault="00672A91" w:rsidP="00672A91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2A91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4FC44532" w14:textId="77777777" w:rsidR="00672A91" w:rsidRPr="00672A91" w:rsidRDefault="00672A91" w:rsidP="00672A91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9F61BC" w14:textId="77777777" w:rsidR="00672A91" w:rsidRPr="00672A91" w:rsidRDefault="00672A91" w:rsidP="00672A91">
      <w:pPr>
        <w:pBdr>
          <w:bottom w:val="single" w:sz="12" w:space="5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A91">
        <w:rPr>
          <w:rFonts w:ascii="Times New Roman" w:eastAsia="Calibri" w:hAnsi="Times New Roman" w:cs="Times New Roman"/>
          <w:sz w:val="24"/>
          <w:szCs w:val="24"/>
        </w:rPr>
        <w:t>628518, Ханты-Мансийский автономный округ-Югра                    тел./факс 8(3467)377-102</w:t>
      </w:r>
    </w:p>
    <w:p w14:paraId="78754994" w14:textId="77777777" w:rsidR="00672A91" w:rsidRPr="00672A91" w:rsidRDefault="00672A91" w:rsidP="00672A91">
      <w:pPr>
        <w:pBdr>
          <w:bottom w:val="single" w:sz="12" w:space="5" w:color="auto"/>
        </w:pBd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A91">
        <w:rPr>
          <w:rFonts w:ascii="Times New Roman" w:eastAsia="Calibri" w:hAnsi="Times New Roman" w:cs="Times New Roman"/>
          <w:sz w:val="24"/>
          <w:szCs w:val="24"/>
        </w:rPr>
        <w:t>Тюменской области с. Цингалы, ул. Советская, 20                          тел. 377-288</w:t>
      </w:r>
    </w:p>
    <w:p w14:paraId="46949C44" w14:textId="77777777" w:rsidR="00672A91" w:rsidRPr="00672A91" w:rsidRDefault="00672A91" w:rsidP="00672A91">
      <w:pPr>
        <w:pBdr>
          <w:bottom w:val="single" w:sz="12" w:space="5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A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72A9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72A91">
        <w:rPr>
          <w:rFonts w:ascii="Times New Roman" w:eastAsia="Calibri" w:hAnsi="Times New Roman" w:cs="Times New Roman"/>
          <w:sz w:val="24"/>
          <w:szCs w:val="24"/>
        </w:rPr>
        <w:t>-</w:t>
      </w:r>
      <w:r w:rsidRPr="00672A9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72A9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72A91">
        <w:rPr>
          <w:rFonts w:ascii="Times New Roman" w:eastAsia="Calibri" w:hAnsi="Times New Roman" w:cs="Times New Roman"/>
          <w:sz w:val="24"/>
          <w:szCs w:val="24"/>
          <w:lang w:val="en-US"/>
        </w:rPr>
        <w:t>cgl</w:t>
      </w:r>
      <w:r w:rsidRPr="00672A91">
        <w:rPr>
          <w:rFonts w:ascii="Times New Roman" w:eastAsia="Calibri" w:hAnsi="Times New Roman" w:cs="Times New Roman"/>
          <w:sz w:val="24"/>
          <w:szCs w:val="24"/>
        </w:rPr>
        <w:t>2@</w:t>
      </w:r>
      <w:r w:rsidRPr="00672A91">
        <w:rPr>
          <w:rFonts w:ascii="Times New Roman" w:eastAsia="Calibri" w:hAnsi="Times New Roman" w:cs="Times New Roman"/>
          <w:sz w:val="24"/>
          <w:szCs w:val="24"/>
          <w:lang w:val="en-US"/>
        </w:rPr>
        <w:t>hmrn</w:t>
      </w:r>
      <w:r w:rsidRPr="00672A91">
        <w:rPr>
          <w:rFonts w:ascii="Times New Roman" w:eastAsia="Calibri" w:hAnsi="Times New Roman" w:cs="Times New Roman"/>
          <w:sz w:val="24"/>
          <w:szCs w:val="24"/>
        </w:rPr>
        <w:t>.</w:t>
      </w:r>
      <w:r w:rsidRPr="00672A9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672A9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E3BACF3" w14:textId="35C31948" w:rsidR="00672A91" w:rsidRPr="00672A91" w:rsidRDefault="00672A91" w:rsidP="00672A91">
      <w:pPr>
        <w:tabs>
          <w:tab w:val="left" w:pos="5812"/>
        </w:tabs>
        <w:spacing w:after="200" w:line="276" w:lineRule="auto"/>
        <w:rPr>
          <w:rFonts w:ascii="Calibri" w:eastAsia="Calibri" w:hAnsi="Calibri" w:cs="Times New Roman"/>
          <w:color w:val="D9D9D9"/>
        </w:rPr>
      </w:pPr>
      <w:r w:rsidRPr="00672A91">
        <w:rPr>
          <w:rFonts w:ascii="Calibri" w:eastAsia="Calibri" w:hAnsi="Calibri" w:cs="Times New Roman"/>
          <w:sz w:val="28"/>
          <w:szCs w:val="28"/>
        </w:rPr>
        <w:t xml:space="preserve">от </w:t>
      </w:r>
      <w:r>
        <w:rPr>
          <w:rFonts w:ascii="Calibri" w:eastAsia="Calibri" w:hAnsi="Calibri" w:cs="Times New Roman"/>
          <w:sz w:val="28"/>
          <w:szCs w:val="28"/>
        </w:rPr>
        <w:t xml:space="preserve">01.09.2022г                                                                       </w:t>
      </w:r>
      <w:r w:rsidRPr="00672A91">
        <w:rPr>
          <w:rFonts w:ascii="Calibri" w:eastAsia="Calibri" w:hAnsi="Calibri" w:cs="Times New Roman"/>
          <w:sz w:val="28"/>
          <w:szCs w:val="28"/>
        </w:rPr>
        <w:t xml:space="preserve"> исх. № </w:t>
      </w:r>
      <w:r w:rsidR="00E008C6">
        <w:rPr>
          <w:rFonts w:ascii="Calibri" w:eastAsia="Calibri" w:hAnsi="Calibri" w:cs="Times New Roman"/>
          <w:sz w:val="28"/>
          <w:szCs w:val="28"/>
        </w:rPr>
        <w:t>167</w:t>
      </w:r>
    </w:p>
    <w:p w14:paraId="2171FA2E" w14:textId="6266D4B8" w:rsidR="00320F9C" w:rsidRPr="00320F9C" w:rsidRDefault="00320F9C" w:rsidP="00320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0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0F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C977667" w14:textId="77777777" w:rsidR="002742E3" w:rsidRDefault="002742E3" w:rsidP="00972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</w:p>
    <w:p w14:paraId="49A61007" w14:textId="77777777" w:rsidR="009723F9" w:rsidRPr="009723F9" w:rsidRDefault="007E215B" w:rsidP="00972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>О</w:t>
      </w:r>
      <w:r w:rsidR="009723F9" w:rsidRPr="009723F9">
        <w:rPr>
          <w:rFonts w:ascii="Times New Roman" w:hAnsi="Times New Roman" w:cs="Times New Roman"/>
          <w:b/>
          <w:bCs/>
          <w:sz w:val="28"/>
          <w:szCs w:val="27"/>
        </w:rPr>
        <w:t>ценк</w:t>
      </w:r>
      <w:r>
        <w:rPr>
          <w:rFonts w:ascii="Times New Roman" w:hAnsi="Times New Roman" w:cs="Times New Roman"/>
          <w:b/>
          <w:bCs/>
          <w:sz w:val="28"/>
          <w:szCs w:val="27"/>
        </w:rPr>
        <w:t>а</w:t>
      </w:r>
      <w:r w:rsidR="009723F9" w:rsidRPr="009723F9">
        <w:rPr>
          <w:rFonts w:ascii="Times New Roman" w:hAnsi="Times New Roman" w:cs="Times New Roman"/>
          <w:b/>
          <w:bCs/>
          <w:sz w:val="28"/>
          <w:szCs w:val="27"/>
        </w:rPr>
        <w:t xml:space="preserve"> эффективности налоговых льгот,</w:t>
      </w:r>
    </w:p>
    <w:p w14:paraId="02C1C8BE" w14:textId="77777777" w:rsidR="004F1475" w:rsidRPr="00C51A87" w:rsidRDefault="005B77B0" w:rsidP="009723F9">
      <w:pPr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 xml:space="preserve">установленных на территории </w:t>
      </w:r>
      <w:r w:rsidR="009723F9" w:rsidRPr="009723F9">
        <w:rPr>
          <w:rFonts w:ascii="Times New Roman" w:hAnsi="Times New Roman" w:cs="Times New Roman"/>
          <w:b/>
          <w:bCs/>
          <w:sz w:val="28"/>
          <w:szCs w:val="27"/>
        </w:rPr>
        <w:t>се</w:t>
      </w:r>
      <w:r w:rsidR="00C51A87">
        <w:rPr>
          <w:rFonts w:ascii="Times New Roman" w:hAnsi="Times New Roman" w:cs="Times New Roman"/>
          <w:b/>
          <w:bCs/>
          <w:sz w:val="28"/>
          <w:szCs w:val="27"/>
        </w:rPr>
        <w:t>льского поселения Цингалы</w:t>
      </w:r>
    </w:p>
    <w:p w14:paraId="5F3EDF96" w14:textId="0F11FB31" w:rsidR="009723F9" w:rsidRPr="0051708E" w:rsidRDefault="009723F9" w:rsidP="00517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708E">
        <w:rPr>
          <w:rFonts w:ascii="Times New Roman" w:hAnsi="Times New Roman" w:cs="Times New Roman"/>
          <w:sz w:val="26"/>
          <w:szCs w:val="26"/>
        </w:rPr>
        <w:t>Анализ оценки эффективности налоговых льгот проведен по земельному налогу и налогу на имущество физических лиц в соответствии с Порядком, утвержденным Постановлением администрации се</w:t>
      </w:r>
      <w:r w:rsidR="00C51A87">
        <w:rPr>
          <w:rFonts w:ascii="Times New Roman" w:hAnsi="Times New Roman" w:cs="Times New Roman"/>
          <w:sz w:val="26"/>
          <w:szCs w:val="26"/>
        </w:rPr>
        <w:t>льского поселения Цингалы от 02.10.2013 года №28</w:t>
      </w:r>
      <w:r w:rsidRPr="0051708E">
        <w:rPr>
          <w:rFonts w:ascii="Times New Roman" w:hAnsi="Times New Roman" w:cs="Times New Roman"/>
          <w:sz w:val="26"/>
          <w:szCs w:val="26"/>
        </w:rPr>
        <w:t xml:space="preserve"> «О порядке оценки бюджетной, социальной и экономической эффективности предоставляемых (планируемых к предоставлению) налоговых льгот», а также данными отчетов №5МН «Отчет о налоговой базе и структуре и начислений по местным налогам» за</w:t>
      </w:r>
      <w:r w:rsidR="005F08A0">
        <w:rPr>
          <w:rFonts w:ascii="Times New Roman" w:hAnsi="Times New Roman" w:cs="Times New Roman"/>
          <w:sz w:val="26"/>
          <w:szCs w:val="26"/>
        </w:rPr>
        <w:t xml:space="preserve"> 20</w:t>
      </w:r>
      <w:r w:rsidR="00672A91">
        <w:rPr>
          <w:rFonts w:ascii="Times New Roman" w:hAnsi="Times New Roman" w:cs="Times New Roman"/>
          <w:sz w:val="26"/>
          <w:szCs w:val="26"/>
        </w:rPr>
        <w:t>20</w:t>
      </w:r>
      <w:r w:rsidR="001075F5">
        <w:rPr>
          <w:rFonts w:ascii="Times New Roman" w:hAnsi="Times New Roman" w:cs="Times New Roman"/>
          <w:sz w:val="26"/>
          <w:szCs w:val="26"/>
        </w:rPr>
        <w:t xml:space="preserve"> и</w:t>
      </w:r>
      <w:r w:rsidR="005F08A0">
        <w:rPr>
          <w:rFonts w:ascii="Times New Roman" w:hAnsi="Times New Roman" w:cs="Times New Roman"/>
          <w:sz w:val="26"/>
          <w:szCs w:val="26"/>
        </w:rPr>
        <w:t xml:space="preserve"> 202</w:t>
      </w:r>
      <w:r w:rsidR="00672A91">
        <w:rPr>
          <w:rFonts w:ascii="Times New Roman" w:hAnsi="Times New Roman" w:cs="Times New Roman"/>
          <w:sz w:val="26"/>
          <w:szCs w:val="26"/>
        </w:rPr>
        <w:t>1</w:t>
      </w:r>
      <w:r w:rsidRPr="0051708E">
        <w:rPr>
          <w:rFonts w:ascii="Times New Roman" w:hAnsi="Times New Roman" w:cs="Times New Roman"/>
          <w:sz w:val="26"/>
          <w:szCs w:val="26"/>
        </w:rPr>
        <w:t xml:space="preserve"> год, предоставляемых Межрайонной ИФНС России №1 по Ханты-Мансийскому автономному округу –</w:t>
      </w:r>
      <w:r w:rsidR="00F04629">
        <w:rPr>
          <w:rFonts w:ascii="Times New Roman" w:hAnsi="Times New Roman" w:cs="Times New Roman"/>
          <w:sz w:val="26"/>
          <w:szCs w:val="26"/>
        </w:rPr>
        <w:t xml:space="preserve"> Югре, налоговыми деклараци</w:t>
      </w:r>
      <w:r w:rsidR="005F08A0">
        <w:rPr>
          <w:rFonts w:ascii="Times New Roman" w:hAnsi="Times New Roman" w:cs="Times New Roman"/>
          <w:sz w:val="26"/>
          <w:szCs w:val="26"/>
        </w:rPr>
        <w:t>ями по земельному налогу за 201</w:t>
      </w:r>
      <w:r w:rsidR="00672A91">
        <w:rPr>
          <w:rFonts w:ascii="Times New Roman" w:hAnsi="Times New Roman" w:cs="Times New Roman"/>
          <w:sz w:val="26"/>
          <w:szCs w:val="26"/>
        </w:rPr>
        <w:t>9</w:t>
      </w:r>
      <w:r w:rsidR="005F08A0">
        <w:rPr>
          <w:rFonts w:ascii="Times New Roman" w:hAnsi="Times New Roman" w:cs="Times New Roman"/>
          <w:sz w:val="26"/>
          <w:szCs w:val="26"/>
        </w:rPr>
        <w:t>-202</w:t>
      </w:r>
      <w:r w:rsidR="00672A91">
        <w:rPr>
          <w:rFonts w:ascii="Times New Roman" w:hAnsi="Times New Roman" w:cs="Times New Roman"/>
          <w:sz w:val="26"/>
          <w:szCs w:val="26"/>
        </w:rPr>
        <w:t>1</w:t>
      </w:r>
      <w:r w:rsidR="00F04629">
        <w:rPr>
          <w:rFonts w:ascii="Times New Roman" w:hAnsi="Times New Roman" w:cs="Times New Roman"/>
          <w:sz w:val="26"/>
          <w:szCs w:val="26"/>
        </w:rPr>
        <w:t xml:space="preserve"> годы.</w:t>
      </w:r>
    </w:p>
    <w:p w14:paraId="0A14710A" w14:textId="77777777" w:rsidR="009723F9" w:rsidRPr="0051708E" w:rsidRDefault="009723F9" w:rsidP="009723F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413432" w14:textId="77777777" w:rsidR="009723F9" w:rsidRDefault="009723F9" w:rsidP="00972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9723F9">
        <w:rPr>
          <w:rFonts w:ascii="Times New Roman" w:hAnsi="Times New Roman" w:cs="Times New Roman"/>
          <w:b/>
          <w:bCs/>
          <w:sz w:val="28"/>
          <w:szCs w:val="27"/>
        </w:rPr>
        <w:t>1. Оценка эффективности льгот (сниженной налоговой ставки) по земельному налогу</w:t>
      </w:r>
      <w:r w:rsidR="0051708E">
        <w:rPr>
          <w:rFonts w:ascii="Times New Roman" w:hAnsi="Times New Roman" w:cs="Times New Roman"/>
          <w:b/>
          <w:bCs/>
          <w:sz w:val="28"/>
          <w:szCs w:val="27"/>
        </w:rPr>
        <w:t>.</w:t>
      </w:r>
    </w:p>
    <w:p w14:paraId="597C3868" w14:textId="77777777" w:rsidR="009723F9" w:rsidRPr="004867CD" w:rsidRDefault="009723F9" w:rsidP="004867C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0D8CCA3F" w14:textId="77777777" w:rsidR="008B19A4" w:rsidRPr="0051708E" w:rsidRDefault="008B19A4" w:rsidP="00517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708E">
        <w:rPr>
          <w:rFonts w:ascii="Times New Roman" w:hAnsi="Times New Roman" w:cs="Times New Roman"/>
          <w:sz w:val="26"/>
          <w:szCs w:val="26"/>
        </w:rPr>
        <w:t>1.1 Решением совета депутатов се</w:t>
      </w:r>
      <w:r w:rsidR="00C51A87">
        <w:rPr>
          <w:rFonts w:ascii="Times New Roman" w:hAnsi="Times New Roman" w:cs="Times New Roman"/>
          <w:sz w:val="26"/>
          <w:szCs w:val="26"/>
        </w:rPr>
        <w:t>льского поселения Цингалы № 4 от 20</w:t>
      </w:r>
      <w:r w:rsidRPr="0051708E">
        <w:rPr>
          <w:rFonts w:ascii="Times New Roman" w:hAnsi="Times New Roman" w:cs="Times New Roman"/>
          <w:sz w:val="26"/>
          <w:szCs w:val="26"/>
        </w:rPr>
        <w:t>.</w:t>
      </w:r>
      <w:r w:rsidR="00C51A87">
        <w:rPr>
          <w:rFonts w:ascii="Times New Roman" w:hAnsi="Times New Roman" w:cs="Times New Roman"/>
          <w:sz w:val="26"/>
          <w:szCs w:val="26"/>
        </w:rPr>
        <w:t>02.2015</w:t>
      </w:r>
      <w:r w:rsidRPr="0051708E">
        <w:rPr>
          <w:rFonts w:ascii="Times New Roman" w:hAnsi="Times New Roman" w:cs="Times New Roman"/>
          <w:sz w:val="26"/>
          <w:szCs w:val="26"/>
        </w:rPr>
        <w:t xml:space="preserve"> г</w:t>
      </w:r>
      <w:r w:rsidR="00D11636">
        <w:rPr>
          <w:rFonts w:ascii="Times New Roman" w:hAnsi="Times New Roman" w:cs="Times New Roman"/>
          <w:sz w:val="26"/>
          <w:szCs w:val="26"/>
        </w:rPr>
        <w:t>.</w:t>
      </w:r>
      <w:r w:rsidRPr="0051708E">
        <w:rPr>
          <w:rFonts w:ascii="Times New Roman" w:hAnsi="Times New Roman" w:cs="Times New Roman"/>
          <w:sz w:val="26"/>
          <w:szCs w:val="26"/>
        </w:rPr>
        <w:t>, определен порядок</w:t>
      </w:r>
      <w:r w:rsidR="004867CD" w:rsidRPr="0051708E">
        <w:rPr>
          <w:rFonts w:ascii="Times New Roman" w:hAnsi="Times New Roman" w:cs="Times New Roman"/>
          <w:sz w:val="26"/>
          <w:szCs w:val="26"/>
        </w:rPr>
        <w:t xml:space="preserve">, налоговые ставки </w:t>
      </w:r>
      <w:r w:rsidRPr="0051708E">
        <w:rPr>
          <w:rFonts w:ascii="Times New Roman" w:hAnsi="Times New Roman" w:cs="Times New Roman"/>
          <w:sz w:val="26"/>
          <w:szCs w:val="26"/>
        </w:rPr>
        <w:t xml:space="preserve">и срок уплаты земельного налога. </w:t>
      </w:r>
    </w:p>
    <w:p w14:paraId="6D378BE8" w14:textId="77777777" w:rsidR="004867CD" w:rsidRPr="0051708E" w:rsidRDefault="004867CD" w:rsidP="00517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708E">
        <w:rPr>
          <w:rFonts w:ascii="Times New Roman" w:hAnsi="Times New Roman" w:cs="Times New Roman"/>
          <w:sz w:val="26"/>
          <w:szCs w:val="26"/>
        </w:rPr>
        <w:t>1.2 Освобождаю</w:t>
      </w:r>
      <w:r w:rsidR="0006080F" w:rsidRPr="0051708E">
        <w:rPr>
          <w:rFonts w:ascii="Times New Roman" w:hAnsi="Times New Roman" w:cs="Times New Roman"/>
          <w:sz w:val="26"/>
          <w:szCs w:val="26"/>
        </w:rPr>
        <w:t>тся от уплаты земельного налога</w:t>
      </w:r>
      <w:r w:rsidR="000831D0" w:rsidRPr="0051708E"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06080F" w:rsidRPr="0051708E">
        <w:rPr>
          <w:rFonts w:ascii="Times New Roman" w:hAnsi="Times New Roman" w:cs="Times New Roman"/>
          <w:sz w:val="26"/>
          <w:szCs w:val="26"/>
        </w:rPr>
        <w:t>:</w:t>
      </w:r>
    </w:p>
    <w:p w14:paraId="06FF25E4" w14:textId="77777777" w:rsidR="0006080F" w:rsidRPr="0051708E" w:rsidRDefault="0006080F" w:rsidP="00517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708E">
        <w:rPr>
          <w:rFonts w:ascii="Times New Roman" w:hAnsi="Times New Roman" w:cs="Times New Roman"/>
          <w:sz w:val="26"/>
          <w:szCs w:val="26"/>
        </w:rPr>
        <w:t xml:space="preserve">- </w:t>
      </w:r>
      <w:r w:rsidR="0057074D">
        <w:rPr>
          <w:rFonts w:ascii="Times New Roman" w:hAnsi="Times New Roman" w:cs="Times New Roman"/>
          <w:sz w:val="26"/>
          <w:szCs w:val="26"/>
        </w:rPr>
        <w:t>органы местного самоуправления</w:t>
      </w:r>
      <w:r w:rsidRPr="0051708E">
        <w:rPr>
          <w:rFonts w:ascii="Times New Roman" w:hAnsi="Times New Roman" w:cs="Times New Roman"/>
          <w:sz w:val="26"/>
          <w:szCs w:val="26"/>
        </w:rPr>
        <w:t>;</w:t>
      </w:r>
    </w:p>
    <w:p w14:paraId="055D50CE" w14:textId="77777777" w:rsidR="0006080F" w:rsidRDefault="0006080F" w:rsidP="00517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08E">
        <w:rPr>
          <w:rFonts w:ascii="Times New Roman" w:hAnsi="Times New Roman" w:cs="Times New Roman"/>
          <w:sz w:val="26"/>
          <w:szCs w:val="26"/>
        </w:rPr>
        <w:t xml:space="preserve">- </w:t>
      </w:r>
      <w:r w:rsidR="0057074D">
        <w:rPr>
          <w:rFonts w:ascii="Times New Roman" w:hAnsi="Times New Roman" w:cs="Times New Roman"/>
          <w:sz w:val="26"/>
          <w:szCs w:val="26"/>
        </w:rPr>
        <w:t>муниципальные учреждения образования, культуры и спорта, финансируемые из бюджета</w:t>
      </w:r>
      <w:r w:rsidR="001B222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 Цингалы;</w:t>
      </w:r>
    </w:p>
    <w:p w14:paraId="67F1B26B" w14:textId="77777777" w:rsidR="006E0960" w:rsidRDefault="006E0960" w:rsidP="00517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религиозные организации;</w:t>
      </w:r>
    </w:p>
    <w:p w14:paraId="3E56ACEE" w14:textId="77777777" w:rsidR="006E0960" w:rsidRDefault="006E0960" w:rsidP="00517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 и юридические лица, использующие земельные участки под кладбища и братские захоронения;</w:t>
      </w:r>
    </w:p>
    <w:p w14:paraId="1E34FC2E" w14:textId="77777777" w:rsidR="006E0960" w:rsidRDefault="006E0960" w:rsidP="00517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E0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 и юридические лица за земельные участки под муниципальным жилищным фондом и фондом, принадлежащим товариществам собственников жилья, созданным в соответствии с Жилищным Кодексом РФ;</w:t>
      </w:r>
    </w:p>
    <w:p w14:paraId="71BB42C1" w14:textId="77777777" w:rsidR="006E0960" w:rsidRPr="0051708E" w:rsidRDefault="006E0960" w:rsidP="00517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участников и инвалидов Великой Отечественной войны.</w:t>
      </w:r>
    </w:p>
    <w:p w14:paraId="37FCE258" w14:textId="77777777" w:rsidR="000831D0" w:rsidRPr="00A81E98" w:rsidRDefault="000831D0" w:rsidP="00517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730">
        <w:rPr>
          <w:rFonts w:ascii="Times New Roman" w:hAnsi="Times New Roman" w:cs="Times New Roman"/>
          <w:sz w:val="26"/>
          <w:szCs w:val="26"/>
        </w:rPr>
        <w:t>Льготы по земельному налогу физических лиц на территории се</w:t>
      </w:r>
      <w:r w:rsidR="006E0960" w:rsidRPr="00B40730">
        <w:rPr>
          <w:rFonts w:ascii="Times New Roman" w:hAnsi="Times New Roman" w:cs="Times New Roman"/>
          <w:sz w:val="26"/>
          <w:szCs w:val="26"/>
        </w:rPr>
        <w:t>льского поселения Цингалы</w:t>
      </w:r>
      <w:r w:rsidRPr="00B40730">
        <w:rPr>
          <w:rFonts w:ascii="Times New Roman" w:hAnsi="Times New Roman" w:cs="Times New Roman"/>
          <w:sz w:val="26"/>
          <w:szCs w:val="26"/>
        </w:rPr>
        <w:t xml:space="preserve"> предоставляются в соответствии с Налоговым кодексом РФ </w:t>
      </w:r>
      <w:r w:rsidR="00B40730" w:rsidRPr="00A81E98">
        <w:rPr>
          <w:rFonts w:ascii="Times New Roman" w:hAnsi="Times New Roman" w:cs="Times New Roman"/>
          <w:sz w:val="26"/>
          <w:szCs w:val="26"/>
        </w:rPr>
        <w:t>следующим категориям граждан</w:t>
      </w:r>
      <w:r w:rsidRPr="00A81E98">
        <w:rPr>
          <w:rFonts w:ascii="Times New Roman" w:hAnsi="Times New Roman" w:cs="Times New Roman"/>
          <w:sz w:val="26"/>
          <w:szCs w:val="26"/>
        </w:rPr>
        <w:t>:</w:t>
      </w:r>
    </w:p>
    <w:p w14:paraId="7B842A19" w14:textId="77777777" w:rsidR="000831D0" w:rsidRPr="00B40730" w:rsidRDefault="000831D0" w:rsidP="0051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730">
        <w:rPr>
          <w:rFonts w:ascii="Times New Roman" w:hAnsi="Times New Roman" w:cs="Times New Roman"/>
          <w:sz w:val="26"/>
          <w:szCs w:val="26"/>
        </w:rPr>
        <w:t>- Героям Советского Союза, Героям Российской Федерации, полных кавалеров ордена Славы;</w:t>
      </w:r>
    </w:p>
    <w:p w14:paraId="18500303" w14:textId="77777777" w:rsidR="000831D0" w:rsidRPr="00B40730" w:rsidRDefault="000831D0" w:rsidP="0051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730">
        <w:rPr>
          <w:rFonts w:ascii="Times New Roman" w:hAnsi="Times New Roman" w:cs="Times New Roman"/>
          <w:sz w:val="26"/>
          <w:szCs w:val="26"/>
        </w:rPr>
        <w:t>-  инвалидам I и II групп инвалидности;</w:t>
      </w:r>
    </w:p>
    <w:p w14:paraId="50903C5E" w14:textId="77777777" w:rsidR="000831D0" w:rsidRPr="00B40730" w:rsidRDefault="000831D0" w:rsidP="00517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730">
        <w:rPr>
          <w:rFonts w:ascii="Times New Roman" w:hAnsi="Times New Roman" w:cs="Times New Roman"/>
          <w:sz w:val="26"/>
          <w:szCs w:val="26"/>
        </w:rPr>
        <w:lastRenderedPageBreak/>
        <w:t>- инвалидам с детства, детям-инвалидам;</w:t>
      </w:r>
    </w:p>
    <w:p w14:paraId="4868B76B" w14:textId="77777777" w:rsidR="000831D0" w:rsidRPr="00B40730" w:rsidRDefault="000831D0" w:rsidP="00517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730">
        <w:rPr>
          <w:rFonts w:ascii="Times New Roman" w:hAnsi="Times New Roman" w:cs="Times New Roman"/>
          <w:sz w:val="26"/>
          <w:szCs w:val="26"/>
        </w:rPr>
        <w:t xml:space="preserve">         - ветеранам и инвалидам Великой Отечественной войны, а также ветеранам и инвалидам боевых действий;</w:t>
      </w:r>
    </w:p>
    <w:p w14:paraId="74515278" w14:textId="77777777" w:rsidR="000831D0" w:rsidRPr="00B40730" w:rsidRDefault="0051708E" w:rsidP="00517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73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31D0" w:rsidRPr="00B40730">
        <w:rPr>
          <w:rFonts w:ascii="Times New Roman" w:hAnsi="Times New Roman" w:cs="Times New Roman"/>
          <w:sz w:val="26"/>
          <w:szCs w:val="26"/>
        </w:rPr>
        <w:t xml:space="preserve">-физическим лицам, имеющих право на получение социальной поддержки в соответствии с </w:t>
      </w:r>
      <w:hyperlink r:id="rId5" w:history="1">
        <w:r w:rsidR="000831D0" w:rsidRPr="00B4073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0831D0" w:rsidRPr="00B40730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" w:history="1">
        <w:r w:rsidR="000831D0" w:rsidRPr="00B40730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0831D0" w:rsidRPr="00B40730">
        <w:rPr>
          <w:rFonts w:ascii="Times New Roman" w:hAnsi="Times New Roman" w:cs="Times New Roman"/>
          <w:sz w:val="26"/>
          <w:szCs w:val="26"/>
        </w:rPr>
        <w:t xml:space="preserve"> Российской Федерации от 18 июня 1992 года N 3061-1), в соответствии с Федеральным </w:t>
      </w:r>
      <w:hyperlink r:id="rId7" w:history="1">
        <w:r w:rsidR="000831D0" w:rsidRPr="00B4073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0831D0" w:rsidRPr="00B40730">
        <w:rPr>
          <w:rFonts w:ascii="Times New Roman" w:hAnsi="Times New Roman" w:cs="Times New Roman"/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8" w:history="1">
        <w:r w:rsidR="000831D0" w:rsidRPr="00B4073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0831D0" w:rsidRPr="00B40730">
        <w:rPr>
          <w:rFonts w:ascii="Times New Roman" w:hAnsi="Times New Roman" w:cs="Times New Roman"/>
          <w:sz w:val="26"/>
          <w:szCs w:val="26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</w:p>
    <w:p w14:paraId="6ED5B42F" w14:textId="77777777" w:rsidR="000831D0" w:rsidRPr="00B40730" w:rsidRDefault="000831D0" w:rsidP="00517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730">
        <w:rPr>
          <w:rFonts w:ascii="Times New Roman" w:hAnsi="Times New Roman" w:cs="Times New Roman"/>
          <w:sz w:val="26"/>
          <w:szCs w:val="26"/>
        </w:rPr>
        <w:t xml:space="preserve">             - физическим лицам,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176E732D" w14:textId="77777777" w:rsidR="000831D0" w:rsidRPr="00B40730" w:rsidRDefault="000831D0" w:rsidP="00517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730">
        <w:rPr>
          <w:rFonts w:ascii="Times New Roman" w:hAnsi="Times New Roman" w:cs="Times New Roman"/>
          <w:sz w:val="26"/>
          <w:szCs w:val="26"/>
        </w:rPr>
        <w:t xml:space="preserve">             -физическим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034541D2" w14:textId="77777777" w:rsidR="000831D0" w:rsidRDefault="000831D0" w:rsidP="00517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730">
        <w:rPr>
          <w:rFonts w:ascii="Times New Roman" w:hAnsi="Times New Roman" w:cs="Times New Roman"/>
          <w:sz w:val="26"/>
          <w:szCs w:val="26"/>
        </w:rPr>
        <w:t xml:space="preserve">            - пенсионерам,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14:paraId="12FAB8CF" w14:textId="77777777" w:rsidR="00B40730" w:rsidRPr="0051708E" w:rsidRDefault="00B40730" w:rsidP="00517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790946D" w14:textId="149F48BA" w:rsidR="00B40730" w:rsidRDefault="0006080F" w:rsidP="00517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708E">
        <w:rPr>
          <w:rFonts w:ascii="Times New Roman" w:hAnsi="Times New Roman" w:cs="Times New Roman"/>
          <w:sz w:val="26"/>
          <w:szCs w:val="26"/>
        </w:rPr>
        <w:t xml:space="preserve">1.3 </w:t>
      </w:r>
      <w:r w:rsidR="000831D0" w:rsidRPr="0051708E">
        <w:rPr>
          <w:rFonts w:ascii="Times New Roman" w:hAnsi="Times New Roman" w:cs="Times New Roman"/>
          <w:sz w:val="26"/>
          <w:szCs w:val="26"/>
        </w:rPr>
        <w:t xml:space="preserve">Согласно Отчетности Федеральной Налоговой службы, </w:t>
      </w:r>
      <w:r w:rsidR="00C8224C">
        <w:rPr>
          <w:rFonts w:ascii="Times New Roman" w:hAnsi="Times New Roman" w:cs="Times New Roman"/>
          <w:sz w:val="26"/>
          <w:szCs w:val="26"/>
        </w:rPr>
        <w:t>по отчету о налоговой базе и структуре начис</w:t>
      </w:r>
      <w:r w:rsidR="00037FB8">
        <w:rPr>
          <w:rFonts w:ascii="Times New Roman" w:hAnsi="Times New Roman" w:cs="Times New Roman"/>
          <w:sz w:val="26"/>
          <w:szCs w:val="26"/>
        </w:rPr>
        <w:t xml:space="preserve">лений по местным налогам </w:t>
      </w:r>
      <w:r w:rsidR="006E2E89">
        <w:rPr>
          <w:rFonts w:ascii="Times New Roman" w:hAnsi="Times New Roman" w:cs="Times New Roman"/>
          <w:sz w:val="26"/>
          <w:szCs w:val="26"/>
        </w:rPr>
        <w:t>за 2019</w:t>
      </w:r>
      <w:r w:rsidR="000831D0" w:rsidRPr="0051708E">
        <w:rPr>
          <w:rFonts w:ascii="Times New Roman" w:hAnsi="Times New Roman" w:cs="Times New Roman"/>
          <w:sz w:val="26"/>
          <w:szCs w:val="26"/>
        </w:rPr>
        <w:t>г.</w:t>
      </w:r>
      <w:r w:rsidR="008B4649" w:rsidRPr="008B4649">
        <w:rPr>
          <w:rFonts w:ascii="Times New Roman" w:hAnsi="Times New Roman" w:cs="Times New Roman"/>
          <w:sz w:val="26"/>
          <w:szCs w:val="26"/>
        </w:rPr>
        <w:t xml:space="preserve"> </w:t>
      </w:r>
      <w:r w:rsidR="008B4649">
        <w:rPr>
          <w:rFonts w:ascii="Times New Roman" w:hAnsi="Times New Roman" w:cs="Times New Roman"/>
          <w:sz w:val="26"/>
          <w:szCs w:val="26"/>
        </w:rPr>
        <w:t>по земельному налогу юридических лиц в бюджет поселен</w:t>
      </w:r>
      <w:r w:rsidR="006E2E89">
        <w:rPr>
          <w:rFonts w:ascii="Times New Roman" w:hAnsi="Times New Roman" w:cs="Times New Roman"/>
          <w:sz w:val="26"/>
          <w:szCs w:val="26"/>
        </w:rPr>
        <w:t>ия поступили средства в сумме 33</w:t>
      </w:r>
      <w:r w:rsidR="008B4649">
        <w:rPr>
          <w:rFonts w:ascii="Times New Roman" w:hAnsi="Times New Roman" w:cs="Times New Roman"/>
          <w:sz w:val="26"/>
          <w:szCs w:val="26"/>
        </w:rPr>
        <w:t xml:space="preserve"> тыс.</w:t>
      </w:r>
      <w:r w:rsidR="00DE29C7">
        <w:rPr>
          <w:rFonts w:ascii="Times New Roman" w:hAnsi="Times New Roman" w:cs="Times New Roman"/>
          <w:sz w:val="26"/>
          <w:szCs w:val="26"/>
        </w:rPr>
        <w:t xml:space="preserve"> </w:t>
      </w:r>
      <w:r w:rsidR="008B4649">
        <w:rPr>
          <w:rFonts w:ascii="Times New Roman" w:hAnsi="Times New Roman" w:cs="Times New Roman"/>
          <w:sz w:val="26"/>
          <w:szCs w:val="26"/>
        </w:rPr>
        <w:t>руб.</w:t>
      </w:r>
      <w:r w:rsidR="000831D0" w:rsidRPr="0051708E">
        <w:rPr>
          <w:rFonts w:ascii="Times New Roman" w:hAnsi="Times New Roman" w:cs="Times New Roman"/>
          <w:sz w:val="26"/>
          <w:szCs w:val="26"/>
        </w:rPr>
        <w:t xml:space="preserve">, </w:t>
      </w:r>
      <w:r w:rsidRPr="0051708E">
        <w:rPr>
          <w:rFonts w:ascii="Times New Roman" w:hAnsi="Times New Roman" w:cs="Times New Roman"/>
          <w:sz w:val="26"/>
          <w:szCs w:val="26"/>
        </w:rPr>
        <w:t>по земельному налогу по юридическим лицам за 201</w:t>
      </w:r>
      <w:r w:rsidR="006E2E89">
        <w:rPr>
          <w:rFonts w:ascii="Times New Roman" w:hAnsi="Times New Roman" w:cs="Times New Roman"/>
          <w:sz w:val="26"/>
          <w:szCs w:val="26"/>
        </w:rPr>
        <w:t>9</w:t>
      </w:r>
      <w:r w:rsidRPr="0051708E">
        <w:rPr>
          <w:rFonts w:ascii="Times New Roman" w:hAnsi="Times New Roman" w:cs="Times New Roman"/>
          <w:sz w:val="26"/>
          <w:szCs w:val="26"/>
        </w:rPr>
        <w:t xml:space="preserve"> г., данным правом</w:t>
      </w:r>
      <w:r w:rsidR="008B4649">
        <w:rPr>
          <w:rFonts w:ascii="Times New Roman" w:hAnsi="Times New Roman" w:cs="Times New Roman"/>
          <w:sz w:val="26"/>
          <w:szCs w:val="26"/>
        </w:rPr>
        <w:t xml:space="preserve"> на льготу</w:t>
      </w:r>
      <w:r w:rsidRPr="0051708E">
        <w:rPr>
          <w:rFonts w:ascii="Times New Roman" w:hAnsi="Times New Roman" w:cs="Times New Roman"/>
          <w:sz w:val="26"/>
          <w:szCs w:val="26"/>
        </w:rPr>
        <w:t xml:space="preserve"> воспользовались </w:t>
      </w:r>
      <w:r w:rsidR="00701897">
        <w:rPr>
          <w:rFonts w:ascii="Times New Roman" w:hAnsi="Times New Roman" w:cs="Times New Roman"/>
          <w:sz w:val="26"/>
          <w:szCs w:val="26"/>
        </w:rPr>
        <w:t xml:space="preserve"> налогоплательщик</w:t>
      </w:r>
      <w:r w:rsidRPr="0051708E">
        <w:rPr>
          <w:rFonts w:ascii="Times New Roman" w:hAnsi="Times New Roman" w:cs="Times New Roman"/>
          <w:sz w:val="26"/>
          <w:szCs w:val="26"/>
        </w:rPr>
        <w:t xml:space="preserve">, сумма самой льготы составила </w:t>
      </w:r>
      <w:r w:rsidR="00701897">
        <w:rPr>
          <w:rFonts w:ascii="Times New Roman" w:hAnsi="Times New Roman" w:cs="Times New Roman"/>
          <w:sz w:val="26"/>
          <w:szCs w:val="26"/>
        </w:rPr>
        <w:t>1</w:t>
      </w:r>
      <w:r w:rsidR="006E2E89">
        <w:rPr>
          <w:rFonts w:ascii="Times New Roman" w:hAnsi="Times New Roman" w:cs="Times New Roman"/>
          <w:sz w:val="26"/>
          <w:szCs w:val="26"/>
        </w:rPr>
        <w:t>,7</w:t>
      </w:r>
      <w:r w:rsidRPr="0051708E">
        <w:rPr>
          <w:rFonts w:ascii="Times New Roman" w:hAnsi="Times New Roman" w:cs="Times New Roman"/>
          <w:sz w:val="26"/>
          <w:szCs w:val="26"/>
        </w:rPr>
        <w:t xml:space="preserve"> тыс. руб., что не оказало влияния на</w:t>
      </w:r>
      <w:r w:rsidR="00F9483F">
        <w:rPr>
          <w:rFonts w:ascii="Times New Roman" w:hAnsi="Times New Roman" w:cs="Times New Roman"/>
          <w:sz w:val="26"/>
          <w:szCs w:val="26"/>
        </w:rPr>
        <w:t xml:space="preserve"> бюджет сельского поселения Цингалы</w:t>
      </w:r>
      <w:r w:rsidR="006E2E89">
        <w:rPr>
          <w:rFonts w:ascii="Times New Roman" w:hAnsi="Times New Roman" w:cs="Times New Roman"/>
          <w:sz w:val="26"/>
          <w:szCs w:val="26"/>
        </w:rPr>
        <w:t>. За 2020</w:t>
      </w:r>
      <w:r w:rsidR="00206BED">
        <w:rPr>
          <w:rFonts w:ascii="Times New Roman" w:hAnsi="Times New Roman" w:cs="Times New Roman"/>
          <w:sz w:val="26"/>
          <w:szCs w:val="26"/>
        </w:rPr>
        <w:t xml:space="preserve"> год</w:t>
      </w:r>
      <w:r w:rsidR="008B4649" w:rsidRPr="008B4649">
        <w:rPr>
          <w:rFonts w:ascii="Times New Roman" w:hAnsi="Times New Roman" w:cs="Times New Roman"/>
          <w:sz w:val="26"/>
          <w:szCs w:val="26"/>
        </w:rPr>
        <w:t xml:space="preserve"> </w:t>
      </w:r>
      <w:r w:rsidR="008B4649">
        <w:rPr>
          <w:rFonts w:ascii="Times New Roman" w:hAnsi="Times New Roman" w:cs="Times New Roman"/>
          <w:sz w:val="26"/>
          <w:szCs w:val="26"/>
        </w:rPr>
        <w:t>по земельному налогу юридических лиц в бюджет поселен</w:t>
      </w:r>
      <w:r w:rsidR="006E2E89">
        <w:rPr>
          <w:rFonts w:ascii="Times New Roman" w:hAnsi="Times New Roman" w:cs="Times New Roman"/>
          <w:sz w:val="26"/>
          <w:szCs w:val="26"/>
        </w:rPr>
        <w:t>ия поступили средства в сумме 27</w:t>
      </w:r>
      <w:r w:rsidR="008B4649">
        <w:rPr>
          <w:rFonts w:ascii="Times New Roman" w:hAnsi="Times New Roman" w:cs="Times New Roman"/>
          <w:sz w:val="26"/>
          <w:szCs w:val="26"/>
        </w:rPr>
        <w:t xml:space="preserve"> тыс.</w:t>
      </w:r>
      <w:r w:rsidR="00DE29C7">
        <w:rPr>
          <w:rFonts w:ascii="Times New Roman" w:hAnsi="Times New Roman" w:cs="Times New Roman"/>
          <w:sz w:val="26"/>
          <w:szCs w:val="26"/>
        </w:rPr>
        <w:t xml:space="preserve"> </w:t>
      </w:r>
      <w:r w:rsidR="008B4649">
        <w:rPr>
          <w:rFonts w:ascii="Times New Roman" w:hAnsi="Times New Roman" w:cs="Times New Roman"/>
          <w:sz w:val="26"/>
          <w:szCs w:val="26"/>
        </w:rPr>
        <w:t>руб.</w:t>
      </w:r>
      <w:r w:rsidR="00DE29C7">
        <w:rPr>
          <w:rFonts w:ascii="Times New Roman" w:hAnsi="Times New Roman" w:cs="Times New Roman"/>
          <w:sz w:val="26"/>
          <w:szCs w:val="26"/>
        </w:rPr>
        <w:t xml:space="preserve"> </w:t>
      </w:r>
      <w:r w:rsidR="00DE29C7" w:rsidRPr="006F57ED">
        <w:rPr>
          <w:rFonts w:ascii="Times New Roman" w:hAnsi="Times New Roman" w:cs="Times New Roman"/>
          <w:sz w:val="26"/>
          <w:szCs w:val="26"/>
        </w:rPr>
        <w:t xml:space="preserve">За 2021 год по земельному налогу юридических лиц в бюджет поселения поступили средства в сумме </w:t>
      </w:r>
      <w:r w:rsidR="004D04BC" w:rsidRPr="006F57ED">
        <w:rPr>
          <w:rFonts w:ascii="Times New Roman" w:hAnsi="Times New Roman" w:cs="Times New Roman"/>
          <w:sz w:val="26"/>
          <w:szCs w:val="26"/>
        </w:rPr>
        <w:t>55</w:t>
      </w:r>
      <w:r w:rsidR="00DE29C7" w:rsidRPr="006F57ED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6F57ED">
        <w:rPr>
          <w:rFonts w:ascii="Times New Roman" w:hAnsi="Times New Roman" w:cs="Times New Roman"/>
          <w:sz w:val="26"/>
          <w:szCs w:val="26"/>
        </w:rPr>
        <w:t>,</w:t>
      </w:r>
      <w:r w:rsidR="006F57ED" w:rsidRPr="006F57ED">
        <w:rPr>
          <w:rFonts w:ascii="Times New Roman" w:hAnsi="Times New Roman" w:cs="Times New Roman"/>
          <w:sz w:val="26"/>
          <w:szCs w:val="26"/>
        </w:rPr>
        <w:t xml:space="preserve"> </w:t>
      </w:r>
      <w:r w:rsidR="00D82507">
        <w:rPr>
          <w:rFonts w:ascii="Times New Roman" w:hAnsi="Times New Roman" w:cs="Times New Roman"/>
          <w:sz w:val="26"/>
          <w:szCs w:val="26"/>
        </w:rPr>
        <w:t>нет воспользовавшихся льготами</w:t>
      </w:r>
      <w:r w:rsidR="006F57ED" w:rsidRPr="0051708E">
        <w:rPr>
          <w:rFonts w:ascii="Times New Roman" w:hAnsi="Times New Roman" w:cs="Times New Roman"/>
          <w:sz w:val="26"/>
          <w:szCs w:val="26"/>
        </w:rPr>
        <w:t>, что не оказало влияния на</w:t>
      </w:r>
      <w:r w:rsidR="006F57ED">
        <w:rPr>
          <w:rFonts w:ascii="Times New Roman" w:hAnsi="Times New Roman" w:cs="Times New Roman"/>
          <w:sz w:val="26"/>
          <w:szCs w:val="26"/>
        </w:rPr>
        <w:t xml:space="preserve"> бюджет сельского поселения Цингалы. </w:t>
      </w:r>
      <w:r w:rsidR="00532EE4">
        <w:rPr>
          <w:rFonts w:ascii="Times New Roman" w:hAnsi="Times New Roman" w:cs="Times New Roman"/>
          <w:sz w:val="26"/>
          <w:szCs w:val="26"/>
        </w:rPr>
        <w:t xml:space="preserve"> </w:t>
      </w:r>
      <w:r w:rsidR="006B0B48">
        <w:rPr>
          <w:rFonts w:ascii="Times New Roman" w:hAnsi="Times New Roman" w:cs="Times New Roman"/>
          <w:sz w:val="26"/>
          <w:szCs w:val="26"/>
        </w:rPr>
        <w:t xml:space="preserve">Из </w:t>
      </w:r>
      <w:r w:rsidR="006F57ED">
        <w:rPr>
          <w:rFonts w:ascii="Times New Roman" w:hAnsi="Times New Roman" w:cs="Times New Roman"/>
          <w:sz w:val="26"/>
          <w:szCs w:val="26"/>
        </w:rPr>
        <w:t>9ти</w:t>
      </w:r>
      <w:r w:rsidR="006B0B48">
        <w:rPr>
          <w:rFonts w:ascii="Times New Roman" w:hAnsi="Times New Roman" w:cs="Times New Roman"/>
          <w:sz w:val="26"/>
          <w:szCs w:val="26"/>
        </w:rPr>
        <w:t xml:space="preserve"> налогоплательщиков льготу применяет один налогоплательщик</w:t>
      </w:r>
      <w:r w:rsidR="00B40730">
        <w:rPr>
          <w:rFonts w:ascii="Times New Roman" w:hAnsi="Times New Roman" w:cs="Times New Roman"/>
          <w:sz w:val="26"/>
          <w:szCs w:val="26"/>
        </w:rPr>
        <w:t xml:space="preserve"> </w:t>
      </w:r>
      <w:r w:rsidR="006B0B48">
        <w:rPr>
          <w:rFonts w:ascii="Times New Roman" w:hAnsi="Times New Roman" w:cs="Times New Roman"/>
          <w:sz w:val="26"/>
          <w:szCs w:val="26"/>
        </w:rPr>
        <w:t>(орган местного самоуправления)</w:t>
      </w:r>
      <w:r w:rsidR="00701897">
        <w:rPr>
          <w:rFonts w:ascii="Times New Roman" w:hAnsi="Times New Roman" w:cs="Times New Roman"/>
          <w:sz w:val="26"/>
          <w:szCs w:val="26"/>
        </w:rPr>
        <w:t>.</w:t>
      </w:r>
      <w:r w:rsidR="00B40730" w:rsidRPr="00B40730">
        <w:rPr>
          <w:rFonts w:ascii="Times New Roman" w:hAnsi="Times New Roman" w:cs="Times New Roman"/>
          <w:sz w:val="26"/>
          <w:szCs w:val="26"/>
        </w:rPr>
        <w:t xml:space="preserve"> </w:t>
      </w:r>
      <w:r w:rsidR="00B40730" w:rsidRPr="0051708E">
        <w:rPr>
          <w:rFonts w:ascii="Times New Roman" w:hAnsi="Times New Roman" w:cs="Times New Roman"/>
          <w:sz w:val="26"/>
          <w:szCs w:val="26"/>
        </w:rPr>
        <w:t>Бюджетная эффективность налоговой льготы приведена в приложении 1.</w:t>
      </w:r>
    </w:p>
    <w:p w14:paraId="409ADF0E" w14:textId="0108E660" w:rsidR="00B40730" w:rsidRPr="0082760E" w:rsidRDefault="00705672" w:rsidP="00B40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5806" w:rsidRPr="0051708E">
        <w:rPr>
          <w:rFonts w:ascii="Times New Roman" w:hAnsi="Times New Roman" w:cs="Times New Roman"/>
          <w:sz w:val="26"/>
          <w:szCs w:val="26"/>
        </w:rPr>
        <w:t>По</w:t>
      </w:r>
      <w:r w:rsidR="00A44F8B">
        <w:rPr>
          <w:rFonts w:ascii="Times New Roman" w:hAnsi="Times New Roman" w:cs="Times New Roman"/>
          <w:sz w:val="26"/>
          <w:szCs w:val="26"/>
        </w:rPr>
        <w:t xml:space="preserve"> данным Федеральной налоговой службы по</w:t>
      </w:r>
      <w:r w:rsidR="00365806" w:rsidRPr="0051708E">
        <w:rPr>
          <w:rFonts w:ascii="Times New Roman" w:hAnsi="Times New Roman" w:cs="Times New Roman"/>
          <w:sz w:val="26"/>
          <w:szCs w:val="26"/>
        </w:rPr>
        <w:t xml:space="preserve"> земельному налогу по физическим лицам </w:t>
      </w:r>
      <w:r w:rsidR="00D11636">
        <w:rPr>
          <w:rFonts w:ascii="Times New Roman" w:hAnsi="Times New Roman" w:cs="Times New Roman"/>
          <w:sz w:val="26"/>
          <w:szCs w:val="26"/>
        </w:rPr>
        <w:t>з</w:t>
      </w:r>
      <w:r w:rsidR="006E2E89">
        <w:rPr>
          <w:rFonts w:ascii="Times New Roman" w:hAnsi="Times New Roman" w:cs="Times New Roman"/>
          <w:sz w:val="26"/>
          <w:szCs w:val="26"/>
        </w:rPr>
        <w:t xml:space="preserve">а </w:t>
      </w:r>
      <w:r w:rsidR="008508F5">
        <w:rPr>
          <w:rFonts w:ascii="Times New Roman" w:hAnsi="Times New Roman" w:cs="Times New Roman"/>
          <w:sz w:val="26"/>
          <w:szCs w:val="26"/>
        </w:rPr>
        <w:t>2019</w:t>
      </w:r>
      <w:r w:rsidR="00206BED">
        <w:rPr>
          <w:rFonts w:ascii="Times New Roman" w:hAnsi="Times New Roman" w:cs="Times New Roman"/>
          <w:sz w:val="26"/>
          <w:szCs w:val="26"/>
        </w:rPr>
        <w:t xml:space="preserve"> год</w:t>
      </w:r>
      <w:r w:rsidR="00C8224C">
        <w:rPr>
          <w:rFonts w:ascii="Times New Roman" w:hAnsi="Times New Roman" w:cs="Times New Roman"/>
          <w:sz w:val="26"/>
          <w:szCs w:val="26"/>
        </w:rPr>
        <w:t xml:space="preserve"> </w:t>
      </w:r>
      <w:r w:rsidR="00206BED" w:rsidRPr="0051708E">
        <w:rPr>
          <w:rFonts w:ascii="Times New Roman" w:hAnsi="Times New Roman" w:cs="Times New Roman"/>
          <w:sz w:val="26"/>
          <w:szCs w:val="26"/>
        </w:rPr>
        <w:t xml:space="preserve">льгота была предоставлена </w:t>
      </w:r>
      <w:r w:rsidR="008508F5">
        <w:rPr>
          <w:rFonts w:ascii="Times New Roman" w:hAnsi="Times New Roman" w:cs="Times New Roman"/>
          <w:sz w:val="26"/>
          <w:szCs w:val="26"/>
        </w:rPr>
        <w:t>100</w:t>
      </w:r>
      <w:r w:rsidR="00206BED" w:rsidRPr="0051708E">
        <w:rPr>
          <w:rFonts w:ascii="Times New Roman" w:hAnsi="Times New Roman" w:cs="Times New Roman"/>
          <w:sz w:val="26"/>
          <w:szCs w:val="26"/>
        </w:rPr>
        <w:t xml:space="preserve"> человекам, сум</w:t>
      </w:r>
      <w:r w:rsidR="00206BED">
        <w:rPr>
          <w:rFonts w:ascii="Times New Roman" w:hAnsi="Times New Roman" w:cs="Times New Roman"/>
          <w:sz w:val="26"/>
          <w:szCs w:val="26"/>
        </w:rPr>
        <w:t>ма налоговой льготы составила 3</w:t>
      </w:r>
      <w:r w:rsidR="00206BED" w:rsidRPr="0051708E">
        <w:rPr>
          <w:rFonts w:ascii="Times New Roman" w:hAnsi="Times New Roman" w:cs="Times New Roman"/>
          <w:sz w:val="26"/>
          <w:szCs w:val="26"/>
        </w:rPr>
        <w:t>,0 тыс. руб</w:t>
      </w:r>
      <w:r w:rsidR="008508F5">
        <w:rPr>
          <w:rFonts w:ascii="Times New Roman" w:hAnsi="Times New Roman" w:cs="Times New Roman"/>
          <w:sz w:val="26"/>
          <w:szCs w:val="26"/>
        </w:rPr>
        <w:t>. За 2020</w:t>
      </w:r>
      <w:r w:rsidR="00D11636">
        <w:rPr>
          <w:rFonts w:ascii="Times New Roman" w:hAnsi="Times New Roman" w:cs="Times New Roman"/>
          <w:sz w:val="26"/>
          <w:szCs w:val="26"/>
        </w:rPr>
        <w:t xml:space="preserve"> год </w:t>
      </w:r>
      <w:r w:rsidR="00D11636" w:rsidRPr="0051708E">
        <w:rPr>
          <w:rFonts w:ascii="Times New Roman" w:hAnsi="Times New Roman" w:cs="Times New Roman"/>
          <w:sz w:val="26"/>
          <w:szCs w:val="26"/>
        </w:rPr>
        <w:t xml:space="preserve">льгота была предоставлена </w:t>
      </w:r>
      <w:r w:rsidR="008508F5">
        <w:rPr>
          <w:rFonts w:ascii="Times New Roman" w:hAnsi="Times New Roman" w:cs="Times New Roman"/>
          <w:sz w:val="26"/>
          <w:szCs w:val="26"/>
        </w:rPr>
        <w:t>116</w:t>
      </w:r>
      <w:r w:rsidR="00D11636">
        <w:rPr>
          <w:rFonts w:ascii="Times New Roman" w:hAnsi="Times New Roman" w:cs="Times New Roman"/>
          <w:sz w:val="26"/>
          <w:szCs w:val="26"/>
        </w:rPr>
        <w:t xml:space="preserve"> налогоплательщикам</w:t>
      </w:r>
      <w:r w:rsidR="00D11636" w:rsidRPr="0051708E">
        <w:rPr>
          <w:rFonts w:ascii="Times New Roman" w:hAnsi="Times New Roman" w:cs="Times New Roman"/>
          <w:sz w:val="26"/>
          <w:szCs w:val="26"/>
        </w:rPr>
        <w:t>, сум</w:t>
      </w:r>
      <w:r w:rsidR="00D11636">
        <w:rPr>
          <w:rFonts w:ascii="Times New Roman" w:hAnsi="Times New Roman" w:cs="Times New Roman"/>
          <w:sz w:val="26"/>
          <w:szCs w:val="26"/>
        </w:rPr>
        <w:t>ма налоговой льготы составила 3</w:t>
      </w:r>
      <w:r w:rsidR="00D11636" w:rsidRPr="0051708E">
        <w:rPr>
          <w:rFonts w:ascii="Times New Roman" w:hAnsi="Times New Roman" w:cs="Times New Roman"/>
          <w:sz w:val="26"/>
          <w:szCs w:val="26"/>
        </w:rPr>
        <w:t>,0 тыс. руб</w:t>
      </w:r>
      <w:r w:rsidR="00532EE4">
        <w:rPr>
          <w:rFonts w:ascii="Times New Roman" w:hAnsi="Times New Roman" w:cs="Times New Roman"/>
          <w:sz w:val="26"/>
          <w:szCs w:val="26"/>
        </w:rPr>
        <w:t>.</w:t>
      </w:r>
      <w:r w:rsidR="004D04BC">
        <w:rPr>
          <w:rFonts w:ascii="Times New Roman" w:hAnsi="Times New Roman" w:cs="Times New Roman"/>
          <w:sz w:val="26"/>
          <w:szCs w:val="26"/>
        </w:rPr>
        <w:t xml:space="preserve"> За 2021 год </w:t>
      </w:r>
      <w:r w:rsidR="004D04BC" w:rsidRPr="0051708E">
        <w:rPr>
          <w:rFonts w:ascii="Times New Roman" w:hAnsi="Times New Roman" w:cs="Times New Roman"/>
          <w:sz w:val="26"/>
          <w:szCs w:val="26"/>
        </w:rPr>
        <w:t xml:space="preserve">льгота была предоставлена </w:t>
      </w:r>
      <w:r w:rsidR="004D04BC">
        <w:rPr>
          <w:rFonts w:ascii="Times New Roman" w:hAnsi="Times New Roman" w:cs="Times New Roman"/>
          <w:sz w:val="26"/>
          <w:szCs w:val="26"/>
        </w:rPr>
        <w:t>118 налогоплательщикам</w:t>
      </w:r>
      <w:r w:rsidR="004D04BC" w:rsidRPr="0051708E">
        <w:rPr>
          <w:rFonts w:ascii="Times New Roman" w:hAnsi="Times New Roman" w:cs="Times New Roman"/>
          <w:sz w:val="26"/>
          <w:szCs w:val="26"/>
        </w:rPr>
        <w:t>, сум</w:t>
      </w:r>
      <w:r w:rsidR="004D04BC">
        <w:rPr>
          <w:rFonts w:ascii="Times New Roman" w:hAnsi="Times New Roman" w:cs="Times New Roman"/>
          <w:sz w:val="26"/>
          <w:szCs w:val="26"/>
        </w:rPr>
        <w:t>ма налоговой льготы составила 3</w:t>
      </w:r>
      <w:r w:rsidR="004D04BC" w:rsidRPr="0051708E">
        <w:rPr>
          <w:rFonts w:ascii="Times New Roman" w:hAnsi="Times New Roman" w:cs="Times New Roman"/>
          <w:sz w:val="26"/>
          <w:szCs w:val="26"/>
        </w:rPr>
        <w:t>,0 тыс. руб</w:t>
      </w:r>
      <w:r w:rsidR="004D04BC">
        <w:rPr>
          <w:rFonts w:ascii="Times New Roman" w:hAnsi="Times New Roman" w:cs="Times New Roman"/>
          <w:sz w:val="26"/>
          <w:szCs w:val="26"/>
        </w:rPr>
        <w:t>лей.</w:t>
      </w:r>
      <w:r w:rsidR="00532EE4">
        <w:rPr>
          <w:rFonts w:ascii="Times New Roman" w:hAnsi="Times New Roman" w:cs="Times New Roman"/>
          <w:sz w:val="26"/>
          <w:szCs w:val="26"/>
        </w:rPr>
        <w:t xml:space="preserve"> Основную часть льготной категории составляют пенсионеры.</w:t>
      </w:r>
      <w:r w:rsidR="00F04629">
        <w:rPr>
          <w:rFonts w:ascii="Times New Roman" w:hAnsi="Times New Roman" w:cs="Times New Roman"/>
          <w:sz w:val="26"/>
          <w:szCs w:val="26"/>
        </w:rPr>
        <w:t xml:space="preserve"> В соответствии с Решением Совета депутатов №04 от 20.01.2015г. льгот</w:t>
      </w:r>
      <w:r w:rsidR="00B40730">
        <w:rPr>
          <w:rFonts w:ascii="Times New Roman" w:hAnsi="Times New Roman" w:cs="Times New Roman"/>
          <w:sz w:val="26"/>
          <w:szCs w:val="26"/>
        </w:rPr>
        <w:t>ы</w:t>
      </w:r>
      <w:r w:rsidR="00F04629">
        <w:rPr>
          <w:rFonts w:ascii="Times New Roman" w:hAnsi="Times New Roman" w:cs="Times New Roman"/>
          <w:sz w:val="26"/>
          <w:szCs w:val="26"/>
        </w:rPr>
        <w:t xml:space="preserve"> физи</w:t>
      </w:r>
      <w:r w:rsidR="00B40730">
        <w:rPr>
          <w:rFonts w:ascii="Times New Roman" w:hAnsi="Times New Roman" w:cs="Times New Roman"/>
          <w:sz w:val="26"/>
          <w:szCs w:val="26"/>
        </w:rPr>
        <w:t>ческим лицам не предоставлялась,</w:t>
      </w:r>
      <w:r w:rsidR="00B40730" w:rsidRPr="00B407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0730" w:rsidRPr="0082760E">
        <w:rPr>
          <w:rFonts w:ascii="Times New Roman" w:hAnsi="Times New Roman" w:cs="Times New Roman"/>
          <w:sz w:val="26"/>
          <w:szCs w:val="26"/>
        </w:rPr>
        <w:t>в связи с чем оценка налоговых льгот по земельному налогу по физическим лицам не проводится.</w:t>
      </w:r>
      <w:r w:rsidR="0082760E">
        <w:rPr>
          <w:rFonts w:ascii="Times New Roman" w:hAnsi="Times New Roman" w:cs="Times New Roman"/>
          <w:sz w:val="26"/>
          <w:szCs w:val="26"/>
        </w:rPr>
        <w:t xml:space="preserve"> Льгота подлежит пролонгации.</w:t>
      </w:r>
    </w:p>
    <w:p w14:paraId="106C048A" w14:textId="77777777" w:rsidR="0006080F" w:rsidRDefault="0006080F" w:rsidP="00517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AF6DD8E" w14:textId="77777777" w:rsidR="004A626F" w:rsidRPr="0051708E" w:rsidRDefault="004A626F" w:rsidP="00B4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9E45A4" w14:textId="77777777" w:rsidR="004A626F" w:rsidRDefault="004A626F" w:rsidP="004A6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4A626F">
        <w:rPr>
          <w:rFonts w:ascii="Times New Roman" w:hAnsi="Times New Roman" w:cs="Times New Roman"/>
          <w:b/>
          <w:bCs/>
          <w:sz w:val="28"/>
          <w:szCs w:val="27"/>
        </w:rPr>
        <w:lastRenderedPageBreak/>
        <w:t>2. Оценка эффективности местных льгот по налогу на имущество физических лиц</w:t>
      </w:r>
    </w:p>
    <w:p w14:paraId="51E248C5" w14:textId="77777777" w:rsidR="004A626F" w:rsidRPr="0051708E" w:rsidRDefault="004A626F" w:rsidP="004A6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0E7D23" w14:textId="77777777" w:rsidR="00206652" w:rsidRPr="00B40730" w:rsidRDefault="00206652" w:rsidP="00517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81E98">
        <w:rPr>
          <w:rFonts w:ascii="Times New Roman" w:hAnsi="Times New Roman" w:cs="Times New Roman"/>
          <w:sz w:val="26"/>
          <w:szCs w:val="26"/>
        </w:rPr>
        <w:t xml:space="preserve">2.1 </w:t>
      </w:r>
      <w:r w:rsidR="00B40730" w:rsidRPr="00A81E98">
        <w:rPr>
          <w:rFonts w:ascii="Times New Roman" w:hAnsi="Times New Roman" w:cs="Times New Roman"/>
          <w:sz w:val="26"/>
          <w:szCs w:val="26"/>
        </w:rPr>
        <w:t>С</w:t>
      </w:r>
      <w:r w:rsidR="004A626F" w:rsidRPr="00A81E98">
        <w:rPr>
          <w:rFonts w:ascii="Times New Roman" w:hAnsi="Times New Roman" w:cs="Times New Roman"/>
          <w:sz w:val="26"/>
          <w:szCs w:val="26"/>
        </w:rPr>
        <w:t>тавки по н</w:t>
      </w:r>
      <w:r w:rsidR="00B40730" w:rsidRPr="00A81E98">
        <w:rPr>
          <w:rFonts w:ascii="Times New Roman" w:hAnsi="Times New Roman" w:cs="Times New Roman"/>
          <w:sz w:val="26"/>
          <w:szCs w:val="26"/>
        </w:rPr>
        <w:t>алогу на имущество на территории сельского поселения Цингалы установлены</w:t>
      </w:r>
      <w:r w:rsidR="004A626F" w:rsidRPr="00A81E98">
        <w:rPr>
          <w:rFonts w:ascii="Times New Roman" w:hAnsi="Times New Roman" w:cs="Times New Roman"/>
          <w:sz w:val="26"/>
          <w:szCs w:val="26"/>
        </w:rPr>
        <w:t xml:space="preserve"> </w:t>
      </w:r>
      <w:r w:rsidRPr="00A81E98">
        <w:rPr>
          <w:rFonts w:ascii="Times New Roman" w:hAnsi="Times New Roman" w:cs="Times New Roman"/>
          <w:sz w:val="26"/>
          <w:szCs w:val="26"/>
        </w:rPr>
        <w:t>С</w:t>
      </w:r>
      <w:r w:rsidR="004A626F" w:rsidRPr="00A81E98">
        <w:rPr>
          <w:rFonts w:ascii="Times New Roman" w:hAnsi="Times New Roman" w:cs="Times New Roman"/>
          <w:sz w:val="26"/>
          <w:szCs w:val="26"/>
        </w:rPr>
        <w:t xml:space="preserve">оветом депутатов </w:t>
      </w:r>
      <w:r w:rsidRPr="00A81E98">
        <w:rPr>
          <w:rFonts w:ascii="Times New Roman" w:hAnsi="Times New Roman" w:cs="Times New Roman"/>
          <w:sz w:val="26"/>
          <w:szCs w:val="26"/>
        </w:rPr>
        <w:t>се</w:t>
      </w:r>
      <w:r w:rsidR="00944CAB" w:rsidRPr="00A81E98">
        <w:rPr>
          <w:rFonts w:ascii="Times New Roman" w:hAnsi="Times New Roman" w:cs="Times New Roman"/>
          <w:sz w:val="26"/>
          <w:szCs w:val="26"/>
        </w:rPr>
        <w:t>льского поселения Цингалы</w:t>
      </w:r>
      <w:r w:rsidRPr="00A81E98">
        <w:rPr>
          <w:rFonts w:ascii="Times New Roman" w:hAnsi="Times New Roman" w:cs="Times New Roman"/>
          <w:sz w:val="26"/>
          <w:szCs w:val="26"/>
        </w:rPr>
        <w:t xml:space="preserve"> – Решение Совета </w:t>
      </w:r>
      <w:r w:rsidR="00944CAB" w:rsidRPr="00A81E98">
        <w:rPr>
          <w:rFonts w:ascii="Times New Roman" w:hAnsi="Times New Roman" w:cs="Times New Roman"/>
          <w:sz w:val="26"/>
          <w:szCs w:val="26"/>
        </w:rPr>
        <w:t>депутатов № 30 от 14</w:t>
      </w:r>
      <w:r w:rsidRPr="00A81E98">
        <w:rPr>
          <w:rFonts w:ascii="Times New Roman" w:hAnsi="Times New Roman" w:cs="Times New Roman"/>
          <w:sz w:val="26"/>
          <w:szCs w:val="26"/>
        </w:rPr>
        <w:t>.11.2014 года «Об установлении налога на имущество физических лиц».</w:t>
      </w:r>
      <w:r w:rsidR="00B40730" w:rsidRPr="00B407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53E3A42B" w14:textId="77777777" w:rsidR="00206652" w:rsidRPr="0051708E" w:rsidRDefault="00206652" w:rsidP="00517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708E">
        <w:rPr>
          <w:rFonts w:ascii="Times New Roman" w:hAnsi="Times New Roman" w:cs="Times New Roman"/>
          <w:sz w:val="26"/>
          <w:szCs w:val="26"/>
        </w:rPr>
        <w:t>2.2 Льготы предоставляются в соответствии с Налоговым Кодексом Российской Федерации.</w:t>
      </w:r>
    </w:p>
    <w:p w14:paraId="5F1DFA95" w14:textId="77777777" w:rsidR="004A626F" w:rsidRPr="0051708E" w:rsidRDefault="00206652" w:rsidP="00517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708E">
        <w:rPr>
          <w:rFonts w:ascii="Times New Roman" w:hAnsi="Times New Roman" w:cs="Times New Roman"/>
          <w:sz w:val="26"/>
          <w:szCs w:val="26"/>
        </w:rPr>
        <w:t>2.3 Налоговая база по исчислению налога в отношении объектов имущества определяется исходя из их кадастровой стоимости.</w:t>
      </w:r>
    </w:p>
    <w:p w14:paraId="1C2314BA" w14:textId="7D929FF2" w:rsidR="00A72D19" w:rsidRDefault="00206652" w:rsidP="00A72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708E">
        <w:rPr>
          <w:rFonts w:ascii="Times New Roman" w:hAnsi="Times New Roman" w:cs="Times New Roman"/>
          <w:sz w:val="26"/>
          <w:szCs w:val="26"/>
        </w:rPr>
        <w:t xml:space="preserve">2.4 </w:t>
      </w:r>
      <w:r w:rsidR="004E7641">
        <w:rPr>
          <w:rFonts w:ascii="Times New Roman" w:hAnsi="Times New Roman" w:cs="Times New Roman"/>
          <w:sz w:val="26"/>
          <w:szCs w:val="26"/>
        </w:rPr>
        <w:t>Согласно решению</w:t>
      </w:r>
      <w:r w:rsidR="004E29E6">
        <w:rPr>
          <w:rFonts w:ascii="Times New Roman" w:hAnsi="Times New Roman" w:cs="Times New Roman"/>
          <w:sz w:val="26"/>
          <w:szCs w:val="26"/>
        </w:rPr>
        <w:t xml:space="preserve"> Совета депутатов сельского поселения Цингалы №30 от 14.11.2014г. Об установлении налога на имущество физических лиц и №35 от 23.08.2018г. </w:t>
      </w:r>
      <w:r w:rsidR="00B4073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E29E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сельского поселения Цингалы </w:t>
      </w:r>
      <w:r w:rsidR="00B4073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E29E6">
        <w:rPr>
          <w:rFonts w:ascii="Times New Roman" w:hAnsi="Times New Roman" w:cs="Times New Roman"/>
          <w:sz w:val="26"/>
          <w:szCs w:val="26"/>
        </w:rPr>
        <w:t>от 14.11.2014г. №30</w:t>
      </w:r>
      <w:r w:rsidR="00555D56">
        <w:rPr>
          <w:rFonts w:ascii="Times New Roman" w:hAnsi="Times New Roman" w:cs="Times New Roman"/>
          <w:sz w:val="26"/>
          <w:szCs w:val="26"/>
        </w:rPr>
        <w:t xml:space="preserve"> </w:t>
      </w:r>
      <w:r w:rsidR="00B40730" w:rsidRPr="00912257">
        <w:rPr>
          <w:rFonts w:ascii="Times New Roman" w:hAnsi="Times New Roman" w:cs="Times New Roman"/>
          <w:sz w:val="26"/>
          <w:szCs w:val="26"/>
        </w:rPr>
        <w:t xml:space="preserve">предоставлена льгота </w:t>
      </w:r>
      <w:r w:rsidR="00555D56" w:rsidRPr="00912257">
        <w:rPr>
          <w:rFonts w:ascii="Times New Roman" w:hAnsi="Times New Roman" w:cs="Times New Roman"/>
          <w:sz w:val="26"/>
          <w:szCs w:val="26"/>
        </w:rPr>
        <w:t xml:space="preserve">в </w:t>
      </w:r>
      <w:r w:rsidR="00B40730" w:rsidRPr="00912257">
        <w:rPr>
          <w:rFonts w:ascii="Times New Roman" w:hAnsi="Times New Roman" w:cs="Times New Roman"/>
          <w:sz w:val="26"/>
          <w:szCs w:val="26"/>
        </w:rPr>
        <w:t>виде</w:t>
      </w:r>
      <w:r w:rsidR="00555D56" w:rsidRPr="00912257">
        <w:rPr>
          <w:rFonts w:ascii="Times New Roman" w:hAnsi="Times New Roman" w:cs="Times New Roman"/>
          <w:sz w:val="26"/>
          <w:szCs w:val="26"/>
        </w:rPr>
        <w:t xml:space="preserve"> </w:t>
      </w:r>
      <w:r w:rsidR="00912257">
        <w:rPr>
          <w:rFonts w:ascii="Times New Roman" w:hAnsi="Times New Roman" w:cs="Times New Roman"/>
          <w:sz w:val="26"/>
          <w:szCs w:val="26"/>
        </w:rPr>
        <w:t>уменьшения</w:t>
      </w:r>
      <w:r w:rsidR="00555D56" w:rsidRPr="00912257">
        <w:rPr>
          <w:rFonts w:ascii="Times New Roman" w:hAnsi="Times New Roman" w:cs="Times New Roman"/>
          <w:sz w:val="26"/>
          <w:szCs w:val="26"/>
        </w:rPr>
        <w:t xml:space="preserve"> </w:t>
      </w:r>
      <w:r w:rsidR="00555D56">
        <w:rPr>
          <w:rFonts w:ascii="Times New Roman" w:hAnsi="Times New Roman" w:cs="Times New Roman"/>
          <w:sz w:val="26"/>
          <w:szCs w:val="26"/>
        </w:rPr>
        <w:t>налоговой ставки с 2% до 1,9</w:t>
      </w:r>
      <w:r w:rsidR="00555D56" w:rsidRPr="00912257">
        <w:rPr>
          <w:rFonts w:ascii="Times New Roman" w:hAnsi="Times New Roman" w:cs="Times New Roman"/>
          <w:sz w:val="26"/>
          <w:szCs w:val="26"/>
        </w:rPr>
        <w:t xml:space="preserve">% </w:t>
      </w:r>
      <w:r w:rsidR="00B40730" w:rsidRPr="00912257">
        <w:rPr>
          <w:rFonts w:ascii="Times New Roman" w:hAnsi="Times New Roman" w:cs="Times New Roman"/>
          <w:sz w:val="26"/>
          <w:szCs w:val="26"/>
        </w:rPr>
        <w:t xml:space="preserve"> </w:t>
      </w:r>
      <w:r w:rsidR="00CB698E">
        <w:rPr>
          <w:rFonts w:ascii="Times New Roman" w:hAnsi="Times New Roman" w:cs="Times New Roman"/>
          <w:sz w:val="26"/>
          <w:szCs w:val="26"/>
        </w:rPr>
        <w:t>для снижения</w:t>
      </w:r>
      <w:r w:rsidR="00CB698E" w:rsidRPr="00CB698E">
        <w:rPr>
          <w:rFonts w:ascii="Times New Roman" w:hAnsi="Times New Roman" w:cs="Times New Roman"/>
          <w:sz w:val="26"/>
          <w:szCs w:val="26"/>
        </w:rPr>
        <w:t>  налоговой нагрузки на физических лиц –осуществляющих предпринимательскую деятельность на территории сельского поселения Цингалы в отношении объектов налогообложения, включенных в перечень, определяемый в соответствии с пунктом 7 статьи 378.2 </w:t>
      </w:r>
      <w:hyperlink r:id="rId9" w:tgtFrame="_blank" w:history="1">
        <w:r w:rsidR="00CB698E" w:rsidRPr="00CB698E">
          <w:rPr>
            <w:rStyle w:val="aa"/>
            <w:rFonts w:ascii="Times New Roman" w:hAnsi="Times New Roman" w:cs="Times New Roman"/>
            <w:sz w:val="26"/>
            <w:szCs w:val="26"/>
          </w:rPr>
          <w:t>Налогового кодекса</w:t>
        </w:r>
      </w:hyperlink>
      <w:r w:rsidR="00CB698E" w:rsidRPr="00CB698E">
        <w:rPr>
          <w:rFonts w:ascii="Times New Roman" w:hAnsi="Times New Roman" w:cs="Times New Roman"/>
          <w:sz w:val="26"/>
          <w:szCs w:val="26"/>
        </w:rPr>
        <w:t> Российской Федерации, в отношении объектов налогообложения, предусмотренных абзацем вторым пункта 10 статьи 378.2 </w:t>
      </w:r>
      <w:hyperlink r:id="rId10" w:tgtFrame="_blank" w:history="1">
        <w:r w:rsidR="00CB698E" w:rsidRPr="00CB698E">
          <w:rPr>
            <w:rStyle w:val="aa"/>
            <w:rFonts w:ascii="Times New Roman" w:hAnsi="Times New Roman" w:cs="Times New Roman"/>
            <w:sz w:val="26"/>
            <w:szCs w:val="26"/>
          </w:rPr>
          <w:t>Налогового кодекса</w:t>
        </w:r>
      </w:hyperlink>
      <w:r w:rsidR="00CB698E" w:rsidRPr="00CB698E">
        <w:rPr>
          <w:rFonts w:ascii="Times New Roman" w:hAnsi="Times New Roman" w:cs="Times New Roman"/>
          <w:sz w:val="26"/>
          <w:szCs w:val="26"/>
        </w:rPr>
        <w:t> Российской Федерации</w:t>
      </w:r>
      <w:r w:rsidR="00912257">
        <w:rPr>
          <w:rFonts w:ascii="Times New Roman" w:hAnsi="Times New Roman" w:cs="Times New Roman"/>
          <w:sz w:val="26"/>
          <w:szCs w:val="26"/>
        </w:rPr>
        <w:t>.</w:t>
      </w:r>
      <w:r w:rsidR="0082760E">
        <w:rPr>
          <w:rFonts w:ascii="Times New Roman" w:hAnsi="Times New Roman" w:cs="Times New Roman"/>
          <w:sz w:val="26"/>
          <w:szCs w:val="26"/>
        </w:rPr>
        <w:t xml:space="preserve"> </w:t>
      </w:r>
      <w:r w:rsidR="00B40730">
        <w:rPr>
          <w:rFonts w:ascii="Times New Roman" w:hAnsi="Times New Roman" w:cs="Times New Roman"/>
          <w:sz w:val="26"/>
          <w:szCs w:val="26"/>
        </w:rPr>
        <w:t>Объем льготы</w:t>
      </w:r>
      <w:r w:rsidR="00555D56">
        <w:rPr>
          <w:rFonts w:ascii="Times New Roman" w:hAnsi="Times New Roman" w:cs="Times New Roman"/>
          <w:sz w:val="26"/>
          <w:szCs w:val="26"/>
        </w:rPr>
        <w:t xml:space="preserve"> за 2019 год составил 2</w:t>
      </w:r>
      <w:r w:rsidR="00A72D19">
        <w:rPr>
          <w:rFonts w:ascii="Times New Roman" w:hAnsi="Times New Roman" w:cs="Times New Roman"/>
          <w:sz w:val="26"/>
          <w:szCs w:val="26"/>
        </w:rPr>
        <w:t xml:space="preserve"> </w:t>
      </w:r>
      <w:r w:rsidR="00555D56">
        <w:rPr>
          <w:rFonts w:ascii="Times New Roman" w:hAnsi="Times New Roman" w:cs="Times New Roman"/>
          <w:sz w:val="26"/>
          <w:szCs w:val="26"/>
        </w:rPr>
        <w:t>368 руб.</w:t>
      </w:r>
    </w:p>
    <w:p w14:paraId="14B3D6A0" w14:textId="523D6F6C" w:rsidR="004E7641" w:rsidRDefault="004E7641" w:rsidP="00A72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E85E06" w14:textId="77777777" w:rsidR="004E7641" w:rsidRPr="00A72D19" w:rsidRDefault="004E7641" w:rsidP="00A72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8DEDAF2" w14:textId="77777777" w:rsidR="00705672" w:rsidRDefault="00705672" w:rsidP="005E5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2324E" w14:textId="77777777" w:rsidR="00705672" w:rsidRDefault="00705672" w:rsidP="00381B3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5D0C39C" w14:textId="77777777" w:rsidR="00381B30" w:rsidRDefault="00381B30" w:rsidP="00381B3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14ED1962" w14:textId="77777777" w:rsidR="003C1C15" w:rsidRDefault="003C1C15" w:rsidP="00381B3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6F372AE" w14:textId="77777777" w:rsidR="00381B30" w:rsidRPr="00381B30" w:rsidRDefault="00381B30" w:rsidP="00381B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30">
        <w:rPr>
          <w:rFonts w:ascii="Times New Roman" w:hAnsi="Times New Roman" w:cs="Times New Roman"/>
          <w:b/>
          <w:sz w:val="28"/>
          <w:szCs w:val="28"/>
        </w:rPr>
        <w:t>Администрация се</w:t>
      </w:r>
      <w:r w:rsidR="001335A5">
        <w:rPr>
          <w:rFonts w:ascii="Times New Roman" w:hAnsi="Times New Roman" w:cs="Times New Roman"/>
          <w:b/>
          <w:sz w:val="28"/>
          <w:szCs w:val="28"/>
        </w:rPr>
        <w:t>льского поселения Цингалы</w:t>
      </w:r>
    </w:p>
    <w:p w14:paraId="1144F7CA" w14:textId="16E3CDB8" w:rsidR="002B54AC" w:rsidRDefault="00381B30" w:rsidP="003272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30">
        <w:rPr>
          <w:rFonts w:ascii="Times New Roman" w:hAnsi="Times New Roman" w:cs="Times New Roman"/>
          <w:b/>
          <w:sz w:val="28"/>
          <w:szCs w:val="28"/>
        </w:rPr>
        <w:t>Бюджетная эффективность налоговых льгот</w:t>
      </w:r>
    </w:p>
    <w:p w14:paraId="1DE2C4A5" w14:textId="77777777" w:rsidR="00705672" w:rsidRDefault="00705672" w:rsidP="003C1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9EB3A1" w14:textId="77777777" w:rsidR="00701897" w:rsidRDefault="00701897" w:rsidP="003C1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5DD81E" w14:textId="77777777" w:rsidR="00206BED" w:rsidRPr="003C1C15" w:rsidRDefault="00206BED" w:rsidP="00206B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C15">
        <w:rPr>
          <w:rFonts w:ascii="Times New Roman" w:hAnsi="Times New Roman" w:cs="Times New Roman"/>
          <w:sz w:val="28"/>
          <w:szCs w:val="28"/>
          <w:u w:val="single"/>
        </w:rPr>
        <w:t>Наименование налога: Земельный налог с юридических лиц</w:t>
      </w:r>
    </w:p>
    <w:p w14:paraId="7938CC50" w14:textId="77777777" w:rsidR="00206BED" w:rsidRPr="003C1C15" w:rsidRDefault="00206BED" w:rsidP="00206B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C15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="00875182">
        <w:rPr>
          <w:rFonts w:ascii="Times New Roman" w:hAnsi="Times New Roman" w:cs="Times New Roman"/>
          <w:sz w:val="28"/>
          <w:szCs w:val="28"/>
          <w:u w:val="single"/>
        </w:rPr>
        <w:t xml:space="preserve"> налоговой льготы: в оценке 2019</w:t>
      </w:r>
      <w:r w:rsidRPr="003C1C15">
        <w:rPr>
          <w:rFonts w:ascii="Times New Roman" w:hAnsi="Times New Roman" w:cs="Times New Roman"/>
          <w:sz w:val="28"/>
          <w:szCs w:val="28"/>
          <w:u w:val="single"/>
        </w:rPr>
        <w:t xml:space="preserve">г. к  </w:t>
      </w:r>
      <w:r w:rsidR="00875182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3C1C1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13031BF7" w14:textId="77777777" w:rsidR="00206BED" w:rsidRDefault="00206BED" w:rsidP="00206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492CA" w14:textId="77777777" w:rsidR="00206BED" w:rsidRDefault="00206BED" w:rsidP="00206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05B33" w14:textId="77777777" w:rsidR="00206BED" w:rsidRPr="003C1C15" w:rsidRDefault="00206BED" w:rsidP="00206BE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C1C15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1133"/>
        <w:gridCol w:w="855"/>
        <w:gridCol w:w="1244"/>
        <w:gridCol w:w="1244"/>
        <w:gridCol w:w="1244"/>
        <w:gridCol w:w="942"/>
        <w:gridCol w:w="1239"/>
        <w:gridCol w:w="1419"/>
      </w:tblGrid>
      <w:tr w:rsidR="00206BED" w:rsidRPr="003C1C15" w14:paraId="70136DAE" w14:textId="77777777" w:rsidTr="006F7893">
        <w:tc>
          <w:tcPr>
            <w:tcW w:w="1243" w:type="dxa"/>
          </w:tcPr>
          <w:p w14:paraId="09078B46" w14:textId="77777777" w:rsidR="002B54AC" w:rsidRPr="002B54AC" w:rsidRDefault="00875182" w:rsidP="002B5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Начислено налога в 2018</w:t>
            </w:r>
          </w:p>
          <w:p w14:paraId="0176A472" w14:textId="77777777" w:rsidR="002B54AC" w:rsidRPr="002B54AC" w:rsidRDefault="002B54AC" w:rsidP="002B5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AC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  <w:p w14:paraId="3F8F5CBE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9E5A8C2" w14:textId="77777777" w:rsidR="0009277A" w:rsidRPr="002B54AC" w:rsidRDefault="00875182" w:rsidP="0009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Начислено налога в 2019</w:t>
            </w:r>
          </w:p>
          <w:p w14:paraId="7A880792" w14:textId="77777777" w:rsidR="0009277A" w:rsidRPr="002B54AC" w:rsidRDefault="0009277A" w:rsidP="0009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AC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  <w:p w14:paraId="4F9757DC" w14:textId="77777777" w:rsidR="00A72D19" w:rsidRPr="003C1C15" w:rsidRDefault="00A72D19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7C127B72" w14:textId="77777777" w:rsidR="00206BED" w:rsidRPr="003C1C15" w:rsidRDefault="00875182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льгот за 2019</w:t>
            </w:r>
            <w:r w:rsidR="00206BED" w:rsidRPr="003C1C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44" w:type="dxa"/>
          </w:tcPr>
          <w:p w14:paraId="6C16AD29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Прирост (снижение) поступле</w:t>
            </w:r>
            <w:r w:rsidR="00DB4F20">
              <w:rPr>
                <w:rFonts w:ascii="Times New Roman" w:hAnsi="Times New Roman" w:cs="Times New Roman"/>
                <w:sz w:val="20"/>
                <w:szCs w:val="20"/>
              </w:rPr>
              <w:t>ний налога в местный</w:t>
            </w:r>
            <w:r w:rsidR="00875182">
              <w:rPr>
                <w:rFonts w:ascii="Times New Roman" w:hAnsi="Times New Roman" w:cs="Times New Roman"/>
                <w:sz w:val="20"/>
                <w:szCs w:val="20"/>
              </w:rPr>
              <w:t xml:space="preserve"> бюджет 2018г./2019</w:t>
            </w: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44" w:type="dxa"/>
          </w:tcPr>
          <w:p w14:paraId="3CFDFBB3" w14:textId="77777777" w:rsidR="0009277A" w:rsidRPr="002B54AC" w:rsidRDefault="00875182" w:rsidP="002B5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Начислено налога в 2020</w:t>
            </w:r>
          </w:p>
          <w:p w14:paraId="76ADDAF7" w14:textId="77777777" w:rsidR="0009277A" w:rsidRPr="002B54AC" w:rsidRDefault="0009277A" w:rsidP="002B54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AC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  <w:p w14:paraId="06B626E0" w14:textId="77777777" w:rsidR="00A72D19" w:rsidRPr="003C1C15" w:rsidRDefault="00A72D19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4FE1DA5" w14:textId="77777777" w:rsidR="00206BED" w:rsidRPr="003C1C15" w:rsidRDefault="00206BED" w:rsidP="00A72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 xml:space="preserve">Прирост (снижение) налога в местный </w:t>
            </w:r>
            <w:r w:rsidR="00875182">
              <w:rPr>
                <w:rFonts w:ascii="Times New Roman" w:hAnsi="Times New Roman" w:cs="Times New Roman"/>
                <w:sz w:val="20"/>
                <w:szCs w:val="20"/>
              </w:rPr>
              <w:t>бюджет 2019г./2020</w:t>
            </w: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42" w:type="dxa"/>
          </w:tcPr>
          <w:p w14:paraId="73C3F43E" w14:textId="77777777" w:rsidR="00206BED" w:rsidRPr="003C1C15" w:rsidRDefault="00875182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льготы за 2020</w:t>
            </w:r>
            <w:r w:rsidR="00206BED" w:rsidRPr="003C1C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39" w:type="dxa"/>
          </w:tcPr>
          <w:p w14:paraId="3F7DDC4B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Коэффициент бюджетной эффективности нальговых льгот (Кбэ)</w:t>
            </w:r>
          </w:p>
        </w:tc>
        <w:tc>
          <w:tcPr>
            <w:tcW w:w="1419" w:type="dxa"/>
          </w:tcPr>
          <w:p w14:paraId="5A790721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Коэффициент экономической эффективности нальговых льгот (Кээ)</w:t>
            </w:r>
          </w:p>
        </w:tc>
      </w:tr>
      <w:tr w:rsidR="00206BED" w:rsidRPr="003C1C15" w14:paraId="19B364AB" w14:textId="77777777" w:rsidTr="006F7893">
        <w:trPr>
          <w:trHeight w:val="202"/>
        </w:trPr>
        <w:tc>
          <w:tcPr>
            <w:tcW w:w="1243" w:type="dxa"/>
          </w:tcPr>
          <w:p w14:paraId="34638D3E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A2E660D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14:paraId="110DFB75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14:paraId="60747F35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4=2-1</w:t>
            </w:r>
          </w:p>
        </w:tc>
        <w:tc>
          <w:tcPr>
            <w:tcW w:w="1244" w:type="dxa"/>
          </w:tcPr>
          <w:p w14:paraId="70410DEF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14:paraId="0AC0896E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6=5-2</w:t>
            </w:r>
          </w:p>
        </w:tc>
        <w:tc>
          <w:tcPr>
            <w:tcW w:w="942" w:type="dxa"/>
          </w:tcPr>
          <w:p w14:paraId="17650154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9" w:type="dxa"/>
          </w:tcPr>
          <w:p w14:paraId="18F0A81E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8=5/2</w:t>
            </w:r>
          </w:p>
        </w:tc>
        <w:tc>
          <w:tcPr>
            <w:tcW w:w="1419" w:type="dxa"/>
          </w:tcPr>
          <w:p w14:paraId="636E4E01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9=7/3</w:t>
            </w:r>
          </w:p>
        </w:tc>
      </w:tr>
      <w:tr w:rsidR="00206BED" w:rsidRPr="003C1C15" w14:paraId="105DF72A" w14:textId="77777777" w:rsidTr="006F7893">
        <w:trPr>
          <w:trHeight w:val="911"/>
        </w:trPr>
        <w:tc>
          <w:tcPr>
            <w:tcW w:w="1243" w:type="dxa"/>
          </w:tcPr>
          <w:p w14:paraId="1229A19B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97499" w14:textId="77777777" w:rsidR="00206BED" w:rsidRPr="003C1C15" w:rsidRDefault="00875182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14:paraId="6B6B01BF" w14:textId="77777777" w:rsidR="00206BED" w:rsidRPr="002B54AC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EF95F" w14:textId="77777777" w:rsidR="00206BED" w:rsidRPr="003C1C15" w:rsidRDefault="00F521D5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14:paraId="3C216417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99122" w14:textId="77777777" w:rsidR="00206BED" w:rsidRPr="003C1C15" w:rsidRDefault="00705672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18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44" w:type="dxa"/>
          </w:tcPr>
          <w:p w14:paraId="5211C0D5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9269" w14:textId="77777777" w:rsidR="00206BED" w:rsidRPr="003C1C15" w:rsidRDefault="00875182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14:paraId="6C407040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F4A99" w14:textId="77777777" w:rsidR="00206BED" w:rsidRPr="003C1C15" w:rsidRDefault="00875182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4" w:type="dxa"/>
          </w:tcPr>
          <w:p w14:paraId="6E7DB974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08A4E" w14:textId="77777777" w:rsidR="00206BED" w:rsidRPr="003C1C15" w:rsidRDefault="00875182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14:paraId="0F06B339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63FDE" w14:textId="77777777" w:rsidR="00206BED" w:rsidRPr="003C1C15" w:rsidRDefault="00875182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14:paraId="639CD6ED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E338B" w14:textId="77777777" w:rsidR="00206BED" w:rsidRPr="003C1C15" w:rsidRDefault="002B54AC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182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1419" w:type="dxa"/>
          </w:tcPr>
          <w:p w14:paraId="573C0F1F" w14:textId="77777777" w:rsidR="00206BED" w:rsidRPr="003C1C15" w:rsidRDefault="00206BED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CF7DF" w14:textId="77777777" w:rsidR="00206BED" w:rsidRPr="003C1C15" w:rsidRDefault="00875182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FDFAEDE" w14:textId="77777777" w:rsidR="00206BED" w:rsidRDefault="00A72D19" w:rsidP="00206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lastRenderedPageBreak/>
        <w:t>Предельные значения коэффициента эффективности налоговых льгот устанавливаются в размере &gt;= 1. В случае, если коэффициент эффективности ниже предельного значения, выявляются причины его снижения.</w:t>
      </w:r>
    </w:p>
    <w:p w14:paraId="434465B9" w14:textId="77777777" w:rsidR="003C1C15" w:rsidRDefault="003C1C15" w:rsidP="003C1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FF336A" w14:textId="77777777" w:rsidR="00DB4F20" w:rsidRDefault="00DB4F20" w:rsidP="003C1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642EBE" w14:textId="77777777" w:rsidR="003C1C15" w:rsidRPr="00381B30" w:rsidRDefault="003C1C15" w:rsidP="003C1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0481ED" w14:textId="77777777" w:rsidR="00A32712" w:rsidRPr="003C1C15" w:rsidRDefault="00A32712" w:rsidP="00A327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C15">
        <w:rPr>
          <w:rFonts w:ascii="Times New Roman" w:hAnsi="Times New Roman" w:cs="Times New Roman"/>
          <w:sz w:val="28"/>
          <w:szCs w:val="28"/>
          <w:u w:val="single"/>
        </w:rPr>
        <w:t>Наименование налога: Земельный налог с юридических лиц</w:t>
      </w:r>
    </w:p>
    <w:p w14:paraId="62F94307" w14:textId="4BE9AC92" w:rsidR="00A32712" w:rsidRPr="003C1C15" w:rsidRDefault="00A32712" w:rsidP="00A3271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C15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налоговой льготы: в оценке 2020</w:t>
      </w:r>
      <w:r w:rsidRPr="003C1C15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72278B" w:rsidRPr="003C1C15">
        <w:rPr>
          <w:rFonts w:ascii="Times New Roman" w:hAnsi="Times New Roman" w:cs="Times New Roman"/>
          <w:sz w:val="28"/>
          <w:szCs w:val="28"/>
          <w:u w:val="single"/>
        </w:rPr>
        <w:t>к 2021</w:t>
      </w:r>
      <w:r w:rsidRPr="003C1C1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0F8D4CE5" w14:textId="77777777" w:rsidR="00A32712" w:rsidRDefault="00A32712" w:rsidP="00A32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CBAF81" w14:textId="77777777" w:rsidR="00A32712" w:rsidRDefault="00A32712" w:rsidP="00A32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18B830" w14:textId="77777777" w:rsidR="00A32712" w:rsidRPr="003C1C15" w:rsidRDefault="00A32712" w:rsidP="00A3271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C1C15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1133"/>
        <w:gridCol w:w="855"/>
        <w:gridCol w:w="1244"/>
        <w:gridCol w:w="1244"/>
        <w:gridCol w:w="1244"/>
        <w:gridCol w:w="942"/>
        <w:gridCol w:w="1239"/>
        <w:gridCol w:w="1419"/>
      </w:tblGrid>
      <w:tr w:rsidR="00A32712" w:rsidRPr="003C1C15" w14:paraId="45AFDC7C" w14:textId="77777777" w:rsidTr="00906823">
        <w:tc>
          <w:tcPr>
            <w:tcW w:w="1243" w:type="dxa"/>
          </w:tcPr>
          <w:p w14:paraId="565ED87C" w14:textId="48C9BB4F" w:rsidR="00A32712" w:rsidRPr="002B54AC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Начислено налога в 20</w:t>
            </w:r>
            <w:r w:rsidR="006831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0FA3FF17" w14:textId="77777777" w:rsidR="00A32712" w:rsidRPr="002B54AC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AC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  <w:p w14:paraId="217DDA5E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42F06C9" w14:textId="3AABC046" w:rsidR="00A32712" w:rsidRPr="002B54AC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Начислено налога в 202</w:t>
            </w:r>
            <w:r w:rsidR="006831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B244787" w14:textId="77777777" w:rsidR="00A32712" w:rsidRPr="002B54AC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AC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  <w:p w14:paraId="49D8DF48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1FFAB3CF" w14:textId="34B6564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льгот за 20</w:t>
            </w:r>
            <w:r w:rsidR="00F963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44" w:type="dxa"/>
          </w:tcPr>
          <w:p w14:paraId="6FD0E031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Прирост (снижение) поступле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налога в местный бюджет 2018г./2019</w:t>
            </w: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44" w:type="dxa"/>
          </w:tcPr>
          <w:p w14:paraId="3B35A965" w14:textId="17CF3F74" w:rsidR="00A32712" w:rsidRPr="002B54AC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Начислено налога в 202</w:t>
            </w:r>
            <w:r w:rsidR="00F963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4B04942" w14:textId="77777777" w:rsidR="00A32712" w:rsidRPr="002B54AC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4AC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  <w:p w14:paraId="49F719FB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14:paraId="27AC8415" w14:textId="65395ED3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 xml:space="preserve">Прирост (снижение) налога в местный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 20</w:t>
            </w:r>
            <w:r w:rsidR="00F963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F963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42" w:type="dxa"/>
          </w:tcPr>
          <w:p w14:paraId="2053E190" w14:textId="0DC6D413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льготы за 202</w:t>
            </w:r>
            <w:r w:rsidR="00F963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39" w:type="dxa"/>
          </w:tcPr>
          <w:p w14:paraId="4D01132D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Коэффициент бюджетной эффективности нальговых льгот (Кбэ)</w:t>
            </w:r>
          </w:p>
        </w:tc>
        <w:tc>
          <w:tcPr>
            <w:tcW w:w="1419" w:type="dxa"/>
          </w:tcPr>
          <w:p w14:paraId="3D497239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Коэффициент экономической эффективности нальговых льгот (Кээ)</w:t>
            </w:r>
          </w:p>
        </w:tc>
      </w:tr>
      <w:tr w:rsidR="00A32712" w:rsidRPr="003C1C15" w14:paraId="053C9168" w14:textId="77777777" w:rsidTr="00906823">
        <w:trPr>
          <w:trHeight w:val="202"/>
        </w:trPr>
        <w:tc>
          <w:tcPr>
            <w:tcW w:w="1243" w:type="dxa"/>
          </w:tcPr>
          <w:p w14:paraId="06AA4A7B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4DF80475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14:paraId="3ECFEA0D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14:paraId="4952BDA1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4=2-1</w:t>
            </w:r>
          </w:p>
        </w:tc>
        <w:tc>
          <w:tcPr>
            <w:tcW w:w="1244" w:type="dxa"/>
          </w:tcPr>
          <w:p w14:paraId="06419937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14:paraId="1D9F90A6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6=5-2</w:t>
            </w:r>
          </w:p>
        </w:tc>
        <w:tc>
          <w:tcPr>
            <w:tcW w:w="942" w:type="dxa"/>
          </w:tcPr>
          <w:p w14:paraId="0D7CF697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9" w:type="dxa"/>
          </w:tcPr>
          <w:p w14:paraId="0E0CC0DF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8=5/2</w:t>
            </w:r>
          </w:p>
        </w:tc>
        <w:tc>
          <w:tcPr>
            <w:tcW w:w="1419" w:type="dxa"/>
          </w:tcPr>
          <w:p w14:paraId="1A4FDF77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9=7/3</w:t>
            </w:r>
          </w:p>
        </w:tc>
      </w:tr>
      <w:tr w:rsidR="00A32712" w:rsidRPr="003C1C15" w14:paraId="384F4747" w14:textId="77777777" w:rsidTr="00906823">
        <w:trPr>
          <w:trHeight w:val="911"/>
        </w:trPr>
        <w:tc>
          <w:tcPr>
            <w:tcW w:w="1243" w:type="dxa"/>
          </w:tcPr>
          <w:p w14:paraId="7FA2E698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54EAE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</w:tcPr>
          <w:p w14:paraId="5A582D9F" w14:textId="77777777" w:rsidR="00A32712" w:rsidRPr="002B54AC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0063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14:paraId="03AA7E5B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E18DD" w14:textId="4D4017FC" w:rsidR="00A32712" w:rsidRPr="003C1C15" w:rsidRDefault="00683195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14:paraId="1DCCABC8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D4CC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</w:tcPr>
          <w:p w14:paraId="657E7857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B8077" w14:textId="0FECD375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4" w:type="dxa"/>
          </w:tcPr>
          <w:p w14:paraId="62DC2D6B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75A0F" w14:textId="3E8DCA2B" w:rsidR="00A32712" w:rsidRPr="003C1C15" w:rsidRDefault="00683195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2" w:type="dxa"/>
          </w:tcPr>
          <w:p w14:paraId="01D6B26B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7527E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14:paraId="76747846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17BA" w14:textId="0F49B559" w:rsidR="00A32712" w:rsidRPr="003C1C15" w:rsidRDefault="00683195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9" w:type="dxa"/>
          </w:tcPr>
          <w:p w14:paraId="759635F9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197F5" w14:textId="77777777" w:rsidR="00A32712" w:rsidRPr="003C1C15" w:rsidRDefault="00A32712" w:rsidP="00906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46E4E40" w14:textId="7AAEE5DD" w:rsidR="00A32712" w:rsidRDefault="00A32712" w:rsidP="00A32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t xml:space="preserve">Предельные значения коэффициента эффективности налоговых льгот устанавливаются в </w:t>
      </w:r>
      <w:r w:rsidR="00942213">
        <w:rPr>
          <w:sz w:val="26"/>
          <w:szCs w:val="26"/>
        </w:rPr>
        <w:t>размере&gt;</w:t>
      </w:r>
      <w:r>
        <w:rPr>
          <w:sz w:val="26"/>
          <w:szCs w:val="26"/>
        </w:rPr>
        <w:t>= 1. В случае, если коэффициент эффективности ниже предельного значения, выявляются причины его снижения.</w:t>
      </w:r>
    </w:p>
    <w:p w14:paraId="26BCD6D3" w14:textId="77777777" w:rsidR="00A32712" w:rsidRDefault="00A32712" w:rsidP="00A32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D651A6" w14:textId="77777777" w:rsidR="002B54AC" w:rsidRDefault="002B54AC" w:rsidP="0072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66A8F5D" w14:textId="77777777" w:rsidR="003C1C15" w:rsidRDefault="003C1C15" w:rsidP="0072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0D979111" w14:textId="77777777" w:rsidR="003C1C15" w:rsidRDefault="003C1C15" w:rsidP="003C1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4FF9D" w14:textId="77777777" w:rsidR="00532EE4" w:rsidRPr="00381B30" w:rsidRDefault="00532EE4" w:rsidP="003C1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EED39E" w14:textId="77777777" w:rsidR="00DB4F20" w:rsidRPr="003C1C15" w:rsidRDefault="00DB4F20" w:rsidP="00DB4F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C15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налога: </w:t>
      </w:r>
      <w:r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</w:t>
      </w:r>
      <w:r w:rsidRPr="003C1C15">
        <w:rPr>
          <w:rFonts w:ascii="Times New Roman" w:hAnsi="Times New Roman" w:cs="Times New Roman"/>
          <w:sz w:val="28"/>
          <w:szCs w:val="28"/>
          <w:u w:val="single"/>
        </w:rPr>
        <w:t xml:space="preserve"> лиц</w:t>
      </w:r>
    </w:p>
    <w:p w14:paraId="43394D55" w14:textId="77777777" w:rsidR="00DB4F20" w:rsidRPr="003C1C15" w:rsidRDefault="00DB4F20" w:rsidP="00DB4F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C15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="00532757">
        <w:rPr>
          <w:rFonts w:ascii="Times New Roman" w:hAnsi="Times New Roman" w:cs="Times New Roman"/>
          <w:sz w:val="28"/>
          <w:szCs w:val="28"/>
          <w:u w:val="single"/>
        </w:rPr>
        <w:t xml:space="preserve"> налоговой льготы: в оценке 2019г. к  2020</w:t>
      </w:r>
      <w:r w:rsidRPr="003C1C1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08589651" w14:textId="77777777" w:rsidR="00DB4F20" w:rsidRDefault="00DB4F20" w:rsidP="00DB4F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8B4C22" w14:textId="77777777" w:rsidR="00DB4F20" w:rsidRPr="003C1C15" w:rsidRDefault="00DB4F20" w:rsidP="00DB4F2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C1C15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276"/>
        <w:gridCol w:w="1134"/>
        <w:gridCol w:w="1418"/>
        <w:gridCol w:w="954"/>
        <w:gridCol w:w="1419"/>
        <w:gridCol w:w="1419"/>
      </w:tblGrid>
      <w:tr w:rsidR="00DB4F20" w:rsidRPr="003C1C15" w14:paraId="28610862" w14:textId="77777777" w:rsidTr="006F7893">
        <w:tc>
          <w:tcPr>
            <w:tcW w:w="959" w:type="dxa"/>
          </w:tcPr>
          <w:p w14:paraId="7FF4A2B8" w14:textId="77777777" w:rsidR="00912257" w:rsidRPr="00912257" w:rsidRDefault="00532757" w:rsidP="009122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 налога в 2018</w:t>
            </w:r>
          </w:p>
          <w:p w14:paraId="67135C09" w14:textId="77777777" w:rsidR="00912257" w:rsidRPr="00912257" w:rsidRDefault="00912257" w:rsidP="0091225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2257">
              <w:rPr>
                <w:sz w:val="24"/>
                <w:szCs w:val="24"/>
              </w:rPr>
              <w:t>году</w:t>
            </w:r>
          </w:p>
          <w:p w14:paraId="6CBEB463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B221D" w14:textId="77777777" w:rsidR="005E522D" w:rsidRPr="00912257" w:rsidRDefault="00532757" w:rsidP="005E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 налога в 2019</w:t>
            </w:r>
          </w:p>
          <w:p w14:paraId="0AF89EF6" w14:textId="77777777" w:rsidR="005E522D" w:rsidRPr="00912257" w:rsidRDefault="005E522D" w:rsidP="005E5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2257">
              <w:rPr>
                <w:sz w:val="24"/>
                <w:szCs w:val="24"/>
              </w:rPr>
              <w:t>году</w:t>
            </w:r>
          </w:p>
          <w:p w14:paraId="7EF6F08C" w14:textId="77777777" w:rsidR="00A72D19" w:rsidRPr="003C1C15" w:rsidRDefault="00A72D19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771901" w14:textId="77777777" w:rsidR="00DB4F20" w:rsidRPr="003C1C15" w:rsidRDefault="00532757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льгот за 2019</w:t>
            </w:r>
            <w:r w:rsidR="00DB4F20" w:rsidRPr="003C1C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14:paraId="0E0715CE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Прирост (снижение) поступле</w:t>
            </w:r>
            <w:r w:rsidR="002E796F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  <w:r w:rsidR="00532757">
              <w:rPr>
                <w:rFonts w:ascii="Times New Roman" w:hAnsi="Times New Roman" w:cs="Times New Roman"/>
                <w:sz w:val="20"/>
                <w:szCs w:val="20"/>
              </w:rPr>
              <w:t>налога в местный бюджет 2018г./2019</w:t>
            </w: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14:paraId="40DC3C87" w14:textId="77777777" w:rsidR="005E522D" w:rsidRPr="00912257" w:rsidRDefault="00532757" w:rsidP="005E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 налога в 2020</w:t>
            </w:r>
          </w:p>
          <w:p w14:paraId="5C0AE5D3" w14:textId="77777777" w:rsidR="005E522D" w:rsidRPr="00912257" w:rsidRDefault="005E522D" w:rsidP="005E52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2257">
              <w:rPr>
                <w:sz w:val="24"/>
                <w:szCs w:val="24"/>
              </w:rPr>
              <w:t>году</w:t>
            </w:r>
          </w:p>
          <w:p w14:paraId="291FC73D" w14:textId="77777777" w:rsidR="00A72D19" w:rsidRPr="00912257" w:rsidRDefault="00A72D19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2B451A" w14:textId="77777777" w:rsidR="00DB4F20" w:rsidRPr="00912257" w:rsidRDefault="00DB4F20" w:rsidP="0009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57">
              <w:rPr>
                <w:rFonts w:ascii="Times New Roman" w:hAnsi="Times New Roman" w:cs="Times New Roman"/>
                <w:sz w:val="20"/>
                <w:szCs w:val="20"/>
              </w:rPr>
              <w:t xml:space="preserve">Прирост (снижение) </w:t>
            </w:r>
            <w:r w:rsidR="00532757">
              <w:rPr>
                <w:rFonts w:ascii="Times New Roman" w:hAnsi="Times New Roman" w:cs="Times New Roman"/>
                <w:sz w:val="20"/>
                <w:szCs w:val="20"/>
              </w:rPr>
              <w:t>налога в местный бюджет 2019г./2020</w:t>
            </w:r>
            <w:r w:rsidRPr="009122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54" w:type="dxa"/>
          </w:tcPr>
          <w:p w14:paraId="6E06DD65" w14:textId="77777777" w:rsidR="00DB4F20" w:rsidRPr="003C1C15" w:rsidRDefault="00532757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льготы за 2020</w:t>
            </w:r>
            <w:r w:rsidR="00DB4F20" w:rsidRPr="003C1C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9" w:type="dxa"/>
          </w:tcPr>
          <w:p w14:paraId="18685B90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Коэффициент бюджетной эффективности нальговых льгот (Кбэ)</w:t>
            </w:r>
          </w:p>
        </w:tc>
        <w:tc>
          <w:tcPr>
            <w:tcW w:w="1419" w:type="dxa"/>
          </w:tcPr>
          <w:p w14:paraId="768D5E21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Коэффициент экономической эффективности нальговых льгот (Кээ)</w:t>
            </w:r>
          </w:p>
        </w:tc>
      </w:tr>
      <w:tr w:rsidR="00DB4F20" w:rsidRPr="003C1C15" w14:paraId="2B325DA4" w14:textId="77777777" w:rsidTr="006F7893">
        <w:trPr>
          <w:trHeight w:val="202"/>
        </w:trPr>
        <w:tc>
          <w:tcPr>
            <w:tcW w:w="959" w:type="dxa"/>
          </w:tcPr>
          <w:p w14:paraId="2D8B5CC3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672716A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F75E1C5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86342D7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4=2-1</w:t>
            </w:r>
          </w:p>
        </w:tc>
        <w:tc>
          <w:tcPr>
            <w:tcW w:w="1134" w:type="dxa"/>
          </w:tcPr>
          <w:p w14:paraId="4308311C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C50D471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6=5-2</w:t>
            </w:r>
          </w:p>
        </w:tc>
        <w:tc>
          <w:tcPr>
            <w:tcW w:w="954" w:type="dxa"/>
          </w:tcPr>
          <w:p w14:paraId="33F2C1A7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14:paraId="02FBEBE7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8=5/2</w:t>
            </w:r>
          </w:p>
        </w:tc>
        <w:tc>
          <w:tcPr>
            <w:tcW w:w="1419" w:type="dxa"/>
          </w:tcPr>
          <w:p w14:paraId="1595B44B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9=7/3</w:t>
            </w:r>
          </w:p>
        </w:tc>
      </w:tr>
      <w:tr w:rsidR="00DB4F20" w:rsidRPr="003C1C15" w14:paraId="184AAD7C" w14:textId="77777777" w:rsidTr="006F7893">
        <w:trPr>
          <w:trHeight w:val="911"/>
        </w:trPr>
        <w:tc>
          <w:tcPr>
            <w:tcW w:w="959" w:type="dxa"/>
          </w:tcPr>
          <w:p w14:paraId="463F367E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586B" w14:textId="77777777" w:rsidR="00DB4F20" w:rsidRPr="003C1C15" w:rsidRDefault="00532757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14:paraId="47BEAFC7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33E4" w14:textId="77777777" w:rsidR="00DB4F20" w:rsidRPr="003C1C15" w:rsidRDefault="00532757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14:paraId="7A55B76C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AA557" w14:textId="77777777" w:rsidR="00DB4F20" w:rsidRPr="003C1C15" w:rsidRDefault="00532757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2755E53B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CE1E" w14:textId="77777777" w:rsidR="00DB4F20" w:rsidRPr="003C1C15" w:rsidRDefault="00532757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1134" w:type="dxa"/>
          </w:tcPr>
          <w:p w14:paraId="4EBB2BE4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F9F3E" w14:textId="77777777" w:rsidR="00DB4F20" w:rsidRPr="003C1C15" w:rsidRDefault="00532757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09DD106D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BE5AA" w14:textId="77777777" w:rsidR="00DB4F20" w:rsidRPr="003C1C15" w:rsidRDefault="00532757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954" w:type="dxa"/>
          </w:tcPr>
          <w:p w14:paraId="293669D9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816D" w14:textId="457F88A1" w:rsidR="00DB4F20" w:rsidRPr="003C1C15" w:rsidRDefault="00D80883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14:paraId="147CFE8A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DBE5A" w14:textId="77777777" w:rsidR="00DB4F20" w:rsidRPr="003C1C15" w:rsidRDefault="000844F7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9" w:type="dxa"/>
          </w:tcPr>
          <w:p w14:paraId="4DBC4618" w14:textId="77777777" w:rsidR="00DB4F20" w:rsidRPr="003C1C15" w:rsidRDefault="00DB4F20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9DC2D" w14:textId="21B21666" w:rsidR="00DB4F20" w:rsidRDefault="00D80883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E0773A" w14:textId="77777777" w:rsidR="00351ADC" w:rsidRPr="003C1C15" w:rsidRDefault="00351ADC" w:rsidP="006F7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E377B" w14:textId="77777777" w:rsidR="00381B30" w:rsidRPr="005B77B0" w:rsidRDefault="00381B30" w:rsidP="00381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1C7535" w14:textId="77777777" w:rsidR="003272CD" w:rsidRPr="003C1C15" w:rsidRDefault="003272CD" w:rsidP="003272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C15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налога: </w:t>
      </w:r>
      <w:r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</w:t>
      </w:r>
      <w:r w:rsidRPr="003C1C15">
        <w:rPr>
          <w:rFonts w:ascii="Times New Roman" w:hAnsi="Times New Roman" w:cs="Times New Roman"/>
          <w:sz w:val="28"/>
          <w:szCs w:val="28"/>
          <w:u w:val="single"/>
        </w:rPr>
        <w:t xml:space="preserve"> лиц</w:t>
      </w:r>
    </w:p>
    <w:p w14:paraId="79C95BC0" w14:textId="610AB98C" w:rsidR="003272CD" w:rsidRPr="003C1C15" w:rsidRDefault="003272CD" w:rsidP="003272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C15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налоговой льготы: в оценке 2020г. к  2021</w:t>
      </w:r>
      <w:r w:rsidRPr="003C1C1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3CD1CB5D" w14:textId="77777777" w:rsidR="003272CD" w:rsidRDefault="003272CD" w:rsidP="00327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7376F1" w14:textId="77777777" w:rsidR="003272CD" w:rsidRPr="003C1C15" w:rsidRDefault="003272CD" w:rsidP="003272C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C1C15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276"/>
        <w:gridCol w:w="1134"/>
        <w:gridCol w:w="1418"/>
        <w:gridCol w:w="954"/>
        <w:gridCol w:w="1419"/>
        <w:gridCol w:w="1419"/>
      </w:tblGrid>
      <w:tr w:rsidR="003272CD" w:rsidRPr="003C1C15" w14:paraId="50A53FAE" w14:textId="77777777" w:rsidTr="003D7CAF">
        <w:tc>
          <w:tcPr>
            <w:tcW w:w="959" w:type="dxa"/>
          </w:tcPr>
          <w:p w14:paraId="03A6D252" w14:textId="7C7A7861" w:rsidR="003272CD" w:rsidRPr="00912257" w:rsidRDefault="003272CD" w:rsidP="003D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 налога в 201</w:t>
            </w:r>
            <w:r w:rsidR="00B72DAD">
              <w:rPr>
                <w:sz w:val="24"/>
                <w:szCs w:val="24"/>
              </w:rPr>
              <w:t>9</w:t>
            </w:r>
          </w:p>
          <w:p w14:paraId="31DF544E" w14:textId="77777777" w:rsidR="003272CD" w:rsidRPr="00912257" w:rsidRDefault="003272CD" w:rsidP="003D7C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2257">
              <w:rPr>
                <w:sz w:val="24"/>
                <w:szCs w:val="24"/>
              </w:rPr>
              <w:t>году</w:t>
            </w:r>
          </w:p>
          <w:p w14:paraId="5FB1F6DF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58AE3D" w14:textId="7A9D1B4B" w:rsidR="003272CD" w:rsidRPr="00912257" w:rsidRDefault="003272CD" w:rsidP="003D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 налога в 20</w:t>
            </w:r>
            <w:r w:rsidR="00B72DAD">
              <w:rPr>
                <w:sz w:val="24"/>
                <w:szCs w:val="24"/>
              </w:rPr>
              <w:t>20</w:t>
            </w:r>
          </w:p>
          <w:p w14:paraId="6A214335" w14:textId="77777777" w:rsidR="003272CD" w:rsidRPr="00912257" w:rsidRDefault="003272CD" w:rsidP="003D7C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2257">
              <w:rPr>
                <w:sz w:val="24"/>
                <w:szCs w:val="24"/>
              </w:rPr>
              <w:t>году</w:t>
            </w:r>
          </w:p>
          <w:p w14:paraId="191C3B6C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2058AD" w14:textId="106855F9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льгот за 20</w:t>
            </w:r>
            <w:r w:rsidR="00B72D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14:paraId="52F6D8C3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Прирост (снижение) поступле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налога в местный бюджет 2018г./2019</w:t>
            </w: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14:paraId="62E68AAD" w14:textId="4CFBE789" w:rsidR="003272CD" w:rsidRPr="00912257" w:rsidRDefault="003272CD" w:rsidP="003D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 налога в 20</w:t>
            </w:r>
            <w:r w:rsidR="00B72DAD">
              <w:rPr>
                <w:sz w:val="24"/>
                <w:szCs w:val="24"/>
              </w:rPr>
              <w:t>21</w:t>
            </w:r>
          </w:p>
          <w:p w14:paraId="416306E2" w14:textId="77777777" w:rsidR="003272CD" w:rsidRPr="00912257" w:rsidRDefault="003272CD" w:rsidP="003D7C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2257">
              <w:rPr>
                <w:sz w:val="24"/>
                <w:szCs w:val="24"/>
              </w:rPr>
              <w:t>году</w:t>
            </w:r>
          </w:p>
          <w:p w14:paraId="0F0BE57F" w14:textId="77777777" w:rsidR="003272CD" w:rsidRPr="00912257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6FE0FF" w14:textId="23355CDA" w:rsidR="003272CD" w:rsidRPr="00912257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257">
              <w:rPr>
                <w:rFonts w:ascii="Times New Roman" w:hAnsi="Times New Roman" w:cs="Times New Roman"/>
                <w:sz w:val="20"/>
                <w:szCs w:val="20"/>
              </w:rPr>
              <w:t xml:space="preserve">Прирост (снижение)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налога в местный бюджет 20</w:t>
            </w:r>
            <w:r w:rsidR="00B72D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г./202</w:t>
            </w:r>
            <w:r w:rsidR="00B72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22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54" w:type="dxa"/>
          </w:tcPr>
          <w:p w14:paraId="1D1788C1" w14:textId="66DF5DB4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льготы за 202</w:t>
            </w:r>
            <w:r w:rsidR="00B72D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9" w:type="dxa"/>
          </w:tcPr>
          <w:p w14:paraId="2AE62018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Коэффициент бюджетной эффективности нальговых льгот (Кбэ)</w:t>
            </w:r>
          </w:p>
        </w:tc>
        <w:tc>
          <w:tcPr>
            <w:tcW w:w="1419" w:type="dxa"/>
          </w:tcPr>
          <w:p w14:paraId="5969F33D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Коэффициент экономической эффективности нальговых льгот (Кээ)</w:t>
            </w:r>
          </w:p>
        </w:tc>
      </w:tr>
      <w:tr w:rsidR="003272CD" w:rsidRPr="003C1C15" w14:paraId="1099C823" w14:textId="77777777" w:rsidTr="003D7CAF">
        <w:trPr>
          <w:trHeight w:val="202"/>
        </w:trPr>
        <w:tc>
          <w:tcPr>
            <w:tcW w:w="959" w:type="dxa"/>
          </w:tcPr>
          <w:p w14:paraId="6E88CBDA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1015BA4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C25565A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F6EA83E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4=2-1</w:t>
            </w:r>
          </w:p>
        </w:tc>
        <w:tc>
          <w:tcPr>
            <w:tcW w:w="1134" w:type="dxa"/>
          </w:tcPr>
          <w:p w14:paraId="13391B95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0E3DA6E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6=5-2</w:t>
            </w:r>
          </w:p>
        </w:tc>
        <w:tc>
          <w:tcPr>
            <w:tcW w:w="954" w:type="dxa"/>
          </w:tcPr>
          <w:p w14:paraId="103F6363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</w:tcPr>
          <w:p w14:paraId="6AD493FF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8=5/2</w:t>
            </w:r>
          </w:p>
        </w:tc>
        <w:tc>
          <w:tcPr>
            <w:tcW w:w="1419" w:type="dxa"/>
          </w:tcPr>
          <w:p w14:paraId="783E7EF7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15">
              <w:rPr>
                <w:rFonts w:ascii="Times New Roman" w:hAnsi="Times New Roman" w:cs="Times New Roman"/>
                <w:sz w:val="20"/>
                <w:szCs w:val="20"/>
              </w:rPr>
              <w:t>9=7/3</w:t>
            </w:r>
          </w:p>
        </w:tc>
      </w:tr>
      <w:tr w:rsidR="003272CD" w:rsidRPr="003C1C15" w14:paraId="41A5B203" w14:textId="77777777" w:rsidTr="003D7CAF">
        <w:trPr>
          <w:trHeight w:val="911"/>
        </w:trPr>
        <w:tc>
          <w:tcPr>
            <w:tcW w:w="959" w:type="dxa"/>
          </w:tcPr>
          <w:p w14:paraId="769FAAAC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37F05" w14:textId="648D6FA4" w:rsidR="003272CD" w:rsidRPr="003C1C15" w:rsidRDefault="00B72DA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14:paraId="120CCA72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F32E9" w14:textId="102594E6" w:rsidR="003272CD" w:rsidRPr="003C1C15" w:rsidRDefault="00B72DA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510D0AA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1D030" w14:textId="01B1E694" w:rsidR="003272CD" w:rsidRPr="003C1C15" w:rsidRDefault="00B72DA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93CB7BF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21352" w14:textId="75A683A6" w:rsidR="003272CD" w:rsidRPr="003C1C15" w:rsidRDefault="00B72DA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228C1113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C909" w14:textId="5E22692F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8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786854E1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D2A42" w14:textId="462FE378" w:rsidR="003272CD" w:rsidRPr="003C1C15" w:rsidRDefault="008E5803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4" w:type="dxa"/>
          </w:tcPr>
          <w:p w14:paraId="239AFCD2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1CBC6" w14:textId="12A4C7B8" w:rsidR="003272CD" w:rsidRPr="003C1C15" w:rsidRDefault="00D80883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14:paraId="70532958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5FA92" w14:textId="525BA696" w:rsidR="003272CD" w:rsidRPr="003C1C15" w:rsidRDefault="008E5803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419" w:type="dxa"/>
          </w:tcPr>
          <w:p w14:paraId="004A9892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BD13C" w14:textId="7599BB81" w:rsidR="003272CD" w:rsidRDefault="008E5803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E26CD7A" w14:textId="77777777" w:rsidR="003272CD" w:rsidRPr="003C1C15" w:rsidRDefault="003272CD" w:rsidP="003D7C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AFE20" w14:textId="77777777" w:rsidR="003272CD" w:rsidRPr="005B77B0" w:rsidRDefault="003272CD" w:rsidP="003272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1D267D" w14:textId="557A44F2" w:rsidR="0072278B" w:rsidRDefault="0072278B" w:rsidP="0072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3D533" w14:textId="6406E4D6" w:rsidR="007D5DB8" w:rsidRDefault="007D5DB8" w:rsidP="0072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5C160" w14:textId="77777777" w:rsidR="007D5DB8" w:rsidRDefault="007D5DB8" w:rsidP="0072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1DFF0D" w14:textId="77777777" w:rsidR="005B77B0" w:rsidRPr="005B77B0" w:rsidRDefault="005B77B0" w:rsidP="00381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CE5EA1" w14:textId="77777777" w:rsidR="005B77B0" w:rsidRPr="005B77B0" w:rsidRDefault="005B77B0" w:rsidP="00381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7B0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14:paraId="3F111636" w14:textId="6B23BF99" w:rsidR="005B77B0" w:rsidRPr="005B77B0" w:rsidRDefault="00D51D91" w:rsidP="00381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Цингалы</w:t>
      </w:r>
      <w:r w:rsidR="005B77B0" w:rsidRPr="005B77B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5DB8" w:rsidRPr="007D5D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А.И.Козлов</w:t>
      </w:r>
    </w:p>
    <w:p w14:paraId="0D8DF9A6" w14:textId="77777777" w:rsidR="005B77B0" w:rsidRPr="005B77B0" w:rsidRDefault="005B77B0" w:rsidP="00381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AF1B97" w14:textId="77777777" w:rsidR="005B77B0" w:rsidRPr="005B77B0" w:rsidRDefault="005B77B0" w:rsidP="00381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77B0" w:rsidRPr="005B77B0" w:rsidSect="00381B30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3F9"/>
    <w:rsid w:val="00037FB8"/>
    <w:rsid w:val="0006080F"/>
    <w:rsid w:val="000831D0"/>
    <w:rsid w:val="000844F7"/>
    <w:rsid w:val="0009277A"/>
    <w:rsid w:val="000B0B32"/>
    <w:rsid w:val="000E7EE2"/>
    <w:rsid w:val="001075F5"/>
    <w:rsid w:val="001335A5"/>
    <w:rsid w:val="00133C33"/>
    <w:rsid w:val="00185DB7"/>
    <w:rsid w:val="001B222D"/>
    <w:rsid w:val="00206652"/>
    <w:rsid w:val="00206BED"/>
    <w:rsid w:val="00244C83"/>
    <w:rsid w:val="002742E3"/>
    <w:rsid w:val="002B54AC"/>
    <w:rsid w:val="002D3974"/>
    <w:rsid w:val="002E3A41"/>
    <w:rsid w:val="002E796F"/>
    <w:rsid w:val="00312223"/>
    <w:rsid w:val="00320F9C"/>
    <w:rsid w:val="003272CD"/>
    <w:rsid w:val="00351ADC"/>
    <w:rsid w:val="00365806"/>
    <w:rsid w:val="00381B30"/>
    <w:rsid w:val="003C1C15"/>
    <w:rsid w:val="00461DBE"/>
    <w:rsid w:val="004867CD"/>
    <w:rsid w:val="004A626F"/>
    <w:rsid w:val="004D04BC"/>
    <w:rsid w:val="004E29E6"/>
    <w:rsid w:val="004E7641"/>
    <w:rsid w:val="004F1475"/>
    <w:rsid w:val="0051708E"/>
    <w:rsid w:val="00532757"/>
    <w:rsid w:val="00532EE4"/>
    <w:rsid w:val="005442C4"/>
    <w:rsid w:val="00555D56"/>
    <w:rsid w:val="0057074D"/>
    <w:rsid w:val="005B77B0"/>
    <w:rsid w:val="005E522D"/>
    <w:rsid w:val="005F08A0"/>
    <w:rsid w:val="005F1B83"/>
    <w:rsid w:val="00672A91"/>
    <w:rsid w:val="006745D3"/>
    <w:rsid w:val="00683195"/>
    <w:rsid w:val="006B0B48"/>
    <w:rsid w:val="006E0960"/>
    <w:rsid w:val="006E2E89"/>
    <w:rsid w:val="006F57ED"/>
    <w:rsid w:val="00701897"/>
    <w:rsid w:val="00705672"/>
    <w:rsid w:val="0072278B"/>
    <w:rsid w:val="007309FA"/>
    <w:rsid w:val="007D5DB8"/>
    <w:rsid w:val="007E0362"/>
    <w:rsid w:val="007E215B"/>
    <w:rsid w:val="00804745"/>
    <w:rsid w:val="00823938"/>
    <w:rsid w:val="0082760E"/>
    <w:rsid w:val="008508F5"/>
    <w:rsid w:val="00875182"/>
    <w:rsid w:val="008B19A4"/>
    <w:rsid w:val="008B4649"/>
    <w:rsid w:val="008E5803"/>
    <w:rsid w:val="008E7031"/>
    <w:rsid w:val="00912257"/>
    <w:rsid w:val="00942213"/>
    <w:rsid w:val="00944CAB"/>
    <w:rsid w:val="009723F9"/>
    <w:rsid w:val="00975543"/>
    <w:rsid w:val="00A32712"/>
    <w:rsid w:val="00A44F8B"/>
    <w:rsid w:val="00A72D19"/>
    <w:rsid w:val="00A81E98"/>
    <w:rsid w:val="00B40730"/>
    <w:rsid w:val="00B72DAD"/>
    <w:rsid w:val="00C211E1"/>
    <w:rsid w:val="00C50ADD"/>
    <w:rsid w:val="00C51A87"/>
    <w:rsid w:val="00C8224C"/>
    <w:rsid w:val="00CB698E"/>
    <w:rsid w:val="00D11636"/>
    <w:rsid w:val="00D51D91"/>
    <w:rsid w:val="00D80883"/>
    <w:rsid w:val="00D82507"/>
    <w:rsid w:val="00DB4F20"/>
    <w:rsid w:val="00DE29C7"/>
    <w:rsid w:val="00E008C6"/>
    <w:rsid w:val="00E5292A"/>
    <w:rsid w:val="00EB7078"/>
    <w:rsid w:val="00EE7F23"/>
    <w:rsid w:val="00F04629"/>
    <w:rsid w:val="00F1054E"/>
    <w:rsid w:val="00F521D5"/>
    <w:rsid w:val="00F9483F"/>
    <w:rsid w:val="00F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FD4A"/>
  <w15:docId w15:val="{56404BC9-23FC-4CD0-840B-DB5A443F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19A4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B19A4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table" w:styleId="a5">
    <w:name w:val="Table Grid"/>
    <w:basedOn w:val="a1"/>
    <w:uiPriority w:val="39"/>
    <w:rsid w:val="0038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2742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42E3"/>
  </w:style>
  <w:style w:type="paragraph" w:styleId="a8">
    <w:name w:val="Balloon Text"/>
    <w:basedOn w:val="a"/>
    <w:link w:val="a9"/>
    <w:uiPriority w:val="99"/>
    <w:semiHidden/>
    <w:unhideWhenUsed/>
    <w:rsid w:val="0032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F9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51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4A98DEB541BC40106E956728FAA939114346104677E7178145D05B6uFH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64A98DEB541BC40106E956728FAA93901D35610E657E7178145D05B6uFH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64A98DEB541BC40106E956728FAA939317306E066C237B704D5107B1FD5D22E8C3DC7571C7AEuEH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64A98DEB541BC40106E956728FAA939114346105677E7178145D05B6F20235EF8AD07471C7AEECu0HEG" TargetMode="External"/><Relationship Id="rId10" Type="http://schemas.openxmlformats.org/officeDocument/2006/relationships/hyperlink" Target="http://pravo.minjust.ru:8080/bigs/showDocument.html?id=B5C1D49E-FAAD-4027-8721-C4ED5CA2F0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B5C1D49E-FAAD-4027-8721-C4ED5CA2F0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C6F2-2F63-4105-B071-4BF602D5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Pc</cp:lastModifiedBy>
  <cp:revision>35</cp:revision>
  <cp:lastPrinted>2022-09-20T05:55:00Z</cp:lastPrinted>
  <dcterms:created xsi:type="dcterms:W3CDTF">2020-10-15T06:59:00Z</dcterms:created>
  <dcterms:modified xsi:type="dcterms:W3CDTF">2022-11-22T07:35:00Z</dcterms:modified>
</cp:coreProperties>
</file>