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9B" w:rsidRPr="002451FA" w:rsidRDefault="00B04A29" w:rsidP="00F8179B">
      <w:pPr>
        <w:jc w:val="center"/>
        <w:rPr>
          <w:rFonts w:eastAsia="Calibri"/>
          <w:b/>
          <w:sz w:val="28"/>
          <w:szCs w:val="28"/>
          <w:lang w:eastAsia="en-US"/>
        </w:rPr>
      </w:pPr>
      <w:r w:rsidRPr="002451FA">
        <w:rPr>
          <w:rFonts w:eastAsia="Calibri"/>
          <w:b/>
          <w:sz w:val="28"/>
          <w:szCs w:val="28"/>
          <w:lang w:eastAsia="en-US"/>
        </w:rPr>
        <w:t>Отчет</w:t>
      </w:r>
    </w:p>
    <w:p w:rsidR="00F8179B" w:rsidRPr="002451FA" w:rsidRDefault="00F8179B" w:rsidP="00F8179B">
      <w:pPr>
        <w:jc w:val="center"/>
        <w:rPr>
          <w:rFonts w:eastAsia="Calibri"/>
          <w:b/>
          <w:sz w:val="28"/>
          <w:szCs w:val="28"/>
          <w:lang w:eastAsia="en-US"/>
        </w:rPr>
      </w:pPr>
      <w:r w:rsidRPr="002451FA">
        <w:rPr>
          <w:rFonts w:eastAsia="Calibri"/>
          <w:b/>
          <w:sz w:val="28"/>
          <w:szCs w:val="28"/>
          <w:lang w:eastAsia="en-US"/>
        </w:rPr>
        <w:t xml:space="preserve">о </w:t>
      </w:r>
      <w:r w:rsidR="00B04A29" w:rsidRPr="002451FA">
        <w:rPr>
          <w:rFonts w:eastAsia="Calibri"/>
          <w:b/>
          <w:sz w:val="28"/>
          <w:szCs w:val="28"/>
          <w:lang w:eastAsia="en-US"/>
        </w:rPr>
        <w:t xml:space="preserve">ходе </w:t>
      </w:r>
      <w:r w:rsidRPr="002451FA">
        <w:rPr>
          <w:rFonts w:eastAsia="Calibri"/>
          <w:b/>
          <w:sz w:val="28"/>
          <w:szCs w:val="28"/>
          <w:lang w:eastAsia="en-US"/>
        </w:rPr>
        <w:t xml:space="preserve">реализации Стратегии социально-экономического развития </w:t>
      </w:r>
    </w:p>
    <w:p w:rsidR="00F8179B" w:rsidRPr="002451FA" w:rsidRDefault="00F8179B" w:rsidP="00F8179B">
      <w:pPr>
        <w:jc w:val="center"/>
        <w:rPr>
          <w:rFonts w:eastAsia="Calibri"/>
          <w:b/>
          <w:sz w:val="28"/>
          <w:szCs w:val="28"/>
          <w:lang w:eastAsia="en-US"/>
        </w:rPr>
      </w:pPr>
      <w:r w:rsidRPr="002451FA">
        <w:rPr>
          <w:rFonts w:eastAsia="Calibri"/>
          <w:b/>
          <w:sz w:val="28"/>
          <w:szCs w:val="28"/>
          <w:lang w:eastAsia="en-US"/>
        </w:rPr>
        <w:t>Ханты-Мансий</w:t>
      </w:r>
      <w:r w:rsidR="00B04A29" w:rsidRPr="002451FA">
        <w:rPr>
          <w:rFonts w:eastAsia="Calibri"/>
          <w:b/>
          <w:sz w:val="28"/>
          <w:szCs w:val="28"/>
          <w:lang w:eastAsia="en-US"/>
        </w:rPr>
        <w:t>ского района до 2030 года за</w:t>
      </w:r>
      <w:r w:rsidR="00832BC8" w:rsidRPr="002451FA">
        <w:rPr>
          <w:rFonts w:eastAsia="Calibri"/>
          <w:b/>
          <w:sz w:val="28"/>
          <w:szCs w:val="28"/>
          <w:lang w:eastAsia="en-US"/>
        </w:rPr>
        <w:t xml:space="preserve"> 2021</w:t>
      </w:r>
      <w:r w:rsidR="00B04A29" w:rsidRPr="002451FA">
        <w:rPr>
          <w:rFonts w:eastAsia="Calibri"/>
          <w:b/>
          <w:sz w:val="28"/>
          <w:szCs w:val="28"/>
          <w:lang w:eastAsia="en-US"/>
        </w:rPr>
        <w:t xml:space="preserve"> год</w:t>
      </w:r>
    </w:p>
    <w:p w:rsidR="00DA64B1" w:rsidRPr="002451FA" w:rsidRDefault="009C498E" w:rsidP="00F8179B">
      <w:pPr>
        <w:ind w:firstLine="708"/>
        <w:jc w:val="both"/>
      </w:pPr>
      <w:r w:rsidRPr="002451FA">
        <w:rPr>
          <w:sz w:val="28"/>
          <w:szCs w:val="28"/>
          <w:highlight w:val="yellow"/>
        </w:rPr>
        <w:br/>
      </w:r>
    </w:p>
    <w:p w:rsidR="003F6EC1" w:rsidRPr="002451FA" w:rsidRDefault="003F6EC1" w:rsidP="003F6EC1">
      <w:pPr>
        <w:ind w:firstLine="708"/>
        <w:jc w:val="both"/>
        <w:rPr>
          <w:rFonts w:eastAsia="Calibri"/>
          <w:b/>
          <w:sz w:val="28"/>
          <w:szCs w:val="28"/>
          <w:lang w:eastAsia="en-US"/>
        </w:rPr>
      </w:pPr>
      <w:r w:rsidRPr="002451FA">
        <w:rPr>
          <w:rFonts w:eastAsia="Calibri"/>
          <w:b/>
          <w:sz w:val="28"/>
          <w:szCs w:val="28"/>
          <w:lang w:eastAsia="en-US"/>
        </w:rPr>
        <w:t>Общая информация</w:t>
      </w:r>
    </w:p>
    <w:p w:rsidR="003F6EC1" w:rsidRPr="002451FA" w:rsidRDefault="003F6EC1" w:rsidP="003F6EC1">
      <w:pPr>
        <w:ind w:firstLine="708"/>
        <w:jc w:val="both"/>
        <w:rPr>
          <w:sz w:val="28"/>
          <w:szCs w:val="28"/>
        </w:rPr>
      </w:pPr>
      <w:r w:rsidRPr="002451FA">
        <w:rPr>
          <w:sz w:val="28"/>
          <w:szCs w:val="28"/>
        </w:rPr>
        <w:t xml:space="preserve">Стратегия социально-экономического развития Ханты-Мансийского </w:t>
      </w:r>
      <w:r w:rsidR="00A77C0D" w:rsidRPr="002451FA">
        <w:rPr>
          <w:sz w:val="28"/>
          <w:szCs w:val="28"/>
        </w:rPr>
        <w:t xml:space="preserve">района </w:t>
      </w:r>
      <w:r w:rsidRPr="002451FA">
        <w:rPr>
          <w:sz w:val="28"/>
          <w:szCs w:val="28"/>
        </w:rPr>
        <w:t xml:space="preserve">до 2030 года (далее – Стратегия </w:t>
      </w:r>
      <w:r w:rsidR="003719D8" w:rsidRPr="002451FA">
        <w:rPr>
          <w:rFonts w:eastAsia="Calibri"/>
          <w:sz w:val="28"/>
          <w:szCs w:val="28"/>
          <w:lang w:eastAsia="en-US"/>
        </w:rPr>
        <w:t>–</w:t>
      </w:r>
      <w:r w:rsidRPr="002451FA">
        <w:rPr>
          <w:sz w:val="28"/>
          <w:szCs w:val="28"/>
        </w:rPr>
        <w:t xml:space="preserve"> 2030) утверждена </w:t>
      </w:r>
      <w:r w:rsidR="00A77C0D" w:rsidRPr="002451FA">
        <w:rPr>
          <w:rFonts w:eastAsia="Calibri"/>
          <w:sz w:val="28"/>
          <w:szCs w:val="28"/>
          <w:lang w:eastAsia="en-US"/>
        </w:rPr>
        <w:t>решение</w:t>
      </w:r>
      <w:r w:rsidR="00214754" w:rsidRPr="002451FA">
        <w:rPr>
          <w:rFonts w:eastAsia="Calibri"/>
          <w:sz w:val="28"/>
          <w:szCs w:val="28"/>
          <w:lang w:eastAsia="en-US"/>
        </w:rPr>
        <w:t>м</w:t>
      </w:r>
      <w:r w:rsidR="00A77C0D" w:rsidRPr="002451FA">
        <w:rPr>
          <w:rFonts w:eastAsia="Calibri"/>
          <w:sz w:val="28"/>
          <w:szCs w:val="28"/>
          <w:lang w:eastAsia="en-US"/>
        </w:rPr>
        <w:t xml:space="preserve"> Думы</w:t>
      </w:r>
      <w:r w:rsidRPr="002451FA">
        <w:rPr>
          <w:rFonts w:eastAsia="Calibri"/>
          <w:sz w:val="28"/>
          <w:szCs w:val="28"/>
          <w:lang w:eastAsia="en-US"/>
        </w:rPr>
        <w:t xml:space="preserve"> Ханты-</w:t>
      </w:r>
      <w:r w:rsidR="00A77C0D" w:rsidRPr="002451FA">
        <w:rPr>
          <w:rFonts w:eastAsia="Calibri"/>
          <w:sz w:val="28"/>
          <w:szCs w:val="28"/>
          <w:lang w:eastAsia="en-US"/>
        </w:rPr>
        <w:t>Мансийского района от 21.09.2018 № 341</w:t>
      </w:r>
      <w:r w:rsidRPr="002451FA">
        <w:rPr>
          <w:rFonts w:eastAsia="Calibri"/>
          <w:sz w:val="28"/>
          <w:szCs w:val="28"/>
          <w:lang w:eastAsia="en-US"/>
        </w:rPr>
        <w:t xml:space="preserve"> «Об утверждении стратегии социально-экономического развития Ханты-Мансийского района </w:t>
      </w:r>
      <w:r w:rsidR="00A77C0D" w:rsidRPr="002451FA">
        <w:rPr>
          <w:rFonts w:eastAsia="Calibri"/>
          <w:sz w:val="28"/>
          <w:szCs w:val="28"/>
          <w:lang w:eastAsia="en-US"/>
        </w:rPr>
        <w:t>до 2030 года»</w:t>
      </w:r>
      <w:r w:rsidRPr="002451FA">
        <w:rPr>
          <w:rFonts w:eastAsia="Calibri"/>
          <w:sz w:val="28"/>
          <w:szCs w:val="28"/>
          <w:lang w:eastAsia="en-US"/>
        </w:rPr>
        <w:t xml:space="preserve">.  </w:t>
      </w:r>
    </w:p>
    <w:p w:rsidR="003F6EC1" w:rsidRPr="002451FA" w:rsidRDefault="003F6EC1" w:rsidP="003F6EC1">
      <w:pPr>
        <w:ind w:firstLine="720"/>
        <w:jc w:val="both"/>
        <w:rPr>
          <w:rFonts w:eastAsia="Calibri"/>
          <w:sz w:val="28"/>
          <w:szCs w:val="28"/>
          <w:lang w:eastAsia="en-US"/>
        </w:rPr>
      </w:pPr>
      <w:r w:rsidRPr="002451FA">
        <w:rPr>
          <w:rFonts w:eastAsia="Calibri"/>
          <w:sz w:val="28"/>
          <w:szCs w:val="28"/>
          <w:lang w:eastAsia="en-US"/>
        </w:rPr>
        <w:t>В целях реализации Стратегии – 2030 утвержден План мероприятий по реализации Стратегии социально-экономического развития Ханты-Мансийского района до 2030 года, в котором определены целевые показатели, характеризующие результаты реализации.</w:t>
      </w:r>
    </w:p>
    <w:p w:rsidR="00472CD9" w:rsidRPr="002451FA" w:rsidRDefault="003F6EC1" w:rsidP="00472CD9">
      <w:pPr>
        <w:tabs>
          <w:tab w:val="left" w:pos="1134"/>
        </w:tabs>
        <w:ind w:firstLine="709"/>
        <w:jc w:val="both"/>
        <w:rPr>
          <w:sz w:val="28"/>
          <w:szCs w:val="28"/>
        </w:rPr>
      </w:pPr>
      <w:r w:rsidRPr="002451FA">
        <w:rPr>
          <w:sz w:val="28"/>
          <w:szCs w:val="28"/>
        </w:rPr>
        <w:t xml:space="preserve">Стратегическая цель – </w:t>
      </w:r>
      <w:r w:rsidR="00472CD9" w:rsidRPr="002451FA">
        <w:rPr>
          <w:rFonts w:eastAsia="Calibri"/>
          <w:bCs/>
          <w:sz w:val="28"/>
          <w:szCs w:val="28"/>
          <w:lang w:eastAsia="en-US"/>
        </w:rPr>
        <w:t>повышение уровня жизни населения на основе эффективного использования ресурсов и сбалансированного развития</w:t>
      </w:r>
      <w:r w:rsidR="00472CD9" w:rsidRPr="002451FA">
        <w:rPr>
          <w:sz w:val="28"/>
          <w:szCs w:val="28"/>
        </w:rPr>
        <w:t xml:space="preserve"> – разбивается на два блока:</w:t>
      </w:r>
    </w:p>
    <w:p w:rsidR="00472CD9" w:rsidRPr="002451FA" w:rsidRDefault="00472CD9" w:rsidP="00472CD9">
      <w:pPr>
        <w:tabs>
          <w:tab w:val="left" w:pos="1134"/>
        </w:tabs>
        <w:ind w:firstLine="709"/>
        <w:jc w:val="both"/>
        <w:rPr>
          <w:sz w:val="28"/>
          <w:szCs w:val="28"/>
        </w:rPr>
      </w:pPr>
      <w:r w:rsidRPr="002451FA">
        <w:rPr>
          <w:rFonts w:eastAsia="Calibri"/>
          <w:bCs/>
          <w:sz w:val="28"/>
          <w:szCs w:val="28"/>
          <w:lang w:eastAsia="en-US"/>
        </w:rPr>
        <w:t>устойчивое развитие экономики района</w:t>
      </w:r>
      <w:r w:rsidRPr="002451FA">
        <w:rPr>
          <w:rFonts w:eastAsia="Calibri"/>
          <w:sz w:val="28"/>
          <w:szCs w:val="28"/>
        </w:rPr>
        <w:t>;</w:t>
      </w:r>
      <w:bookmarkStart w:id="0" w:name="_GoBack"/>
      <w:bookmarkEnd w:id="0"/>
    </w:p>
    <w:p w:rsidR="00472CD9" w:rsidRPr="002451FA" w:rsidRDefault="00472CD9" w:rsidP="00472CD9">
      <w:pPr>
        <w:tabs>
          <w:tab w:val="left" w:pos="1134"/>
        </w:tabs>
        <w:ind w:firstLine="709"/>
        <w:jc w:val="both"/>
        <w:rPr>
          <w:sz w:val="28"/>
          <w:szCs w:val="28"/>
        </w:rPr>
      </w:pPr>
      <w:r w:rsidRPr="002451FA">
        <w:rPr>
          <w:rFonts w:eastAsia="Calibri"/>
          <w:bCs/>
          <w:sz w:val="28"/>
          <w:szCs w:val="28"/>
          <w:lang w:eastAsia="en-US"/>
        </w:rPr>
        <w:t>развитие человеческого капитала и социальной сферы</w:t>
      </w:r>
      <w:r w:rsidRPr="002451FA">
        <w:rPr>
          <w:rFonts w:eastAsia="Calibri"/>
          <w:sz w:val="28"/>
          <w:szCs w:val="28"/>
        </w:rPr>
        <w:t>.</w:t>
      </w:r>
    </w:p>
    <w:p w:rsidR="003F6EC1" w:rsidRPr="002451FA" w:rsidRDefault="003F6EC1" w:rsidP="00014D4A">
      <w:pPr>
        <w:ind w:firstLine="708"/>
        <w:jc w:val="both"/>
        <w:rPr>
          <w:sz w:val="28"/>
          <w:szCs w:val="28"/>
        </w:rPr>
      </w:pPr>
      <w:r w:rsidRPr="002451FA">
        <w:rPr>
          <w:sz w:val="28"/>
          <w:szCs w:val="28"/>
        </w:rPr>
        <w:t>Стратегия</w:t>
      </w:r>
      <w:r w:rsidR="003719D8" w:rsidRPr="002451FA">
        <w:rPr>
          <w:sz w:val="28"/>
          <w:szCs w:val="28"/>
        </w:rPr>
        <w:t xml:space="preserve"> </w:t>
      </w:r>
      <w:r w:rsidR="003719D8" w:rsidRPr="002451FA">
        <w:rPr>
          <w:rFonts w:eastAsia="Calibri"/>
          <w:sz w:val="28"/>
          <w:szCs w:val="28"/>
          <w:lang w:eastAsia="en-US"/>
        </w:rPr>
        <w:t>– 2030</w:t>
      </w:r>
      <w:r w:rsidRPr="002451FA">
        <w:rPr>
          <w:sz w:val="28"/>
          <w:szCs w:val="28"/>
        </w:rPr>
        <w:t xml:space="preserve"> нацелена на устойчивое и эффективное социально-экономическое развитие района. </w:t>
      </w:r>
    </w:p>
    <w:p w:rsidR="00C52CE8" w:rsidRPr="002451FA" w:rsidRDefault="003F6EC1" w:rsidP="00C52CE8">
      <w:pPr>
        <w:ind w:firstLine="709"/>
        <w:jc w:val="both"/>
        <w:rPr>
          <w:rFonts w:eastAsia="Calibri"/>
          <w:sz w:val="28"/>
          <w:szCs w:val="28"/>
          <w:lang w:eastAsia="en-US"/>
        </w:rPr>
      </w:pPr>
      <w:r w:rsidRPr="002451FA">
        <w:rPr>
          <w:rFonts w:eastAsia="Calibri"/>
          <w:sz w:val="28"/>
          <w:szCs w:val="28"/>
          <w:lang w:eastAsia="en-US"/>
        </w:rPr>
        <w:t>Основным инструментом, обеспечивающим реализацию социально-экономического развития Ханты-Мансийского района, являются муниципальные программы, позволяющие с применением программно-целевого метода сконцентрировать усилия для комплексного и системного решения экономических и социальных задач.</w:t>
      </w:r>
    </w:p>
    <w:p w:rsidR="00BA23BE" w:rsidRPr="002451FA" w:rsidRDefault="003F6EC1" w:rsidP="00C52CE8">
      <w:pPr>
        <w:ind w:firstLine="709"/>
        <w:jc w:val="both"/>
        <w:rPr>
          <w:rFonts w:eastAsia="Calibri"/>
          <w:sz w:val="28"/>
          <w:szCs w:val="28"/>
          <w:lang w:eastAsia="en-US"/>
        </w:rPr>
      </w:pPr>
      <w:r w:rsidRPr="002451FA">
        <w:rPr>
          <w:rFonts w:eastAsia="+mn-ea"/>
          <w:kern w:val="24"/>
          <w:sz w:val="28"/>
          <w:szCs w:val="28"/>
        </w:rPr>
        <w:t xml:space="preserve">За отчетный период на территории района </w:t>
      </w:r>
      <w:r w:rsidR="008B6A2A" w:rsidRPr="002451FA">
        <w:rPr>
          <w:sz w:val="28"/>
          <w:szCs w:val="28"/>
          <w:lang w:eastAsia="zh-CN"/>
        </w:rPr>
        <w:t>осуществлялась реализация 23</w:t>
      </w:r>
      <w:r w:rsidRPr="002451FA">
        <w:rPr>
          <w:sz w:val="28"/>
          <w:szCs w:val="28"/>
          <w:lang w:eastAsia="zh-CN"/>
        </w:rPr>
        <w:t xml:space="preserve"> муниципальн</w:t>
      </w:r>
      <w:r w:rsidR="00214754" w:rsidRPr="002451FA">
        <w:rPr>
          <w:sz w:val="28"/>
          <w:szCs w:val="28"/>
          <w:lang w:eastAsia="zh-CN"/>
        </w:rPr>
        <w:t>ых</w:t>
      </w:r>
      <w:r w:rsidRPr="002451FA">
        <w:rPr>
          <w:sz w:val="28"/>
          <w:szCs w:val="28"/>
          <w:lang w:eastAsia="zh-CN"/>
        </w:rPr>
        <w:t xml:space="preserve"> программ</w:t>
      </w:r>
      <w:r w:rsidRPr="002451FA">
        <w:rPr>
          <w:rFonts w:eastAsia="+mn-ea"/>
          <w:kern w:val="24"/>
          <w:sz w:val="28"/>
          <w:szCs w:val="28"/>
        </w:rPr>
        <w:t xml:space="preserve"> с общи</w:t>
      </w:r>
      <w:r w:rsidR="00EB491F" w:rsidRPr="002451FA">
        <w:rPr>
          <w:rFonts w:eastAsia="+mn-ea"/>
          <w:kern w:val="24"/>
          <w:sz w:val="28"/>
          <w:szCs w:val="28"/>
        </w:rPr>
        <w:t xml:space="preserve">м объемом финансирования </w:t>
      </w:r>
      <w:r w:rsidR="008B6A2A" w:rsidRPr="002451FA">
        <w:rPr>
          <w:sz w:val="28"/>
          <w:szCs w:val="28"/>
          <w:lang w:eastAsia="zh-CN"/>
        </w:rPr>
        <w:t>5 032,3</w:t>
      </w:r>
      <w:r w:rsidR="00EB491F" w:rsidRPr="002451FA">
        <w:rPr>
          <w:sz w:val="28"/>
          <w:szCs w:val="28"/>
          <w:lang w:eastAsia="zh-CN"/>
        </w:rPr>
        <w:t xml:space="preserve"> млн. рублей или 9</w:t>
      </w:r>
      <w:r w:rsidR="008B6A2A" w:rsidRPr="002451FA">
        <w:rPr>
          <w:sz w:val="28"/>
          <w:szCs w:val="28"/>
          <w:lang w:eastAsia="zh-CN"/>
        </w:rPr>
        <w:t>7,2</w:t>
      </w:r>
      <w:r w:rsidR="002F2182" w:rsidRPr="002451FA">
        <w:rPr>
          <w:sz w:val="28"/>
          <w:szCs w:val="28"/>
          <w:lang w:eastAsia="zh-CN"/>
        </w:rPr>
        <w:t>% всех расходов бюджета района</w:t>
      </w:r>
      <w:r w:rsidR="00EB491F" w:rsidRPr="002451FA">
        <w:rPr>
          <w:sz w:val="28"/>
          <w:szCs w:val="28"/>
          <w:lang w:eastAsia="zh-CN"/>
        </w:rPr>
        <w:t>, в том числе из федерального бюджета –</w:t>
      </w:r>
      <w:r w:rsidR="00C52CE8" w:rsidRPr="002451FA">
        <w:rPr>
          <w:sz w:val="28"/>
          <w:szCs w:val="28"/>
          <w:lang w:eastAsia="zh-CN"/>
        </w:rPr>
        <w:t xml:space="preserve"> 39,45</w:t>
      </w:r>
      <w:r w:rsidR="00E1168B" w:rsidRPr="002451FA">
        <w:rPr>
          <w:sz w:val="28"/>
          <w:szCs w:val="28"/>
          <w:lang w:eastAsia="zh-CN"/>
        </w:rPr>
        <w:t xml:space="preserve"> </w:t>
      </w:r>
      <w:r w:rsidR="00EB491F" w:rsidRPr="002451FA">
        <w:rPr>
          <w:sz w:val="28"/>
          <w:szCs w:val="28"/>
          <w:lang w:eastAsia="zh-CN"/>
        </w:rPr>
        <w:t>млн. рублей (0</w:t>
      </w:r>
      <w:r w:rsidR="00C52CE8" w:rsidRPr="002451FA">
        <w:rPr>
          <w:sz w:val="28"/>
          <w:szCs w:val="28"/>
          <w:lang w:eastAsia="zh-CN"/>
        </w:rPr>
        <w:t>,8</w:t>
      </w:r>
      <w:r w:rsidR="00EB491F" w:rsidRPr="002451FA">
        <w:rPr>
          <w:sz w:val="28"/>
          <w:szCs w:val="28"/>
          <w:lang w:eastAsia="zh-CN"/>
        </w:rPr>
        <w:t>% от общего объема финансирования), и</w:t>
      </w:r>
      <w:r w:rsidR="00C52CE8" w:rsidRPr="002451FA">
        <w:rPr>
          <w:sz w:val="28"/>
          <w:szCs w:val="28"/>
          <w:lang w:eastAsia="zh-CN"/>
        </w:rPr>
        <w:t>з бюджета автономного округа – 2 005</w:t>
      </w:r>
      <w:r w:rsidR="00EB491F" w:rsidRPr="002451FA">
        <w:rPr>
          <w:sz w:val="28"/>
          <w:szCs w:val="28"/>
          <w:lang w:eastAsia="zh-CN"/>
        </w:rPr>
        <w:t xml:space="preserve"> млн. рублей (</w:t>
      </w:r>
      <w:r w:rsidR="00C52CE8" w:rsidRPr="002451FA">
        <w:rPr>
          <w:sz w:val="28"/>
          <w:szCs w:val="28"/>
          <w:lang w:eastAsia="zh-CN"/>
        </w:rPr>
        <w:t>39,8</w:t>
      </w:r>
      <w:r w:rsidR="00EB491F" w:rsidRPr="002451FA">
        <w:rPr>
          <w:sz w:val="28"/>
          <w:szCs w:val="28"/>
          <w:lang w:eastAsia="zh-CN"/>
        </w:rPr>
        <w:t>% от общего объема финансирования), из бюджета района – 2</w:t>
      </w:r>
      <w:r w:rsidR="00C52CE8" w:rsidRPr="002451FA">
        <w:rPr>
          <w:sz w:val="28"/>
          <w:szCs w:val="28"/>
          <w:lang w:eastAsia="zh-CN"/>
        </w:rPr>
        <w:t> 987,8</w:t>
      </w:r>
      <w:r w:rsidR="00EB491F" w:rsidRPr="002451FA">
        <w:rPr>
          <w:sz w:val="28"/>
          <w:szCs w:val="28"/>
          <w:lang w:eastAsia="zh-CN"/>
        </w:rPr>
        <w:t xml:space="preserve"> млн. рублей (5</w:t>
      </w:r>
      <w:r w:rsidR="00E1168B" w:rsidRPr="002451FA">
        <w:rPr>
          <w:sz w:val="28"/>
          <w:szCs w:val="28"/>
          <w:lang w:eastAsia="zh-CN"/>
        </w:rPr>
        <w:t>9</w:t>
      </w:r>
      <w:r w:rsidR="00EB491F" w:rsidRPr="002451FA">
        <w:rPr>
          <w:sz w:val="28"/>
          <w:szCs w:val="28"/>
          <w:lang w:eastAsia="zh-CN"/>
        </w:rPr>
        <w:t>,</w:t>
      </w:r>
      <w:r w:rsidR="00C52CE8" w:rsidRPr="002451FA">
        <w:rPr>
          <w:sz w:val="28"/>
          <w:szCs w:val="28"/>
          <w:lang w:eastAsia="zh-CN"/>
        </w:rPr>
        <w:t xml:space="preserve">4% </w:t>
      </w:r>
      <w:r w:rsidR="00EB491F" w:rsidRPr="002451FA">
        <w:rPr>
          <w:sz w:val="28"/>
          <w:szCs w:val="28"/>
          <w:lang w:eastAsia="zh-CN"/>
        </w:rPr>
        <w:t>от общего объема финансирования).</w:t>
      </w:r>
    </w:p>
    <w:p w:rsidR="001B5611" w:rsidRPr="002451FA" w:rsidRDefault="001B5611" w:rsidP="001B5611">
      <w:pPr>
        <w:autoSpaceDN w:val="0"/>
        <w:adjustRightInd w:val="0"/>
        <w:ind w:firstLine="709"/>
        <w:jc w:val="both"/>
        <w:rPr>
          <w:sz w:val="28"/>
          <w:szCs w:val="28"/>
        </w:rPr>
      </w:pPr>
      <w:r w:rsidRPr="002451FA">
        <w:rPr>
          <w:sz w:val="28"/>
          <w:szCs w:val="28"/>
        </w:rPr>
        <w:t xml:space="preserve">Реализация программ направлена на улучшение социальной защиты населения, создание новых рабочих мест, развитие человеческого капитала за счет повышения эффективности и качества системы образования, улучшение жилищных условий, развитие рыночной инфраструктуры, а также на повышение инвестиционной привлекательности экономики Ханты-Мансийского района. </w:t>
      </w:r>
    </w:p>
    <w:p w:rsidR="00014D4A" w:rsidRPr="002451FA" w:rsidRDefault="00EB491F" w:rsidP="00014D4A">
      <w:pPr>
        <w:ind w:firstLine="708"/>
        <w:jc w:val="both"/>
        <w:rPr>
          <w:sz w:val="28"/>
          <w:szCs w:val="28"/>
        </w:rPr>
      </w:pPr>
      <w:r w:rsidRPr="002451FA">
        <w:rPr>
          <w:rFonts w:eastAsia="Calibri"/>
          <w:sz w:val="28"/>
          <w:szCs w:val="28"/>
          <w:lang w:eastAsia="en-US"/>
        </w:rPr>
        <w:t>В 20</w:t>
      </w:r>
      <w:r w:rsidR="00832BC8" w:rsidRPr="002451FA">
        <w:rPr>
          <w:rFonts w:eastAsia="Calibri"/>
          <w:sz w:val="28"/>
          <w:szCs w:val="28"/>
          <w:lang w:eastAsia="en-US"/>
        </w:rPr>
        <w:t>21</w:t>
      </w:r>
      <w:r w:rsidR="003F6EC1" w:rsidRPr="002451FA">
        <w:rPr>
          <w:rFonts w:eastAsia="Calibri"/>
          <w:sz w:val="28"/>
          <w:szCs w:val="28"/>
          <w:lang w:eastAsia="en-US"/>
        </w:rPr>
        <w:t xml:space="preserve"> году достигнуты определенные результаты реализации Стратегии – 2030. Показатели социально – экономического развития, предусмотренные планом </w:t>
      </w:r>
      <w:r w:rsidR="003F6EC1" w:rsidRPr="002451FA">
        <w:rPr>
          <w:rFonts w:eastAsia="+mn-ea"/>
          <w:kern w:val="24"/>
          <w:sz w:val="28"/>
          <w:szCs w:val="28"/>
        </w:rPr>
        <w:t>мероприятий по реализации Стратегии социально-экономического развития Ханты-Мансийского</w:t>
      </w:r>
      <w:r w:rsidRPr="002451FA">
        <w:rPr>
          <w:rFonts w:eastAsia="+mn-ea"/>
          <w:kern w:val="24"/>
          <w:sz w:val="28"/>
          <w:szCs w:val="28"/>
        </w:rPr>
        <w:t xml:space="preserve"> района</w:t>
      </w:r>
      <w:r w:rsidR="003F6EC1" w:rsidRPr="002451FA">
        <w:rPr>
          <w:rFonts w:eastAsia="+mn-ea"/>
          <w:kern w:val="24"/>
          <w:sz w:val="28"/>
          <w:szCs w:val="28"/>
        </w:rPr>
        <w:t xml:space="preserve"> до 2030 </w:t>
      </w:r>
      <w:r w:rsidRPr="002451FA">
        <w:rPr>
          <w:rFonts w:eastAsia="+mn-ea"/>
          <w:kern w:val="24"/>
          <w:sz w:val="28"/>
          <w:szCs w:val="28"/>
        </w:rPr>
        <w:t>года представлены в приложении</w:t>
      </w:r>
      <w:r w:rsidR="003F6EC1" w:rsidRPr="002451FA">
        <w:rPr>
          <w:rFonts w:eastAsia="+mn-ea"/>
          <w:kern w:val="24"/>
          <w:sz w:val="28"/>
          <w:szCs w:val="28"/>
        </w:rPr>
        <w:t xml:space="preserve"> к докладу. </w:t>
      </w:r>
    </w:p>
    <w:p w:rsidR="00EB491F" w:rsidRPr="002451FA" w:rsidRDefault="00EB491F" w:rsidP="002F47A3">
      <w:pPr>
        <w:jc w:val="right"/>
        <w:sectPr w:rsidR="00EB491F" w:rsidRPr="002451FA" w:rsidSect="00880ED1">
          <w:headerReference w:type="default" r:id="rId9"/>
          <w:pgSz w:w="11906" w:h="16838"/>
          <w:pgMar w:top="1134" w:right="567" w:bottom="851" w:left="1134" w:header="709" w:footer="709" w:gutter="0"/>
          <w:cols w:space="708"/>
          <w:docGrid w:linePitch="360"/>
        </w:sectPr>
      </w:pPr>
    </w:p>
    <w:p w:rsidR="00EB491F" w:rsidRPr="002451FA" w:rsidRDefault="00EB491F" w:rsidP="00EB491F">
      <w:pPr>
        <w:pStyle w:val="Default"/>
        <w:widowControl w:val="0"/>
        <w:jc w:val="right"/>
        <w:rPr>
          <w:color w:val="auto"/>
          <w:sz w:val="28"/>
          <w:szCs w:val="28"/>
        </w:rPr>
      </w:pPr>
      <w:r w:rsidRPr="002451FA">
        <w:rPr>
          <w:color w:val="auto"/>
          <w:sz w:val="28"/>
          <w:szCs w:val="28"/>
        </w:rPr>
        <w:lastRenderedPageBreak/>
        <w:t xml:space="preserve">Приложение </w:t>
      </w:r>
    </w:p>
    <w:p w:rsidR="00EB491F" w:rsidRPr="002451FA" w:rsidRDefault="00EB491F" w:rsidP="00EB491F">
      <w:pPr>
        <w:pStyle w:val="Default"/>
        <w:widowControl w:val="0"/>
        <w:jc w:val="right"/>
        <w:rPr>
          <w:color w:val="auto"/>
          <w:sz w:val="28"/>
          <w:szCs w:val="28"/>
        </w:rPr>
      </w:pPr>
    </w:p>
    <w:p w:rsidR="009B3695" w:rsidRPr="002451FA" w:rsidRDefault="005B0A60" w:rsidP="00C36A3B">
      <w:pPr>
        <w:pStyle w:val="Default"/>
        <w:widowControl w:val="0"/>
        <w:jc w:val="center"/>
        <w:rPr>
          <w:color w:val="auto"/>
        </w:rPr>
      </w:pPr>
      <w:r w:rsidRPr="002451FA">
        <w:rPr>
          <w:color w:val="auto"/>
        </w:rPr>
        <w:t xml:space="preserve">Целевые показатели, на достижение которых направлены мероприятия по реализации Стратегии социально-экономического </w:t>
      </w:r>
    </w:p>
    <w:p w:rsidR="00490199" w:rsidRPr="002451FA" w:rsidRDefault="005B0A60" w:rsidP="00C36A3B">
      <w:pPr>
        <w:pStyle w:val="Default"/>
        <w:widowControl w:val="0"/>
        <w:jc w:val="center"/>
        <w:rPr>
          <w:color w:val="auto"/>
        </w:rPr>
      </w:pPr>
      <w:r w:rsidRPr="002451FA">
        <w:rPr>
          <w:color w:val="auto"/>
        </w:rPr>
        <w:t>развития Ханты-Мансийского района до 2030 года</w:t>
      </w:r>
      <w:r w:rsidR="00832BC8" w:rsidRPr="002451FA">
        <w:rPr>
          <w:color w:val="auto"/>
        </w:rPr>
        <w:t xml:space="preserve"> за 2021</w:t>
      </w:r>
      <w:r w:rsidR="00A4144D" w:rsidRPr="002451FA">
        <w:rPr>
          <w:color w:val="auto"/>
        </w:rPr>
        <w:t xml:space="preserve"> год</w:t>
      </w:r>
    </w:p>
    <w:tbl>
      <w:tblPr>
        <w:tblW w:w="0" w:type="auto"/>
        <w:tblCellMar>
          <w:left w:w="51" w:type="dxa"/>
          <w:right w:w="51" w:type="dxa"/>
        </w:tblCellMar>
        <w:tblLook w:val="04A0" w:firstRow="1" w:lastRow="0" w:firstColumn="1" w:lastColumn="0" w:noHBand="0" w:noVBand="1"/>
      </w:tblPr>
      <w:tblGrid>
        <w:gridCol w:w="388"/>
        <w:gridCol w:w="9161"/>
        <w:gridCol w:w="1275"/>
        <w:gridCol w:w="1560"/>
        <w:gridCol w:w="1505"/>
        <w:gridCol w:w="1066"/>
      </w:tblGrid>
      <w:tr w:rsidR="002451FA" w:rsidRPr="002451FA" w:rsidTr="00FB19FA">
        <w:trPr>
          <w:trHeight w:val="20"/>
        </w:trPr>
        <w:tc>
          <w:tcPr>
            <w:tcW w:w="0" w:type="auto"/>
            <w:vMerge w:val="restart"/>
            <w:tcBorders>
              <w:top w:val="single" w:sz="4" w:space="0" w:color="auto"/>
              <w:left w:val="single" w:sz="4" w:space="0" w:color="auto"/>
              <w:right w:val="single" w:sz="4" w:space="0" w:color="auto"/>
            </w:tcBorders>
            <w:shd w:val="clear" w:color="auto" w:fill="auto"/>
            <w:noWrap/>
          </w:tcPr>
          <w:p w:rsidR="00FB19FA" w:rsidRPr="002451FA" w:rsidRDefault="00FB19FA" w:rsidP="00DC2F19">
            <w:pPr>
              <w:ind w:left="-57" w:right="-57"/>
              <w:jc w:val="center"/>
              <w:rPr>
                <w:bCs/>
                <w:sz w:val="20"/>
                <w:szCs w:val="20"/>
              </w:rPr>
            </w:pPr>
            <w:r w:rsidRPr="002451FA">
              <w:rPr>
                <w:bCs/>
                <w:sz w:val="20"/>
                <w:szCs w:val="20"/>
              </w:rPr>
              <w:t>№</w:t>
            </w:r>
          </w:p>
          <w:p w:rsidR="00FB19FA" w:rsidRPr="002451FA" w:rsidRDefault="00FB19FA" w:rsidP="00DC2F19">
            <w:pPr>
              <w:ind w:left="-57" w:right="-57"/>
              <w:jc w:val="center"/>
              <w:rPr>
                <w:bCs/>
                <w:sz w:val="20"/>
                <w:szCs w:val="20"/>
              </w:rPr>
            </w:pPr>
            <w:r w:rsidRPr="002451FA">
              <w:rPr>
                <w:bCs/>
                <w:sz w:val="20"/>
                <w:szCs w:val="20"/>
              </w:rPr>
              <w:t>п/п</w:t>
            </w:r>
          </w:p>
        </w:tc>
        <w:tc>
          <w:tcPr>
            <w:tcW w:w="9161" w:type="dxa"/>
            <w:vMerge w:val="restart"/>
            <w:tcBorders>
              <w:top w:val="single" w:sz="4" w:space="0" w:color="auto"/>
              <w:left w:val="single" w:sz="4" w:space="0" w:color="auto"/>
              <w:right w:val="single" w:sz="4" w:space="0" w:color="auto"/>
            </w:tcBorders>
            <w:shd w:val="clear" w:color="auto" w:fill="auto"/>
            <w:noWrap/>
          </w:tcPr>
          <w:p w:rsidR="00FB19FA" w:rsidRPr="002451FA" w:rsidRDefault="00FB19FA" w:rsidP="00DC2F19">
            <w:pPr>
              <w:ind w:left="-57" w:right="-57"/>
              <w:jc w:val="center"/>
              <w:rPr>
                <w:bCs/>
                <w:sz w:val="20"/>
                <w:szCs w:val="20"/>
              </w:rPr>
            </w:pPr>
            <w:r w:rsidRPr="002451FA">
              <w:rPr>
                <w:bCs/>
                <w:sz w:val="20"/>
                <w:szCs w:val="20"/>
              </w:rPr>
              <w:t>Наименование показателя</w:t>
            </w:r>
          </w:p>
        </w:tc>
        <w:tc>
          <w:tcPr>
            <w:tcW w:w="1275" w:type="dxa"/>
            <w:vMerge w:val="restart"/>
            <w:tcBorders>
              <w:top w:val="single" w:sz="4" w:space="0" w:color="auto"/>
              <w:left w:val="single" w:sz="4" w:space="0" w:color="auto"/>
              <w:right w:val="single" w:sz="4" w:space="0" w:color="auto"/>
            </w:tcBorders>
            <w:shd w:val="clear" w:color="auto" w:fill="auto"/>
            <w:noWrap/>
          </w:tcPr>
          <w:p w:rsidR="00FB19FA" w:rsidRPr="002451FA" w:rsidRDefault="00FB19FA" w:rsidP="00DC2F19">
            <w:pPr>
              <w:ind w:left="-57" w:right="-57"/>
              <w:jc w:val="center"/>
              <w:rPr>
                <w:bCs/>
                <w:sz w:val="20"/>
                <w:szCs w:val="20"/>
              </w:rPr>
            </w:pPr>
            <w:r w:rsidRPr="002451FA">
              <w:rPr>
                <w:bCs/>
                <w:sz w:val="20"/>
                <w:szCs w:val="20"/>
              </w:rPr>
              <w:t>Ед. изм.</w:t>
            </w:r>
          </w:p>
        </w:tc>
        <w:tc>
          <w:tcPr>
            <w:tcW w:w="1560" w:type="dxa"/>
            <w:tcBorders>
              <w:top w:val="single" w:sz="4" w:space="0" w:color="auto"/>
              <w:left w:val="nil"/>
              <w:bottom w:val="single" w:sz="4" w:space="0" w:color="auto"/>
              <w:right w:val="single" w:sz="4" w:space="0" w:color="auto"/>
            </w:tcBorders>
            <w:shd w:val="clear" w:color="auto" w:fill="auto"/>
          </w:tcPr>
          <w:p w:rsidR="00FB19FA" w:rsidRPr="002451FA" w:rsidRDefault="00FB19FA" w:rsidP="009C498E">
            <w:pPr>
              <w:ind w:left="-57" w:right="-57"/>
              <w:jc w:val="center"/>
              <w:rPr>
                <w:sz w:val="20"/>
                <w:szCs w:val="20"/>
              </w:rPr>
            </w:pPr>
            <w:r w:rsidRPr="002451FA">
              <w:rPr>
                <w:rFonts w:eastAsia="Calibri"/>
                <w:sz w:val="20"/>
                <w:szCs w:val="20"/>
                <w:lang w:eastAsia="en-US"/>
              </w:rPr>
              <w:t>Целевое значение показателя</w:t>
            </w:r>
          </w:p>
        </w:tc>
        <w:tc>
          <w:tcPr>
            <w:tcW w:w="1505" w:type="dxa"/>
            <w:tcBorders>
              <w:top w:val="single" w:sz="4" w:space="0" w:color="auto"/>
              <w:left w:val="nil"/>
              <w:bottom w:val="single" w:sz="4" w:space="0" w:color="auto"/>
              <w:right w:val="single" w:sz="4" w:space="0" w:color="auto"/>
            </w:tcBorders>
            <w:shd w:val="clear" w:color="auto" w:fill="auto"/>
          </w:tcPr>
          <w:p w:rsidR="00FB19FA" w:rsidRPr="002451FA" w:rsidRDefault="00FB19FA" w:rsidP="009C498E">
            <w:pPr>
              <w:ind w:left="-57" w:right="-57"/>
              <w:jc w:val="center"/>
              <w:rPr>
                <w:sz w:val="20"/>
                <w:szCs w:val="20"/>
              </w:rPr>
            </w:pPr>
            <w:r w:rsidRPr="002451FA">
              <w:rPr>
                <w:rFonts w:eastAsia="Calibri"/>
                <w:sz w:val="20"/>
                <w:szCs w:val="20"/>
                <w:lang w:eastAsia="en-US"/>
              </w:rPr>
              <w:t>Фактическое значение показателя на отчетную дату</w:t>
            </w:r>
          </w:p>
        </w:tc>
        <w:tc>
          <w:tcPr>
            <w:tcW w:w="0" w:type="auto"/>
            <w:tcBorders>
              <w:top w:val="single" w:sz="4" w:space="0" w:color="auto"/>
              <w:left w:val="nil"/>
              <w:bottom w:val="single" w:sz="4" w:space="0" w:color="auto"/>
              <w:right w:val="single" w:sz="4" w:space="0" w:color="auto"/>
            </w:tcBorders>
          </w:tcPr>
          <w:p w:rsidR="00FB19FA" w:rsidRPr="002451FA" w:rsidRDefault="00FB19FA" w:rsidP="009C498E">
            <w:pPr>
              <w:ind w:left="-57" w:right="-57"/>
              <w:jc w:val="center"/>
              <w:rPr>
                <w:rFonts w:eastAsia="Calibri"/>
                <w:sz w:val="20"/>
                <w:szCs w:val="20"/>
                <w:lang w:eastAsia="en-US"/>
              </w:rPr>
            </w:pPr>
            <w:r w:rsidRPr="002451FA">
              <w:rPr>
                <w:rFonts w:eastAsia="Calibri"/>
                <w:sz w:val="20"/>
                <w:szCs w:val="20"/>
                <w:lang w:eastAsia="en-US"/>
              </w:rPr>
              <w:t>Отклонение, %</w:t>
            </w:r>
          </w:p>
        </w:tc>
      </w:tr>
      <w:tr w:rsidR="002451FA" w:rsidRPr="002451FA" w:rsidTr="00FB19FA">
        <w:trPr>
          <w:trHeight w:val="20"/>
        </w:trPr>
        <w:tc>
          <w:tcPr>
            <w:tcW w:w="0" w:type="auto"/>
            <w:vMerge/>
            <w:tcBorders>
              <w:left w:val="single" w:sz="4" w:space="0" w:color="auto"/>
              <w:bottom w:val="single" w:sz="4" w:space="0" w:color="000000"/>
              <w:right w:val="single" w:sz="4" w:space="0" w:color="auto"/>
            </w:tcBorders>
            <w:shd w:val="clear" w:color="auto" w:fill="auto"/>
            <w:hideMark/>
          </w:tcPr>
          <w:p w:rsidR="00FB19FA" w:rsidRPr="002451FA" w:rsidRDefault="00FB19FA" w:rsidP="00DC2F19">
            <w:pPr>
              <w:ind w:left="-57" w:right="-57"/>
              <w:jc w:val="center"/>
              <w:rPr>
                <w:bCs/>
                <w:sz w:val="20"/>
                <w:szCs w:val="20"/>
              </w:rPr>
            </w:pPr>
          </w:p>
        </w:tc>
        <w:tc>
          <w:tcPr>
            <w:tcW w:w="9161" w:type="dxa"/>
            <w:vMerge/>
            <w:tcBorders>
              <w:left w:val="single" w:sz="4" w:space="0" w:color="auto"/>
              <w:bottom w:val="single" w:sz="4" w:space="0" w:color="000000"/>
              <w:right w:val="single" w:sz="4" w:space="0" w:color="auto"/>
            </w:tcBorders>
            <w:shd w:val="clear" w:color="auto" w:fill="auto"/>
            <w:hideMark/>
          </w:tcPr>
          <w:p w:rsidR="00FB19FA" w:rsidRPr="002451FA" w:rsidRDefault="00FB19FA" w:rsidP="00DC2F19">
            <w:pPr>
              <w:ind w:left="-57" w:right="-57"/>
              <w:jc w:val="center"/>
              <w:rPr>
                <w:bCs/>
                <w:sz w:val="20"/>
                <w:szCs w:val="20"/>
              </w:rPr>
            </w:pPr>
          </w:p>
        </w:tc>
        <w:tc>
          <w:tcPr>
            <w:tcW w:w="1275" w:type="dxa"/>
            <w:vMerge/>
            <w:tcBorders>
              <w:left w:val="single" w:sz="4" w:space="0" w:color="auto"/>
              <w:bottom w:val="single" w:sz="4" w:space="0" w:color="000000"/>
              <w:right w:val="single" w:sz="4" w:space="0" w:color="auto"/>
            </w:tcBorders>
            <w:shd w:val="clear" w:color="auto" w:fill="auto"/>
            <w:hideMark/>
          </w:tcPr>
          <w:p w:rsidR="00FB19FA" w:rsidRPr="002451FA" w:rsidRDefault="00FB19FA" w:rsidP="00DC2F19">
            <w:pPr>
              <w:ind w:left="-57" w:right="-57"/>
              <w:jc w:val="center"/>
              <w:rPr>
                <w:bCs/>
                <w:sz w:val="20"/>
                <w:szCs w:val="20"/>
              </w:rPr>
            </w:pPr>
          </w:p>
        </w:tc>
        <w:tc>
          <w:tcPr>
            <w:tcW w:w="3065" w:type="dxa"/>
            <w:gridSpan w:val="2"/>
            <w:tcBorders>
              <w:top w:val="nil"/>
              <w:left w:val="nil"/>
              <w:bottom w:val="single" w:sz="4" w:space="0" w:color="auto"/>
              <w:right w:val="single" w:sz="4" w:space="0" w:color="auto"/>
            </w:tcBorders>
            <w:shd w:val="clear" w:color="auto" w:fill="auto"/>
            <w:noWrap/>
            <w:hideMark/>
          </w:tcPr>
          <w:p w:rsidR="00FB19FA" w:rsidRPr="002451FA" w:rsidRDefault="00832BC8" w:rsidP="009C498E">
            <w:pPr>
              <w:ind w:left="-57" w:right="-57"/>
              <w:jc w:val="center"/>
              <w:rPr>
                <w:bCs/>
                <w:sz w:val="20"/>
                <w:szCs w:val="20"/>
              </w:rPr>
            </w:pPr>
            <w:r w:rsidRPr="002451FA">
              <w:rPr>
                <w:bCs/>
                <w:sz w:val="20"/>
                <w:szCs w:val="20"/>
              </w:rPr>
              <w:t>2021</w:t>
            </w:r>
            <w:r w:rsidR="00FB19FA" w:rsidRPr="002451FA">
              <w:rPr>
                <w:bCs/>
                <w:sz w:val="20"/>
                <w:szCs w:val="20"/>
              </w:rPr>
              <w:t xml:space="preserve"> г.</w:t>
            </w:r>
          </w:p>
        </w:tc>
        <w:tc>
          <w:tcPr>
            <w:tcW w:w="0" w:type="auto"/>
            <w:tcBorders>
              <w:top w:val="nil"/>
              <w:left w:val="nil"/>
              <w:bottom w:val="single" w:sz="4" w:space="0" w:color="auto"/>
              <w:right w:val="single" w:sz="4" w:space="0" w:color="auto"/>
            </w:tcBorders>
          </w:tcPr>
          <w:p w:rsidR="00FB19FA" w:rsidRPr="002451FA" w:rsidRDefault="00FB19FA" w:rsidP="009C498E">
            <w:pPr>
              <w:ind w:left="-57" w:right="-57"/>
              <w:jc w:val="center"/>
              <w:rPr>
                <w:bCs/>
                <w:sz w:val="20"/>
                <w:szCs w:val="20"/>
              </w:rPr>
            </w:pPr>
          </w:p>
        </w:tc>
      </w:tr>
      <w:tr w:rsidR="002451FA" w:rsidRPr="002451FA" w:rsidTr="00FE35FE">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FB19FA" w:rsidRPr="002451FA" w:rsidRDefault="00FB19FA"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2451FA" w:rsidRDefault="00FB19FA" w:rsidP="00795B28">
            <w:pPr>
              <w:ind w:right="-57"/>
              <w:rPr>
                <w:b/>
                <w:bCs/>
                <w:i/>
                <w:sz w:val="20"/>
                <w:szCs w:val="20"/>
              </w:rPr>
            </w:pPr>
            <w:r w:rsidRPr="002451FA">
              <w:rPr>
                <w:b/>
                <w:bCs/>
                <w:i/>
                <w:sz w:val="20"/>
                <w:szCs w:val="20"/>
              </w:rPr>
              <w:t>Целевой блок 1 «Устойчивое развитие экономики района»</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FB19FA" w:rsidRPr="002451FA" w:rsidRDefault="00FB19FA"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hideMark/>
          </w:tcPr>
          <w:p w:rsidR="00FB19FA" w:rsidRPr="002451FA" w:rsidRDefault="00FB19FA" w:rsidP="009C498E">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tcPr>
          <w:p w:rsidR="00FB19FA" w:rsidRPr="002451FA" w:rsidRDefault="00FB19FA"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tcPr>
          <w:p w:rsidR="00FB19FA" w:rsidRPr="002451FA" w:rsidRDefault="00FB19FA" w:rsidP="009C498E">
            <w:pPr>
              <w:ind w:left="-57" w:right="-57"/>
              <w:jc w:val="center"/>
              <w:rPr>
                <w:bCs/>
                <w:sz w:val="20"/>
                <w:szCs w:val="20"/>
              </w:rPr>
            </w:pPr>
          </w:p>
        </w:tc>
      </w:tr>
      <w:tr w:rsidR="002451FA" w:rsidRPr="002451FA" w:rsidTr="00FE35FE">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FB19FA" w:rsidRPr="002451FA" w:rsidRDefault="00FB19FA"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FB19FA" w:rsidRPr="002451FA" w:rsidRDefault="00FB19FA" w:rsidP="00795B28">
            <w:pPr>
              <w:ind w:right="-57"/>
              <w:rPr>
                <w:b/>
                <w:bCs/>
                <w:i/>
                <w:sz w:val="20"/>
                <w:szCs w:val="20"/>
              </w:rPr>
            </w:pPr>
            <w:r w:rsidRPr="002451FA">
              <w:rPr>
                <w:b/>
                <w:bCs/>
                <w:i/>
                <w:sz w:val="20"/>
                <w:szCs w:val="20"/>
              </w:rPr>
              <w:t>Промышленное производство</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FB19FA" w:rsidRPr="002451FA" w:rsidRDefault="00FB19FA"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hideMark/>
          </w:tcPr>
          <w:p w:rsidR="00FB19FA" w:rsidRPr="002451FA" w:rsidRDefault="00FB19FA" w:rsidP="009C498E">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tcPr>
          <w:p w:rsidR="00FB19FA" w:rsidRPr="002451FA" w:rsidRDefault="00FB19FA"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tcPr>
          <w:p w:rsidR="00FB19FA" w:rsidRPr="002451FA" w:rsidRDefault="00FB19FA" w:rsidP="009C498E">
            <w:pPr>
              <w:ind w:left="-57" w:right="-57"/>
              <w:jc w:val="center"/>
              <w:rPr>
                <w:bCs/>
                <w:sz w:val="20"/>
                <w:szCs w:val="20"/>
              </w:rPr>
            </w:pP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1.</w:t>
            </w:r>
          </w:p>
        </w:tc>
        <w:tc>
          <w:tcPr>
            <w:tcW w:w="9161" w:type="dxa"/>
            <w:tcBorders>
              <w:top w:val="nil"/>
              <w:left w:val="nil"/>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Объем отгруженных товаров собственного производства, выполненных работ и услуг собственными силами</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423 880,1</w:t>
            </w:r>
          </w:p>
        </w:tc>
        <w:tc>
          <w:tcPr>
            <w:tcW w:w="1505" w:type="dxa"/>
            <w:tcBorders>
              <w:top w:val="nil"/>
              <w:left w:val="nil"/>
              <w:bottom w:val="single" w:sz="4" w:space="0" w:color="auto"/>
              <w:right w:val="single" w:sz="4" w:space="0" w:color="auto"/>
            </w:tcBorders>
            <w:shd w:val="clear" w:color="auto" w:fill="auto"/>
            <w:vAlign w:val="center"/>
          </w:tcPr>
          <w:p w:rsidR="009D2946" w:rsidRPr="002451FA" w:rsidRDefault="009D2946" w:rsidP="009C498E">
            <w:pPr>
              <w:ind w:left="-57" w:right="-57"/>
              <w:jc w:val="center"/>
              <w:rPr>
                <w:sz w:val="20"/>
                <w:szCs w:val="20"/>
              </w:rPr>
            </w:pPr>
            <w:r w:rsidRPr="002451FA">
              <w:rPr>
                <w:sz w:val="20"/>
                <w:szCs w:val="20"/>
              </w:rPr>
              <w:t>626 289,9</w:t>
            </w: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1.1.</w:t>
            </w:r>
          </w:p>
        </w:tc>
        <w:tc>
          <w:tcPr>
            <w:tcW w:w="9161" w:type="dxa"/>
            <w:tcBorders>
              <w:top w:val="nil"/>
              <w:left w:val="nil"/>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Добыча полезных ископаемых</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419 289,1</w:t>
            </w:r>
          </w:p>
        </w:tc>
        <w:tc>
          <w:tcPr>
            <w:tcW w:w="1505" w:type="dxa"/>
            <w:tcBorders>
              <w:top w:val="nil"/>
              <w:left w:val="nil"/>
              <w:bottom w:val="single" w:sz="4" w:space="0" w:color="auto"/>
              <w:right w:val="single" w:sz="4" w:space="0" w:color="auto"/>
            </w:tcBorders>
            <w:shd w:val="clear" w:color="auto" w:fill="auto"/>
            <w:vAlign w:val="center"/>
          </w:tcPr>
          <w:p w:rsidR="009D2946" w:rsidRPr="002451FA" w:rsidRDefault="009D2946" w:rsidP="009C498E">
            <w:pPr>
              <w:ind w:left="-57" w:right="-57"/>
              <w:jc w:val="center"/>
              <w:rPr>
                <w:sz w:val="20"/>
                <w:szCs w:val="20"/>
              </w:rPr>
            </w:pPr>
            <w:r w:rsidRPr="002451FA">
              <w:rPr>
                <w:sz w:val="20"/>
                <w:szCs w:val="20"/>
              </w:rPr>
              <w:t>619 888,0</w:t>
            </w: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1.2.</w:t>
            </w:r>
          </w:p>
        </w:tc>
        <w:tc>
          <w:tcPr>
            <w:tcW w:w="9161" w:type="dxa"/>
            <w:tcBorders>
              <w:top w:val="nil"/>
              <w:left w:val="nil"/>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Обрабатывающие производства</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1 741,4</w:t>
            </w:r>
          </w:p>
        </w:tc>
        <w:tc>
          <w:tcPr>
            <w:tcW w:w="1505" w:type="dxa"/>
            <w:tcBorders>
              <w:top w:val="nil"/>
              <w:left w:val="nil"/>
              <w:bottom w:val="single" w:sz="4" w:space="0" w:color="auto"/>
              <w:right w:val="single" w:sz="4" w:space="0" w:color="auto"/>
            </w:tcBorders>
            <w:shd w:val="clear" w:color="auto" w:fill="auto"/>
            <w:vAlign w:val="center"/>
          </w:tcPr>
          <w:p w:rsidR="009D2946" w:rsidRPr="002451FA" w:rsidRDefault="009D2946" w:rsidP="009C498E">
            <w:pPr>
              <w:ind w:left="-57" w:right="-57"/>
              <w:jc w:val="center"/>
              <w:rPr>
                <w:sz w:val="20"/>
                <w:szCs w:val="20"/>
              </w:rPr>
            </w:pPr>
            <w:r w:rsidRPr="002451FA">
              <w:rPr>
                <w:sz w:val="20"/>
                <w:szCs w:val="20"/>
              </w:rPr>
              <w:t>3 495,8</w:t>
            </w: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1.3.</w:t>
            </w:r>
          </w:p>
        </w:tc>
        <w:tc>
          <w:tcPr>
            <w:tcW w:w="9161" w:type="dxa"/>
            <w:tcBorders>
              <w:top w:val="nil"/>
              <w:left w:val="nil"/>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Обеспечение электрической энергией, газом и паром; кондиционирование воздуха</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2 781,1</w:t>
            </w:r>
          </w:p>
        </w:tc>
        <w:tc>
          <w:tcPr>
            <w:tcW w:w="1505" w:type="dxa"/>
            <w:tcBorders>
              <w:top w:val="nil"/>
              <w:left w:val="nil"/>
              <w:bottom w:val="single" w:sz="4" w:space="0" w:color="auto"/>
              <w:right w:val="single" w:sz="4" w:space="0" w:color="auto"/>
            </w:tcBorders>
            <w:shd w:val="clear" w:color="auto" w:fill="auto"/>
            <w:vAlign w:val="center"/>
          </w:tcPr>
          <w:p w:rsidR="009D2946" w:rsidRPr="002451FA" w:rsidRDefault="009D2946" w:rsidP="009C498E">
            <w:pPr>
              <w:ind w:left="-57" w:right="-57"/>
              <w:jc w:val="center"/>
              <w:rPr>
                <w:sz w:val="20"/>
                <w:szCs w:val="20"/>
              </w:rPr>
            </w:pPr>
            <w:r w:rsidRPr="002451FA">
              <w:rPr>
                <w:sz w:val="20"/>
                <w:szCs w:val="20"/>
              </w:rPr>
              <w:t>2 854,6</w:t>
            </w: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1.4.</w:t>
            </w:r>
          </w:p>
        </w:tc>
        <w:tc>
          <w:tcPr>
            <w:tcW w:w="9161" w:type="dxa"/>
            <w:tcBorders>
              <w:top w:val="nil"/>
              <w:left w:val="nil"/>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 xml:space="preserve">Водоснабжение; водоотведение, организация сбора и утилизации отходов, деятельность по ликвидации загрязнений </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68,6</w:t>
            </w:r>
          </w:p>
        </w:tc>
        <w:tc>
          <w:tcPr>
            <w:tcW w:w="1505" w:type="dxa"/>
            <w:tcBorders>
              <w:top w:val="nil"/>
              <w:left w:val="nil"/>
              <w:bottom w:val="single" w:sz="4" w:space="0" w:color="auto"/>
              <w:right w:val="single" w:sz="4" w:space="0" w:color="auto"/>
            </w:tcBorders>
            <w:shd w:val="clear" w:color="auto" w:fill="auto"/>
            <w:vAlign w:val="center"/>
          </w:tcPr>
          <w:p w:rsidR="009D2946" w:rsidRPr="002451FA" w:rsidRDefault="009D2946" w:rsidP="009C498E">
            <w:pPr>
              <w:ind w:left="-57" w:right="-57"/>
              <w:jc w:val="center"/>
              <w:rPr>
                <w:sz w:val="20"/>
                <w:szCs w:val="20"/>
              </w:rPr>
            </w:pPr>
            <w:r w:rsidRPr="002451FA">
              <w:rPr>
                <w:sz w:val="20"/>
                <w:szCs w:val="20"/>
              </w:rPr>
              <w:t>51,4</w:t>
            </w: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rFonts w:eastAsia="Calibri"/>
                <w:sz w:val="20"/>
                <w:szCs w:val="20"/>
                <w:lang w:val="en-US"/>
              </w:rPr>
              <w:t>&lt;</w:t>
            </w:r>
            <w:r w:rsidRPr="002451FA">
              <w:rPr>
                <w:rFonts w:eastAsia="Calibri"/>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9D2946" w:rsidRPr="002451FA" w:rsidRDefault="009D2946" w:rsidP="00795B28">
            <w:pPr>
              <w:ind w:right="-57"/>
              <w:rPr>
                <w:b/>
                <w:bCs/>
                <w:i/>
                <w:sz w:val="20"/>
                <w:szCs w:val="20"/>
              </w:rPr>
            </w:pPr>
            <w:r w:rsidRPr="002451FA">
              <w:rPr>
                <w:b/>
                <w:bCs/>
                <w:i/>
                <w:sz w:val="20"/>
                <w:szCs w:val="20"/>
              </w:rPr>
              <w:t>Сельское хозяйство</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9D2946" w:rsidRPr="002451FA" w:rsidRDefault="009D2946" w:rsidP="006920DD">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9D2946" w:rsidRPr="002451FA" w:rsidRDefault="009D2946"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9D2946" w:rsidRPr="002451FA" w:rsidRDefault="009D2946" w:rsidP="009C498E">
            <w:pPr>
              <w:ind w:left="-57" w:right="-57"/>
              <w:jc w:val="center"/>
              <w:rPr>
                <w:bCs/>
                <w:sz w:val="20"/>
                <w:szCs w:val="20"/>
              </w:rPr>
            </w:pP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2.</w:t>
            </w:r>
          </w:p>
        </w:tc>
        <w:tc>
          <w:tcPr>
            <w:tcW w:w="9161" w:type="dxa"/>
            <w:tcBorders>
              <w:top w:val="nil"/>
              <w:left w:val="nil"/>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Продукция сельского хозяйства</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2 889,3</w:t>
            </w:r>
          </w:p>
        </w:tc>
        <w:tc>
          <w:tcPr>
            <w:tcW w:w="1505" w:type="dxa"/>
            <w:tcBorders>
              <w:top w:val="nil"/>
              <w:left w:val="nil"/>
              <w:bottom w:val="single" w:sz="4" w:space="0" w:color="auto"/>
              <w:right w:val="single" w:sz="4" w:space="0" w:color="auto"/>
            </w:tcBorders>
            <w:shd w:val="clear" w:color="auto" w:fill="auto"/>
            <w:vAlign w:val="center"/>
          </w:tcPr>
          <w:p w:rsidR="009D2946" w:rsidRPr="002451FA" w:rsidRDefault="009D2946" w:rsidP="009C498E">
            <w:pPr>
              <w:ind w:left="-57" w:right="-57"/>
              <w:jc w:val="center"/>
              <w:rPr>
                <w:sz w:val="20"/>
                <w:szCs w:val="20"/>
              </w:rPr>
            </w:pPr>
            <w:r w:rsidRPr="002451FA">
              <w:rPr>
                <w:sz w:val="20"/>
                <w:szCs w:val="20"/>
              </w:rPr>
              <w:t>2 030,0</w:t>
            </w:r>
          </w:p>
        </w:tc>
        <w:tc>
          <w:tcPr>
            <w:tcW w:w="0" w:type="auto"/>
            <w:tcBorders>
              <w:top w:val="nil"/>
              <w:left w:val="nil"/>
              <w:bottom w:val="single" w:sz="4" w:space="0" w:color="auto"/>
              <w:right w:val="single" w:sz="4" w:space="0" w:color="auto"/>
            </w:tcBorders>
            <w:vAlign w:val="center"/>
          </w:tcPr>
          <w:p w:rsidR="009D2946" w:rsidRPr="002451FA" w:rsidRDefault="006920DD" w:rsidP="009C498E">
            <w:pPr>
              <w:ind w:left="-57" w:right="-57"/>
              <w:jc w:val="center"/>
              <w:rPr>
                <w:sz w:val="20"/>
                <w:szCs w:val="20"/>
              </w:rPr>
            </w:pPr>
            <w:r w:rsidRPr="002451FA">
              <w:rPr>
                <w:rFonts w:eastAsia="Calibri"/>
                <w:sz w:val="20"/>
                <w:szCs w:val="20"/>
                <w:lang w:val="en-US"/>
              </w:rPr>
              <w:t>&lt;</w:t>
            </w:r>
            <w:r w:rsidRPr="002451FA">
              <w:rPr>
                <w:rFonts w:eastAsia="Calibri"/>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9D2946" w:rsidRPr="002451FA" w:rsidRDefault="009D2946" w:rsidP="00795B28">
            <w:pPr>
              <w:ind w:right="-57"/>
              <w:rPr>
                <w:b/>
                <w:bCs/>
                <w:i/>
                <w:sz w:val="20"/>
                <w:szCs w:val="20"/>
              </w:rPr>
            </w:pPr>
            <w:r w:rsidRPr="002451FA">
              <w:rPr>
                <w:b/>
                <w:bCs/>
                <w:i/>
                <w:sz w:val="20"/>
                <w:szCs w:val="20"/>
              </w:rPr>
              <w:t>Строительство</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9D2946" w:rsidRPr="002451FA" w:rsidRDefault="009D2946" w:rsidP="006920DD">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9D2946" w:rsidRPr="002451FA" w:rsidRDefault="009D2946"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9D2946" w:rsidRPr="002451FA" w:rsidRDefault="009D2946" w:rsidP="009C498E">
            <w:pPr>
              <w:ind w:left="-57" w:right="-57"/>
              <w:jc w:val="center"/>
              <w:rPr>
                <w:bCs/>
                <w:sz w:val="20"/>
                <w:szCs w:val="20"/>
              </w:rPr>
            </w:pP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3.</w:t>
            </w:r>
          </w:p>
        </w:tc>
        <w:tc>
          <w:tcPr>
            <w:tcW w:w="9161" w:type="dxa"/>
            <w:tcBorders>
              <w:top w:val="nil"/>
              <w:left w:val="nil"/>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Объем работ, выполненных по виду экономической деятельности «Строительство»</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1 823,9</w:t>
            </w:r>
          </w:p>
        </w:tc>
        <w:tc>
          <w:tcPr>
            <w:tcW w:w="1505" w:type="dxa"/>
            <w:tcBorders>
              <w:top w:val="nil"/>
              <w:left w:val="nil"/>
              <w:bottom w:val="single" w:sz="4" w:space="0" w:color="auto"/>
              <w:right w:val="single" w:sz="4" w:space="0" w:color="auto"/>
            </w:tcBorders>
            <w:shd w:val="clear" w:color="auto" w:fill="auto"/>
            <w:vAlign w:val="center"/>
          </w:tcPr>
          <w:p w:rsidR="009D2946" w:rsidRPr="002451FA" w:rsidRDefault="009D2946" w:rsidP="009C498E">
            <w:pPr>
              <w:ind w:left="-57" w:right="-57"/>
              <w:jc w:val="center"/>
              <w:rPr>
                <w:sz w:val="20"/>
                <w:szCs w:val="20"/>
              </w:rPr>
            </w:pPr>
            <w:r w:rsidRPr="002451FA">
              <w:rPr>
                <w:sz w:val="20"/>
                <w:szCs w:val="20"/>
              </w:rPr>
              <w:t>6 931,5</w:t>
            </w: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9D2946" w:rsidRPr="002451FA" w:rsidRDefault="009D2946" w:rsidP="00795B28">
            <w:pPr>
              <w:ind w:right="-57"/>
              <w:rPr>
                <w:b/>
                <w:bCs/>
                <w:i/>
                <w:sz w:val="20"/>
                <w:szCs w:val="20"/>
              </w:rPr>
            </w:pPr>
            <w:r w:rsidRPr="002451FA">
              <w:rPr>
                <w:b/>
                <w:bCs/>
                <w:i/>
                <w:sz w:val="20"/>
                <w:szCs w:val="20"/>
              </w:rPr>
              <w:t>Торговля и услуги населению</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9D2946" w:rsidRPr="002451FA" w:rsidRDefault="009D2946" w:rsidP="006920DD">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9D2946" w:rsidRPr="002451FA" w:rsidRDefault="009D2946"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9D2946" w:rsidRPr="002451FA" w:rsidRDefault="009D2946" w:rsidP="009C498E">
            <w:pPr>
              <w:ind w:left="-57" w:right="-57"/>
              <w:jc w:val="center"/>
              <w:rPr>
                <w:bCs/>
                <w:sz w:val="20"/>
                <w:szCs w:val="20"/>
              </w:rPr>
            </w:pP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4.</w:t>
            </w:r>
          </w:p>
        </w:tc>
        <w:tc>
          <w:tcPr>
            <w:tcW w:w="9161" w:type="dxa"/>
            <w:tcBorders>
              <w:top w:val="nil"/>
              <w:left w:val="nil"/>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Оборот розничной торговли</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2 276,7</w:t>
            </w:r>
          </w:p>
        </w:tc>
        <w:tc>
          <w:tcPr>
            <w:tcW w:w="1505" w:type="dxa"/>
            <w:tcBorders>
              <w:top w:val="nil"/>
              <w:left w:val="nil"/>
              <w:bottom w:val="single" w:sz="4" w:space="0" w:color="auto"/>
              <w:right w:val="single" w:sz="4" w:space="0" w:color="auto"/>
            </w:tcBorders>
            <w:shd w:val="clear" w:color="auto" w:fill="auto"/>
            <w:vAlign w:val="center"/>
          </w:tcPr>
          <w:p w:rsidR="009D2946" w:rsidRPr="002451FA" w:rsidRDefault="009D2946" w:rsidP="005868B4">
            <w:pPr>
              <w:ind w:left="-57" w:right="-57"/>
              <w:jc w:val="center"/>
              <w:rPr>
                <w:sz w:val="20"/>
                <w:szCs w:val="20"/>
              </w:rPr>
            </w:pPr>
            <w:r w:rsidRPr="002451FA">
              <w:rPr>
                <w:sz w:val="20"/>
                <w:szCs w:val="20"/>
              </w:rPr>
              <w:t>2 </w:t>
            </w:r>
            <w:r w:rsidR="005868B4" w:rsidRPr="002451FA">
              <w:rPr>
                <w:sz w:val="20"/>
                <w:szCs w:val="20"/>
              </w:rPr>
              <w:t>580</w:t>
            </w:r>
            <w:r w:rsidRPr="002451FA">
              <w:rPr>
                <w:sz w:val="20"/>
                <w:szCs w:val="20"/>
              </w:rPr>
              <w:t>,0</w:t>
            </w: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sz w:val="20"/>
                <w:szCs w:val="20"/>
              </w:rPr>
              <w:t>100</w:t>
            </w:r>
          </w:p>
        </w:tc>
      </w:tr>
      <w:tr w:rsidR="002451FA" w:rsidRPr="002451FA" w:rsidTr="009D294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5.</w:t>
            </w:r>
          </w:p>
        </w:tc>
        <w:tc>
          <w:tcPr>
            <w:tcW w:w="9161" w:type="dxa"/>
            <w:tcBorders>
              <w:top w:val="single" w:sz="4" w:space="0" w:color="auto"/>
              <w:left w:val="single" w:sz="4" w:space="0" w:color="auto"/>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Оборот общественного питания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млн. руб.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332,5</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2946" w:rsidRPr="002451FA" w:rsidRDefault="009D2946" w:rsidP="009C498E">
            <w:pPr>
              <w:ind w:left="-57" w:right="-57"/>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D2946" w:rsidRPr="002451FA" w:rsidRDefault="009D2946" w:rsidP="009C498E">
            <w:pPr>
              <w:ind w:left="-57" w:right="-57"/>
              <w:jc w:val="center"/>
              <w:rPr>
                <w:sz w:val="20"/>
                <w:szCs w:val="20"/>
              </w:rPr>
            </w:pPr>
          </w:p>
        </w:tc>
      </w:tr>
      <w:tr w:rsidR="002451FA" w:rsidRPr="002451FA" w:rsidTr="009D294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6.</w:t>
            </w:r>
          </w:p>
        </w:tc>
        <w:tc>
          <w:tcPr>
            <w:tcW w:w="9161" w:type="dxa"/>
            <w:tcBorders>
              <w:top w:val="single" w:sz="4" w:space="0" w:color="auto"/>
              <w:left w:val="single" w:sz="4" w:space="0" w:color="auto"/>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Объем платных услуг населению</w:t>
            </w:r>
            <w:r w:rsidR="000A57DA" w:rsidRPr="002451FA">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млн. руб.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362,6</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9D2946" w:rsidRPr="002451FA" w:rsidRDefault="000A57DA" w:rsidP="009C498E">
            <w:pPr>
              <w:ind w:left="-57" w:right="-57"/>
              <w:jc w:val="center"/>
              <w:rPr>
                <w:sz w:val="20"/>
                <w:szCs w:val="20"/>
              </w:rPr>
            </w:pPr>
            <w:r w:rsidRPr="002451FA">
              <w:rPr>
                <w:sz w:val="20"/>
                <w:szCs w:val="20"/>
              </w:rPr>
              <w:t>402,4</w:t>
            </w:r>
          </w:p>
        </w:tc>
        <w:tc>
          <w:tcPr>
            <w:tcW w:w="0" w:type="auto"/>
            <w:tcBorders>
              <w:top w:val="single" w:sz="4" w:space="0" w:color="auto"/>
              <w:left w:val="single" w:sz="4" w:space="0" w:color="auto"/>
              <w:bottom w:val="single" w:sz="4" w:space="0" w:color="auto"/>
              <w:right w:val="single" w:sz="4" w:space="0" w:color="auto"/>
            </w:tcBorders>
            <w:vAlign w:val="center"/>
          </w:tcPr>
          <w:p w:rsidR="009D2946" w:rsidRPr="002451FA" w:rsidRDefault="000A57DA" w:rsidP="009C498E">
            <w:pPr>
              <w:ind w:left="-57" w:right="-57"/>
              <w:jc w:val="center"/>
              <w:rPr>
                <w:sz w:val="20"/>
                <w:szCs w:val="20"/>
              </w:rPr>
            </w:pPr>
            <w:r w:rsidRPr="002451FA">
              <w:rPr>
                <w:sz w:val="20"/>
                <w:szCs w:val="20"/>
              </w:rPr>
              <w:t>100</w:t>
            </w:r>
          </w:p>
        </w:tc>
      </w:tr>
      <w:tr w:rsidR="002451FA" w:rsidRPr="002451FA" w:rsidTr="009D294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9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2946" w:rsidRPr="002451FA" w:rsidRDefault="009D2946" w:rsidP="00795B28">
            <w:pPr>
              <w:ind w:right="-57"/>
              <w:rPr>
                <w:b/>
                <w:bCs/>
                <w:i/>
                <w:sz w:val="20"/>
                <w:szCs w:val="20"/>
              </w:rPr>
            </w:pPr>
            <w:r w:rsidRPr="002451FA">
              <w:rPr>
                <w:b/>
                <w:bCs/>
                <w:i/>
                <w:sz w:val="20"/>
                <w:szCs w:val="20"/>
              </w:rPr>
              <w:t>Инвестиции</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D2946" w:rsidRPr="002451FA" w:rsidRDefault="009D2946" w:rsidP="006920DD">
            <w:pPr>
              <w:ind w:left="-57" w:right="-57"/>
              <w:jc w:val="center"/>
              <w:rPr>
                <w:bCs/>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D2946" w:rsidRPr="002451FA" w:rsidRDefault="009D2946" w:rsidP="009C498E">
            <w:pPr>
              <w:ind w:left="-57" w:right="-57"/>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2946" w:rsidRPr="002451FA" w:rsidRDefault="009D2946" w:rsidP="009C498E">
            <w:pPr>
              <w:ind w:left="-57" w:right="-57"/>
              <w:jc w:val="center"/>
              <w:rPr>
                <w:bCs/>
                <w:sz w:val="20"/>
                <w:szCs w:val="20"/>
              </w:rPr>
            </w:pPr>
          </w:p>
        </w:tc>
      </w:tr>
      <w:tr w:rsidR="002451FA" w:rsidRPr="002451FA" w:rsidTr="009D294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7.</w:t>
            </w:r>
          </w:p>
        </w:tc>
        <w:tc>
          <w:tcPr>
            <w:tcW w:w="9161" w:type="dxa"/>
            <w:tcBorders>
              <w:top w:val="single" w:sz="4" w:space="0" w:color="auto"/>
              <w:left w:val="nil"/>
              <w:bottom w:val="single" w:sz="4" w:space="0" w:color="auto"/>
              <w:right w:val="single" w:sz="4" w:space="0" w:color="auto"/>
            </w:tcBorders>
            <w:shd w:val="clear" w:color="auto" w:fill="auto"/>
            <w:vAlign w:val="center"/>
            <w:hideMark/>
          </w:tcPr>
          <w:p w:rsidR="009D2946" w:rsidRPr="002451FA" w:rsidRDefault="009D2946" w:rsidP="00795B28">
            <w:pPr>
              <w:ind w:right="-57"/>
              <w:rPr>
                <w:sz w:val="20"/>
                <w:szCs w:val="20"/>
              </w:rPr>
            </w:pPr>
            <w:r w:rsidRPr="002451FA">
              <w:rPr>
                <w:sz w:val="20"/>
                <w:szCs w:val="20"/>
              </w:rPr>
              <w:t xml:space="preserve">Инвестиции в основной капитал за счет всех источников финансирования (без субъектов малого предпринимательства и параметров неформальной деятельности) </w:t>
            </w:r>
          </w:p>
        </w:tc>
        <w:tc>
          <w:tcPr>
            <w:tcW w:w="1275" w:type="dxa"/>
            <w:tcBorders>
              <w:top w:val="single" w:sz="4" w:space="0" w:color="auto"/>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млн.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177 653,9</w:t>
            </w:r>
          </w:p>
        </w:tc>
        <w:tc>
          <w:tcPr>
            <w:tcW w:w="1505" w:type="dxa"/>
            <w:tcBorders>
              <w:top w:val="single" w:sz="4" w:space="0" w:color="auto"/>
              <w:left w:val="nil"/>
              <w:bottom w:val="single" w:sz="4" w:space="0" w:color="auto"/>
              <w:right w:val="single" w:sz="4" w:space="0" w:color="auto"/>
            </w:tcBorders>
            <w:shd w:val="clear" w:color="auto" w:fill="auto"/>
            <w:vAlign w:val="center"/>
          </w:tcPr>
          <w:p w:rsidR="009D2946" w:rsidRPr="002451FA" w:rsidRDefault="006920DD" w:rsidP="009C498E">
            <w:pPr>
              <w:ind w:left="-57" w:right="-57"/>
              <w:jc w:val="center"/>
              <w:rPr>
                <w:sz w:val="20"/>
                <w:szCs w:val="20"/>
              </w:rPr>
            </w:pPr>
            <w:r w:rsidRPr="002451FA">
              <w:rPr>
                <w:sz w:val="20"/>
                <w:szCs w:val="20"/>
              </w:rPr>
              <w:t>166 230,9</w:t>
            </w:r>
          </w:p>
        </w:tc>
        <w:tc>
          <w:tcPr>
            <w:tcW w:w="0" w:type="auto"/>
            <w:tcBorders>
              <w:top w:val="single" w:sz="4" w:space="0" w:color="auto"/>
              <w:left w:val="nil"/>
              <w:bottom w:val="single" w:sz="4" w:space="0" w:color="auto"/>
              <w:right w:val="single" w:sz="4" w:space="0" w:color="auto"/>
            </w:tcBorders>
            <w:vAlign w:val="center"/>
          </w:tcPr>
          <w:p w:rsidR="009D2946" w:rsidRPr="002451FA" w:rsidRDefault="006920DD" w:rsidP="009C498E">
            <w:pPr>
              <w:ind w:left="-57" w:right="-57"/>
              <w:jc w:val="center"/>
              <w:rPr>
                <w:sz w:val="20"/>
                <w:szCs w:val="20"/>
              </w:rPr>
            </w:pPr>
            <w:r w:rsidRPr="002451FA">
              <w:rPr>
                <w:rFonts w:eastAsia="Calibri"/>
                <w:sz w:val="20"/>
                <w:szCs w:val="20"/>
                <w:lang w:val="en-US"/>
              </w:rPr>
              <w:t>&lt;</w:t>
            </w:r>
            <w:r w:rsidRPr="002451FA">
              <w:rPr>
                <w:rFonts w:eastAsia="Calibri"/>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vAlign w:val="center"/>
            <w:hideMark/>
          </w:tcPr>
          <w:p w:rsidR="009D2946" w:rsidRPr="002451FA" w:rsidRDefault="009D2946" w:rsidP="00795B28">
            <w:pPr>
              <w:ind w:right="-57"/>
              <w:rPr>
                <w:b/>
                <w:bCs/>
                <w:i/>
                <w:sz w:val="20"/>
                <w:szCs w:val="20"/>
              </w:rPr>
            </w:pPr>
            <w:r w:rsidRPr="002451FA">
              <w:rPr>
                <w:b/>
                <w:bCs/>
                <w:i/>
                <w:sz w:val="20"/>
                <w:szCs w:val="20"/>
              </w:rPr>
              <w:t>Труд и занятость</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9D2946" w:rsidRPr="002451FA" w:rsidRDefault="009D2946" w:rsidP="006920DD">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9D2946" w:rsidRPr="002451FA" w:rsidRDefault="009D2946"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9D2946" w:rsidRPr="002451FA" w:rsidRDefault="009D2946" w:rsidP="009C498E">
            <w:pPr>
              <w:ind w:left="-57" w:right="-57"/>
              <w:jc w:val="center"/>
              <w:rPr>
                <w:bCs/>
                <w:sz w:val="20"/>
                <w:szCs w:val="20"/>
              </w:rPr>
            </w:pP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8.</w:t>
            </w:r>
          </w:p>
        </w:tc>
        <w:tc>
          <w:tcPr>
            <w:tcW w:w="9161"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795B28">
            <w:pPr>
              <w:ind w:right="-57"/>
              <w:rPr>
                <w:sz w:val="20"/>
                <w:szCs w:val="20"/>
              </w:rPr>
            </w:pPr>
            <w:r w:rsidRPr="002451FA">
              <w:rPr>
                <w:sz w:val="20"/>
                <w:szCs w:val="20"/>
              </w:rPr>
              <w:t>Среднесписочная численность работников организаций (по организациям, не относящимся к субъектам МП)</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тыс. чел.</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17,98</w:t>
            </w:r>
          </w:p>
        </w:tc>
        <w:tc>
          <w:tcPr>
            <w:tcW w:w="1505" w:type="dxa"/>
            <w:tcBorders>
              <w:top w:val="nil"/>
              <w:left w:val="nil"/>
              <w:bottom w:val="single" w:sz="4" w:space="0" w:color="auto"/>
              <w:right w:val="single" w:sz="4" w:space="0" w:color="auto"/>
            </w:tcBorders>
            <w:shd w:val="clear" w:color="auto" w:fill="auto"/>
            <w:vAlign w:val="center"/>
          </w:tcPr>
          <w:p w:rsidR="009D2946" w:rsidRPr="002451FA" w:rsidRDefault="009D2946" w:rsidP="006920DD">
            <w:pPr>
              <w:ind w:left="-57" w:right="-57"/>
              <w:jc w:val="center"/>
              <w:rPr>
                <w:sz w:val="20"/>
                <w:szCs w:val="20"/>
              </w:rPr>
            </w:pPr>
            <w:r w:rsidRPr="002451FA">
              <w:rPr>
                <w:sz w:val="20"/>
                <w:szCs w:val="20"/>
              </w:rPr>
              <w:t xml:space="preserve"> </w:t>
            </w:r>
            <w:r w:rsidR="006920DD" w:rsidRPr="002451FA">
              <w:rPr>
                <w:sz w:val="20"/>
                <w:szCs w:val="20"/>
              </w:rPr>
              <w:t>21,555</w:t>
            </w: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9.</w:t>
            </w:r>
          </w:p>
        </w:tc>
        <w:tc>
          <w:tcPr>
            <w:tcW w:w="9161"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795B28">
            <w:pPr>
              <w:ind w:right="-57"/>
              <w:rPr>
                <w:sz w:val="20"/>
                <w:szCs w:val="20"/>
              </w:rPr>
            </w:pPr>
            <w:r w:rsidRPr="002451FA">
              <w:rPr>
                <w:sz w:val="20"/>
                <w:szCs w:val="20"/>
              </w:rPr>
              <w:t>Численность безработных, зарегистрированных в государственных учреждениях службы занятости населения (на конец года)</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тыс. чел.</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0,19</w:t>
            </w:r>
          </w:p>
        </w:tc>
        <w:tc>
          <w:tcPr>
            <w:tcW w:w="1505" w:type="dxa"/>
            <w:tcBorders>
              <w:top w:val="nil"/>
              <w:left w:val="nil"/>
              <w:bottom w:val="single" w:sz="4" w:space="0" w:color="auto"/>
              <w:right w:val="single" w:sz="4" w:space="0" w:color="auto"/>
            </w:tcBorders>
            <w:shd w:val="clear" w:color="auto" w:fill="auto"/>
            <w:vAlign w:val="center"/>
          </w:tcPr>
          <w:p w:rsidR="009D2946" w:rsidRPr="002451FA" w:rsidRDefault="006920DD" w:rsidP="009C498E">
            <w:pPr>
              <w:ind w:left="-57" w:right="-57"/>
              <w:jc w:val="center"/>
              <w:rPr>
                <w:sz w:val="20"/>
                <w:szCs w:val="20"/>
              </w:rPr>
            </w:pPr>
            <w:r w:rsidRPr="002451FA">
              <w:rPr>
                <w:sz w:val="20"/>
                <w:szCs w:val="20"/>
              </w:rPr>
              <w:t>0,35</w:t>
            </w:r>
          </w:p>
        </w:tc>
        <w:tc>
          <w:tcPr>
            <w:tcW w:w="0" w:type="auto"/>
            <w:tcBorders>
              <w:top w:val="nil"/>
              <w:left w:val="nil"/>
              <w:bottom w:val="single" w:sz="4" w:space="0" w:color="auto"/>
              <w:right w:val="single" w:sz="4" w:space="0" w:color="auto"/>
            </w:tcBorders>
            <w:vAlign w:val="center"/>
          </w:tcPr>
          <w:p w:rsidR="009D2946" w:rsidRPr="002451FA" w:rsidRDefault="006920DD" w:rsidP="009C498E">
            <w:pPr>
              <w:ind w:left="-57" w:right="-57"/>
              <w:jc w:val="center"/>
              <w:rPr>
                <w:sz w:val="20"/>
                <w:szCs w:val="20"/>
              </w:rPr>
            </w:pPr>
            <w:r w:rsidRPr="002451FA">
              <w:rPr>
                <w:rFonts w:eastAsia="Calibri"/>
                <w:sz w:val="20"/>
                <w:szCs w:val="20"/>
                <w:lang w:val="en-US"/>
              </w:rPr>
              <w:t>&lt;</w:t>
            </w:r>
            <w:r w:rsidRPr="002451FA">
              <w:rPr>
                <w:rFonts w:eastAsia="Calibri"/>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vAlign w:val="center"/>
            <w:hideMark/>
          </w:tcPr>
          <w:p w:rsidR="009D2946" w:rsidRPr="002451FA" w:rsidRDefault="009D2946" w:rsidP="00795B28">
            <w:pPr>
              <w:ind w:right="-57"/>
              <w:rPr>
                <w:b/>
                <w:bCs/>
                <w:i/>
                <w:sz w:val="20"/>
                <w:szCs w:val="20"/>
              </w:rPr>
            </w:pPr>
            <w:r w:rsidRPr="002451FA">
              <w:rPr>
                <w:b/>
                <w:bCs/>
                <w:i/>
                <w:sz w:val="20"/>
                <w:szCs w:val="20"/>
              </w:rPr>
              <w:t>Малый бизнес</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9D2946" w:rsidRPr="002451FA" w:rsidRDefault="009D2946" w:rsidP="006920DD">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9D2946" w:rsidRPr="002451FA" w:rsidRDefault="009D2946"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9D2946" w:rsidRPr="002451FA" w:rsidRDefault="009D2946" w:rsidP="009C498E">
            <w:pPr>
              <w:ind w:left="-57" w:right="-57"/>
              <w:jc w:val="center"/>
              <w:rPr>
                <w:bCs/>
                <w:sz w:val="20"/>
                <w:szCs w:val="20"/>
              </w:rPr>
            </w:pP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10.</w:t>
            </w:r>
          </w:p>
        </w:tc>
        <w:tc>
          <w:tcPr>
            <w:tcW w:w="9161"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795B28">
            <w:pPr>
              <w:ind w:right="-57"/>
              <w:rPr>
                <w:sz w:val="20"/>
                <w:szCs w:val="20"/>
              </w:rPr>
            </w:pPr>
            <w:r w:rsidRPr="002451FA">
              <w:rPr>
                <w:sz w:val="20"/>
                <w:szCs w:val="20"/>
              </w:rPr>
              <w:t>Число малых и средних предприятий, включая микропредприятия (на конец года)</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ед.</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127</w:t>
            </w:r>
          </w:p>
        </w:tc>
        <w:tc>
          <w:tcPr>
            <w:tcW w:w="1505" w:type="dxa"/>
            <w:tcBorders>
              <w:top w:val="nil"/>
              <w:left w:val="nil"/>
              <w:bottom w:val="single" w:sz="4" w:space="0" w:color="auto"/>
              <w:right w:val="single" w:sz="4" w:space="0" w:color="auto"/>
            </w:tcBorders>
            <w:shd w:val="clear" w:color="auto" w:fill="FFFFFF" w:themeFill="background1"/>
            <w:vAlign w:val="center"/>
          </w:tcPr>
          <w:p w:rsidR="009D2946" w:rsidRPr="002451FA" w:rsidRDefault="006920DD" w:rsidP="009C498E">
            <w:pPr>
              <w:ind w:left="-57" w:right="-57"/>
              <w:jc w:val="center"/>
              <w:rPr>
                <w:sz w:val="20"/>
                <w:szCs w:val="20"/>
              </w:rPr>
            </w:pPr>
            <w:r w:rsidRPr="002451FA">
              <w:rPr>
                <w:sz w:val="20"/>
                <w:szCs w:val="20"/>
              </w:rPr>
              <w:t>406</w:t>
            </w: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11.</w:t>
            </w:r>
          </w:p>
        </w:tc>
        <w:tc>
          <w:tcPr>
            <w:tcW w:w="9161"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795B28">
            <w:pPr>
              <w:ind w:right="-57"/>
              <w:rPr>
                <w:sz w:val="20"/>
                <w:szCs w:val="20"/>
              </w:rPr>
            </w:pPr>
            <w:r w:rsidRPr="002451FA">
              <w:rPr>
                <w:sz w:val="20"/>
                <w:szCs w:val="20"/>
              </w:rPr>
              <w:t>Среднесписочная численность работников малых и средних предприятий, включая микропредприятия (без внешних совместителей)</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тыс. чел.</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1,34</w:t>
            </w:r>
          </w:p>
        </w:tc>
        <w:tc>
          <w:tcPr>
            <w:tcW w:w="1505" w:type="dxa"/>
            <w:tcBorders>
              <w:top w:val="nil"/>
              <w:left w:val="nil"/>
              <w:bottom w:val="single" w:sz="4" w:space="0" w:color="auto"/>
              <w:right w:val="single" w:sz="4" w:space="0" w:color="auto"/>
            </w:tcBorders>
            <w:shd w:val="clear" w:color="auto" w:fill="auto"/>
            <w:vAlign w:val="center"/>
          </w:tcPr>
          <w:p w:rsidR="009D2946" w:rsidRPr="002451FA" w:rsidRDefault="006920DD" w:rsidP="009C498E">
            <w:pPr>
              <w:ind w:left="-57" w:right="-57"/>
              <w:jc w:val="center"/>
              <w:rPr>
                <w:sz w:val="20"/>
                <w:szCs w:val="20"/>
              </w:rPr>
            </w:pPr>
            <w:r w:rsidRPr="002451FA">
              <w:rPr>
                <w:sz w:val="20"/>
                <w:szCs w:val="20"/>
              </w:rPr>
              <w:t>1,75</w:t>
            </w: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rFonts w:eastAsia="Calibri"/>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vAlign w:val="center"/>
            <w:hideMark/>
          </w:tcPr>
          <w:p w:rsidR="009D2946" w:rsidRPr="002451FA" w:rsidRDefault="009D2946" w:rsidP="00795B28">
            <w:pPr>
              <w:ind w:right="-57"/>
              <w:rPr>
                <w:b/>
                <w:bCs/>
                <w:i/>
                <w:sz w:val="20"/>
                <w:szCs w:val="20"/>
              </w:rPr>
            </w:pPr>
            <w:r w:rsidRPr="002451FA">
              <w:rPr>
                <w:b/>
                <w:bCs/>
                <w:i/>
                <w:sz w:val="20"/>
                <w:szCs w:val="20"/>
              </w:rPr>
              <w:t>Транспорт</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9D2946" w:rsidRPr="002451FA" w:rsidRDefault="009D2946" w:rsidP="006920DD">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9D2946" w:rsidRPr="002451FA" w:rsidRDefault="009D2946"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9D2946" w:rsidRPr="002451FA" w:rsidRDefault="009D2946" w:rsidP="009C498E">
            <w:pPr>
              <w:ind w:left="-57" w:right="-57"/>
              <w:jc w:val="center"/>
              <w:rPr>
                <w:bCs/>
                <w:sz w:val="20"/>
                <w:szCs w:val="20"/>
              </w:rPr>
            </w:pP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12.</w:t>
            </w:r>
          </w:p>
        </w:tc>
        <w:tc>
          <w:tcPr>
            <w:tcW w:w="9161"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795B28">
            <w:pPr>
              <w:ind w:right="-57"/>
              <w:rPr>
                <w:sz w:val="20"/>
                <w:szCs w:val="20"/>
              </w:rPr>
            </w:pPr>
            <w:r w:rsidRPr="002451FA">
              <w:rPr>
                <w:sz w:val="20"/>
                <w:szCs w:val="20"/>
              </w:rPr>
              <w:t>Протяженность автомобильных дорог общего пользования (местного значения)</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км</w:t>
            </w:r>
          </w:p>
        </w:tc>
        <w:tc>
          <w:tcPr>
            <w:tcW w:w="1560" w:type="dxa"/>
            <w:tcBorders>
              <w:top w:val="nil"/>
              <w:left w:val="nil"/>
              <w:bottom w:val="single" w:sz="4" w:space="0" w:color="auto"/>
              <w:right w:val="single" w:sz="4" w:space="0" w:color="auto"/>
            </w:tcBorders>
            <w:shd w:val="clear" w:color="auto" w:fill="auto"/>
            <w:vAlign w:val="center"/>
          </w:tcPr>
          <w:p w:rsidR="009D2946" w:rsidRPr="002451FA" w:rsidRDefault="009D2946" w:rsidP="006920DD">
            <w:pPr>
              <w:ind w:left="-57" w:right="-57"/>
              <w:jc w:val="center"/>
              <w:rPr>
                <w:sz w:val="20"/>
                <w:szCs w:val="20"/>
              </w:rPr>
            </w:pPr>
            <w:r w:rsidRPr="002451FA">
              <w:rPr>
                <w:sz w:val="20"/>
                <w:szCs w:val="20"/>
              </w:rPr>
              <w:t>206,2</w:t>
            </w:r>
          </w:p>
        </w:tc>
        <w:tc>
          <w:tcPr>
            <w:tcW w:w="1505" w:type="dxa"/>
            <w:tcBorders>
              <w:top w:val="nil"/>
              <w:left w:val="nil"/>
              <w:bottom w:val="single" w:sz="4" w:space="0" w:color="auto"/>
              <w:right w:val="single" w:sz="4" w:space="0" w:color="auto"/>
            </w:tcBorders>
            <w:shd w:val="clear" w:color="auto" w:fill="auto"/>
            <w:vAlign w:val="center"/>
          </w:tcPr>
          <w:p w:rsidR="009D2946" w:rsidRPr="002451FA" w:rsidRDefault="009D2946" w:rsidP="009C498E">
            <w:pPr>
              <w:ind w:left="-57" w:right="-57"/>
              <w:jc w:val="center"/>
              <w:rPr>
                <w:sz w:val="20"/>
                <w:szCs w:val="20"/>
              </w:rPr>
            </w:pPr>
            <w:r w:rsidRPr="002451FA">
              <w:rPr>
                <w:sz w:val="20"/>
                <w:szCs w:val="20"/>
              </w:rPr>
              <w:t>214,6</w:t>
            </w: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sz w:val="20"/>
                <w:szCs w:val="20"/>
              </w:rPr>
              <w:t>100</w:t>
            </w:r>
          </w:p>
        </w:tc>
      </w:tr>
      <w:tr w:rsidR="002451FA" w:rsidRPr="002451FA" w:rsidTr="009D294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13.</w:t>
            </w:r>
          </w:p>
        </w:tc>
        <w:tc>
          <w:tcPr>
            <w:tcW w:w="9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946" w:rsidRPr="002451FA" w:rsidRDefault="009D2946" w:rsidP="00795B28">
            <w:pPr>
              <w:ind w:right="-57"/>
              <w:rPr>
                <w:sz w:val="20"/>
                <w:szCs w:val="20"/>
              </w:rPr>
            </w:pPr>
            <w:r w:rsidRPr="002451FA">
              <w:rPr>
                <w:sz w:val="20"/>
                <w:szCs w:val="20"/>
              </w:rPr>
              <w:t xml:space="preserve">Удельный вес автомобильных дорог с твердым покрытием в общей протяженности автомобильных дорог </w:t>
            </w:r>
            <w:r w:rsidRPr="002451FA">
              <w:rPr>
                <w:sz w:val="20"/>
                <w:szCs w:val="20"/>
              </w:rPr>
              <w:lastRenderedPageBreak/>
              <w:t>общего пользования (местного значения)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lastRenderedPageBreak/>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2946" w:rsidRPr="002451FA" w:rsidRDefault="009D2946" w:rsidP="006920DD">
            <w:pPr>
              <w:ind w:left="-57" w:right="-57"/>
              <w:jc w:val="center"/>
              <w:rPr>
                <w:sz w:val="20"/>
                <w:szCs w:val="20"/>
              </w:rPr>
            </w:pPr>
            <w:r w:rsidRPr="002451FA">
              <w:rPr>
                <w:sz w:val="20"/>
                <w:szCs w:val="20"/>
              </w:rPr>
              <w:t>35,8</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9D2946" w:rsidRPr="002451FA" w:rsidRDefault="009D2946" w:rsidP="009C498E">
            <w:pPr>
              <w:ind w:left="-57" w:right="-57"/>
              <w:jc w:val="center"/>
              <w:rPr>
                <w:sz w:val="20"/>
                <w:szCs w:val="20"/>
              </w:rPr>
            </w:pPr>
            <w:r w:rsidRPr="002451FA">
              <w:rPr>
                <w:sz w:val="20"/>
                <w:szCs w:val="20"/>
              </w:rPr>
              <w:t>41,3</w:t>
            </w:r>
          </w:p>
        </w:tc>
        <w:tc>
          <w:tcPr>
            <w:tcW w:w="0" w:type="auto"/>
            <w:tcBorders>
              <w:top w:val="single" w:sz="4" w:space="0" w:color="auto"/>
              <w:left w:val="single" w:sz="4" w:space="0" w:color="auto"/>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rFonts w:eastAsia="Calibri"/>
                <w:sz w:val="20"/>
                <w:szCs w:val="20"/>
              </w:rPr>
              <w:t>100</w:t>
            </w:r>
          </w:p>
        </w:tc>
      </w:tr>
      <w:tr w:rsidR="002451FA" w:rsidRPr="002451FA" w:rsidTr="009D294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916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D2946" w:rsidRPr="002451FA" w:rsidRDefault="009D2946" w:rsidP="00795B28">
            <w:pPr>
              <w:ind w:right="-57"/>
              <w:rPr>
                <w:b/>
                <w:bCs/>
                <w:i/>
                <w:sz w:val="20"/>
                <w:szCs w:val="20"/>
              </w:rPr>
            </w:pPr>
            <w:r w:rsidRPr="002451FA">
              <w:rPr>
                <w:b/>
                <w:bCs/>
                <w:i/>
                <w:sz w:val="20"/>
                <w:szCs w:val="20"/>
              </w:rPr>
              <w:t>Экология</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D2946" w:rsidRPr="002451FA" w:rsidRDefault="009D2946" w:rsidP="006920DD">
            <w:pPr>
              <w:ind w:left="-57" w:right="-57"/>
              <w:jc w:val="center"/>
              <w:rPr>
                <w:bCs/>
                <w:sz w:val="20"/>
                <w:szCs w:val="20"/>
              </w:rPr>
            </w:pPr>
          </w:p>
        </w:tc>
        <w:tc>
          <w:tcPr>
            <w:tcW w:w="150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D2946" w:rsidRPr="002451FA" w:rsidRDefault="009D2946" w:rsidP="009C498E">
            <w:pPr>
              <w:ind w:left="-57" w:right="-57"/>
              <w:jc w:val="center"/>
              <w:rPr>
                <w:bCs/>
                <w:sz w:val="20"/>
                <w:szCs w:val="20"/>
              </w:rPr>
            </w:pP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9D2946" w:rsidRPr="002451FA" w:rsidRDefault="009D2946" w:rsidP="009C498E">
            <w:pPr>
              <w:ind w:left="-57" w:right="-57"/>
              <w:jc w:val="center"/>
              <w:rPr>
                <w:bCs/>
                <w:sz w:val="20"/>
                <w:szCs w:val="20"/>
              </w:rPr>
            </w:pP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14.</w:t>
            </w:r>
          </w:p>
        </w:tc>
        <w:tc>
          <w:tcPr>
            <w:tcW w:w="9161"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795B28">
            <w:pPr>
              <w:ind w:right="-57"/>
              <w:rPr>
                <w:sz w:val="20"/>
                <w:szCs w:val="20"/>
              </w:rPr>
            </w:pPr>
            <w:r w:rsidRPr="002451FA">
              <w:rPr>
                <w:sz w:val="20"/>
                <w:szCs w:val="20"/>
              </w:rPr>
              <w:t xml:space="preserve">Выбросы загрязняющих веществ в атмосферный воздух от стационарных источников ** </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тыс. тонн</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113,0</w:t>
            </w:r>
          </w:p>
        </w:tc>
        <w:tc>
          <w:tcPr>
            <w:tcW w:w="1505" w:type="dxa"/>
            <w:tcBorders>
              <w:top w:val="nil"/>
              <w:left w:val="nil"/>
              <w:bottom w:val="single" w:sz="4" w:space="0" w:color="auto"/>
              <w:right w:val="single" w:sz="4" w:space="0" w:color="auto"/>
            </w:tcBorders>
            <w:shd w:val="clear" w:color="auto" w:fill="auto"/>
            <w:vAlign w:val="center"/>
          </w:tcPr>
          <w:p w:rsidR="009D2946" w:rsidRPr="002451FA" w:rsidRDefault="00F670D9" w:rsidP="009C498E">
            <w:pPr>
              <w:ind w:left="-57" w:right="-57"/>
              <w:jc w:val="center"/>
              <w:rPr>
                <w:sz w:val="20"/>
                <w:szCs w:val="20"/>
              </w:rPr>
            </w:pPr>
            <w:r w:rsidRPr="002451FA">
              <w:rPr>
                <w:sz w:val="20"/>
                <w:szCs w:val="20"/>
              </w:rPr>
              <w:t>127,5</w:t>
            </w: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sz w:val="20"/>
                <w:szCs w:val="20"/>
              </w:rPr>
              <w:t>&gt;100</w:t>
            </w:r>
          </w:p>
        </w:tc>
      </w:tr>
      <w:tr w:rsidR="002451FA" w:rsidRPr="002451FA" w:rsidTr="009D2946">
        <w:trPr>
          <w:trHeight w:val="187"/>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vAlign w:val="center"/>
            <w:hideMark/>
          </w:tcPr>
          <w:p w:rsidR="009D2946" w:rsidRPr="002451FA" w:rsidRDefault="009D2946" w:rsidP="00795B28">
            <w:pPr>
              <w:ind w:right="-57"/>
              <w:rPr>
                <w:b/>
                <w:bCs/>
                <w:i/>
                <w:sz w:val="20"/>
                <w:szCs w:val="20"/>
              </w:rPr>
            </w:pPr>
            <w:r w:rsidRPr="002451FA">
              <w:rPr>
                <w:b/>
                <w:bCs/>
                <w:i/>
                <w:sz w:val="20"/>
                <w:szCs w:val="20"/>
              </w:rPr>
              <w:t>Целевой блок 2 «Развитие человеческого капитала и социальной сферы»</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9D2946" w:rsidRPr="002451FA" w:rsidRDefault="009D2946" w:rsidP="006920DD">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9D2946" w:rsidRPr="002451FA" w:rsidRDefault="009D2946"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9D2946" w:rsidRPr="002451FA" w:rsidRDefault="009D2946" w:rsidP="009C498E">
            <w:pPr>
              <w:ind w:left="-57" w:right="-57"/>
              <w:jc w:val="center"/>
              <w:rPr>
                <w:bCs/>
                <w:sz w:val="20"/>
                <w:szCs w:val="20"/>
              </w:rPr>
            </w:pP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vAlign w:val="center"/>
            <w:hideMark/>
          </w:tcPr>
          <w:p w:rsidR="009D2946" w:rsidRPr="002451FA" w:rsidRDefault="009D2946" w:rsidP="00795B28">
            <w:pPr>
              <w:ind w:right="-57"/>
              <w:rPr>
                <w:b/>
                <w:bCs/>
                <w:i/>
                <w:sz w:val="20"/>
                <w:szCs w:val="20"/>
              </w:rPr>
            </w:pPr>
            <w:r w:rsidRPr="002451FA">
              <w:rPr>
                <w:b/>
                <w:bCs/>
                <w:i/>
                <w:sz w:val="20"/>
                <w:szCs w:val="20"/>
              </w:rPr>
              <w:t>Демографические показатели</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9D2946" w:rsidRPr="002451FA" w:rsidRDefault="009D2946" w:rsidP="006920DD">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9D2946" w:rsidRPr="002451FA" w:rsidRDefault="009D2946"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9D2946" w:rsidRPr="002451FA" w:rsidRDefault="009D2946" w:rsidP="009C498E">
            <w:pPr>
              <w:ind w:left="-57" w:right="-57"/>
              <w:jc w:val="center"/>
              <w:rPr>
                <w:bCs/>
                <w:sz w:val="20"/>
                <w:szCs w:val="20"/>
              </w:rPr>
            </w:pP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15.</w:t>
            </w:r>
          </w:p>
        </w:tc>
        <w:tc>
          <w:tcPr>
            <w:tcW w:w="9161"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795B28">
            <w:pPr>
              <w:ind w:right="-57"/>
              <w:rPr>
                <w:sz w:val="20"/>
                <w:szCs w:val="20"/>
              </w:rPr>
            </w:pPr>
            <w:r w:rsidRPr="002451FA">
              <w:rPr>
                <w:sz w:val="20"/>
                <w:szCs w:val="20"/>
              </w:rPr>
              <w:t>Численность населения (среднегодовая)</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тыс. чел.</w:t>
            </w:r>
          </w:p>
        </w:tc>
        <w:tc>
          <w:tcPr>
            <w:tcW w:w="1560" w:type="dxa"/>
            <w:tcBorders>
              <w:top w:val="nil"/>
              <w:left w:val="nil"/>
              <w:bottom w:val="single" w:sz="4" w:space="0" w:color="auto"/>
              <w:right w:val="single" w:sz="4" w:space="0" w:color="auto"/>
            </w:tcBorders>
            <w:shd w:val="clear" w:color="auto" w:fill="auto"/>
            <w:noWrap/>
            <w:vAlign w:val="center"/>
            <w:hideMark/>
          </w:tcPr>
          <w:p w:rsidR="009D2946" w:rsidRPr="002451FA" w:rsidRDefault="009D2946" w:rsidP="006920DD">
            <w:pPr>
              <w:ind w:left="-57" w:right="-57"/>
              <w:jc w:val="center"/>
              <w:rPr>
                <w:sz w:val="20"/>
                <w:szCs w:val="20"/>
              </w:rPr>
            </w:pPr>
            <w:r w:rsidRPr="002451FA">
              <w:rPr>
                <w:sz w:val="20"/>
                <w:szCs w:val="20"/>
              </w:rPr>
              <w:t>20,80</w:t>
            </w:r>
          </w:p>
        </w:tc>
        <w:tc>
          <w:tcPr>
            <w:tcW w:w="1505" w:type="dxa"/>
            <w:tcBorders>
              <w:top w:val="nil"/>
              <w:left w:val="nil"/>
              <w:bottom w:val="single" w:sz="4" w:space="0" w:color="auto"/>
              <w:right w:val="single" w:sz="4" w:space="0" w:color="auto"/>
            </w:tcBorders>
            <w:shd w:val="clear" w:color="auto" w:fill="auto"/>
            <w:noWrap/>
            <w:vAlign w:val="center"/>
          </w:tcPr>
          <w:p w:rsidR="009D2946" w:rsidRPr="002451FA" w:rsidRDefault="006920DD" w:rsidP="009C498E">
            <w:pPr>
              <w:ind w:left="-57" w:right="-57"/>
              <w:jc w:val="center"/>
              <w:rPr>
                <w:sz w:val="20"/>
                <w:szCs w:val="20"/>
              </w:rPr>
            </w:pPr>
            <w:r w:rsidRPr="002451FA">
              <w:rPr>
                <w:sz w:val="20"/>
                <w:szCs w:val="20"/>
              </w:rPr>
              <w:t>19,534</w:t>
            </w: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rFonts w:eastAsia="Calibri"/>
                <w:sz w:val="20"/>
                <w:szCs w:val="20"/>
                <w:lang w:val="en-US"/>
              </w:rPr>
              <w:t>&lt;</w:t>
            </w:r>
            <w:r w:rsidRPr="002451FA">
              <w:rPr>
                <w:rFonts w:eastAsia="Calibri"/>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16.</w:t>
            </w:r>
          </w:p>
        </w:tc>
        <w:tc>
          <w:tcPr>
            <w:tcW w:w="9161"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795B28">
            <w:pPr>
              <w:ind w:right="-57"/>
              <w:rPr>
                <w:sz w:val="20"/>
                <w:szCs w:val="20"/>
              </w:rPr>
            </w:pPr>
            <w:r w:rsidRPr="002451FA">
              <w:rPr>
                <w:sz w:val="20"/>
                <w:szCs w:val="20"/>
              </w:rPr>
              <w:t xml:space="preserve">Естественный прирост </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чел.</w:t>
            </w:r>
          </w:p>
        </w:tc>
        <w:tc>
          <w:tcPr>
            <w:tcW w:w="1560" w:type="dxa"/>
            <w:tcBorders>
              <w:top w:val="nil"/>
              <w:left w:val="nil"/>
              <w:bottom w:val="single" w:sz="4" w:space="0" w:color="auto"/>
              <w:right w:val="single" w:sz="4" w:space="0" w:color="auto"/>
            </w:tcBorders>
            <w:shd w:val="clear" w:color="auto" w:fill="auto"/>
            <w:noWrap/>
            <w:vAlign w:val="center"/>
            <w:hideMark/>
          </w:tcPr>
          <w:p w:rsidR="009D2946" w:rsidRPr="002451FA" w:rsidRDefault="009D2946" w:rsidP="006920DD">
            <w:pPr>
              <w:ind w:left="-57" w:right="-57"/>
              <w:jc w:val="center"/>
              <w:rPr>
                <w:sz w:val="20"/>
                <w:szCs w:val="20"/>
              </w:rPr>
            </w:pPr>
            <w:r w:rsidRPr="002451FA">
              <w:rPr>
                <w:sz w:val="20"/>
                <w:szCs w:val="20"/>
              </w:rPr>
              <w:t>116</w:t>
            </w:r>
          </w:p>
        </w:tc>
        <w:tc>
          <w:tcPr>
            <w:tcW w:w="1505" w:type="dxa"/>
            <w:tcBorders>
              <w:top w:val="nil"/>
              <w:left w:val="nil"/>
              <w:bottom w:val="single" w:sz="4" w:space="0" w:color="auto"/>
              <w:right w:val="single" w:sz="4" w:space="0" w:color="auto"/>
            </w:tcBorders>
            <w:shd w:val="clear" w:color="auto" w:fill="auto"/>
            <w:noWrap/>
            <w:vAlign w:val="center"/>
          </w:tcPr>
          <w:p w:rsidR="009D2946" w:rsidRPr="002451FA" w:rsidRDefault="006920DD" w:rsidP="009C498E">
            <w:pPr>
              <w:ind w:left="-57" w:right="-57"/>
              <w:jc w:val="center"/>
              <w:rPr>
                <w:sz w:val="20"/>
                <w:szCs w:val="20"/>
              </w:rPr>
            </w:pPr>
            <w:r w:rsidRPr="002451FA">
              <w:rPr>
                <w:sz w:val="20"/>
                <w:szCs w:val="20"/>
              </w:rPr>
              <w:t>-10</w:t>
            </w: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rFonts w:eastAsia="Calibri"/>
                <w:sz w:val="20"/>
                <w:szCs w:val="20"/>
                <w:lang w:val="en-US"/>
              </w:rPr>
              <w:t>&lt;</w:t>
            </w:r>
            <w:r w:rsidRPr="002451FA">
              <w:rPr>
                <w:rFonts w:eastAsia="Calibri"/>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17.</w:t>
            </w:r>
          </w:p>
        </w:tc>
        <w:tc>
          <w:tcPr>
            <w:tcW w:w="9161" w:type="dxa"/>
            <w:tcBorders>
              <w:top w:val="nil"/>
              <w:left w:val="nil"/>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Миграционный прирост</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чел.</w:t>
            </w:r>
          </w:p>
        </w:tc>
        <w:tc>
          <w:tcPr>
            <w:tcW w:w="1560" w:type="dxa"/>
            <w:tcBorders>
              <w:top w:val="nil"/>
              <w:left w:val="nil"/>
              <w:bottom w:val="single" w:sz="4" w:space="0" w:color="auto"/>
              <w:right w:val="single" w:sz="4" w:space="0" w:color="auto"/>
            </w:tcBorders>
            <w:shd w:val="clear" w:color="auto" w:fill="auto"/>
            <w:noWrap/>
            <w:vAlign w:val="center"/>
            <w:hideMark/>
          </w:tcPr>
          <w:p w:rsidR="009D2946" w:rsidRPr="002451FA" w:rsidRDefault="009D2946" w:rsidP="006920DD">
            <w:pPr>
              <w:ind w:left="-57" w:right="-57"/>
              <w:jc w:val="center"/>
              <w:rPr>
                <w:sz w:val="20"/>
                <w:szCs w:val="20"/>
              </w:rPr>
            </w:pPr>
            <w:r w:rsidRPr="002451FA">
              <w:rPr>
                <w:sz w:val="20"/>
                <w:szCs w:val="20"/>
              </w:rPr>
              <w:t>13</w:t>
            </w:r>
          </w:p>
        </w:tc>
        <w:tc>
          <w:tcPr>
            <w:tcW w:w="1505" w:type="dxa"/>
            <w:tcBorders>
              <w:top w:val="nil"/>
              <w:left w:val="nil"/>
              <w:bottom w:val="single" w:sz="4" w:space="0" w:color="auto"/>
              <w:right w:val="single" w:sz="4" w:space="0" w:color="auto"/>
            </w:tcBorders>
            <w:shd w:val="clear" w:color="auto" w:fill="auto"/>
            <w:noWrap/>
            <w:vAlign w:val="center"/>
          </w:tcPr>
          <w:p w:rsidR="009D2946" w:rsidRPr="002451FA" w:rsidRDefault="006920DD" w:rsidP="009C498E">
            <w:pPr>
              <w:ind w:left="-57" w:right="-57"/>
              <w:jc w:val="center"/>
              <w:rPr>
                <w:sz w:val="20"/>
                <w:szCs w:val="20"/>
              </w:rPr>
            </w:pPr>
            <w:r w:rsidRPr="002451FA">
              <w:rPr>
                <w:sz w:val="20"/>
                <w:szCs w:val="20"/>
              </w:rPr>
              <w:t>-130</w:t>
            </w: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rFonts w:eastAsia="Calibri"/>
                <w:sz w:val="20"/>
                <w:szCs w:val="20"/>
                <w:lang w:val="en-US"/>
              </w:rPr>
              <w:t>&lt;</w:t>
            </w:r>
            <w:r w:rsidRPr="002451FA">
              <w:rPr>
                <w:rFonts w:eastAsia="Calibri"/>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9D2946" w:rsidRPr="002451FA" w:rsidRDefault="009D2946" w:rsidP="00795B28">
            <w:pPr>
              <w:ind w:right="-57"/>
              <w:rPr>
                <w:b/>
                <w:bCs/>
                <w:i/>
                <w:sz w:val="20"/>
                <w:szCs w:val="20"/>
              </w:rPr>
            </w:pPr>
            <w:r w:rsidRPr="002451FA">
              <w:rPr>
                <w:b/>
                <w:bCs/>
                <w:i/>
                <w:sz w:val="20"/>
                <w:szCs w:val="20"/>
              </w:rPr>
              <w:t>Уровень жизни</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9D2946" w:rsidRPr="002451FA" w:rsidRDefault="009D2946" w:rsidP="006920DD">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9D2946" w:rsidRPr="002451FA" w:rsidRDefault="009D2946"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9D2946" w:rsidRPr="002451FA" w:rsidRDefault="009D2946" w:rsidP="009C498E">
            <w:pPr>
              <w:ind w:left="-57" w:right="-57"/>
              <w:jc w:val="center"/>
              <w:rPr>
                <w:bCs/>
                <w:sz w:val="20"/>
                <w:szCs w:val="20"/>
              </w:rPr>
            </w:pP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18.</w:t>
            </w:r>
          </w:p>
        </w:tc>
        <w:tc>
          <w:tcPr>
            <w:tcW w:w="9161" w:type="dxa"/>
            <w:tcBorders>
              <w:top w:val="nil"/>
              <w:left w:val="nil"/>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Среднемесячная номинальная начисленная заработная плата работников крупных и средних предприятий и некоммерческих организаций</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руб.</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97 270</w:t>
            </w:r>
          </w:p>
        </w:tc>
        <w:tc>
          <w:tcPr>
            <w:tcW w:w="1505" w:type="dxa"/>
            <w:tcBorders>
              <w:top w:val="nil"/>
              <w:left w:val="nil"/>
              <w:bottom w:val="single" w:sz="4" w:space="0" w:color="auto"/>
              <w:right w:val="single" w:sz="4" w:space="0" w:color="auto"/>
            </w:tcBorders>
            <w:shd w:val="clear" w:color="auto" w:fill="auto"/>
            <w:vAlign w:val="center"/>
          </w:tcPr>
          <w:p w:rsidR="009D2946" w:rsidRPr="002451FA" w:rsidRDefault="006920DD" w:rsidP="009C498E">
            <w:pPr>
              <w:ind w:left="-57" w:right="-57"/>
              <w:jc w:val="center"/>
              <w:rPr>
                <w:sz w:val="20"/>
                <w:szCs w:val="20"/>
              </w:rPr>
            </w:pPr>
            <w:r w:rsidRPr="002451FA">
              <w:rPr>
                <w:sz w:val="20"/>
                <w:szCs w:val="20"/>
              </w:rPr>
              <w:t>92 569,0</w:t>
            </w:r>
          </w:p>
        </w:tc>
        <w:tc>
          <w:tcPr>
            <w:tcW w:w="0" w:type="auto"/>
            <w:tcBorders>
              <w:top w:val="nil"/>
              <w:left w:val="nil"/>
              <w:bottom w:val="single" w:sz="4" w:space="0" w:color="auto"/>
              <w:right w:val="single" w:sz="4" w:space="0" w:color="auto"/>
            </w:tcBorders>
            <w:vAlign w:val="center"/>
          </w:tcPr>
          <w:p w:rsidR="009D2946" w:rsidRPr="002451FA" w:rsidRDefault="006920DD" w:rsidP="009C498E">
            <w:pPr>
              <w:ind w:left="-57" w:right="-57"/>
              <w:jc w:val="center"/>
              <w:rPr>
                <w:sz w:val="20"/>
                <w:szCs w:val="20"/>
              </w:rPr>
            </w:pPr>
            <w:r w:rsidRPr="002451FA">
              <w:rPr>
                <w:rFonts w:eastAsia="Calibri"/>
                <w:sz w:val="20"/>
                <w:szCs w:val="20"/>
                <w:lang w:val="en-US"/>
              </w:rPr>
              <w:t>&lt;</w:t>
            </w:r>
            <w:r w:rsidRPr="002451FA">
              <w:rPr>
                <w:rFonts w:eastAsia="Calibri"/>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9D2946" w:rsidRPr="002451FA" w:rsidRDefault="009D2946" w:rsidP="00795B28">
            <w:pPr>
              <w:ind w:right="-57"/>
              <w:rPr>
                <w:b/>
                <w:bCs/>
                <w:i/>
                <w:sz w:val="20"/>
                <w:szCs w:val="20"/>
              </w:rPr>
            </w:pPr>
            <w:r w:rsidRPr="002451FA">
              <w:rPr>
                <w:b/>
                <w:bCs/>
                <w:i/>
                <w:sz w:val="20"/>
                <w:szCs w:val="20"/>
              </w:rPr>
              <w:t xml:space="preserve">Жилищный фонд  </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9D2946" w:rsidRPr="002451FA" w:rsidRDefault="009D2946" w:rsidP="006920DD">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hideMark/>
          </w:tcPr>
          <w:p w:rsidR="009D2946" w:rsidRPr="002451FA" w:rsidRDefault="009D2946"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9D2946" w:rsidRPr="002451FA" w:rsidRDefault="009D2946" w:rsidP="009C498E">
            <w:pPr>
              <w:ind w:left="-57" w:right="-57"/>
              <w:jc w:val="center"/>
              <w:rPr>
                <w:bCs/>
                <w:sz w:val="20"/>
                <w:szCs w:val="20"/>
              </w:rPr>
            </w:pPr>
          </w:p>
        </w:tc>
      </w:tr>
      <w:tr w:rsidR="002451FA" w:rsidRPr="002451FA" w:rsidTr="009D294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19.</w:t>
            </w:r>
          </w:p>
        </w:tc>
        <w:tc>
          <w:tcPr>
            <w:tcW w:w="9161" w:type="dxa"/>
            <w:tcBorders>
              <w:top w:val="single" w:sz="4" w:space="0" w:color="auto"/>
              <w:left w:val="single" w:sz="4" w:space="0" w:color="auto"/>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Общая площадь жилищного фонда***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тыс. м² общей площади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470,7</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2946" w:rsidRPr="002451FA" w:rsidRDefault="00673476" w:rsidP="009C498E">
            <w:pPr>
              <w:ind w:left="-57" w:right="-57"/>
              <w:jc w:val="center"/>
              <w:rPr>
                <w:sz w:val="20"/>
                <w:szCs w:val="20"/>
              </w:rPr>
            </w:pPr>
            <w:r w:rsidRPr="002451FA">
              <w:rPr>
                <w:sz w:val="20"/>
                <w:szCs w:val="20"/>
              </w:rPr>
              <w:t>445,3</w:t>
            </w:r>
          </w:p>
        </w:tc>
        <w:tc>
          <w:tcPr>
            <w:tcW w:w="0" w:type="auto"/>
            <w:tcBorders>
              <w:top w:val="single" w:sz="4" w:space="0" w:color="auto"/>
              <w:left w:val="single" w:sz="4" w:space="0" w:color="auto"/>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rFonts w:eastAsia="Calibri"/>
                <w:sz w:val="20"/>
                <w:szCs w:val="20"/>
                <w:lang w:val="en-US"/>
              </w:rPr>
              <w:t>&lt;</w:t>
            </w:r>
            <w:r w:rsidRPr="002451FA">
              <w:rPr>
                <w:rFonts w:eastAsia="Calibri"/>
                <w:sz w:val="20"/>
                <w:szCs w:val="20"/>
              </w:rPr>
              <w:t>100</w:t>
            </w:r>
          </w:p>
        </w:tc>
      </w:tr>
      <w:tr w:rsidR="002451FA" w:rsidRPr="002451FA" w:rsidTr="009D294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9D2946" w:rsidRPr="002451FA" w:rsidRDefault="009D2946" w:rsidP="00A37F24">
            <w:pPr>
              <w:ind w:left="-57" w:right="-57"/>
              <w:jc w:val="center"/>
              <w:rPr>
                <w:sz w:val="20"/>
                <w:szCs w:val="20"/>
              </w:rPr>
            </w:pPr>
            <w:r w:rsidRPr="002451FA">
              <w:rPr>
                <w:sz w:val="20"/>
                <w:szCs w:val="20"/>
              </w:rPr>
              <w:t>20.</w:t>
            </w:r>
          </w:p>
        </w:tc>
        <w:tc>
          <w:tcPr>
            <w:tcW w:w="9161" w:type="dxa"/>
            <w:tcBorders>
              <w:top w:val="single" w:sz="4" w:space="0" w:color="auto"/>
              <w:left w:val="nil"/>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Ввод в действие жилых домов</w:t>
            </w:r>
          </w:p>
        </w:tc>
        <w:tc>
          <w:tcPr>
            <w:tcW w:w="1275" w:type="dxa"/>
            <w:tcBorders>
              <w:top w:val="single" w:sz="4" w:space="0" w:color="auto"/>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тыс. м² общей площади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9,5</w:t>
            </w:r>
          </w:p>
        </w:tc>
        <w:tc>
          <w:tcPr>
            <w:tcW w:w="1505" w:type="dxa"/>
            <w:tcBorders>
              <w:top w:val="single" w:sz="4" w:space="0" w:color="auto"/>
              <w:left w:val="nil"/>
              <w:bottom w:val="single" w:sz="4" w:space="0" w:color="auto"/>
              <w:right w:val="single" w:sz="4" w:space="0" w:color="auto"/>
            </w:tcBorders>
            <w:shd w:val="clear" w:color="auto" w:fill="FFFFFF" w:themeFill="background1"/>
            <w:vAlign w:val="center"/>
          </w:tcPr>
          <w:p w:rsidR="009D2946" w:rsidRPr="002451FA" w:rsidRDefault="00F670D9" w:rsidP="009C498E">
            <w:pPr>
              <w:ind w:left="-57" w:right="-57"/>
              <w:jc w:val="center"/>
              <w:rPr>
                <w:sz w:val="20"/>
                <w:szCs w:val="20"/>
              </w:rPr>
            </w:pPr>
            <w:r w:rsidRPr="002451FA">
              <w:rPr>
                <w:sz w:val="20"/>
                <w:szCs w:val="20"/>
              </w:rPr>
              <w:t>16,98</w:t>
            </w:r>
          </w:p>
        </w:tc>
        <w:tc>
          <w:tcPr>
            <w:tcW w:w="0" w:type="auto"/>
            <w:tcBorders>
              <w:top w:val="single" w:sz="4" w:space="0" w:color="auto"/>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A37F24">
            <w:pPr>
              <w:ind w:left="-57" w:right="-57"/>
              <w:jc w:val="center"/>
              <w:rPr>
                <w:sz w:val="20"/>
                <w:szCs w:val="20"/>
              </w:rPr>
            </w:pPr>
            <w:r w:rsidRPr="002451FA">
              <w:rPr>
                <w:sz w:val="20"/>
                <w:szCs w:val="20"/>
              </w:rPr>
              <w:t>21.</w:t>
            </w:r>
          </w:p>
        </w:tc>
        <w:tc>
          <w:tcPr>
            <w:tcW w:w="9161" w:type="dxa"/>
            <w:tcBorders>
              <w:top w:val="nil"/>
              <w:left w:val="nil"/>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Доля ветхого и аварийного жилищного фонда в общей площади жилищного фонда***</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13,2</w:t>
            </w:r>
          </w:p>
        </w:tc>
        <w:tc>
          <w:tcPr>
            <w:tcW w:w="1505" w:type="dxa"/>
            <w:tcBorders>
              <w:top w:val="nil"/>
              <w:left w:val="nil"/>
              <w:bottom w:val="single" w:sz="4" w:space="0" w:color="auto"/>
              <w:right w:val="single" w:sz="4" w:space="0" w:color="auto"/>
            </w:tcBorders>
            <w:shd w:val="clear" w:color="auto" w:fill="FFFFFF" w:themeFill="background1"/>
            <w:vAlign w:val="center"/>
          </w:tcPr>
          <w:p w:rsidR="009D2946" w:rsidRPr="002451FA" w:rsidRDefault="00673476" w:rsidP="009C498E">
            <w:pPr>
              <w:ind w:left="-57" w:right="-57"/>
              <w:jc w:val="center"/>
              <w:rPr>
                <w:sz w:val="20"/>
                <w:szCs w:val="20"/>
                <w:highlight w:val="yellow"/>
              </w:rPr>
            </w:pPr>
            <w:r w:rsidRPr="002451FA">
              <w:rPr>
                <w:sz w:val="20"/>
                <w:szCs w:val="20"/>
              </w:rPr>
              <w:t>14,9</w:t>
            </w: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highlight w:val="yellow"/>
              </w:rPr>
            </w:pPr>
            <w:r w:rsidRPr="002451FA">
              <w:rPr>
                <w:rFonts w:eastAsia="Calibri"/>
                <w:sz w:val="20"/>
                <w:szCs w:val="20"/>
                <w:lang w:val="en-US"/>
              </w:rPr>
              <w:t>&lt;</w:t>
            </w:r>
            <w:r w:rsidRPr="002451FA">
              <w:rPr>
                <w:rFonts w:eastAsia="Calibri"/>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auto"/>
            <w:noWrap/>
            <w:hideMark/>
          </w:tcPr>
          <w:p w:rsidR="009D2946" w:rsidRPr="002451FA" w:rsidRDefault="009D2946" w:rsidP="00795B28">
            <w:pPr>
              <w:ind w:right="-57"/>
              <w:rPr>
                <w:b/>
                <w:bCs/>
                <w:i/>
                <w:sz w:val="20"/>
                <w:szCs w:val="20"/>
              </w:rPr>
            </w:pPr>
            <w:r w:rsidRPr="002451FA">
              <w:rPr>
                <w:b/>
                <w:bCs/>
                <w:i/>
                <w:sz w:val="20"/>
                <w:szCs w:val="20"/>
              </w:rPr>
              <w:t xml:space="preserve">Образование </w:t>
            </w:r>
          </w:p>
        </w:tc>
        <w:tc>
          <w:tcPr>
            <w:tcW w:w="1275" w:type="dxa"/>
            <w:tcBorders>
              <w:top w:val="nil"/>
              <w:left w:val="nil"/>
              <w:bottom w:val="single" w:sz="4" w:space="0" w:color="auto"/>
              <w:right w:val="single" w:sz="4" w:space="0" w:color="auto"/>
            </w:tcBorders>
            <w:shd w:val="clear" w:color="auto" w:fill="auto"/>
            <w:noWrap/>
            <w:hideMark/>
          </w:tcPr>
          <w:p w:rsidR="009D2946" w:rsidRPr="002451FA" w:rsidRDefault="009D29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9D2946" w:rsidRPr="002451FA" w:rsidRDefault="009D2946" w:rsidP="006920DD">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FFFFF" w:themeFill="background1"/>
            <w:noWrap/>
            <w:vAlign w:val="center"/>
          </w:tcPr>
          <w:p w:rsidR="009D2946" w:rsidRPr="002451FA" w:rsidRDefault="009D2946" w:rsidP="009C498E">
            <w:pPr>
              <w:ind w:left="-57" w:right="-57"/>
              <w:jc w:val="center"/>
              <w:rPr>
                <w:bCs/>
                <w:sz w:val="20"/>
                <w:szCs w:val="20"/>
              </w:rPr>
            </w:pP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bCs/>
                <w:sz w:val="20"/>
                <w:szCs w:val="20"/>
              </w:rPr>
            </w:pPr>
          </w:p>
        </w:tc>
      </w:tr>
      <w:tr w:rsidR="002451FA" w:rsidRPr="002451FA" w:rsidTr="009D2946">
        <w:trPr>
          <w:trHeight w:val="279"/>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A37F24">
            <w:pPr>
              <w:ind w:left="-57" w:right="-57"/>
              <w:jc w:val="center"/>
              <w:rPr>
                <w:sz w:val="20"/>
                <w:szCs w:val="20"/>
              </w:rPr>
            </w:pPr>
            <w:r w:rsidRPr="002451FA">
              <w:rPr>
                <w:sz w:val="20"/>
                <w:szCs w:val="20"/>
              </w:rPr>
              <w:t>22.</w:t>
            </w:r>
          </w:p>
        </w:tc>
        <w:tc>
          <w:tcPr>
            <w:tcW w:w="9161" w:type="dxa"/>
            <w:tcBorders>
              <w:top w:val="nil"/>
              <w:left w:val="nil"/>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Доля воспитанников дошкольных образовательных организаций в общей численности детей от 1-6 лет</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86,0</w:t>
            </w:r>
          </w:p>
        </w:tc>
        <w:tc>
          <w:tcPr>
            <w:tcW w:w="1505" w:type="dxa"/>
            <w:tcBorders>
              <w:top w:val="nil"/>
              <w:left w:val="nil"/>
              <w:bottom w:val="single" w:sz="4" w:space="0" w:color="auto"/>
              <w:right w:val="single" w:sz="4" w:space="0" w:color="auto"/>
            </w:tcBorders>
            <w:shd w:val="clear" w:color="auto" w:fill="FFFFFF" w:themeFill="background1"/>
            <w:vAlign w:val="center"/>
          </w:tcPr>
          <w:p w:rsidR="009D2946" w:rsidRPr="002451FA" w:rsidRDefault="00030D66" w:rsidP="009C498E">
            <w:pPr>
              <w:ind w:left="-57" w:right="-57"/>
              <w:jc w:val="center"/>
              <w:rPr>
                <w:sz w:val="20"/>
                <w:szCs w:val="20"/>
              </w:rPr>
            </w:pPr>
            <w:r w:rsidRPr="002451FA">
              <w:rPr>
                <w:sz w:val="20"/>
                <w:szCs w:val="20"/>
              </w:rPr>
              <w:t>61,0</w:t>
            </w:r>
          </w:p>
        </w:tc>
        <w:tc>
          <w:tcPr>
            <w:tcW w:w="0" w:type="auto"/>
            <w:tcBorders>
              <w:top w:val="nil"/>
              <w:left w:val="nil"/>
              <w:bottom w:val="single" w:sz="4" w:space="0" w:color="auto"/>
              <w:right w:val="single" w:sz="4" w:space="0" w:color="auto"/>
            </w:tcBorders>
            <w:vAlign w:val="center"/>
          </w:tcPr>
          <w:p w:rsidR="009D2946" w:rsidRPr="002451FA" w:rsidRDefault="00030D66" w:rsidP="009C498E">
            <w:pPr>
              <w:ind w:left="-57" w:right="-57"/>
              <w:jc w:val="center"/>
              <w:rPr>
                <w:sz w:val="20"/>
                <w:szCs w:val="20"/>
              </w:rPr>
            </w:pPr>
            <w:r w:rsidRPr="002451FA">
              <w:rPr>
                <w:rFonts w:eastAsia="Calibri"/>
                <w:sz w:val="20"/>
                <w:szCs w:val="20"/>
                <w:lang w:val="en-US"/>
              </w:rPr>
              <w:t>&lt;</w:t>
            </w:r>
            <w:r w:rsidRPr="002451FA">
              <w:rPr>
                <w:rFonts w:eastAsia="Calibri"/>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A37F24">
            <w:pPr>
              <w:ind w:left="-57" w:right="-57"/>
              <w:jc w:val="center"/>
              <w:rPr>
                <w:sz w:val="20"/>
                <w:szCs w:val="20"/>
              </w:rPr>
            </w:pPr>
            <w:r w:rsidRPr="002451FA">
              <w:rPr>
                <w:sz w:val="20"/>
                <w:szCs w:val="20"/>
              </w:rPr>
              <w:t>23.</w:t>
            </w:r>
          </w:p>
        </w:tc>
        <w:tc>
          <w:tcPr>
            <w:tcW w:w="9161" w:type="dxa"/>
            <w:tcBorders>
              <w:top w:val="nil"/>
              <w:left w:val="nil"/>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100,0</w:t>
            </w:r>
          </w:p>
        </w:tc>
        <w:tc>
          <w:tcPr>
            <w:tcW w:w="1505" w:type="dxa"/>
            <w:tcBorders>
              <w:top w:val="nil"/>
              <w:left w:val="nil"/>
              <w:bottom w:val="single" w:sz="4" w:space="0" w:color="auto"/>
              <w:right w:val="single" w:sz="4" w:space="0" w:color="auto"/>
            </w:tcBorders>
            <w:shd w:val="clear" w:color="auto" w:fill="auto"/>
            <w:vAlign w:val="center"/>
          </w:tcPr>
          <w:p w:rsidR="009D2946" w:rsidRPr="002451FA" w:rsidRDefault="009D2946" w:rsidP="009C498E">
            <w:pPr>
              <w:ind w:left="-57" w:right="-57"/>
              <w:jc w:val="center"/>
              <w:rPr>
                <w:sz w:val="20"/>
                <w:szCs w:val="20"/>
              </w:rPr>
            </w:pPr>
            <w:r w:rsidRPr="002451FA">
              <w:rPr>
                <w:sz w:val="20"/>
                <w:szCs w:val="20"/>
              </w:rPr>
              <w:t>100,0</w:t>
            </w: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9D2946" w:rsidRPr="002451FA" w:rsidRDefault="009D2946" w:rsidP="00795B28">
            <w:pPr>
              <w:ind w:right="-57"/>
              <w:rPr>
                <w:b/>
                <w:bCs/>
                <w:i/>
                <w:sz w:val="20"/>
                <w:szCs w:val="20"/>
              </w:rPr>
            </w:pPr>
            <w:r w:rsidRPr="002451FA">
              <w:rPr>
                <w:b/>
                <w:bCs/>
                <w:i/>
                <w:sz w:val="20"/>
                <w:szCs w:val="20"/>
              </w:rPr>
              <w:t>Здравоохранение</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9D2946" w:rsidRPr="002451FA" w:rsidRDefault="009D2946" w:rsidP="006920DD">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9D2946" w:rsidRPr="002451FA" w:rsidRDefault="009D2946"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9D2946" w:rsidRPr="002451FA" w:rsidRDefault="009D2946" w:rsidP="009C498E">
            <w:pPr>
              <w:ind w:left="-57" w:right="-57"/>
              <w:jc w:val="center"/>
              <w:rPr>
                <w:bCs/>
                <w:sz w:val="20"/>
                <w:szCs w:val="20"/>
              </w:rPr>
            </w:pP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24.</w:t>
            </w:r>
          </w:p>
        </w:tc>
        <w:tc>
          <w:tcPr>
            <w:tcW w:w="9161" w:type="dxa"/>
            <w:tcBorders>
              <w:top w:val="nil"/>
              <w:left w:val="nil"/>
              <w:bottom w:val="single" w:sz="4" w:space="0" w:color="auto"/>
              <w:right w:val="single" w:sz="4" w:space="0" w:color="auto"/>
            </w:tcBorders>
            <w:shd w:val="clear" w:color="auto" w:fill="auto"/>
            <w:hideMark/>
          </w:tcPr>
          <w:p w:rsidR="009D2946" w:rsidRPr="002451FA" w:rsidRDefault="009D2946" w:rsidP="00795B28">
            <w:pPr>
              <w:ind w:right="-57"/>
              <w:rPr>
                <w:b/>
                <w:i/>
                <w:sz w:val="20"/>
                <w:szCs w:val="20"/>
              </w:rPr>
            </w:pPr>
            <w:r w:rsidRPr="002451FA">
              <w:rPr>
                <w:b/>
                <w:i/>
                <w:sz w:val="20"/>
                <w:szCs w:val="20"/>
              </w:rPr>
              <w:t xml:space="preserve">Уровень обеспеченности населения: </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9D2946" w:rsidRPr="002451FA" w:rsidRDefault="009D2946" w:rsidP="006920DD">
            <w:pPr>
              <w:ind w:left="-57" w:right="-57"/>
              <w:jc w:val="center"/>
              <w:rPr>
                <w:sz w:val="20"/>
                <w:szCs w:val="20"/>
              </w:rPr>
            </w:pPr>
          </w:p>
        </w:tc>
        <w:tc>
          <w:tcPr>
            <w:tcW w:w="1505" w:type="dxa"/>
            <w:tcBorders>
              <w:top w:val="nil"/>
              <w:left w:val="nil"/>
              <w:bottom w:val="single" w:sz="4" w:space="0" w:color="auto"/>
              <w:right w:val="single" w:sz="4" w:space="0" w:color="auto"/>
            </w:tcBorders>
            <w:shd w:val="clear" w:color="auto" w:fill="auto"/>
            <w:noWrap/>
            <w:vAlign w:val="center"/>
          </w:tcPr>
          <w:p w:rsidR="009D2946" w:rsidRPr="002451FA" w:rsidRDefault="009D2946" w:rsidP="009C498E">
            <w:pPr>
              <w:ind w:left="-57" w:right="-57"/>
              <w:jc w:val="center"/>
              <w:rPr>
                <w:sz w:val="20"/>
                <w:szCs w:val="20"/>
              </w:rPr>
            </w:pP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A37F24">
            <w:pPr>
              <w:ind w:left="-57" w:right="-57"/>
              <w:jc w:val="center"/>
              <w:rPr>
                <w:sz w:val="20"/>
                <w:szCs w:val="20"/>
              </w:rPr>
            </w:pPr>
            <w:r w:rsidRPr="002451FA">
              <w:rPr>
                <w:sz w:val="20"/>
                <w:szCs w:val="20"/>
              </w:rPr>
              <w:t>24.1.</w:t>
            </w:r>
          </w:p>
        </w:tc>
        <w:tc>
          <w:tcPr>
            <w:tcW w:w="9161" w:type="dxa"/>
            <w:tcBorders>
              <w:top w:val="nil"/>
              <w:left w:val="nil"/>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Врачами всех специальностей</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на 10 тыс. населения</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23,6</w:t>
            </w:r>
          </w:p>
        </w:tc>
        <w:tc>
          <w:tcPr>
            <w:tcW w:w="1505" w:type="dxa"/>
            <w:tcBorders>
              <w:top w:val="nil"/>
              <w:left w:val="nil"/>
              <w:bottom w:val="single" w:sz="4" w:space="0" w:color="auto"/>
              <w:right w:val="single" w:sz="4" w:space="0" w:color="auto"/>
            </w:tcBorders>
            <w:shd w:val="clear" w:color="auto" w:fill="auto"/>
            <w:vAlign w:val="center"/>
          </w:tcPr>
          <w:p w:rsidR="009D2946" w:rsidRPr="002451FA" w:rsidRDefault="00F670D9" w:rsidP="009C498E">
            <w:pPr>
              <w:ind w:left="-57" w:right="-57"/>
              <w:jc w:val="center"/>
              <w:rPr>
                <w:sz w:val="20"/>
                <w:szCs w:val="20"/>
              </w:rPr>
            </w:pPr>
            <w:r w:rsidRPr="002451FA">
              <w:rPr>
                <w:sz w:val="20"/>
                <w:szCs w:val="20"/>
              </w:rPr>
              <w:t>28,8</w:t>
            </w: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rFonts w:eastAsia="Calibri"/>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A37F24">
            <w:pPr>
              <w:ind w:left="-57" w:right="-57"/>
              <w:jc w:val="center"/>
              <w:rPr>
                <w:sz w:val="20"/>
                <w:szCs w:val="20"/>
              </w:rPr>
            </w:pPr>
            <w:r w:rsidRPr="002451FA">
              <w:rPr>
                <w:sz w:val="20"/>
                <w:szCs w:val="20"/>
              </w:rPr>
              <w:t>24.2.</w:t>
            </w:r>
          </w:p>
        </w:tc>
        <w:tc>
          <w:tcPr>
            <w:tcW w:w="9161" w:type="dxa"/>
            <w:tcBorders>
              <w:top w:val="nil"/>
              <w:left w:val="nil"/>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Средним медицинским персоналом</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на 10 тыс. населения</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116,4</w:t>
            </w:r>
          </w:p>
        </w:tc>
        <w:tc>
          <w:tcPr>
            <w:tcW w:w="1505" w:type="dxa"/>
            <w:tcBorders>
              <w:top w:val="nil"/>
              <w:left w:val="nil"/>
              <w:bottom w:val="single" w:sz="4" w:space="0" w:color="auto"/>
              <w:right w:val="single" w:sz="4" w:space="0" w:color="auto"/>
            </w:tcBorders>
            <w:shd w:val="clear" w:color="auto" w:fill="auto"/>
            <w:vAlign w:val="center"/>
          </w:tcPr>
          <w:p w:rsidR="009D2946" w:rsidRPr="002451FA" w:rsidRDefault="00F670D9" w:rsidP="009C498E">
            <w:pPr>
              <w:ind w:left="-57" w:right="-57"/>
              <w:jc w:val="center"/>
              <w:rPr>
                <w:sz w:val="20"/>
                <w:szCs w:val="20"/>
              </w:rPr>
            </w:pPr>
            <w:r w:rsidRPr="002451FA">
              <w:rPr>
                <w:sz w:val="20"/>
                <w:szCs w:val="20"/>
              </w:rPr>
              <w:t>152,3</w:t>
            </w: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rFonts w:eastAsia="Calibri"/>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
                <w:bCs/>
                <w:i/>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9D2946" w:rsidRPr="002451FA" w:rsidRDefault="009D2946" w:rsidP="00795B28">
            <w:pPr>
              <w:ind w:right="-57"/>
              <w:rPr>
                <w:b/>
                <w:bCs/>
                <w:i/>
                <w:sz w:val="20"/>
                <w:szCs w:val="20"/>
              </w:rPr>
            </w:pPr>
            <w:r w:rsidRPr="002451FA">
              <w:rPr>
                <w:b/>
                <w:bCs/>
                <w:i/>
                <w:sz w:val="20"/>
                <w:szCs w:val="20"/>
              </w:rPr>
              <w:t>Культура</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9D2946" w:rsidRPr="002451FA" w:rsidRDefault="009D2946" w:rsidP="009C498E">
            <w:pPr>
              <w:ind w:left="-57" w:right="-57"/>
              <w:jc w:val="center"/>
              <w:rPr>
                <w:b/>
                <w:bCs/>
                <w:i/>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9D2946" w:rsidRPr="002451FA" w:rsidRDefault="009D2946" w:rsidP="006920DD">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9D2946" w:rsidRPr="002451FA" w:rsidRDefault="009D2946" w:rsidP="009C498E">
            <w:pPr>
              <w:ind w:left="-57" w:right="-57"/>
              <w:jc w:val="center"/>
              <w:rPr>
                <w:b/>
                <w:bCs/>
                <w:i/>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9D2946" w:rsidRPr="002451FA" w:rsidRDefault="009D2946" w:rsidP="009C498E">
            <w:pPr>
              <w:ind w:left="-57" w:right="-57"/>
              <w:jc w:val="center"/>
              <w:rPr>
                <w:b/>
                <w:bCs/>
                <w:i/>
                <w:sz w:val="20"/>
                <w:szCs w:val="20"/>
              </w:rPr>
            </w:pP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b/>
                <w:i/>
                <w:sz w:val="20"/>
                <w:szCs w:val="20"/>
              </w:rPr>
            </w:pPr>
            <w:r w:rsidRPr="002451FA">
              <w:rPr>
                <w:b/>
                <w:i/>
                <w:sz w:val="20"/>
                <w:szCs w:val="20"/>
              </w:rPr>
              <w:t>25.</w:t>
            </w:r>
          </w:p>
        </w:tc>
        <w:tc>
          <w:tcPr>
            <w:tcW w:w="9161" w:type="dxa"/>
            <w:tcBorders>
              <w:top w:val="nil"/>
              <w:left w:val="nil"/>
              <w:bottom w:val="single" w:sz="4" w:space="0" w:color="auto"/>
              <w:right w:val="single" w:sz="4" w:space="0" w:color="auto"/>
            </w:tcBorders>
            <w:shd w:val="clear" w:color="auto" w:fill="auto"/>
            <w:hideMark/>
          </w:tcPr>
          <w:p w:rsidR="009D2946" w:rsidRPr="002451FA" w:rsidRDefault="009D2946" w:rsidP="00795B28">
            <w:pPr>
              <w:ind w:right="-57"/>
              <w:rPr>
                <w:b/>
                <w:i/>
                <w:sz w:val="20"/>
                <w:szCs w:val="20"/>
              </w:rPr>
            </w:pPr>
            <w:r w:rsidRPr="002451FA">
              <w:rPr>
                <w:b/>
                <w:i/>
                <w:sz w:val="20"/>
                <w:szCs w:val="20"/>
              </w:rPr>
              <w:t>Обеспеченность учреждениями культуры:</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b/>
                <w:i/>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9D2946" w:rsidRPr="002451FA" w:rsidRDefault="009D2946" w:rsidP="006920DD">
            <w:pPr>
              <w:ind w:left="-57" w:right="-57"/>
              <w:jc w:val="center"/>
              <w:rPr>
                <w:sz w:val="20"/>
                <w:szCs w:val="20"/>
              </w:rPr>
            </w:pPr>
          </w:p>
        </w:tc>
        <w:tc>
          <w:tcPr>
            <w:tcW w:w="1505" w:type="dxa"/>
            <w:tcBorders>
              <w:top w:val="nil"/>
              <w:left w:val="nil"/>
              <w:bottom w:val="single" w:sz="4" w:space="0" w:color="auto"/>
              <w:right w:val="single" w:sz="4" w:space="0" w:color="auto"/>
            </w:tcBorders>
            <w:shd w:val="clear" w:color="auto" w:fill="auto"/>
            <w:noWrap/>
            <w:vAlign w:val="center"/>
          </w:tcPr>
          <w:p w:rsidR="009D2946" w:rsidRPr="002451FA" w:rsidRDefault="009D2946" w:rsidP="009C498E">
            <w:pPr>
              <w:ind w:left="-57" w:right="-57"/>
              <w:jc w:val="center"/>
              <w:rPr>
                <w:b/>
                <w:i/>
                <w:sz w:val="20"/>
                <w:szCs w:val="20"/>
              </w:rPr>
            </w:pP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b/>
                <w:i/>
                <w:sz w:val="20"/>
                <w:szCs w:val="20"/>
              </w:rPr>
            </w:pP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A37F24">
            <w:pPr>
              <w:ind w:left="-57" w:right="-57"/>
              <w:jc w:val="center"/>
              <w:rPr>
                <w:sz w:val="20"/>
                <w:szCs w:val="20"/>
              </w:rPr>
            </w:pPr>
            <w:r w:rsidRPr="002451FA">
              <w:rPr>
                <w:sz w:val="20"/>
                <w:szCs w:val="20"/>
              </w:rPr>
              <w:t>25.1.</w:t>
            </w:r>
          </w:p>
        </w:tc>
        <w:tc>
          <w:tcPr>
            <w:tcW w:w="9161" w:type="dxa"/>
            <w:tcBorders>
              <w:top w:val="nil"/>
              <w:left w:val="nil"/>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Межпоселенческие библиотеки</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ед.</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2</w:t>
            </w:r>
          </w:p>
        </w:tc>
        <w:tc>
          <w:tcPr>
            <w:tcW w:w="1505" w:type="dxa"/>
            <w:tcBorders>
              <w:top w:val="nil"/>
              <w:left w:val="nil"/>
              <w:bottom w:val="single" w:sz="4" w:space="0" w:color="auto"/>
              <w:right w:val="single" w:sz="4" w:space="0" w:color="auto"/>
            </w:tcBorders>
            <w:shd w:val="clear" w:color="auto" w:fill="auto"/>
            <w:vAlign w:val="center"/>
          </w:tcPr>
          <w:p w:rsidR="009D2946" w:rsidRPr="002451FA" w:rsidRDefault="009D2946" w:rsidP="009C498E">
            <w:pPr>
              <w:ind w:left="-57" w:right="-57"/>
              <w:jc w:val="center"/>
              <w:rPr>
                <w:sz w:val="20"/>
                <w:szCs w:val="20"/>
              </w:rPr>
            </w:pPr>
            <w:r w:rsidRPr="002451FA">
              <w:rPr>
                <w:sz w:val="20"/>
                <w:szCs w:val="20"/>
              </w:rPr>
              <w:t>2</w:t>
            </w: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A37F24">
            <w:pPr>
              <w:ind w:left="-57" w:right="-57"/>
              <w:jc w:val="center"/>
              <w:rPr>
                <w:sz w:val="20"/>
                <w:szCs w:val="20"/>
              </w:rPr>
            </w:pPr>
            <w:r w:rsidRPr="002451FA">
              <w:rPr>
                <w:sz w:val="20"/>
                <w:szCs w:val="20"/>
              </w:rPr>
              <w:t>25.1.</w:t>
            </w:r>
          </w:p>
        </w:tc>
        <w:tc>
          <w:tcPr>
            <w:tcW w:w="9161" w:type="dxa"/>
            <w:tcBorders>
              <w:top w:val="nil"/>
              <w:left w:val="nil"/>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Общедоступные библиотеки</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ед.</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24</w:t>
            </w:r>
          </w:p>
        </w:tc>
        <w:tc>
          <w:tcPr>
            <w:tcW w:w="1505" w:type="dxa"/>
            <w:tcBorders>
              <w:top w:val="nil"/>
              <w:left w:val="nil"/>
              <w:bottom w:val="single" w:sz="4" w:space="0" w:color="auto"/>
              <w:right w:val="single" w:sz="4" w:space="0" w:color="auto"/>
            </w:tcBorders>
            <w:shd w:val="clear" w:color="auto" w:fill="auto"/>
            <w:vAlign w:val="center"/>
          </w:tcPr>
          <w:p w:rsidR="009D2946" w:rsidRPr="002451FA" w:rsidRDefault="009D2946" w:rsidP="009C498E">
            <w:pPr>
              <w:ind w:left="-57" w:right="-57"/>
              <w:jc w:val="center"/>
              <w:rPr>
                <w:sz w:val="20"/>
                <w:szCs w:val="20"/>
              </w:rPr>
            </w:pPr>
            <w:r w:rsidRPr="002451FA">
              <w:rPr>
                <w:sz w:val="20"/>
                <w:szCs w:val="20"/>
              </w:rPr>
              <w:t>24</w:t>
            </w: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A37F24">
            <w:pPr>
              <w:ind w:left="-57" w:right="-57"/>
              <w:jc w:val="center"/>
              <w:rPr>
                <w:sz w:val="20"/>
                <w:szCs w:val="20"/>
              </w:rPr>
            </w:pPr>
            <w:r w:rsidRPr="002451FA">
              <w:rPr>
                <w:sz w:val="20"/>
                <w:szCs w:val="20"/>
              </w:rPr>
              <w:t>25.1.</w:t>
            </w:r>
          </w:p>
        </w:tc>
        <w:tc>
          <w:tcPr>
            <w:tcW w:w="9161" w:type="dxa"/>
            <w:tcBorders>
              <w:top w:val="nil"/>
              <w:left w:val="nil"/>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Учреждения культурно-досугового типа</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ед.</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12</w:t>
            </w:r>
          </w:p>
        </w:tc>
        <w:tc>
          <w:tcPr>
            <w:tcW w:w="1505" w:type="dxa"/>
            <w:tcBorders>
              <w:top w:val="nil"/>
              <w:left w:val="nil"/>
              <w:bottom w:val="single" w:sz="4" w:space="0" w:color="auto"/>
              <w:right w:val="single" w:sz="4" w:space="0" w:color="auto"/>
            </w:tcBorders>
            <w:shd w:val="clear" w:color="auto" w:fill="auto"/>
            <w:vAlign w:val="center"/>
          </w:tcPr>
          <w:p w:rsidR="009D2946" w:rsidRPr="002451FA" w:rsidRDefault="009D2946" w:rsidP="009C498E">
            <w:pPr>
              <w:ind w:left="-57" w:right="-57"/>
              <w:jc w:val="center"/>
              <w:rPr>
                <w:sz w:val="20"/>
                <w:szCs w:val="20"/>
              </w:rPr>
            </w:pPr>
            <w:r w:rsidRPr="002451FA">
              <w:rPr>
                <w:sz w:val="20"/>
                <w:szCs w:val="20"/>
              </w:rPr>
              <w:t>12</w:t>
            </w: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sz w:val="20"/>
                <w:szCs w:val="20"/>
              </w:rPr>
              <w:t>100</w:t>
            </w: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auto"/>
            <w:noWrap/>
            <w:hideMark/>
          </w:tcPr>
          <w:p w:rsidR="009D2946" w:rsidRPr="002451FA" w:rsidRDefault="009D2946" w:rsidP="00795B28">
            <w:pPr>
              <w:ind w:right="-57"/>
              <w:rPr>
                <w:b/>
                <w:bCs/>
                <w:i/>
                <w:sz w:val="20"/>
                <w:szCs w:val="20"/>
              </w:rPr>
            </w:pPr>
            <w:r w:rsidRPr="002451FA">
              <w:rPr>
                <w:b/>
                <w:bCs/>
                <w:i/>
                <w:sz w:val="20"/>
                <w:szCs w:val="20"/>
              </w:rPr>
              <w:t>Физическая культура и спорт</w:t>
            </w:r>
          </w:p>
        </w:tc>
        <w:tc>
          <w:tcPr>
            <w:tcW w:w="1275" w:type="dxa"/>
            <w:tcBorders>
              <w:top w:val="nil"/>
              <w:left w:val="nil"/>
              <w:bottom w:val="single" w:sz="4" w:space="0" w:color="auto"/>
              <w:right w:val="single" w:sz="4" w:space="0" w:color="auto"/>
            </w:tcBorders>
            <w:shd w:val="clear" w:color="auto" w:fill="auto"/>
            <w:noWrap/>
            <w:hideMark/>
          </w:tcPr>
          <w:p w:rsidR="009D2946" w:rsidRPr="002451FA" w:rsidRDefault="009D29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9D2946" w:rsidRPr="002451FA" w:rsidRDefault="009D2946" w:rsidP="006920DD">
            <w:pPr>
              <w:ind w:left="-57" w:right="-57"/>
              <w:jc w:val="center"/>
              <w:rPr>
                <w:bCs/>
                <w:sz w:val="20"/>
                <w:szCs w:val="20"/>
              </w:rPr>
            </w:pPr>
          </w:p>
        </w:tc>
        <w:tc>
          <w:tcPr>
            <w:tcW w:w="1505" w:type="dxa"/>
            <w:tcBorders>
              <w:top w:val="nil"/>
              <w:left w:val="nil"/>
              <w:bottom w:val="single" w:sz="4" w:space="0" w:color="auto"/>
              <w:right w:val="single" w:sz="4" w:space="0" w:color="auto"/>
            </w:tcBorders>
            <w:shd w:val="clear" w:color="auto" w:fill="auto"/>
            <w:noWrap/>
            <w:vAlign w:val="center"/>
          </w:tcPr>
          <w:p w:rsidR="009D2946" w:rsidRPr="002451FA" w:rsidRDefault="009D2946" w:rsidP="009C498E">
            <w:pPr>
              <w:ind w:left="-57" w:right="-57"/>
              <w:jc w:val="center"/>
              <w:rPr>
                <w:bCs/>
                <w:sz w:val="20"/>
                <w:szCs w:val="20"/>
              </w:rPr>
            </w:pPr>
          </w:p>
        </w:tc>
        <w:tc>
          <w:tcPr>
            <w:tcW w:w="0" w:type="auto"/>
            <w:tcBorders>
              <w:top w:val="nil"/>
              <w:left w:val="nil"/>
              <w:bottom w:val="single" w:sz="4" w:space="0" w:color="auto"/>
              <w:right w:val="single" w:sz="4" w:space="0" w:color="auto"/>
            </w:tcBorders>
            <w:vAlign w:val="center"/>
          </w:tcPr>
          <w:p w:rsidR="009D2946" w:rsidRPr="002451FA" w:rsidRDefault="009D2946" w:rsidP="009C498E">
            <w:pPr>
              <w:ind w:left="-57" w:right="-57"/>
              <w:jc w:val="center"/>
              <w:rPr>
                <w:bCs/>
                <w:sz w:val="20"/>
                <w:szCs w:val="20"/>
              </w:rPr>
            </w:pPr>
          </w:p>
        </w:tc>
      </w:tr>
      <w:tr w:rsidR="002451FA" w:rsidRPr="002451FA" w:rsidTr="009D29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26.</w:t>
            </w:r>
          </w:p>
        </w:tc>
        <w:tc>
          <w:tcPr>
            <w:tcW w:w="9161" w:type="dxa"/>
            <w:tcBorders>
              <w:top w:val="nil"/>
              <w:left w:val="nil"/>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Доля населения, систематически занимающегося физической культурой и спортом, в общей численности населения</w:t>
            </w:r>
          </w:p>
        </w:tc>
        <w:tc>
          <w:tcPr>
            <w:tcW w:w="1275" w:type="dxa"/>
            <w:tcBorders>
              <w:top w:val="nil"/>
              <w:left w:val="nil"/>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39,0</w:t>
            </w:r>
          </w:p>
        </w:tc>
        <w:tc>
          <w:tcPr>
            <w:tcW w:w="1505" w:type="dxa"/>
            <w:tcBorders>
              <w:top w:val="nil"/>
              <w:left w:val="nil"/>
              <w:bottom w:val="single" w:sz="4" w:space="0" w:color="auto"/>
              <w:right w:val="single" w:sz="4" w:space="0" w:color="auto"/>
            </w:tcBorders>
            <w:shd w:val="clear" w:color="auto" w:fill="auto"/>
            <w:vAlign w:val="center"/>
          </w:tcPr>
          <w:p w:rsidR="009D2946" w:rsidRPr="002451FA" w:rsidRDefault="00AA67C4" w:rsidP="00105E6B">
            <w:pPr>
              <w:ind w:left="-57" w:right="-57"/>
              <w:jc w:val="center"/>
              <w:rPr>
                <w:sz w:val="20"/>
                <w:szCs w:val="20"/>
              </w:rPr>
            </w:pPr>
            <w:r w:rsidRPr="002451FA">
              <w:rPr>
                <w:sz w:val="20"/>
                <w:szCs w:val="20"/>
              </w:rPr>
              <w:t>46,4</w:t>
            </w:r>
          </w:p>
        </w:tc>
        <w:tc>
          <w:tcPr>
            <w:tcW w:w="0" w:type="auto"/>
            <w:tcBorders>
              <w:top w:val="nil"/>
              <w:left w:val="nil"/>
              <w:bottom w:val="single" w:sz="4" w:space="0" w:color="auto"/>
              <w:right w:val="single" w:sz="4" w:space="0" w:color="auto"/>
            </w:tcBorders>
            <w:vAlign w:val="center"/>
          </w:tcPr>
          <w:p w:rsidR="009D2946" w:rsidRPr="002451FA" w:rsidRDefault="00AA67C4" w:rsidP="00AA67C4">
            <w:pPr>
              <w:ind w:left="-57" w:right="-57"/>
              <w:jc w:val="center"/>
              <w:rPr>
                <w:sz w:val="20"/>
                <w:szCs w:val="20"/>
              </w:rPr>
            </w:pPr>
            <w:r w:rsidRPr="002451FA">
              <w:rPr>
                <w:rFonts w:eastAsia="Calibri"/>
                <w:sz w:val="20"/>
                <w:szCs w:val="20"/>
              </w:rPr>
              <w:t>1</w:t>
            </w:r>
            <w:r w:rsidR="009D2946" w:rsidRPr="002451FA">
              <w:rPr>
                <w:rFonts w:eastAsia="Calibri"/>
                <w:sz w:val="20"/>
                <w:szCs w:val="20"/>
              </w:rPr>
              <w:t>00</w:t>
            </w:r>
          </w:p>
        </w:tc>
      </w:tr>
      <w:tr w:rsidR="002451FA" w:rsidRPr="002451FA" w:rsidTr="009D294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9D2946" w:rsidRPr="002451FA" w:rsidRDefault="009D2946" w:rsidP="009C498E">
            <w:pPr>
              <w:ind w:left="-57" w:right="-57"/>
              <w:jc w:val="center"/>
              <w:rPr>
                <w:sz w:val="20"/>
                <w:szCs w:val="20"/>
              </w:rPr>
            </w:pPr>
            <w:r w:rsidRPr="002451FA">
              <w:rPr>
                <w:sz w:val="20"/>
                <w:szCs w:val="20"/>
              </w:rPr>
              <w:t>27.</w:t>
            </w:r>
          </w:p>
        </w:tc>
        <w:tc>
          <w:tcPr>
            <w:tcW w:w="9161" w:type="dxa"/>
            <w:tcBorders>
              <w:top w:val="single" w:sz="4" w:space="0" w:color="auto"/>
              <w:left w:val="single" w:sz="4" w:space="0" w:color="auto"/>
              <w:bottom w:val="single" w:sz="4" w:space="0" w:color="auto"/>
              <w:right w:val="single" w:sz="4" w:space="0" w:color="auto"/>
            </w:tcBorders>
            <w:shd w:val="clear" w:color="auto" w:fill="auto"/>
            <w:hideMark/>
          </w:tcPr>
          <w:p w:rsidR="009D2946" w:rsidRPr="002451FA" w:rsidRDefault="009D2946" w:rsidP="00795B28">
            <w:pPr>
              <w:ind w:right="-57"/>
              <w:rPr>
                <w:sz w:val="20"/>
                <w:szCs w:val="20"/>
              </w:rPr>
            </w:pPr>
            <w:r w:rsidRPr="002451FA">
              <w:rPr>
                <w:sz w:val="20"/>
                <w:szCs w:val="20"/>
              </w:rPr>
              <w:t>Число лиц, систематически занимающихся физической культурой и спортом</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D2946" w:rsidRPr="002451FA" w:rsidRDefault="009D2946" w:rsidP="009C498E">
            <w:pPr>
              <w:ind w:left="-57" w:right="-57"/>
              <w:jc w:val="center"/>
              <w:rPr>
                <w:sz w:val="20"/>
                <w:szCs w:val="20"/>
              </w:rPr>
            </w:pPr>
            <w:r w:rsidRPr="002451FA">
              <w:rPr>
                <w:sz w:val="20"/>
                <w:szCs w:val="20"/>
              </w:rPr>
              <w:t>тыс. чел.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946" w:rsidRPr="002451FA" w:rsidRDefault="009D2946" w:rsidP="006920DD">
            <w:pPr>
              <w:ind w:left="-57" w:right="-57"/>
              <w:jc w:val="center"/>
              <w:rPr>
                <w:sz w:val="20"/>
                <w:szCs w:val="20"/>
              </w:rPr>
            </w:pPr>
            <w:r w:rsidRPr="002451FA">
              <w:rPr>
                <w:sz w:val="20"/>
                <w:szCs w:val="20"/>
              </w:rPr>
              <w:t>8,11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9D2946" w:rsidRPr="002451FA" w:rsidRDefault="00AA67C4" w:rsidP="009C498E">
            <w:pPr>
              <w:ind w:left="-57" w:right="-57"/>
              <w:jc w:val="center"/>
              <w:rPr>
                <w:sz w:val="20"/>
                <w:szCs w:val="20"/>
              </w:rPr>
            </w:pPr>
            <w:r w:rsidRPr="002451FA">
              <w:rPr>
                <w:sz w:val="20"/>
                <w:szCs w:val="20"/>
              </w:rPr>
              <w:t>8,69</w:t>
            </w:r>
          </w:p>
        </w:tc>
        <w:tc>
          <w:tcPr>
            <w:tcW w:w="0" w:type="auto"/>
            <w:tcBorders>
              <w:top w:val="single" w:sz="4" w:space="0" w:color="auto"/>
              <w:left w:val="single" w:sz="4" w:space="0" w:color="auto"/>
              <w:bottom w:val="single" w:sz="4" w:space="0" w:color="auto"/>
              <w:right w:val="single" w:sz="4" w:space="0" w:color="auto"/>
            </w:tcBorders>
            <w:vAlign w:val="center"/>
          </w:tcPr>
          <w:p w:rsidR="009D2946" w:rsidRPr="002451FA" w:rsidRDefault="009D2946" w:rsidP="009C498E">
            <w:pPr>
              <w:ind w:left="-57" w:right="-57"/>
              <w:jc w:val="center"/>
              <w:rPr>
                <w:sz w:val="20"/>
                <w:szCs w:val="20"/>
              </w:rPr>
            </w:pPr>
            <w:r w:rsidRPr="002451FA">
              <w:rPr>
                <w:sz w:val="20"/>
                <w:szCs w:val="20"/>
              </w:rPr>
              <w:t>100</w:t>
            </w:r>
          </w:p>
        </w:tc>
      </w:tr>
      <w:tr w:rsidR="002451FA" w:rsidRPr="002451FA" w:rsidTr="009B3695">
        <w:trPr>
          <w:trHeight w:val="20"/>
        </w:trPr>
        <w:tc>
          <w:tcPr>
            <w:tcW w:w="0" w:type="auto"/>
            <w:tcBorders>
              <w:top w:val="single" w:sz="4" w:space="0" w:color="auto"/>
            </w:tcBorders>
            <w:shd w:val="clear" w:color="auto" w:fill="auto"/>
            <w:noWrap/>
          </w:tcPr>
          <w:p w:rsidR="009B3695" w:rsidRPr="002451FA" w:rsidRDefault="009B3695" w:rsidP="009C498E">
            <w:pPr>
              <w:ind w:left="-57" w:right="-57"/>
              <w:jc w:val="center"/>
              <w:rPr>
                <w:sz w:val="20"/>
                <w:szCs w:val="20"/>
              </w:rPr>
            </w:pPr>
          </w:p>
        </w:tc>
        <w:tc>
          <w:tcPr>
            <w:tcW w:w="9161" w:type="dxa"/>
            <w:tcBorders>
              <w:top w:val="single" w:sz="4" w:space="0" w:color="auto"/>
            </w:tcBorders>
            <w:shd w:val="clear" w:color="auto" w:fill="auto"/>
          </w:tcPr>
          <w:p w:rsidR="009B3695" w:rsidRPr="002451FA" w:rsidRDefault="009B3695" w:rsidP="00795B28">
            <w:pPr>
              <w:ind w:right="-57"/>
              <w:rPr>
                <w:sz w:val="20"/>
                <w:szCs w:val="20"/>
              </w:rPr>
            </w:pPr>
          </w:p>
        </w:tc>
        <w:tc>
          <w:tcPr>
            <w:tcW w:w="1275" w:type="dxa"/>
            <w:tcBorders>
              <w:top w:val="single" w:sz="4" w:space="0" w:color="auto"/>
            </w:tcBorders>
            <w:shd w:val="clear" w:color="auto" w:fill="auto"/>
          </w:tcPr>
          <w:p w:rsidR="009B3695" w:rsidRPr="002451FA" w:rsidRDefault="009B3695" w:rsidP="009C498E">
            <w:pPr>
              <w:ind w:left="-57" w:right="-57"/>
              <w:jc w:val="center"/>
              <w:rPr>
                <w:sz w:val="20"/>
                <w:szCs w:val="20"/>
              </w:rPr>
            </w:pPr>
          </w:p>
        </w:tc>
        <w:tc>
          <w:tcPr>
            <w:tcW w:w="1560" w:type="dxa"/>
            <w:tcBorders>
              <w:top w:val="single" w:sz="4" w:space="0" w:color="auto"/>
            </w:tcBorders>
            <w:shd w:val="clear" w:color="auto" w:fill="auto"/>
            <w:vAlign w:val="center"/>
          </w:tcPr>
          <w:p w:rsidR="009B3695" w:rsidRPr="002451FA" w:rsidRDefault="009B3695" w:rsidP="00211546">
            <w:pPr>
              <w:ind w:left="-57" w:right="-57"/>
              <w:jc w:val="center"/>
              <w:rPr>
                <w:sz w:val="20"/>
                <w:szCs w:val="20"/>
              </w:rPr>
            </w:pPr>
          </w:p>
        </w:tc>
        <w:tc>
          <w:tcPr>
            <w:tcW w:w="1505" w:type="dxa"/>
            <w:tcBorders>
              <w:top w:val="single" w:sz="4" w:space="0" w:color="auto"/>
            </w:tcBorders>
            <w:shd w:val="clear" w:color="auto" w:fill="auto"/>
            <w:vAlign w:val="center"/>
          </w:tcPr>
          <w:p w:rsidR="009B3695" w:rsidRPr="002451FA" w:rsidRDefault="009B3695" w:rsidP="009C498E">
            <w:pPr>
              <w:ind w:left="-57" w:right="-57"/>
              <w:jc w:val="center"/>
              <w:rPr>
                <w:sz w:val="20"/>
                <w:szCs w:val="20"/>
              </w:rPr>
            </w:pPr>
          </w:p>
        </w:tc>
        <w:tc>
          <w:tcPr>
            <w:tcW w:w="0" w:type="auto"/>
            <w:tcBorders>
              <w:top w:val="single" w:sz="4" w:space="0" w:color="auto"/>
            </w:tcBorders>
            <w:vAlign w:val="center"/>
          </w:tcPr>
          <w:p w:rsidR="009B3695" w:rsidRPr="002451FA" w:rsidRDefault="009B3695" w:rsidP="009C498E">
            <w:pPr>
              <w:ind w:left="-57" w:right="-57"/>
              <w:jc w:val="center"/>
              <w:rPr>
                <w:sz w:val="20"/>
                <w:szCs w:val="20"/>
              </w:rPr>
            </w:pPr>
          </w:p>
        </w:tc>
      </w:tr>
      <w:tr w:rsidR="002451FA" w:rsidRPr="002451FA" w:rsidTr="009B3695">
        <w:trPr>
          <w:trHeight w:val="20"/>
        </w:trPr>
        <w:tc>
          <w:tcPr>
            <w:tcW w:w="14955" w:type="dxa"/>
            <w:gridSpan w:val="6"/>
            <w:shd w:val="clear" w:color="auto" w:fill="auto"/>
            <w:noWrap/>
          </w:tcPr>
          <w:p w:rsidR="009B3695" w:rsidRPr="002451FA" w:rsidRDefault="009B3695" w:rsidP="009B3695">
            <w:pPr>
              <w:pStyle w:val="af7"/>
              <w:rPr>
                <w:rFonts w:ascii="Times New Roman" w:hAnsi="Times New Roman"/>
                <w:sz w:val="18"/>
                <w:szCs w:val="18"/>
              </w:rPr>
            </w:pPr>
            <w:r w:rsidRPr="002451FA">
              <w:rPr>
                <w:rFonts w:ascii="Times New Roman" w:hAnsi="Times New Roman"/>
                <w:sz w:val="18"/>
                <w:szCs w:val="18"/>
              </w:rPr>
              <w:t>* по данным Росстата информация отсутствует в связи с отсутствием на территории Ханты-Манс</w:t>
            </w:r>
            <w:r w:rsidR="003607A4" w:rsidRPr="002451FA">
              <w:rPr>
                <w:rFonts w:ascii="Times New Roman" w:hAnsi="Times New Roman"/>
                <w:sz w:val="18"/>
                <w:szCs w:val="18"/>
              </w:rPr>
              <w:t>ийского района крупных и средних</w:t>
            </w:r>
            <w:r w:rsidRPr="002451FA">
              <w:rPr>
                <w:rFonts w:ascii="Times New Roman" w:hAnsi="Times New Roman"/>
                <w:sz w:val="18"/>
                <w:szCs w:val="18"/>
              </w:rPr>
              <w:t xml:space="preserve"> предприятий в сфере общественного питания</w:t>
            </w:r>
            <w:r w:rsidR="003607A4" w:rsidRPr="002451FA">
              <w:rPr>
                <w:rFonts w:ascii="Times New Roman" w:hAnsi="Times New Roman"/>
                <w:sz w:val="18"/>
                <w:szCs w:val="18"/>
              </w:rPr>
              <w:t>;</w:t>
            </w:r>
          </w:p>
        </w:tc>
      </w:tr>
      <w:tr w:rsidR="002451FA" w:rsidRPr="002451FA" w:rsidTr="009B3695">
        <w:trPr>
          <w:trHeight w:val="20"/>
        </w:trPr>
        <w:tc>
          <w:tcPr>
            <w:tcW w:w="14955" w:type="dxa"/>
            <w:gridSpan w:val="6"/>
            <w:shd w:val="clear" w:color="auto" w:fill="auto"/>
            <w:noWrap/>
          </w:tcPr>
          <w:p w:rsidR="009B3695" w:rsidRPr="002451FA" w:rsidRDefault="008C3682" w:rsidP="008C3682">
            <w:pPr>
              <w:pStyle w:val="af7"/>
              <w:rPr>
                <w:rFonts w:ascii="Times New Roman" w:eastAsia="Times New Roman" w:hAnsi="Times New Roman"/>
                <w:shadow/>
                <w:spacing w:val="50"/>
                <w:sz w:val="18"/>
                <w:szCs w:val="18"/>
              </w:rPr>
            </w:pPr>
            <w:r w:rsidRPr="002451FA">
              <w:rPr>
                <w:rFonts w:ascii="Times New Roman" w:hAnsi="Times New Roman"/>
                <w:sz w:val="18"/>
                <w:szCs w:val="18"/>
              </w:rPr>
              <w:t>** информация за 2021</w:t>
            </w:r>
            <w:r w:rsidR="009B3695" w:rsidRPr="002451FA">
              <w:rPr>
                <w:rFonts w:ascii="Times New Roman" w:hAnsi="Times New Roman"/>
                <w:sz w:val="18"/>
                <w:szCs w:val="18"/>
              </w:rPr>
              <w:t xml:space="preserve"> год по данным </w:t>
            </w:r>
            <w:r w:rsidRPr="002451FA">
              <w:rPr>
                <w:rFonts w:ascii="Times New Roman" w:hAnsi="Times New Roman"/>
                <w:sz w:val="18"/>
                <w:szCs w:val="18"/>
              </w:rPr>
              <w:t>Департамента строительства, архитектуры и ЖКХ администрации</w:t>
            </w:r>
            <w:r w:rsidR="009B3695" w:rsidRPr="002451FA">
              <w:rPr>
                <w:rFonts w:ascii="Times New Roman" w:hAnsi="Times New Roman"/>
                <w:sz w:val="18"/>
                <w:szCs w:val="18"/>
              </w:rPr>
              <w:t xml:space="preserve"> Ханты-Манси</w:t>
            </w:r>
            <w:r w:rsidRPr="002451FA">
              <w:rPr>
                <w:rFonts w:ascii="Times New Roman" w:hAnsi="Times New Roman"/>
                <w:sz w:val="18"/>
                <w:szCs w:val="18"/>
              </w:rPr>
              <w:t>йского района</w:t>
            </w:r>
            <w:r w:rsidR="003607A4" w:rsidRPr="002451FA">
              <w:rPr>
                <w:rFonts w:ascii="Times New Roman" w:hAnsi="Times New Roman"/>
                <w:sz w:val="18"/>
                <w:szCs w:val="18"/>
              </w:rPr>
              <w:t>;</w:t>
            </w:r>
          </w:p>
        </w:tc>
      </w:tr>
      <w:tr w:rsidR="002451FA" w:rsidRPr="002451FA" w:rsidTr="009B3695">
        <w:trPr>
          <w:trHeight w:val="20"/>
        </w:trPr>
        <w:tc>
          <w:tcPr>
            <w:tcW w:w="14955" w:type="dxa"/>
            <w:gridSpan w:val="6"/>
            <w:shd w:val="clear" w:color="auto" w:fill="auto"/>
            <w:noWrap/>
          </w:tcPr>
          <w:p w:rsidR="009B3695" w:rsidRPr="002451FA" w:rsidRDefault="009B3695" w:rsidP="009B3695">
            <w:pPr>
              <w:pStyle w:val="af7"/>
              <w:rPr>
                <w:rFonts w:ascii="Times New Roman" w:hAnsi="Times New Roman"/>
                <w:sz w:val="18"/>
                <w:szCs w:val="18"/>
              </w:rPr>
            </w:pPr>
            <w:r w:rsidRPr="002451FA">
              <w:rPr>
                <w:rFonts w:ascii="Times New Roman" w:hAnsi="Times New Roman"/>
                <w:sz w:val="18"/>
                <w:szCs w:val="18"/>
              </w:rPr>
              <w:t>*** предварительные данные, информация на 01.01.</w:t>
            </w:r>
            <w:r w:rsidR="00673476" w:rsidRPr="002451FA">
              <w:rPr>
                <w:rFonts w:ascii="Times New Roman" w:hAnsi="Times New Roman"/>
                <w:sz w:val="18"/>
                <w:szCs w:val="18"/>
              </w:rPr>
              <w:t>2022</w:t>
            </w:r>
            <w:r w:rsidRPr="002451FA">
              <w:rPr>
                <w:rFonts w:ascii="Times New Roman" w:hAnsi="Times New Roman"/>
                <w:sz w:val="18"/>
                <w:szCs w:val="18"/>
              </w:rPr>
              <w:t xml:space="preserve"> по данным Росстата отсутствует</w:t>
            </w:r>
            <w:r w:rsidR="003607A4" w:rsidRPr="002451FA">
              <w:rPr>
                <w:rFonts w:ascii="Times New Roman" w:hAnsi="Times New Roman"/>
                <w:sz w:val="18"/>
                <w:szCs w:val="18"/>
              </w:rPr>
              <w:t>.</w:t>
            </w:r>
          </w:p>
        </w:tc>
      </w:tr>
      <w:tr w:rsidR="002451FA" w:rsidRPr="002451FA" w:rsidTr="009B3695">
        <w:trPr>
          <w:trHeight w:val="20"/>
        </w:trPr>
        <w:tc>
          <w:tcPr>
            <w:tcW w:w="14955" w:type="dxa"/>
            <w:gridSpan w:val="6"/>
            <w:shd w:val="clear" w:color="auto" w:fill="auto"/>
            <w:noWrap/>
          </w:tcPr>
          <w:p w:rsidR="00C36A3B" w:rsidRPr="002451FA" w:rsidRDefault="00C36A3B" w:rsidP="009B3695">
            <w:pPr>
              <w:pStyle w:val="af7"/>
              <w:rPr>
                <w:rFonts w:ascii="Times New Roman" w:hAnsi="Times New Roman"/>
                <w:sz w:val="18"/>
                <w:szCs w:val="18"/>
              </w:rPr>
            </w:pPr>
          </w:p>
        </w:tc>
      </w:tr>
    </w:tbl>
    <w:p w:rsidR="003F6EC1" w:rsidRPr="002451FA" w:rsidRDefault="003F6EC1">
      <w:pPr>
        <w:sectPr w:rsidR="003F6EC1" w:rsidRPr="002451FA" w:rsidSect="00FB19FA">
          <w:pgSz w:w="16838" w:h="11906" w:orient="landscape"/>
          <w:pgMar w:top="1134" w:right="1134" w:bottom="567" w:left="851" w:header="709" w:footer="709" w:gutter="0"/>
          <w:cols w:space="708"/>
          <w:docGrid w:linePitch="360"/>
        </w:sectPr>
      </w:pPr>
    </w:p>
    <w:p w:rsidR="00A4144D" w:rsidRPr="002451FA" w:rsidRDefault="00D31B90" w:rsidP="005C0E87">
      <w:pPr>
        <w:pStyle w:val="af0"/>
        <w:jc w:val="center"/>
        <w:rPr>
          <w:b w:val="0"/>
          <w:sz w:val="24"/>
          <w:szCs w:val="24"/>
          <w:lang w:val="ru-RU"/>
        </w:rPr>
      </w:pPr>
      <w:r w:rsidRPr="002451FA">
        <w:rPr>
          <w:b w:val="0"/>
          <w:bCs w:val="0"/>
          <w:sz w:val="24"/>
          <w:szCs w:val="24"/>
          <w:lang w:val="ru-RU"/>
        </w:rPr>
        <w:lastRenderedPageBreak/>
        <w:t>Комплекс</w:t>
      </w:r>
      <w:r w:rsidR="005B0A60" w:rsidRPr="002451FA">
        <w:rPr>
          <w:b w:val="0"/>
          <w:bCs w:val="0"/>
          <w:sz w:val="24"/>
          <w:szCs w:val="24"/>
          <w:lang w:val="ru-RU"/>
        </w:rPr>
        <w:t xml:space="preserve"> мероприятий по реализации </w:t>
      </w:r>
      <w:r w:rsidR="00D86F93" w:rsidRPr="002451FA">
        <w:rPr>
          <w:b w:val="0"/>
          <w:sz w:val="24"/>
          <w:szCs w:val="24"/>
          <w:lang w:val="ru-RU"/>
        </w:rPr>
        <w:t xml:space="preserve">Стратегии социально-экономического развития </w:t>
      </w:r>
    </w:p>
    <w:p w:rsidR="00D86F93" w:rsidRPr="002451FA" w:rsidRDefault="00D86F93" w:rsidP="005C0E87">
      <w:pPr>
        <w:pStyle w:val="af0"/>
        <w:jc w:val="center"/>
        <w:rPr>
          <w:b w:val="0"/>
          <w:sz w:val="24"/>
          <w:szCs w:val="24"/>
          <w:lang w:val="ru-RU"/>
        </w:rPr>
      </w:pPr>
      <w:r w:rsidRPr="002451FA">
        <w:rPr>
          <w:b w:val="0"/>
          <w:sz w:val="24"/>
          <w:szCs w:val="24"/>
          <w:lang w:val="ru-RU"/>
        </w:rPr>
        <w:t>Хан</w:t>
      </w:r>
      <w:r w:rsidR="00DD6F46" w:rsidRPr="002451FA">
        <w:rPr>
          <w:b w:val="0"/>
          <w:sz w:val="24"/>
          <w:szCs w:val="24"/>
          <w:lang w:val="ru-RU"/>
        </w:rPr>
        <w:t>ты-Мансийского района до 2030 года</w:t>
      </w:r>
      <w:r w:rsidR="00832BC8" w:rsidRPr="002451FA">
        <w:rPr>
          <w:b w:val="0"/>
          <w:sz w:val="24"/>
          <w:szCs w:val="24"/>
          <w:lang w:val="ru-RU"/>
        </w:rPr>
        <w:t xml:space="preserve"> за 2021</w:t>
      </w:r>
      <w:r w:rsidR="00A4144D" w:rsidRPr="002451FA">
        <w:rPr>
          <w:b w:val="0"/>
          <w:sz w:val="24"/>
          <w:szCs w:val="24"/>
          <w:lang w:val="ru-RU"/>
        </w:rPr>
        <w:t xml:space="preserve"> год</w:t>
      </w:r>
    </w:p>
    <w:p w:rsidR="00D86F93" w:rsidRPr="002451FA" w:rsidRDefault="00D86F93" w:rsidP="00884C75">
      <w:pPr>
        <w:jc w:val="right"/>
      </w:pPr>
    </w:p>
    <w:tbl>
      <w:tblPr>
        <w:tblStyle w:val="ac"/>
        <w:tblW w:w="14992" w:type="dxa"/>
        <w:tblLayout w:type="fixed"/>
        <w:tblLook w:val="04A0" w:firstRow="1" w:lastRow="0" w:firstColumn="1" w:lastColumn="0" w:noHBand="0" w:noVBand="1"/>
      </w:tblPr>
      <w:tblGrid>
        <w:gridCol w:w="956"/>
        <w:gridCol w:w="4114"/>
        <w:gridCol w:w="1701"/>
        <w:gridCol w:w="2126"/>
        <w:gridCol w:w="6095"/>
      </w:tblGrid>
      <w:tr w:rsidR="002451FA" w:rsidRPr="002451FA" w:rsidTr="009F5932">
        <w:tc>
          <w:tcPr>
            <w:tcW w:w="956" w:type="dxa"/>
          </w:tcPr>
          <w:p w:rsidR="00134189" w:rsidRPr="002451FA" w:rsidRDefault="00134189" w:rsidP="00134189">
            <w:pPr>
              <w:jc w:val="center"/>
              <w:rPr>
                <w:bCs/>
              </w:rPr>
            </w:pPr>
            <w:r w:rsidRPr="002451FA">
              <w:rPr>
                <w:bCs/>
              </w:rPr>
              <w:t>№</w:t>
            </w:r>
          </w:p>
          <w:p w:rsidR="00134189" w:rsidRPr="002451FA" w:rsidRDefault="00134189" w:rsidP="00134189">
            <w:pPr>
              <w:jc w:val="center"/>
              <w:rPr>
                <w:bCs/>
              </w:rPr>
            </w:pPr>
            <w:r w:rsidRPr="002451FA">
              <w:rPr>
                <w:bCs/>
              </w:rPr>
              <w:t>п/п</w:t>
            </w:r>
          </w:p>
        </w:tc>
        <w:tc>
          <w:tcPr>
            <w:tcW w:w="4114" w:type="dxa"/>
          </w:tcPr>
          <w:p w:rsidR="00134189" w:rsidRPr="002451FA" w:rsidRDefault="00134189" w:rsidP="00134189">
            <w:pPr>
              <w:jc w:val="center"/>
              <w:rPr>
                <w:bCs/>
              </w:rPr>
            </w:pPr>
            <w:r w:rsidRPr="002451FA">
              <w:rPr>
                <w:bCs/>
              </w:rPr>
              <w:t xml:space="preserve">Направление развития </w:t>
            </w:r>
          </w:p>
          <w:p w:rsidR="00134189" w:rsidRPr="002451FA" w:rsidRDefault="00134189" w:rsidP="00134189">
            <w:pPr>
              <w:jc w:val="center"/>
              <w:rPr>
                <w:bCs/>
              </w:rPr>
            </w:pPr>
            <w:r w:rsidRPr="002451FA">
              <w:rPr>
                <w:bCs/>
              </w:rPr>
              <w:t>(Наименование цели, задачи, мероприятия)</w:t>
            </w:r>
          </w:p>
        </w:tc>
        <w:tc>
          <w:tcPr>
            <w:tcW w:w="1701" w:type="dxa"/>
          </w:tcPr>
          <w:p w:rsidR="00134189" w:rsidRPr="002451FA" w:rsidRDefault="00134189" w:rsidP="00134189">
            <w:pPr>
              <w:jc w:val="center"/>
              <w:rPr>
                <w:bCs/>
              </w:rPr>
            </w:pPr>
            <w:r w:rsidRPr="002451FA">
              <w:rPr>
                <w:bCs/>
              </w:rPr>
              <w:t>Сроки реализации</w:t>
            </w:r>
          </w:p>
        </w:tc>
        <w:tc>
          <w:tcPr>
            <w:tcW w:w="2126" w:type="dxa"/>
          </w:tcPr>
          <w:p w:rsidR="00134189" w:rsidRPr="002451FA" w:rsidRDefault="00134189" w:rsidP="00134189">
            <w:pPr>
              <w:jc w:val="center"/>
              <w:rPr>
                <w:bCs/>
              </w:rPr>
            </w:pPr>
            <w:r w:rsidRPr="002451FA">
              <w:rPr>
                <w:bCs/>
              </w:rPr>
              <w:t>Ответственный</w:t>
            </w:r>
            <w:r w:rsidRPr="002451FA">
              <w:rPr>
                <w:bCs/>
              </w:rPr>
              <w:br/>
              <w:t>исполнитель</w:t>
            </w:r>
          </w:p>
        </w:tc>
        <w:tc>
          <w:tcPr>
            <w:tcW w:w="6095" w:type="dxa"/>
          </w:tcPr>
          <w:p w:rsidR="00134189" w:rsidRPr="002451FA" w:rsidRDefault="00134189" w:rsidP="00134189">
            <w:pPr>
              <w:jc w:val="center"/>
              <w:rPr>
                <w:bCs/>
              </w:rPr>
            </w:pPr>
            <w:r w:rsidRPr="002451FA">
              <w:rPr>
                <w:bCs/>
              </w:rPr>
              <w:t>Исполнение</w:t>
            </w:r>
          </w:p>
        </w:tc>
      </w:tr>
      <w:tr w:rsidR="002451FA" w:rsidRPr="002451FA" w:rsidTr="00B1145C">
        <w:tc>
          <w:tcPr>
            <w:tcW w:w="956" w:type="dxa"/>
            <w:shd w:val="clear" w:color="auto" w:fill="F2F2F2" w:themeFill="background1" w:themeFillShade="F2"/>
          </w:tcPr>
          <w:p w:rsidR="00134189" w:rsidRPr="002451FA" w:rsidRDefault="00134189" w:rsidP="00134189">
            <w:pPr>
              <w:jc w:val="center"/>
              <w:rPr>
                <w:b/>
                <w:bCs/>
              </w:rPr>
            </w:pPr>
          </w:p>
        </w:tc>
        <w:tc>
          <w:tcPr>
            <w:tcW w:w="14036" w:type="dxa"/>
            <w:gridSpan w:val="4"/>
            <w:shd w:val="clear" w:color="auto" w:fill="F2F2F2" w:themeFill="background1" w:themeFillShade="F2"/>
            <w:vAlign w:val="bottom"/>
          </w:tcPr>
          <w:p w:rsidR="00134189" w:rsidRPr="002451FA" w:rsidRDefault="00134189" w:rsidP="00134189">
            <w:pPr>
              <w:jc w:val="center"/>
              <w:rPr>
                <w:b/>
                <w:bCs/>
              </w:rPr>
            </w:pPr>
            <w:r w:rsidRPr="002451FA">
              <w:rPr>
                <w:b/>
                <w:bCs/>
              </w:rPr>
              <w:t>Целевой блок 1 «Устойчивое развитие экономики района»</w:t>
            </w:r>
          </w:p>
        </w:tc>
      </w:tr>
      <w:tr w:rsidR="002451FA" w:rsidRPr="002451FA" w:rsidTr="00B1145C">
        <w:tc>
          <w:tcPr>
            <w:tcW w:w="956" w:type="dxa"/>
          </w:tcPr>
          <w:p w:rsidR="00134189" w:rsidRPr="002451FA" w:rsidRDefault="00134189" w:rsidP="00134189">
            <w:pPr>
              <w:jc w:val="center"/>
              <w:rPr>
                <w:bCs/>
              </w:rPr>
            </w:pPr>
            <w:r w:rsidRPr="002451FA">
              <w:rPr>
                <w:bCs/>
              </w:rPr>
              <w:t>1.</w:t>
            </w:r>
          </w:p>
        </w:tc>
        <w:tc>
          <w:tcPr>
            <w:tcW w:w="14036" w:type="dxa"/>
            <w:gridSpan w:val="4"/>
            <w:vAlign w:val="center"/>
          </w:tcPr>
          <w:p w:rsidR="00134189" w:rsidRPr="002451FA" w:rsidRDefault="00134189" w:rsidP="00134189">
            <w:pPr>
              <w:rPr>
                <w:bCs/>
              </w:rPr>
            </w:pPr>
            <w:r w:rsidRPr="002451FA">
              <w:rPr>
                <w:bCs/>
              </w:rPr>
              <w:t>Цель 1. Освоение ресурсного потенциала территории</w:t>
            </w:r>
          </w:p>
        </w:tc>
      </w:tr>
      <w:tr w:rsidR="002451FA" w:rsidRPr="002451FA" w:rsidTr="00B1145C">
        <w:tc>
          <w:tcPr>
            <w:tcW w:w="956" w:type="dxa"/>
          </w:tcPr>
          <w:p w:rsidR="00134189" w:rsidRPr="002451FA" w:rsidRDefault="00134189" w:rsidP="00134189">
            <w:pPr>
              <w:jc w:val="center"/>
              <w:rPr>
                <w:bCs/>
              </w:rPr>
            </w:pPr>
            <w:r w:rsidRPr="002451FA">
              <w:rPr>
                <w:bCs/>
              </w:rPr>
              <w:t>1.1.</w:t>
            </w:r>
          </w:p>
        </w:tc>
        <w:tc>
          <w:tcPr>
            <w:tcW w:w="14036" w:type="dxa"/>
            <w:gridSpan w:val="4"/>
            <w:vAlign w:val="center"/>
          </w:tcPr>
          <w:p w:rsidR="00134189" w:rsidRPr="002451FA" w:rsidRDefault="00134189" w:rsidP="00134189">
            <w:pPr>
              <w:rPr>
                <w:bCs/>
              </w:rPr>
            </w:pPr>
            <w:r w:rsidRPr="002451FA">
              <w:rPr>
                <w:bCs/>
              </w:rPr>
              <w:t>Задача 1. Освоение месторождений углеводородов</w:t>
            </w:r>
          </w:p>
        </w:tc>
      </w:tr>
      <w:tr w:rsidR="002451FA" w:rsidRPr="002451FA" w:rsidTr="009F5932">
        <w:tc>
          <w:tcPr>
            <w:tcW w:w="956" w:type="dxa"/>
          </w:tcPr>
          <w:p w:rsidR="00134189" w:rsidRPr="002451FA" w:rsidRDefault="00134189" w:rsidP="00134189">
            <w:pPr>
              <w:jc w:val="center"/>
            </w:pPr>
            <w:r w:rsidRPr="002451FA">
              <w:t>1.1.1.</w:t>
            </w:r>
          </w:p>
        </w:tc>
        <w:tc>
          <w:tcPr>
            <w:tcW w:w="4114" w:type="dxa"/>
          </w:tcPr>
          <w:p w:rsidR="00134189" w:rsidRPr="002451FA" w:rsidRDefault="00134189" w:rsidP="00530200">
            <w:pPr>
              <w:jc w:val="both"/>
            </w:pPr>
            <w:r w:rsidRPr="002451FA">
              <w:t>Организация взаимодействия с предприятиями, осуществляющими добычу нефти и газа на территории района, с целью разработки направлений сотрудничества в реализации согласованных стратегических направлений развития</w:t>
            </w:r>
          </w:p>
        </w:tc>
        <w:tc>
          <w:tcPr>
            <w:tcW w:w="1701" w:type="dxa"/>
          </w:tcPr>
          <w:p w:rsidR="00134189" w:rsidRPr="002451FA" w:rsidRDefault="00134189" w:rsidP="00134189">
            <w:pPr>
              <w:jc w:val="center"/>
            </w:pPr>
            <w:r w:rsidRPr="002451FA">
              <w:t>на постоянной основе</w:t>
            </w:r>
          </w:p>
        </w:tc>
        <w:tc>
          <w:tcPr>
            <w:tcW w:w="2126" w:type="dxa"/>
          </w:tcPr>
          <w:p w:rsidR="00134189" w:rsidRPr="002451FA" w:rsidRDefault="00134189" w:rsidP="007165B8">
            <w:pPr>
              <w:jc w:val="center"/>
            </w:pPr>
            <w:r w:rsidRPr="002451FA">
              <w:t>комитет экономической политики</w:t>
            </w:r>
          </w:p>
        </w:tc>
        <w:tc>
          <w:tcPr>
            <w:tcW w:w="6095" w:type="dxa"/>
          </w:tcPr>
          <w:p w:rsidR="005B6D1F" w:rsidRPr="002451FA" w:rsidRDefault="005B6D1F" w:rsidP="005B6D1F">
            <w:pPr>
              <w:jc w:val="both"/>
            </w:pPr>
            <w:r w:rsidRPr="002451FA">
              <w:t>С целью привлечения дополнительных средств в бюджет Ханты-Мансийского района, в рамках реализации направлений сотрудничества проводилась работа по заключению социально-экономических соглашений с предприятиями-недропользователями, осуществляющими деятельность на территории района. В 2021 году в рамках реализации Соглашений привлечено в бюджет района 270,4 млн. рублей.</w:t>
            </w:r>
          </w:p>
          <w:p w:rsidR="005B6D1F" w:rsidRPr="002451FA" w:rsidRDefault="005B6D1F" w:rsidP="005B6D1F">
            <w:pPr>
              <w:jc w:val="both"/>
            </w:pPr>
            <w:r w:rsidRPr="002451FA">
              <w:t>С участием предприятий-недропользователей проведены следующие мероприятия:</w:t>
            </w:r>
          </w:p>
          <w:p w:rsidR="005B6D1F" w:rsidRPr="002451FA" w:rsidRDefault="005B6D1F" w:rsidP="005B6D1F">
            <w:pPr>
              <w:ind w:firstLine="317"/>
              <w:jc w:val="both"/>
            </w:pPr>
            <w:r w:rsidRPr="002451FA">
              <w:t>ремонт автомобильных дорог в сельском поселении Сибирский;</w:t>
            </w:r>
          </w:p>
          <w:p w:rsidR="005B6D1F" w:rsidRPr="002451FA" w:rsidRDefault="005B6D1F" w:rsidP="005B6D1F">
            <w:pPr>
              <w:ind w:firstLine="317"/>
              <w:jc w:val="both"/>
            </w:pPr>
            <w:r w:rsidRPr="002451FA">
              <w:t>ремонт дорог в сельском поселении Шапша;</w:t>
            </w:r>
          </w:p>
          <w:p w:rsidR="005B6D1F" w:rsidRPr="002451FA" w:rsidRDefault="005B6D1F" w:rsidP="005B6D1F">
            <w:pPr>
              <w:ind w:firstLine="317"/>
              <w:jc w:val="both"/>
            </w:pPr>
            <w:r w:rsidRPr="002451FA">
              <w:t>капитальный ремонт МКОУ ХМР «СОШ  п. Сибирский»;</w:t>
            </w:r>
          </w:p>
          <w:p w:rsidR="005B6D1F" w:rsidRPr="002451FA" w:rsidRDefault="005B6D1F" w:rsidP="005B6D1F">
            <w:pPr>
              <w:ind w:firstLine="317"/>
              <w:jc w:val="both"/>
            </w:pPr>
            <w:r w:rsidRPr="002451FA">
              <w:t>капитальный ремонт МКОУ «СОШ с. Нялинское»;</w:t>
            </w:r>
          </w:p>
          <w:p w:rsidR="005B6D1F" w:rsidRPr="002451FA" w:rsidRDefault="005B6D1F" w:rsidP="005B6D1F">
            <w:pPr>
              <w:ind w:firstLine="317"/>
              <w:jc w:val="both"/>
            </w:pPr>
            <w:r w:rsidRPr="002451FA">
              <w:t>строительство плоскостных сооружений МКОУ «СОШ п. Сибирский»;</w:t>
            </w:r>
          </w:p>
          <w:p w:rsidR="005B6D1F" w:rsidRPr="002451FA" w:rsidRDefault="005B6D1F" w:rsidP="005B6D1F">
            <w:pPr>
              <w:ind w:firstLine="317"/>
              <w:jc w:val="both"/>
            </w:pPr>
            <w:r w:rsidRPr="002451FA">
              <w:t>улучшение МТБ базы МКОУ ХМР «СОШ с. Селиярово»;</w:t>
            </w:r>
          </w:p>
          <w:p w:rsidR="005B6D1F" w:rsidRPr="002451FA" w:rsidRDefault="005B6D1F" w:rsidP="005B6D1F">
            <w:pPr>
              <w:ind w:firstLine="317"/>
              <w:jc w:val="both"/>
            </w:pPr>
            <w:r w:rsidRPr="002451FA">
              <w:t>газификация микрорайона индивидуальной застройки «Кайгарка»                        п. Горноправдинск;</w:t>
            </w:r>
          </w:p>
          <w:p w:rsidR="005B6D1F" w:rsidRPr="002451FA" w:rsidRDefault="005B6D1F" w:rsidP="005B6D1F">
            <w:pPr>
              <w:ind w:firstLine="317"/>
              <w:jc w:val="both"/>
            </w:pPr>
            <w:r w:rsidRPr="002451FA">
              <w:t xml:space="preserve">реконструкция локальных очистных сооружений с 1300 м3/сутки до 2000 м3/сутки, 2-ой этап п. </w:t>
            </w:r>
            <w:r w:rsidRPr="002451FA">
              <w:lastRenderedPageBreak/>
              <w:t>Горноправдинск;</w:t>
            </w:r>
          </w:p>
          <w:p w:rsidR="005B6D1F" w:rsidRPr="002451FA" w:rsidRDefault="005B6D1F" w:rsidP="005B6D1F">
            <w:pPr>
              <w:ind w:firstLine="317"/>
              <w:jc w:val="both"/>
            </w:pPr>
            <w:r w:rsidRPr="002451FA">
              <w:t>устройство универсальной спортивной площадки в д. Ягурьях;</w:t>
            </w:r>
          </w:p>
          <w:p w:rsidR="005B6D1F" w:rsidRPr="002451FA" w:rsidRDefault="005B6D1F" w:rsidP="005B6D1F">
            <w:pPr>
              <w:ind w:firstLine="317"/>
              <w:jc w:val="both"/>
            </w:pPr>
            <w:r w:rsidRPr="002451FA">
              <w:t>устройство многофункциональной детско-спортивной площадки, расположенной в п. Луговской ул. Заводская д.5;</w:t>
            </w:r>
          </w:p>
          <w:p w:rsidR="005B6D1F" w:rsidRPr="002451FA" w:rsidRDefault="005B6D1F" w:rsidP="005B6D1F">
            <w:pPr>
              <w:ind w:firstLine="317"/>
              <w:jc w:val="both"/>
            </w:pPr>
            <w:r w:rsidRPr="002451FA">
              <w:t>благоустройство сельских поселений Выкатной, Сибирский, Шапша, Селиярово, Красноленинский, Цингалы;</w:t>
            </w:r>
          </w:p>
          <w:p w:rsidR="00E1168B" w:rsidRPr="002451FA" w:rsidRDefault="005B6D1F" w:rsidP="005B6D1F">
            <w:pPr>
              <w:ind w:firstLine="317"/>
            </w:pPr>
            <w:r w:rsidRPr="002451FA">
              <w:t>организация экологических трудовых отрядов.</w:t>
            </w:r>
          </w:p>
        </w:tc>
      </w:tr>
      <w:tr w:rsidR="002451FA" w:rsidRPr="002451FA" w:rsidTr="009F5932">
        <w:tc>
          <w:tcPr>
            <w:tcW w:w="956" w:type="dxa"/>
          </w:tcPr>
          <w:p w:rsidR="00134189" w:rsidRPr="002451FA" w:rsidRDefault="00134189" w:rsidP="00134189">
            <w:pPr>
              <w:jc w:val="center"/>
            </w:pPr>
            <w:r w:rsidRPr="002451FA">
              <w:lastRenderedPageBreak/>
              <w:t>1.1.2.</w:t>
            </w:r>
          </w:p>
        </w:tc>
        <w:tc>
          <w:tcPr>
            <w:tcW w:w="4114" w:type="dxa"/>
          </w:tcPr>
          <w:p w:rsidR="00134189" w:rsidRPr="002451FA" w:rsidRDefault="00134189" w:rsidP="00530200">
            <w:pPr>
              <w:jc w:val="both"/>
            </w:pPr>
            <w:r w:rsidRPr="002451FA">
              <w:t>Содействие реализации и мониторинг инвестиционных проектов</w:t>
            </w:r>
          </w:p>
        </w:tc>
        <w:tc>
          <w:tcPr>
            <w:tcW w:w="1701" w:type="dxa"/>
          </w:tcPr>
          <w:p w:rsidR="00134189" w:rsidRPr="002451FA" w:rsidRDefault="00134189" w:rsidP="00134189">
            <w:pPr>
              <w:jc w:val="center"/>
            </w:pPr>
            <w:r w:rsidRPr="002451FA">
              <w:t>2018 – 2030</w:t>
            </w:r>
          </w:p>
        </w:tc>
        <w:tc>
          <w:tcPr>
            <w:tcW w:w="2126" w:type="dxa"/>
          </w:tcPr>
          <w:p w:rsidR="00134189" w:rsidRPr="002451FA" w:rsidRDefault="00134189" w:rsidP="007165B8">
            <w:pPr>
              <w:jc w:val="center"/>
            </w:pPr>
            <w:r w:rsidRPr="002451FA">
              <w:t>комитет экономической политики</w:t>
            </w:r>
          </w:p>
        </w:tc>
        <w:tc>
          <w:tcPr>
            <w:tcW w:w="6095" w:type="dxa"/>
          </w:tcPr>
          <w:p w:rsidR="00832C59" w:rsidRPr="002451FA" w:rsidRDefault="00832C59" w:rsidP="00832C59">
            <w:pPr>
              <w:jc w:val="both"/>
            </w:pPr>
            <w:r w:rsidRPr="002451FA">
              <w:t>На территории Ханты-Мансийского района реализуются инвестиционные проекты в сельскохозяйственной отрасли, сферах деревообработки, хлебопекарного производства, организации придорожного сервиса и др.</w:t>
            </w:r>
          </w:p>
          <w:p w:rsidR="00832C59" w:rsidRPr="002451FA" w:rsidRDefault="00832C59" w:rsidP="00832C59">
            <w:pPr>
              <w:jc w:val="both"/>
            </w:pPr>
            <w:r w:rsidRPr="002451FA">
              <w:t>Инвесторам предоставляются информационно-консультационная, финансовая и имущественная виды поддержки, а также налоговые преференции (региональные и местные налоговые льготы).</w:t>
            </w:r>
          </w:p>
          <w:p w:rsidR="00832C59" w:rsidRPr="002451FA" w:rsidRDefault="00832C59" w:rsidP="00832C59">
            <w:pPr>
              <w:jc w:val="both"/>
            </w:pPr>
            <w:r w:rsidRPr="002451FA">
              <w:t>Благодаря государственной поддержке сельскохозяйственный потребительский перерабатывающий кооператив «Партнер-Агро», осуществляющий деятельность в с.Кышик, в 2021 году запустил производство пяти видов твердых сыров длительного срока хранения. Также кооператив занимается производством молока и молочной продукции.</w:t>
            </w:r>
          </w:p>
          <w:p w:rsidR="00832C59" w:rsidRPr="002451FA" w:rsidRDefault="00832C59" w:rsidP="00832C59">
            <w:pPr>
              <w:jc w:val="both"/>
              <w:rPr>
                <w:bCs/>
              </w:rPr>
            </w:pPr>
            <w:r w:rsidRPr="002451FA">
              <w:t>Деятельность по производству и реализации продукции птицеводства осуществляет с</w:t>
            </w:r>
            <w:r w:rsidRPr="002451FA">
              <w:rPr>
                <w:bCs/>
              </w:rPr>
              <w:t xml:space="preserve">ельскохозяйственный потребительский животноводческий кооператив «Югорское подворье», объединивший 8 крестьянско-фермерских хозяйств. </w:t>
            </w:r>
          </w:p>
          <w:p w:rsidR="00832C59" w:rsidRPr="002451FA" w:rsidRDefault="00832C59" w:rsidP="00832C59">
            <w:pPr>
              <w:jc w:val="both"/>
            </w:pPr>
            <w:r w:rsidRPr="002451FA">
              <w:t xml:space="preserve">В 2021 году продолжена реализация энергосервисных контрактов, достигнутая экономия по трем </w:t>
            </w:r>
            <w:r w:rsidRPr="002451FA">
              <w:lastRenderedPageBreak/>
              <w:t>энергосервисным контрактам за 2021 год составила 177,3 тыс. кВт/ч.</w:t>
            </w:r>
          </w:p>
          <w:p w:rsidR="00832C59" w:rsidRPr="002451FA" w:rsidRDefault="00832C59" w:rsidP="00832C59">
            <w:pPr>
              <w:tabs>
                <w:tab w:val="left" w:pos="1134"/>
              </w:tabs>
              <w:contextualSpacing/>
              <w:jc w:val="both"/>
            </w:pPr>
            <w:r w:rsidRPr="002451FA">
              <w:rPr>
                <w:rFonts w:eastAsia="Calibri"/>
                <w:lang w:eastAsia="en-US"/>
              </w:rPr>
              <w:t xml:space="preserve">Администрацией района совместно с Правительством Ханты-Мансийского автономного округа – Югры и АО «ЮТЭК-Региональные сети» разработан проект «Перевод в централизованную зону электроснабжения населенных пунктов Ханты-Мансийского района», реализация которого планируется путем заключения концессионных соглашений по поэтапному переводу                                    п. Красноленинский, п. Урманный, п. Кедровый, с. Елизарово, п. Кирпичный в зону централизованного электроснабжения. </w:t>
            </w:r>
            <w:r w:rsidRPr="002451FA">
              <w:t>Реализация проекта также создаст условия для развития деревообрабатывающих производств в поселках Кедровый, Красноленинский, позволит создать новые рабочие места, станет дополнительным импульсом поддержки и развития предпринимателей и самозанятого населения, а также точкой притяжения частных инвестиций.</w:t>
            </w:r>
          </w:p>
          <w:p w:rsidR="00134189" w:rsidRPr="002451FA" w:rsidRDefault="00832C59" w:rsidP="00832C59">
            <w:pPr>
              <w:jc w:val="both"/>
            </w:pPr>
            <w:r w:rsidRPr="002451FA">
              <w:t>Ежеквартально осуществляется мониторинг реализации инвестиционных проектов, информация о ходе реализации проектов рассматривается на заседаниях Совета по вопросам развития инвестиционной деятельности при администрации Ханты-Мансийского района.</w:t>
            </w:r>
          </w:p>
        </w:tc>
      </w:tr>
      <w:tr w:rsidR="002451FA" w:rsidRPr="002451FA" w:rsidTr="00B1145C">
        <w:tc>
          <w:tcPr>
            <w:tcW w:w="956" w:type="dxa"/>
          </w:tcPr>
          <w:p w:rsidR="00134189" w:rsidRPr="002451FA" w:rsidRDefault="00134189" w:rsidP="00134189">
            <w:pPr>
              <w:jc w:val="center"/>
              <w:rPr>
                <w:bCs/>
              </w:rPr>
            </w:pPr>
            <w:r w:rsidRPr="002451FA">
              <w:rPr>
                <w:bCs/>
              </w:rPr>
              <w:lastRenderedPageBreak/>
              <w:t>2.</w:t>
            </w:r>
          </w:p>
        </w:tc>
        <w:tc>
          <w:tcPr>
            <w:tcW w:w="14036" w:type="dxa"/>
            <w:gridSpan w:val="4"/>
            <w:vAlign w:val="center"/>
          </w:tcPr>
          <w:p w:rsidR="00134189" w:rsidRPr="002451FA" w:rsidRDefault="00134189" w:rsidP="005B6D1F">
            <w:pPr>
              <w:rPr>
                <w:bCs/>
              </w:rPr>
            </w:pPr>
            <w:r w:rsidRPr="002451FA">
              <w:rPr>
                <w:bCs/>
              </w:rPr>
              <w:t>Цель 2. Развитие агропромышленного комплекса</w:t>
            </w:r>
          </w:p>
        </w:tc>
      </w:tr>
      <w:tr w:rsidR="002451FA" w:rsidRPr="002451FA" w:rsidTr="00B1145C">
        <w:tc>
          <w:tcPr>
            <w:tcW w:w="956" w:type="dxa"/>
          </w:tcPr>
          <w:p w:rsidR="00134189" w:rsidRPr="002451FA" w:rsidRDefault="00134189" w:rsidP="00134189">
            <w:pPr>
              <w:jc w:val="center"/>
              <w:rPr>
                <w:bCs/>
              </w:rPr>
            </w:pPr>
            <w:r w:rsidRPr="002451FA">
              <w:rPr>
                <w:bCs/>
              </w:rPr>
              <w:t>2.1.</w:t>
            </w:r>
          </w:p>
        </w:tc>
        <w:tc>
          <w:tcPr>
            <w:tcW w:w="14036" w:type="dxa"/>
            <w:gridSpan w:val="4"/>
            <w:vAlign w:val="center"/>
          </w:tcPr>
          <w:p w:rsidR="00134189" w:rsidRPr="002451FA" w:rsidRDefault="00134189" w:rsidP="005B6D1F">
            <w:pPr>
              <w:rPr>
                <w:bCs/>
              </w:rPr>
            </w:pPr>
            <w:r w:rsidRPr="002451FA">
              <w:rPr>
                <w:bCs/>
              </w:rPr>
              <w:t>Задача 2. Реализация инвестиционных проектов в области производства и переработки сельскохозяйственной продукции и рыбы</w:t>
            </w:r>
          </w:p>
        </w:tc>
      </w:tr>
      <w:tr w:rsidR="002451FA" w:rsidRPr="002451FA" w:rsidTr="009F5932">
        <w:tc>
          <w:tcPr>
            <w:tcW w:w="956" w:type="dxa"/>
          </w:tcPr>
          <w:p w:rsidR="00134189" w:rsidRPr="002451FA" w:rsidRDefault="00134189" w:rsidP="00134189">
            <w:pPr>
              <w:jc w:val="center"/>
            </w:pPr>
            <w:r w:rsidRPr="002451FA">
              <w:t>2.1.1.</w:t>
            </w:r>
          </w:p>
        </w:tc>
        <w:tc>
          <w:tcPr>
            <w:tcW w:w="4114" w:type="dxa"/>
          </w:tcPr>
          <w:p w:rsidR="00134189" w:rsidRPr="002451FA" w:rsidRDefault="00134189" w:rsidP="00530200">
            <w:pPr>
              <w:jc w:val="both"/>
            </w:pPr>
            <w:r w:rsidRPr="002451FA">
              <w:t>Содействие реализации и мон</w:t>
            </w:r>
            <w:r w:rsidR="00BD5B80" w:rsidRPr="002451FA">
              <w:t>иторинг инвестиционных проектов</w:t>
            </w:r>
          </w:p>
        </w:tc>
        <w:tc>
          <w:tcPr>
            <w:tcW w:w="1701" w:type="dxa"/>
          </w:tcPr>
          <w:p w:rsidR="00134189" w:rsidRPr="002451FA" w:rsidRDefault="00134189" w:rsidP="00134189">
            <w:pPr>
              <w:jc w:val="center"/>
            </w:pPr>
            <w:r w:rsidRPr="002451FA">
              <w:t>2018 – 2020</w:t>
            </w:r>
          </w:p>
        </w:tc>
        <w:tc>
          <w:tcPr>
            <w:tcW w:w="2126" w:type="dxa"/>
          </w:tcPr>
          <w:p w:rsidR="00134189" w:rsidRPr="002451FA" w:rsidRDefault="00134189" w:rsidP="007165B8">
            <w:pPr>
              <w:jc w:val="center"/>
            </w:pPr>
            <w:r w:rsidRPr="002451FA">
              <w:t>комитет экономической политики</w:t>
            </w:r>
          </w:p>
        </w:tc>
        <w:tc>
          <w:tcPr>
            <w:tcW w:w="6095" w:type="dxa"/>
          </w:tcPr>
          <w:p w:rsidR="00134189" w:rsidRPr="002451FA" w:rsidRDefault="00BD5B80" w:rsidP="005B6D1F">
            <w:pPr>
              <w:jc w:val="both"/>
            </w:pPr>
            <w:r w:rsidRPr="002451FA">
              <w:t>-</w:t>
            </w:r>
          </w:p>
        </w:tc>
      </w:tr>
      <w:tr w:rsidR="002451FA" w:rsidRPr="002451FA" w:rsidTr="00B1145C">
        <w:tc>
          <w:tcPr>
            <w:tcW w:w="956" w:type="dxa"/>
          </w:tcPr>
          <w:p w:rsidR="00134189" w:rsidRPr="002451FA" w:rsidRDefault="00134189" w:rsidP="00134189">
            <w:pPr>
              <w:jc w:val="center"/>
              <w:rPr>
                <w:bCs/>
              </w:rPr>
            </w:pPr>
            <w:r w:rsidRPr="002451FA">
              <w:rPr>
                <w:bCs/>
              </w:rPr>
              <w:t>2.2.</w:t>
            </w:r>
          </w:p>
        </w:tc>
        <w:tc>
          <w:tcPr>
            <w:tcW w:w="14036" w:type="dxa"/>
            <w:gridSpan w:val="4"/>
            <w:vAlign w:val="center"/>
          </w:tcPr>
          <w:p w:rsidR="00134189" w:rsidRPr="002451FA" w:rsidRDefault="00134189" w:rsidP="00134189">
            <w:pPr>
              <w:rPr>
                <w:bCs/>
              </w:rPr>
            </w:pPr>
            <w:r w:rsidRPr="002451FA">
              <w:rPr>
                <w:bCs/>
              </w:rPr>
              <w:t>Задача 3. Поддержка фермерских хозяйств и развитие сельхозкооперации</w:t>
            </w:r>
          </w:p>
        </w:tc>
      </w:tr>
      <w:tr w:rsidR="002451FA" w:rsidRPr="002451FA" w:rsidTr="009F5932">
        <w:tc>
          <w:tcPr>
            <w:tcW w:w="956" w:type="dxa"/>
          </w:tcPr>
          <w:p w:rsidR="00134189" w:rsidRPr="002451FA" w:rsidRDefault="00134189" w:rsidP="00134189">
            <w:pPr>
              <w:jc w:val="center"/>
            </w:pPr>
            <w:r w:rsidRPr="002451FA">
              <w:t>2.2.1.</w:t>
            </w:r>
          </w:p>
        </w:tc>
        <w:tc>
          <w:tcPr>
            <w:tcW w:w="4114" w:type="dxa"/>
          </w:tcPr>
          <w:p w:rsidR="00134189" w:rsidRPr="002451FA" w:rsidRDefault="00134189" w:rsidP="00530200">
            <w:pPr>
              <w:jc w:val="both"/>
            </w:pPr>
            <w:r w:rsidRPr="002451FA">
              <w:t>Поддержка малых форм хозяйствования: предоставление субсидий на развитие материально-</w:t>
            </w:r>
            <w:r w:rsidRPr="002451FA">
              <w:lastRenderedPageBreak/>
              <w:t xml:space="preserve">технической базы </w:t>
            </w:r>
          </w:p>
        </w:tc>
        <w:tc>
          <w:tcPr>
            <w:tcW w:w="1701" w:type="dxa"/>
          </w:tcPr>
          <w:p w:rsidR="00134189" w:rsidRPr="002451FA" w:rsidRDefault="00134189" w:rsidP="00134189">
            <w:pPr>
              <w:jc w:val="center"/>
            </w:pPr>
            <w:r w:rsidRPr="002451FA">
              <w:lastRenderedPageBreak/>
              <w:t>2018 – 2030</w:t>
            </w:r>
          </w:p>
        </w:tc>
        <w:tc>
          <w:tcPr>
            <w:tcW w:w="2126" w:type="dxa"/>
          </w:tcPr>
          <w:p w:rsidR="00134189" w:rsidRPr="002451FA" w:rsidRDefault="00134189" w:rsidP="007165B8">
            <w:pPr>
              <w:jc w:val="center"/>
            </w:pPr>
            <w:r w:rsidRPr="002451FA">
              <w:t>комитет экономической политики</w:t>
            </w:r>
          </w:p>
        </w:tc>
        <w:tc>
          <w:tcPr>
            <w:tcW w:w="6095" w:type="dxa"/>
          </w:tcPr>
          <w:p w:rsidR="003A30F1" w:rsidRPr="002451FA" w:rsidRDefault="003A30F1" w:rsidP="003A30F1">
            <w:pPr>
              <w:jc w:val="both"/>
            </w:pPr>
            <w:r w:rsidRPr="002451FA">
              <w:t xml:space="preserve">В течение  2021 года  в рамках мероприятий муниципальной программы «Развитие агропромышленного комплекса» поддержка  на развитие </w:t>
            </w:r>
            <w:r w:rsidRPr="002451FA">
              <w:lastRenderedPageBreak/>
              <w:t>материально-технической базы малых форм хозяйствования была оказана:</w:t>
            </w:r>
          </w:p>
          <w:p w:rsidR="003A30F1" w:rsidRPr="002451FA" w:rsidRDefault="003A30F1" w:rsidP="003A30F1">
            <w:pPr>
              <w:jc w:val="both"/>
            </w:pPr>
            <w:r w:rsidRPr="002451FA">
              <w:t>- КФХ Башмакова В.А. (с. Троица)  на компенсацию затрат по приобретению  оборудования для переработки молока  в сумме  773,8 тыс. рублей;</w:t>
            </w:r>
          </w:p>
          <w:p w:rsidR="00134189" w:rsidRPr="002451FA" w:rsidRDefault="003A30F1" w:rsidP="003A30F1">
            <w:pPr>
              <w:jc w:val="both"/>
              <w:outlineLvl w:val="0"/>
            </w:pPr>
            <w:r w:rsidRPr="002451FA">
              <w:t>- КФХ Воронцова А.А. (с. Батово) на компенсацию затрат по приобретению  оборудования для заготовки грубых кормов и навозоудаления в сумме  573,5 тыс. рублей.</w:t>
            </w:r>
          </w:p>
        </w:tc>
      </w:tr>
      <w:tr w:rsidR="002451FA" w:rsidRPr="002451FA" w:rsidTr="009F5932">
        <w:tc>
          <w:tcPr>
            <w:tcW w:w="956" w:type="dxa"/>
          </w:tcPr>
          <w:p w:rsidR="00134189" w:rsidRPr="002451FA" w:rsidRDefault="00134189" w:rsidP="00134189">
            <w:pPr>
              <w:jc w:val="center"/>
            </w:pPr>
            <w:r w:rsidRPr="002451FA">
              <w:lastRenderedPageBreak/>
              <w:t>2.2.2.</w:t>
            </w:r>
          </w:p>
        </w:tc>
        <w:tc>
          <w:tcPr>
            <w:tcW w:w="4114" w:type="dxa"/>
            <w:vAlign w:val="center"/>
          </w:tcPr>
          <w:p w:rsidR="00134189" w:rsidRPr="002451FA" w:rsidRDefault="00134189" w:rsidP="00530200">
            <w:pPr>
              <w:jc w:val="both"/>
            </w:pPr>
            <w:r w:rsidRPr="002451FA">
              <w:t>Предоставление субсидий на развитие животноводства, растениеводства, на развитие ресурсного потенциала рыбохозяйственного комплекса, системы заготовки и переработки дикоросов</w:t>
            </w:r>
          </w:p>
        </w:tc>
        <w:tc>
          <w:tcPr>
            <w:tcW w:w="1701" w:type="dxa"/>
          </w:tcPr>
          <w:p w:rsidR="00134189" w:rsidRPr="002451FA" w:rsidRDefault="00134189" w:rsidP="00134189">
            <w:pPr>
              <w:jc w:val="center"/>
            </w:pPr>
            <w:r w:rsidRPr="002451FA">
              <w:t>2018 – 2030</w:t>
            </w:r>
          </w:p>
        </w:tc>
        <w:tc>
          <w:tcPr>
            <w:tcW w:w="2126" w:type="dxa"/>
          </w:tcPr>
          <w:p w:rsidR="00134189" w:rsidRPr="002451FA" w:rsidRDefault="00134189" w:rsidP="007165B8">
            <w:pPr>
              <w:jc w:val="center"/>
            </w:pPr>
            <w:r w:rsidRPr="002451FA">
              <w:t>комитет экономической политики</w:t>
            </w:r>
          </w:p>
        </w:tc>
        <w:tc>
          <w:tcPr>
            <w:tcW w:w="6095" w:type="dxa"/>
          </w:tcPr>
          <w:p w:rsidR="00D82484" w:rsidRPr="002451FA" w:rsidRDefault="003A30F1" w:rsidP="003719D8">
            <w:pPr>
              <w:jc w:val="both"/>
            </w:pPr>
            <w:r w:rsidRPr="002451FA">
              <w:t>В течение 2021 года субсидии на развитие животноводства, растениеводства, ресурсного потенциала рыбохозяйственного комплекса, системы заготовки и переработки дикоросов  были  предоставлены  150  субъектам  (22 КФХ, 119 ЛПХ, 2 ООО, 7 общинам  КМНС) в общей сумме  112 380,5 тыс. рублей</w:t>
            </w:r>
          </w:p>
        </w:tc>
      </w:tr>
      <w:tr w:rsidR="002451FA" w:rsidRPr="002451FA" w:rsidTr="009F5932">
        <w:tc>
          <w:tcPr>
            <w:tcW w:w="956" w:type="dxa"/>
          </w:tcPr>
          <w:p w:rsidR="00134189" w:rsidRPr="002451FA" w:rsidRDefault="00134189" w:rsidP="00134189">
            <w:pPr>
              <w:jc w:val="center"/>
            </w:pPr>
            <w:r w:rsidRPr="002451FA">
              <w:t>2.2.3.</w:t>
            </w:r>
          </w:p>
        </w:tc>
        <w:tc>
          <w:tcPr>
            <w:tcW w:w="4114" w:type="dxa"/>
          </w:tcPr>
          <w:p w:rsidR="00134189" w:rsidRPr="002451FA" w:rsidRDefault="00134189" w:rsidP="00530200">
            <w:pPr>
              <w:jc w:val="both"/>
            </w:pPr>
            <w:r w:rsidRPr="002451FA">
              <w:t>Оказание мер поддержки сельскохозяйственным кооперативам: предоставление в пользование муниципального имущества на льготных условиях</w:t>
            </w:r>
          </w:p>
        </w:tc>
        <w:tc>
          <w:tcPr>
            <w:tcW w:w="1701" w:type="dxa"/>
          </w:tcPr>
          <w:p w:rsidR="00134189" w:rsidRPr="002451FA" w:rsidRDefault="00134189" w:rsidP="00134189">
            <w:pPr>
              <w:jc w:val="center"/>
            </w:pPr>
            <w:r w:rsidRPr="002451FA">
              <w:t>2018 – 2030</w:t>
            </w:r>
          </w:p>
        </w:tc>
        <w:tc>
          <w:tcPr>
            <w:tcW w:w="2126" w:type="dxa"/>
          </w:tcPr>
          <w:p w:rsidR="00134189" w:rsidRPr="002451FA" w:rsidRDefault="00134189" w:rsidP="007165B8">
            <w:pPr>
              <w:jc w:val="center"/>
            </w:pPr>
            <w:r w:rsidRPr="002451FA">
              <w:t>департамент имущественных и земельных отношений</w:t>
            </w:r>
          </w:p>
        </w:tc>
        <w:tc>
          <w:tcPr>
            <w:tcW w:w="6095" w:type="dxa"/>
          </w:tcPr>
          <w:p w:rsidR="00BB1972" w:rsidRPr="002451FA" w:rsidRDefault="00BB1972" w:rsidP="00BB1972">
            <w:pPr>
              <w:pStyle w:val="ad"/>
              <w:numPr>
                <w:ilvl w:val="0"/>
                <w:numId w:val="20"/>
              </w:numPr>
              <w:autoSpaceDE/>
              <w:autoSpaceDN/>
              <w:contextualSpacing/>
              <w:jc w:val="both"/>
              <w:rPr>
                <w:rFonts w:eastAsia="Times New Roman"/>
                <w:sz w:val="24"/>
                <w:szCs w:val="24"/>
              </w:rPr>
            </w:pPr>
            <w:r w:rsidRPr="002451FA">
              <w:rPr>
                <w:rFonts w:eastAsia="Times New Roman"/>
                <w:sz w:val="24"/>
                <w:szCs w:val="24"/>
              </w:rPr>
              <w:t xml:space="preserve">В  2021 году </w:t>
            </w:r>
            <w:r w:rsidR="003607A4" w:rsidRPr="002451FA">
              <w:rPr>
                <w:rFonts w:eastAsia="Times New Roman"/>
                <w:sz w:val="24"/>
                <w:szCs w:val="24"/>
              </w:rPr>
              <w:t>Департаментом имущественных и земельных отношений Ханты-Мансийского района</w:t>
            </w:r>
            <w:r w:rsidRPr="002451FA">
              <w:rPr>
                <w:rFonts w:eastAsia="Times New Roman"/>
                <w:sz w:val="24"/>
                <w:szCs w:val="24"/>
              </w:rPr>
              <w:t xml:space="preserve"> заключено 2 долгосрочных договора арен</w:t>
            </w:r>
            <w:r w:rsidR="003607A4" w:rsidRPr="002451FA">
              <w:rPr>
                <w:rFonts w:eastAsia="Times New Roman"/>
                <w:sz w:val="24"/>
                <w:szCs w:val="24"/>
              </w:rPr>
              <w:t>ды с КФХ Башмаковым В.А. и</w:t>
            </w:r>
            <w:r w:rsidRPr="002451FA">
              <w:rPr>
                <w:rFonts w:eastAsia="Times New Roman"/>
                <w:sz w:val="24"/>
                <w:szCs w:val="24"/>
              </w:rPr>
              <w:t xml:space="preserve"> КФХ Чирковым Ф.М.</w:t>
            </w:r>
            <w:r w:rsidR="002F1D0E" w:rsidRPr="002451FA">
              <w:rPr>
                <w:rFonts w:eastAsia="Times New Roman"/>
                <w:sz w:val="24"/>
                <w:szCs w:val="24"/>
              </w:rPr>
              <w:t xml:space="preserve"> </w:t>
            </w:r>
            <w:r w:rsidRPr="002451FA">
              <w:rPr>
                <w:rFonts w:eastAsia="Times New Roman"/>
                <w:sz w:val="24"/>
                <w:szCs w:val="24"/>
              </w:rPr>
              <w:t>в порядке оказания имущественной поддержки субъектам малого и среднего предпринимательства, предусматривающих передачу в аренду следующего муниципального имущества Ханты-Мансийского района: часть здания коровника на 100 голов привязного содержания, с. Троица, район бывшей деревни Богдашка, часть здания для содержания сельскохозяйственных животных и производства, хранения, переработки сельскохозяйственной продукции, с. Кышик, берег реки Малая.</w:t>
            </w:r>
          </w:p>
          <w:p w:rsidR="00BB1972" w:rsidRPr="002451FA" w:rsidRDefault="00BB1972" w:rsidP="00BB1972">
            <w:pPr>
              <w:pStyle w:val="ad"/>
              <w:numPr>
                <w:ilvl w:val="0"/>
                <w:numId w:val="20"/>
              </w:numPr>
              <w:autoSpaceDE/>
              <w:autoSpaceDN/>
              <w:contextualSpacing/>
              <w:jc w:val="both"/>
              <w:rPr>
                <w:rFonts w:eastAsia="Times New Roman"/>
                <w:sz w:val="24"/>
                <w:szCs w:val="24"/>
              </w:rPr>
            </w:pPr>
            <w:r w:rsidRPr="002451FA">
              <w:rPr>
                <w:rFonts w:eastAsia="Times New Roman"/>
                <w:sz w:val="24"/>
                <w:szCs w:val="24"/>
              </w:rPr>
              <w:t xml:space="preserve">С субъектами малого и среднего предпринимательства, осуществляющими традиционную хозяйственную деятельность коренных малочисленных народов Севера, </w:t>
            </w:r>
            <w:r w:rsidRPr="002451FA">
              <w:rPr>
                <w:rFonts w:eastAsia="Times New Roman"/>
                <w:sz w:val="24"/>
                <w:szCs w:val="24"/>
              </w:rPr>
              <w:lastRenderedPageBreak/>
              <w:t xml:space="preserve">в 2021 году заключено 7 договоров аренды движимого муниципального имущества в порядке оказания имущественной поддержки на льготных условиях. </w:t>
            </w:r>
          </w:p>
          <w:p w:rsidR="00BB1972" w:rsidRPr="002451FA" w:rsidRDefault="00BB1972" w:rsidP="00BB1972">
            <w:pPr>
              <w:autoSpaceDE w:val="0"/>
              <w:autoSpaceDN w:val="0"/>
              <w:adjustRightInd w:val="0"/>
              <w:jc w:val="both"/>
            </w:pPr>
            <w:r w:rsidRPr="002451FA">
              <w:t>Кроме того, в 2021 году 2 субъектами малого и среднего предпринимательства, осуществляющими сельскохозяйственную деятельность,  реализовано преимущественное право выкупа арендованного имущества в соответствии с Федеральным законом от 22.07.2008 № 159-ФЗ, находящегося в общей долевой собственности:</w:t>
            </w:r>
          </w:p>
          <w:p w:rsidR="00BB1972" w:rsidRPr="002451FA" w:rsidRDefault="00BB1972" w:rsidP="00BB1972">
            <w:pPr>
              <w:autoSpaceDE w:val="0"/>
              <w:autoSpaceDN w:val="0"/>
              <w:adjustRightInd w:val="0"/>
              <w:jc w:val="both"/>
            </w:pPr>
            <w:r w:rsidRPr="002451FA">
              <w:t>договор купли-продажи от 10.06.2021 № 3/04/21 с ЖСК «Родина»  - выкуп животноводческого комплекса ЖСК «Родина» с. Тюли, ул. Мира, д. 71 с земельным участком (доля в праве муниципального образования Ханты-Мансийский район 21/86);</w:t>
            </w:r>
          </w:p>
          <w:p w:rsidR="009F5448" w:rsidRPr="002451FA" w:rsidRDefault="00BB1972" w:rsidP="00BB1972">
            <w:pPr>
              <w:numPr>
                <w:ilvl w:val="0"/>
                <w:numId w:val="20"/>
              </w:numPr>
              <w:autoSpaceDE w:val="0"/>
              <w:autoSpaceDN w:val="0"/>
              <w:adjustRightInd w:val="0"/>
              <w:contextualSpacing/>
              <w:jc w:val="both"/>
            </w:pPr>
            <w:r w:rsidRPr="002451FA">
              <w:t>договор купли-продажи от 28.12.2021 № 3/07/21 с КФХ Койлюбаева Ш.А. – выкуп здания коровника с земельным участком с.Селиярово, ул.Лесная (доля в праве муниципального образования Ханты-Мансийский район 57/100)</w:t>
            </w:r>
          </w:p>
        </w:tc>
      </w:tr>
      <w:tr w:rsidR="002451FA" w:rsidRPr="002451FA" w:rsidTr="009C2C89">
        <w:tc>
          <w:tcPr>
            <w:tcW w:w="956" w:type="dxa"/>
          </w:tcPr>
          <w:p w:rsidR="00FE62F4" w:rsidRPr="002451FA" w:rsidRDefault="00FE62F4" w:rsidP="00634486">
            <w:pPr>
              <w:jc w:val="center"/>
            </w:pPr>
            <w:r w:rsidRPr="002451FA">
              <w:lastRenderedPageBreak/>
              <w:t>2.2.4.</w:t>
            </w:r>
          </w:p>
        </w:tc>
        <w:tc>
          <w:tcPr>
            <w:tcW w:w="4114" w:type="dxa"/>
            <w:vAlign w:val="center"/>
          </w:tcPr>
          <w:p w:rsidR="00FE62F4" w:rsidRPr="002451FA" w:rsidRDefault="00FE62F4" w:rsidP="00530200">
            <w:pPr>
              <w:jc w:val="both"/>
            </w:pPr>
            <w:r w:rsidRPr="002451FA">
              <w:t>Организация и проведение специализированных ярмарок сельхозпродукции, ярмарок выходного дня</w:t>
            </w:r>
          </w:p>
        </w:tc>
        <w:tc>
          <w:tcPr>
            <w:tcW w:w="1701" w:type="dxa"/>
          </w:tcPr>
          <w:p w:rsidR="00FE62F4" w:rsidRPr="002451FA" w:rsidRDefault="00FE62F4" w:rsidP="00634486">
            <w:pPr>
              <w:jc w:val="center"/>
            </w:pPr>
            <w:r w:rsidRPr="002451FA">
              <w:t>2021 – 2030</w:t>
            </w:r>
          </w:p>
        </w:tc>
        <w:tc>
          <w:tcPr>
            <w:tcW w:w="2126" w:type="dxa"/>
            <w:shd w:val="clear" w:color="auto" w:fill="auto"/>
          </w:tcPr>
          <w:p w:rsidR="00FE62F4" w:rsidRPr="002451FA" w:rsidRDefault="00FE62F4" w:rsidP="00CF25D9">
            <w:pPr>
              <w:jc w:val="center"/>
            </w:pPr>
            <w:r w:rsidRPr="002451FA">
              <w:t>комитет экономической политики</w:t>
            </w:r>
          </w:p>
        </w:tc>
        <w:tc>
          <w:tcPr>
            <w:tcW w:w="6095" w:type="dxa"/>
          </w:tcPr>
          <w:p w:rsidR="00FE62F4" w:rsidRPr="002451FA" w:rsidRDefault="00772939" w:rsidP="003607A4">
            <w:pPr>
              <w:numPr>
                <w:ilvl w:val="0"/>
                <w:numId w:val="20"/>
              </w:numPr>
              <w:autoSpaceDE w:val="0"/>
              <w:autoSpaceDN w:val="0"/>
              <w:adjustRightInd w:val="0"/>
              <w:contextualSpacing/>
              <w:jc w:val="both"/>
            </w:pPr>
            <w:r w:rsidRPr="002451FA">
              <w:t xml:space="preserve">В течение 2021 года на территориях сельских поселений района субъектами предпринимательства организовано 202 ярмарочных дня, что на 12,8% больше </w:t>
            </w:r>
            <w:r w:rsidR="003607A4" w:rsidRPr="002451FA">
              <w:t>показателя</w:t>
            </w:r>
            <w:r w:rsidRPr="002451FA">
              <w:t xml:space="preserve"> 2020 год</w:t>
            </w:r>
            <w:r w:rsidR="003607A4" w:rsidRPr="002451FA">
              <w:t>а</w:t>
            </w:r>
            <w:r w:rsidRPr="002451FA">
              <w:t xml:space="preserve"> (179 дней).</w:t>
            </w:r>
          </w:p>
        </w:tc>
      </w:tr>
      <w:tr w:rsidR="002451FA" w:rsidRPr="002451FA" w:rsidTr="00B1145C">
        <w:tc>
          <w:tcPr>
            <w:tcW w:w="956" w:type="dxa"/>
          </w:tcPr>
          <w:p w:rsidR="00134189" w:rsidRPr="002451FA" w:rsidRDefault="00134189" w:rsidP="00134189">
            <w:pPr>
              <w:jc w:val="center"/>
              <w:rPr>
                <w:bCs/>
              </w:rPr>
            </w:pPr>
            <w:r w:rsidRPr="002451FA">
              <w:rPr>
                <w:bCs/>
              </w:rPr>
              <w:t>3.</w:t>
            </w:r>
          </w:p>
        </w:tc>
        <w:tc>
          <w:tcPr>
            <w:tcW w:w="14036" w:type="dxa"/>
            <w:gridSpan w:val="4"/>
            <w:vAlign w:val="center"/>
          </w:tcPr>
          <w:p w:rsidR="00134189" w:rsidRPr="002451FA" w:rsidRDefault="00134189" w:rsidP="00134189">
            <w:pPr>
              <w:rPr>
                <w:bCs/>
              </w:rPr>
            </w:pPr>
            <w:r w:rsidRPr="002451FA">
              <w:rPr>
                <w:bCs/>
              </w:rPr>
              <w:t>Цель 3. Развитие туризма</w:t>
            </w:r>
          </w:p>
        </w:tc>
      </w:tr>
      <w:tr w:rsidR="002451FA" w:rsidRPr="002451FA" w:rsidTr="00B1145C">
        <w:tc>
          <w:tcPr>
            <w:tcW w:w="956" w:type="dxa"/>
          </w:tcPr>
          <w:p w:rsidR="00134189" w:rsidRPr="002451FA" w:rsidRDefault="00134189" w:rsidP="00134189">
            <w:pPr>
              <w:jc w:val="center"/>
              <w:rPr>
                <w:bCs/>
              </w:rPr>
            </w:pPr>
            <w:r w:rsidRPr="002451FA">
              <w:rPr>
                <w:bCs/>
              </w:rPr>
              <w:t>3.1.</w:t>
            </w:r>
          </w:p>
        </w:tc>
        <w:tc>
          <w:tcPr>
            <w:tcW w:w="14036" w:type="dxa"/>
            <w:gridSpan w:val="4"/>
            <w:vAlign w:val="center"/>
          </w:tcPr>
          <w:p w:rsidR="00134189" w:rsidRPr="002451FA" w:rsidRDefault="00134189" w:rsidP="00134189">
            <w:pPr>
              <w:rPr>
                <w:bCs/>
              </w:rPr>
            </w:pPr>
            <w:r w:rsidRPr="002451FA">
              <w:rPr>
                <w:bCs/>
              </w:rPr>
              <w:t>Задача 4. Продвижение туристских продуктов района</w:t>
            </w:r>
          </w:p>
        </w:tc>
      </w:tr>
      <w:tr w:rsidR="002451FA" w:rsidRPr="002451FA" w:rsidTr="009F5932">
        <w:tc>
          <w:tcPr>
            <w:tcW w:w="956" w:type="dxa"/>
          </w:tcPr>
          <w:p w:rsidR="00134189" w:rsidRPr="002451FA" w:rsidRDefault="00134189" w:rsidP="00134189">
            <w:pPr>
              <w:jc w:val="center"/>
            </w:pPr>
            <w:r w:rsidRPr="002451FA">
              <w:t>3.1.1.</w:t>
            </w:r>
          </w:p>
        </w:tc>
        <w:tc>
          <w:tcPr>
            <w:tcW w:w="4114" w:type="dxa"/>
          </w:tcPr>
          <w:p w:rsidR="00134189" w:rsidRPr="002451FA" w:rsidRDefault="00134189" w:rsidP="00530200">
            <w:pPr>
              <w:jc w:val="both"/>
            </w:pPr>
            <w:r w:rsidRPr="002451FA">
              <w:t xml:space="preserve">Включение туристских ресурсов Ханты-Мансийского района в экскурсионную программу ежегодных мероприятий, проводимых на территории г. Ханты-Мансийска (фестиваль «Дух Огня», фестиваль ремесел коренных народов </w:t>
            </w:r>
            <w:r w:rsidRPr="002451FA">
              <w:lastRenderedPageBreak/>
              <w:t>мира, мероприятия, проводимые Центром зимних видов спорта имени А.В.Филипенко); включение представителей Ханты-Мансийского района в рабочие группы по подготовке таких мероприятий</w:t>
            </w:r>
          </w:p>
        </w:tc>
        <w:tc>
          <w:tcPr>
            <w:tcW w:w="1701" w:type="dxa"/>
          </w:tcPr>
          <w:p w:rsidR="00134189" w:rsidRPr="002451FA" w:rsidRDefault="00134189" w:rsidP="00134189">
            <w:pPr>
              <w:jc w:val="center"/>
            </w:pPr>
            <w:r w:rsidRPr="002451FA">
              <w:lastRenderedPageBreak/>
              <w:t>на постоянной основе</w:t>
            </w:r>
          </w:p>
        </w:tc>
        <w:tc>
          <w:tcPr>
            <w:tcW w:w="2126" w:type="dxa"/>
          </w:tcPr>
          <w:p w:rsidR="006C7737" w:rsidRPr="002451FA" w:rsidRDefault="006C7737" w:rsidP="006C7737">
            <w:pPr>
              <w:jc w:val="center"/>
            </w:pPr>
            <w:r w:rsidRPr="002451FA">
              <w:t xml:space="preserve">муниципальное бюджетное учреждение Ханты-Мансийского района «Досуговый центр </w:t>
            </w:r>
            <w:r w:rsidRPr="002451FA">
              <w:lastRenderedPageBreak/>
              <w:t>«Имитуй» (далее –  МБУ «Имитуй»</w:t>
            </w:r>
          </w:p>
        </w:tc>
        <w:tc>
          <w:tcPr>
            <w:tcW w:w="6095" w:type="dxa"/>
          </w:tcPr>
          <w:p w:rsidR="00134189" w:rsidRPr="002451FA" w:rsidRDefault="006C7737" w:rsidP="002F1D0E">
            <w:pPr>
              <w:jc w:val="both"/>
            </w:pPr>
            <w:r w:rsidRPr="002451FA">
              <w:lastRenderedPageBreak/>
              <w:t>За отчетный период число туристов, восполь</w:t>
            </w:r>
            <w:r w:rsidR="000A720D" w:rsidRPr="002451FA">
              <w:t>-</w:t>
            </w:r>
            <w:r w:rsidRPr="002451FA">
              <w:t>зовавшихся туристскими услугами, составило 22 545 человек, что на 6 422 челов</w:t>
            </w:r>
            <w:r w:rsidR="003607A4" w:rsidRPr="002451FA">
              <w:t>ека больше, чем 2020 году. У</w:t>
            </w:r>
            <w:r w:rsidRPr="002451FA">
              <w:t xml:space="preserve">величение связано с экскурсионным обслуживанием местных жителей и гостей района, это эколого-краеведческие экскурсионные программы с посещением эколого-просветительского центра «Шапшинское </w:t>
            </w:r>
            <w:r w:rsidRPr="002451FA">
              <w:lastRenderedPageBreak/>
              <w:t xml:space="preserve">урочище» БУ «Природный парк «Самаровский чугас», обзорные экскурсии «Музея-усадьбы сельского купца Рязанцева» с. Селиярово, посещение объекта культурного наследия храма «Вознесения Господня» п.Горноправдинск. </w:t>
            </w:r>
          </w:p>
        </w:tc>
      </w:tr>
      <w:tr w:rsidR="002451FA" w:rsidRPr="002451FA" w:rsidTr="009F5932">
        <w:tc>
          <w:tcPr>
            <w:tcW w:w="956" w:type="dxa"/>
          </w:tcPr>
          <w:p w:rsidR="00134189" w:rsidRPr="002451FA" w:rsidRDefault="00134189" w:rsidP="00134189">
            <w:pPr>
              <w:jc w:val="center"/>
            </w:pPr>
            <w:r w:rsidRPr="002451FA">
              <w:lastRenderedPageBreak/>
              <w:t>3.1.2.</w:t>
            </w:r>
          </w:p>
        </w:tc>
        <w:tc>
          <w:tcPr>
            <w:tcW w:w="4114" w:type="dxa"/>
            <w:vAlign w:val="center"/>
          </w:tcPr>
          <w:p w:rsidR="00134189" w:rsidRPr="002451FA" w:rsidRDefault="00134189" w:rsidP="00530200">
            <w:pPr>
              <w:jc w:val="both"/>
            </w:pPr>
            <w:r w:rsidRPr="002451FA">
              <w:t>Доработка и постоянное обновление раздела «Туризм» на сайте района:</w:t>
            </w:r>
          </w:p>
          <w:p w:rsidR="00134189" w:rsidRPr="002451FA" w:rsidRDefault="00134189" w:rsidP="00530200">
            <w:pPr>
              <w:jc w:val="both"/>
            </w:pPr>
            <w:r w:rsidRPr="002451FA">
              <w:t>формирование карты с достопримечательностями района и их описанием;</w:t>
            </w:r>
          </w:p>
          <w:p w:rsidR="00134189" w:rsidRPr="002451FA" w:rsidRDefault="00134189" w:rsidP="00530200">
            <w:pPr>
              <w:jc w:val="both"/>
            </w:pPr>
            <w:r w:rsidRPr="002451FA">
              <w:t>создание раздела «10 причин посетить Ханты-Мансийский район»;</w:t>
            </w:r>
          </w:p>
          <w:p w:rsidR="00134189" w:rsidRPr="002451FA" w:rsidRDefault="00134189" w:rsidP="00530200">
            <w:pPr>
              <w:jc w:val="both"/>
            </w:pPr>
            <w:r w:rsidRPr="002451FA">
              <w:t>размещение иллюстрированных каталогов с туристскими объектами, маршрутами и экскурсионными программами, базами отдыха, гостевыми домами и др.;</w:t>
            </w:r>
          </w:p>
          <w:p w:rsidR="00134189" w:rsidRPr="002451FA" w:rsidRDefault="00134189" w:rsidP="00530200">
            <w:pPr>
              <w:jc w:val="both"/>
            </w:pPr>
            <w:r w:rsidRPr="002451FA">
              <w:t>создание событийного календаря с перечнем всех планируемых на территории района туристских массовых мероприятий</w:t>
            </w:r>
          </w:p>
        </w:tc>
        <w:tc>
          <w:tcPr>
            <w:tcW w:w="1701" w:type="dxa"/>
          </w:tcPr>
          <w:p w:rsidR="00134189" w:rsidRPr="002451FA" w:rsidRDefault="00134189" w:rsidP="00134189">
            <w:pPr>
              <w:jc w:val="center"/>
            </w:pPr>
            <w:r w:rsidRPr="002451FA">
              <w:t>на постоянной основе</w:t>
            </w:r>
          </w:p>
        </w:tc>
        <w:tc>
          <w:tcPr>
            <w:tcW w:w="2126" w:type="dxa"/>
          </w:tcPr>
          <w:p w:rsidR="00134189" w:rsidRPr="002451FA" w:rsidRDefault="006C7737" w:rsidP="007165B8">
            <w:pPr>
              <w:jc w:val="center"/>
            </w:pPr>
            <w:r w:rsidRPr="002451FA">
              <w:t>МБУ «Имитуй»</w:t>
            </w:r>
            <w:r w:rsidR="00134189" w:rsidRPr="002451FA">
              <w:t>;</w:t>
            </w:r>
          </w:p>
          <w:p w:rsidR="00134189" w:rsidRPr="002451FA" w:rsidRDefault="00134189" w:rsidP="007165B8">
            <w:pPr>
              <w:jc w:val="center"/>
            </w:pPr>
            <w:r w:rsidRPr="002451FA">
              <w:t>комитет экономической политики; управление по информационным технологиям; администрации сельских поселений</w:t>
            </w:r>
          </w:p>
        </w:tc>
        <w:tc>
          <w:tcPr>
            <w:tcW w:w="6095" w:type="dxa"/>
          </w:tcPr>
          <w:p w:rsidR="004B389B" w:rsidRPr="002451FA" w:rsidRDefault="006C7737" w:rsidP="00813A3F">
            <w:pPr>
              <w:jc w:val="both"/>
            </w:pPr>
            <w:r w:rsidRPr="002451FA">
              <w:t xml:space="preserve">В течении 2021 года на сайте администрации Ханты-Мансийского района </w:t>
            </w:r>
            <w:r w:rsidR="00CC3FA9" w:rsidRPr="002451FA">
              <w:t>постоянно</w:t>
            </w:r>
            <w:r w:rsidR="002F1D0E" w:rsidRPr="002451FA">
              <w:t>м режиме</w:t>
            </w:r>
            <w:r w:rsidR="00CC3FA9" w:rsidRPr="002451FA">
              <w:t xml:space="preserve"> </w:t>
            </w:r>
            <w:r w:rsidRPr="002451FA">
              <w:t>о</w:t>
            </w:r>
            <w:r w:rsidR="004F6F7E" w:rsidRPr="002451FA">
              <w:t>бновлялась информация о туризме.</w:t>
            </w:r>
            <w:r w:rsidR="00CC3FA9" w:rsidRPr="002451FA">
              <w:t xml:space="preserve"> </w:t>
            </w:r>
            <w:r w:rsidR="004F6F7E" w:rsidRPr="002451FA">
              <w:rPr>
                <w:rFonts w:ascii="PT Astra Serif" w:hAnsi="PT Astra Serif"/>
              </w:rPr>
              <w:t xml:space="preserve">Создан дополнительный раздел «10 причин посетить Ханты-Мансийский район», </w:t>
            </w:r>
            <w:r w:rsidR="00CC3FA9" w:rsidRPr="002451FA">
              <w:t>кроме того, в</w:t>
            </w:r>
            <w:r w:rsidRPr="002451FA">
              <w:t>ыпущены и опубликованы туристи</w:t>
            </w:r>
            <w:r w:rsidR="00721D95" w:rsidRPr="002451FA">
              <w:t xml:space="preserve">ческие буклеты, в которых указана </w:t>
            </w:r>
            <w:hyperlink r:id="rId10" w:tgtFrame="_blank" w:history="1">
              <w:r w:rsidR="00721D95" w:rsidRPr="002451FA">
                <w:t>подробная информация о базах отдыха Ханты-Мансийского района, ценах на услуги.</w:t>
              </w:r>
            </w:hyperlink>
          </w:p>
        </w:tc>
      </w:tr>
      <w:tr w:rsidR="002451FA" w:rsidRPr="002451FA" w:rsidTr="009F5932">
        <w:tc>
          <w:tcPr>
            <w:tcW w:w="956" w:type="dxa"/>
          </w:tcPr>
          <w:p w:rsidR="00813A3F" w:rsidRPr="002451FA" w:rsidRDefault="00813A3F" w:rsidP="00134189">
            <w:pPr>
              <w:jc w:val="center"/>
            </w:pPr>
            <w:r w:rsidRPr="002451FA">
              <w:t>3.1.3.</w:t>
            </w:r>
          </w:p>
        </w:tc>
        <w:tc>
          <w:tcPr>
            <w:tcW w:w="4114" w:type="dxa"/>
          </w:tcPr>
          <w:p w:rsidR="00813A3F" w:rsidRPr="002451FA" w:rsidRDefault="00813A3F" w:rsidP="00530200">
            <w:pPr>
              <w:jc w:val="both"/>
            </w:pPr>
            <w:r w:rsidRPr="002451FA">
              <w:t>Партнерство с федеральными и региональными туроператорами по созданию новых программ внутреннего и въездного туризма</w:t>
            </w:r>
          </w:p>
        </w:tc>
        <w:tc>
          <w:tcPr>
            <w:tcW w:w="1701" w:type="dxa"/>
          </w:tcPr>
          <w:p w:rsidR="00813A3F" w:rsidRPr="002451FA" w:rsidRDefault="00813A3F" w:rsidP="00134189">
            <w:pPr>
              <w:jc w:val="center"/>
            </w:pPr>
            <w:r w:rsidRPr="002451FA">
              <w:t>на постоянной основе</w:t>
            </w:r>
          </w:p>
        </w:tc>
        <w:tc>
          <w:tcPr>
            <w:tcW w:w="2126" w:type="dxa"/>
          </w:tcPr>
          <w:p w:rsidR="00813A3F" w:rsidRPr="002451FA" w:rsidRDefault="000A720D" w:rsidP="007165B8">
            <w:pPr>
              <w:jc w:val="center"/>
              <w:rPr>
                <w:highlight w:val="yellow"/>
              </w:rPr>
            </w:pPr>
            <w:r w:rsidRPr="002451FA">
              <w:t>МБУ «Имитуй»</w:t>
            </w:r>
          </w:p>
        </w:tc>
        <w:tc>
          <w:tcPr>
            <w:tcW w:w="6095" w:type="dxa"/>
            <w:vAlign w:val="center"/>
          </w:tcPr>
          <w:p w:rsidR="00813A3F" w:rsidRPr="002451FA" w:rsidRDefault="006C7737" w:rsidP="003719D8">
            <w:pPr>
              <w:jc w:val="both"/>
            </w:pPr>
            <w:r w:rsidRPr="002451FA">
              <w:t>В 2021 году на территории района функционировало 14 предприятий, предоставляющих туристические услуги (5 национальных общин, 5 баз отдыха, 4 организации, предоставляющие услуги размещения, и 1 эколого-просветительский центр «Шапшинское урочище» входящий в состав природного парка «Самаровский чугас»).</w:t>
            </w:r>
            <w:r w:rsidR="000A720D" w:rsidRPr="002451FA">
              <w:rPr>
                <w:highlight w:val="yellow"/>
              </w:rPr>
              <w:t xml:space="preserve"> </w:t>
            </w:r>
          </w:p>
        </w:tc>
      </w:tr>
      <w:tr w:rsidR="002451FA" w:rsidRPr="002451FA" w:rsidTr="009F5932">
        <w:tc>
          <w:tcPr>
            <w:tcW w:w="956" w:type="dxa"/>
          </w:tcPr>
          <w:p w:rsidR="00CF25D9" w:rsidRPr="002451FA" w:rsidRDefault="00CF25D9" w:rsidP="00134189">
            <w:pPr>
              <w:jc w:val="center"/>
            </w:pPr>
            <w:r w:rsidRPr="002451FA">
              <w:t>3.1.4.</w:t>
            </w:r>
          </w:p>
        </w:tc>
        <w:tc>
          <w:tcPr>
            <w:tcW w:w="4114" w:type="dxa"/>
          </w:tcPr>
          <w:p w:rsidR="00CF25D9" w:rsidRPr="002451FA" w:rsidRDefault="00CF25D9" w:rsidP="00530200">
            <w:pPr>
              <w:jc w:val="both"/>
            </w:pPr>
            <w:r w:rsidRPr="002451FA">
              <w:t>Сотрудничество с региональными СМИ по продвижению туристских ресурсов района</w:t>
            </w:r>
          </w:p>
        </w:tc>
        <w:tc>
          <w:tcPr>
            <w:tcW w:w="1701" w:type="dxa"/>
          </w:tcPr>
          <w:p w:rsidR="00CF25D9" w:rsidRPr="002451FA" w:rsidRDefault="00CF25D9" w:rsidP="00134189">
            <w:pPr>
              <w:jc w:val="center"/>
            </w:pPr>
            <w:r w:rsidRPr="002451FA">
              <w:t>на постоянной основе</w:t>
            </w:r>
          </w:p>
        </w:tc>
        <w:tc>
          <w:tcPr>
            <w:tcW w:w="2126" w:type="dxa"/>
          </w:tcPr>
          <w:p w:rsidR="00CF25D9" w:rsidRPr="002451FA" w:rsidRDefault="000A720D" w:rsidP="00CF25D9">
            <w:pPr>
              <w:jc w:val="center"/>
            </w:pPr>
            <w:r w:rsidRPr="002451FA">
              <w:t>МБУ «Имитуй»</w:t>
            </w:r>
          </w:p>
        </w:tc>
        <w:tc>
          <w:tcPr>
            <w:tcW w:w="6095" w:type="dxa"/>
            <w:vAlign w:val="center"/>
          </w:tcPr>
          <w:p w:rsidR="00CF25D9" w:rsidRPr="002451FA" w:rsidRDefault="006C7737" w:rsidP="00813A3F">
            <w:pPr>
              <w:jc w:val="both"/>
            </w:pPr>
            <w:r w:rsidRPr="002451FA">
              <w:t>В течении 2021 года информация о туристских ресурсах Ханты-Мансийского района размещалась на туристической платформе «Визит Югра».</w:t>
            </w:r>
            <w:r w:rsidR="000A720D" w:rsidRPr="002451FA">
              <w:rPr>
                <w:highlight w:val="yellow"/>
              </w:rPr>
              <w:t xml:space="preserve"> </w:t>
            </w:r>
          </w:p>
        </w:tc>
      </w:tr>
      <w:tr w:rsidR="002451FA" w:rsidRPr="002451FA" w:rsidTr="009F5932">
        <w:tc>
          <w:tcPr>
            <w:tcW w:w="956" w:type="dxa"/>
          </w:tcPr>
          <w:p w:rsidR="00CF25D9" w:rsidRPr="002451FA" w:rsidRDefault="00CF25D9" w:rsidP="00134189">
            <w:pPr>
              <w:jc w:val="center"/>
            </w:pPr>
            <w:r w:rsidRPr="002451FA">
              <w:t>3.1.5.</w:t>
            </w:r>
          </w:p>
        </w:tc>
        <w:tc>
          <w:tcPr>
            <w:tcW w:w="4114" w:type="dxa"/>
          </w:tcPr>
          <w:p w:rsidR="00CF25D9" w:rsidRPr="002451FA" w:rsidRDefault="00CF25D9" w:rsidP="00530200">
            <w:pPr>
              <w:jc w:val="both"/>
            </w:pPr>
            <w:r w:rsidRPr="002451FA">
              <w:t xml:space="preserve">Информационное освещение </w:t>
            </w:r>
            <w:r w:rsidRPr="002451FA">
              <w:lastRenderedPageBreak/>
              <w:t>проведенных мероприятий (публикации, фотографии, отзывы)</w:t>
            </w:r>
          </w:p>
        </w:tc>
        <w:tc>
          <w:tcPr>
            <w:tcW w:w="1701" w:type="dxa"/>
          </w:tcPr>
          <w:p w:rsidR="00CF25D9" w:rsidRPr="002451FA" w:rsidRDefault="00CF25D9" w:rsidP="00134189">
            <w:pPr>
              <w:jc w:val="center"/>
            </w:pPr>
            <w:r w:rsidRPr="002451FA">
              <w:lastRenderedPageBreak/>
              <w:t xml:space="preserve">на </w:t>
            </w:r>
            <w:r w:rsidRPr="002451FA">
              <w:lastRenderedPageBreak/>
              <w:t>постоянной основе</w:t>
            </w:r>
          </w:p>
        </w:tc>
        <w:tc>
          <w:tcPr>
            <w:tcW w:w="2126" w:type="dxa"/>
          </w:tcPr>
          <w:p w:rsidR="00CF25D9" w:rsidRPr="002451FA" w:rsidRDefault="000A720D" w:rsidP="00CF25D9">
            <w:pPr>
              <w:jc w:val="center"/>
            </w:pPr>
            <w:r w:rsidRPr="002451FA">
              <w:lastRenderedPageBreak/>
              <w:t>МБУ «Имитуй»</w:t>
            </w:r>
          </w:p>
        </w:tc>
        <w:tc>
          <w:tcPr>
            <w:tcW w:w="6095" w:type="dxa"/>
            <w:vAlign w:val="center"/>
          </w:tcPr>
          <w:p w:rsidR="00CF25D9" w:rsidRPr="002451FA" w:rsidRDefault="006C7737" w:rsidP="00476BD1">
            <w:pPr>
              <w:jc w:val="both"/>
            </w:pPr>
            <w:r w:rsidRPr="002451FA">
              <w:t xml:space="preserve">В 2021 году принято участие в деловой программе </w:t>
            </w:r>
            <w:r w:rsidRPr="002451FA">
              <w:lastRenderedPageBreak/>
              <w:t>туристского форума «Югра Тур 2021» в режиме онлайн, а также в проводимых в рамках форума семинарах и экспертных сессиях, участие в цикле тренингов «Формирование сервисного подхода в организациях сферы туризма», участие в онлайн-интенсиве для работников туристической отрасли ХМАО – Югры.</w:t>
            </w:r>
            <w:r w:rsidR="000A720D" w:rsidRPr="002451FA">
              <w:rPr>
                <w:highlight w:val="yellow"/>
              </w:rPr>
              <w:t xml:space="preserve"> </w:t>
            </w:r>
          </w:p>
        </w:tc>
      </w:tr>
      <w:tr w:rsidR="002451FA" w:rsidRPr="002451FA" w:rsidTr="00476BD1">
        <w:tc>
          <w:tcPr>
            <w:tcW w:w="956" w:type="dxa"/>
          </w:tcPr>
          <w:p w:rsidR="00CF25D9" w:rsidRPr="002451FA" w:rsidRDefault="00CF25D9" w:rsidP="00134189">
            <w:pPr>
              <w:jc w:val="center"/>
            </w:pPr>
            <w:r w:rsidRPr="002451FA">
              <w:lastRenderedPageBreak/>
              <w:t>3.1.6.</w:t>
            </w:r>
          </w:p>
        </w:tc>
        <w:tc>
          <w:tcPr>
            <w:tcW w:w="4114" w:type="dxa"/>
            <w:vAlign w:val="center"/>
          </w:tcPr>
          <w:p w:rsidR="00CF25D9" w:rsidRPr="002451FA" w:rsidRDefault="00CF25D9" w:rsidP="00530200">
            <w:pPr>
              <w:jc w:val="both"/>
            </w:pPr>
            <w:r w:rsidRPr="002451FA">
              <w:t xml:space="preserve">Мониторинг Национального туристического портала Russia Travel и регионального туристического портала «Туризм в Югре» </w:t>
            </w:r>
          </w:p>
          <w:p w:rsidR="00CF25D9" w:rsidRPr="002451FA" w:rsidRDefault="00CF25D9" w:rsidP="00530200">
            <w:pPr>
              <w:jc w:val="both"/>
            </w:pPr>
            <w:r w:rsidRPr="002451FA">
              <w:t>с целью проверки наличия и актуальности данных о туристских ресурсах Ханты-Мансийского района и включения информации о новых туристских ресурсах района</w:t>
            </w:r>
          </w:p>
        </w:tc>
        <w:tc>
          <w:tcPr>
            <w:tcW w:w="1701" w:type="dxa"/>
          </w:tcPr>
          <w:p w:rsidR="00CF25D9" w:rsidRPr="002451FA" w:rsidRDefault="00CF25D9" w:rsidP="00134189">
            <w:pPr>
              <w:jc w:val="center"/>
            </w:pPr>
            <w:r w:rsidRPr="002451FA">
              <w:t>на постоянной основе</w:t>
            </w:r>
          </w:p>
        </w:tc>
        <w:tc>
          <w:tcPr>
            <w:tcW w:w="2126" w:type="dxa"/>
          </w:tcPr>
          <w:p w:rsidR="00CF25D9" w:rsidRPr="002451FA" w:rsidRDefault="000A720D" w:rsidP="00CF25D9">
            <w:pPr>
              <w:jc w:val="center"/>
            </w:pPr>
            <w:r w:rsidRPr="002451FA">
              <w:t>МБУ «Имитуй»</w:t>
            </w:r>
          </w:p>
        </w:tc>
        <w:tc>
          <w:tcPr>
            <w:tcW w:w="6095" w:type="dxa"/>
          </w:tcPr>
          <w:p w:rsidR="00CF25D9" w:rsidRPr="002451FA" w:rsidRDefault="006C7737" w:rsidP="00BD5B80">
            <w:pPr>
              <w:jc w:val="both"/>
            </w:pPr>
            <w:r w:rsidRPr="002451FA">
              <w:t>В течение 2021 года в адрес Департамента промышленности Ханты-Мансийского автономного округа – Югры направлялась актуализированная информация, для размещения на порталах о достопримечательностях, культурных, и развлекательных объектах, расположенных на территории Ханты-Мансийского района.</w:t>
            </w:r>
            <w:r w:rsidR="000A720D" w:rsidRPr="002451FA">
              <w:rPr>
                <w:highlight w:val="yellow"/>
              </w:rPr>
              <w:t xml:space="preserve"> </w:t>
            </w:r>
          </w:p>
        </w:tc>
      </w:tr>
      <w:tr w:rsidR="002451FA" w:rsidRPr="002451FA" w:rsidTr="00476BD1">
        <w:tc>
          <w:tcPr>
            <w:tcW w:w="956" w:type="dxa"/>
          </w:tcPr>
          <w:p w:rsidR="00CF25D9" w:rsidRPr="002451FA" w:rsidRDefault="00CF25D9" w:rsidP="00634486">
            <w:pPr>
              <w:jc w:val="center"/>
            </w:pPr>
            <w:r w:rsidRPr="002451FA">
              <w:t>3.1.7.</w:t>
            </w:r>
          </w:p>
        </w:tc>
        <w:tc>
          <w:tcPr>
            <w:tcW w:w="4114" w:type="dxa"/>
            <w:vAlign w:val="center"/>
          </w:tcPr>
          <w:p w:rsidR="00CF25D9" w:rsidRPr="002451FA" w:rsidRDefault="00CF25D9" w:rsidP="00530200">
            <w:pPr>
              <w:jc w:val="both"/>
            </w:pPr>
            <w:r w:rsidRPr="002451FA">
              <w:t>Разработка туристического бренда района «Неизведанный, экологичный, самобытный. Окунись в настоящую природу»</w:t>
            </w:r>
          </w:p>
        </w:tc>
        <w:tc>
          <w:tcPr>
            <w:tcW w:w="1701" w:type="dxa"/>
          </w:tcPr>
          <w:p w:rsidR="00CF25D9" w:rsidRPr="002451FA" w:rsidRDefault="00CF25D9" w:rsidP="00634486">
            <w:pPr>
              <w:jc w:val="center"/>
            </w:pPr>
            <w:r w:rsidRPr="002451FA">
              <w:t>2021 – 2022</w:t>
            </w:r>
          </w:p>
        </w:tc>
        <w:tc>
          <w:tcPr>
            <w:tcW w:w="2126" w:type="dxa"/>
          </w:tcPr>
          <w:p w:rsidR="00CF25D9" w:rsidRPr="002451FA" w:rsidRDefault="000A720D" w:rsidP="00CF25D9">
            <w:pPr>
              <w:jc w:val="center"/>
            </w:pPr>
            <w:r w:rsidRPr="002451FA">
              <w:t>МБУ «Имитуй»</w:t>
            </w:r>
          </w:p>
        </w:tc>
        <w:tc>
          <w:tcPr>
            <w:tcW w:w="6095" w:type="dxa"/>
          </w:tcPr>
          <w:p w:rsidR="00CF25D9" w:rsidRPr="002451FA" w:rsidRDefault="000A720D" w:rsidP="00035306">
            <w:pPr>
              <w:ind w:firstLine="317"/>
              <w:jc w:val="both"/>
            </w:pPr>
            <w:r w:rsidRPr="002451FA">
              <w:t>-</w:t>
            </w:r>
          </w:p>
          <w:p w:rsidR="000A720D" w:rsidRPr="002451FA" w:rsidRDefault="000A720D" w:rsidP="00035306">
            <w:pPr>
              <w:ind w:firstLine="317"/>
              <w:jc w:val="both"/>
            </w:pPr>
          </w:p>
        </w:tc>
      </w:tr>
      <w:tr w:rsidR="002451FA" w:rsidRPr="002451FA" w:rsidTr="00476BD1">
        <w:tc>
          <w:tcPr>
            <w:tcW w:w="956" w:type="dxa"/>
          </w:tcPr>
          <w:p w:rsidR="00CF25D9" w:rsidRPr="002451FA" w:rsidRDefault="00CF25D9" w:rsidP="00634486">
            <w:pPr>
              <w:jc w:val="center"/>
            </w:pPr>
            <w:r w:rsidRPr="002451FA">
              <w:t>3.1.8.</w:t>
            </w:r>
          </w:p>
        </w:tc>
        <w:tc>
          <w:tcPr>
            <w:tcW w:w="4114" w:type="dxa"/>
            <w:vAlign w:val="center"/>
          </w:tcPr>
          <w:p w:rsidR="00CF25D9" w:rsidRPr="002451FA" w:rsidRDefault="00CF25D9" w:rsidP="00530200">
            <w:pPr>
              <w:jc w:val="both"/>
            </w:pPr>
            <w:r w:rsidRPr="002451FA">
              <w:t>Проведение фотоконкурса в различных номинациях (лучшее фото пейзажа, птиц, животных, достопримечательностей, традиций и обычаев местных жителей и др.) с целью продвижения туристских возможностей района, а также содействие участию победителей во всероссийских фотоконкурсах</w:t>
            </w:r>
          </w:p>
        </w:tc>
        <w:tc>
          <w:tcPr>
            <w:tcW w:w="1701" w:type="dxa"/>
          </w:tcPr>
          <w:p w:rsidR="00CF25D9" w:rsidRPr="002451FA" w:rsidRDefault="00CF25D9" w:rsidP="00634486">
            <w:pPr>
              <w:jc w:val="center"/>
            </w:pPr>
            <w:r w:rsidRPr="002451FA">
              <w:t>2021 – 2030</w:t>
            </w:r>
          </w:p>
        </w:tc>
        <w:tc>
          <w:tcPr>
            <w:tcW w:w="2126" w:type="dxa"/>
          </w:tcPr>
          <w:p w:rsidR="00CF25D9" w:rsidRPr="002451FA" w:rsidRDefault="000A720D" w:rsidP="00CF25D9">
            <w:pPr>
              <w:jc w:val="center"/>
            </w:pPr>
            <w:r w:rsidRPr="002451FA">
              <w:t>МБУ «Имитуй»</w:t>
            </w:r>
          </w:p>
        </w:tc>
        <w:tc>
          <w:tcPr>
            <w:tcW w:w="6095" w:type="dxa"/>
          </w:tcPr>
          <w:p w:rsidR="00CF25D9" w:rsidRPr="002451FA" w:rsidRDefault="000A720D" w:rsidP="00035306">
            <w:pPr>
              <w:ind w:firstLine="317"/>
              <w:jc w:val="both"/>
            </w:pPr>
            <w:r w:rsidRPr="002451FA">
              <w:t>-</w:t>
            </w:r>
          </w:p>
          <w:p w:rsidR="000A720D" w:rsidRPr="002451FA" w:rsidRDefault="000A720D" w:rsidP="00035306">
            <w:pPr>
              <w:ind w:firstLine="317"/>
              <w:jc w:val="both"/>
            </w:pPr>
          </w:p>
        </w:tc>
      </w:tr>
      <w:tr w:rsidR="002451FA" w:rsidRPr="002451FA" w:rsidTr="00B1145C">
        <w:tc>
          <w:tcPr>
            <w:tcW w:w="956" w:type="dxa"/>
          </w:tcPr>
          <w:p w:rsidR="00134189" w:rsidRPr="002451FA" w:rsidRDefault="00134189" w:rsidP="00134189">
            <w:pPr>
              <w:jc w:val="center"/>
              <w:rPr>
                <w:bCs/>
              </w:rPr>
            </w:pPr>
            <w:r w:rsidRPr="002451FA">
              <w:rPr>
                <w:bCs/>
              </w:rPr>
              <w:t>3.2.</w:t>
            </w:r>
          </w:p>
        </w:tc>
        <w:tc>
          <w:tcPr>
            <w:tcW w:w="14036" w:type="dxa"/>
            <w:gridSpan w:val="4"/>
            <w:vAlign w:val="center"/>
          </w:tcPr>
          <w:p w:rsidR="00134189" w:rsidRPr="002451FA" w:rsidRDefault="00134189" w:rsidP="00134189">
            <w:pPr>
              <w:rPr>
                <w:bCs/>
              </w:rPr>
            </w:pPr>
            <w:r w:rsidRPr="002451FA">
              <w:rPr>
                <w:bCs/>
              </w:rPr>
              <w:t>Задача 5. Развитие туристской инфраструктуры</w:t>
            </w:r>
          </w:p>
        </w:tc>
      </w:tr>
      <w:tr w:rsidR="002451FA" w:rsidRPr="002451FA" w:rsidTr="00E733D5">
        <w:tc>
          <w:tcPr>
            <w:tcW w:w="956" w:type="dxa"/>
          </w:tcPr>
          <w:p w:rsidR="00CF25D9" w:rsidRPr="002451FA" w:rsidRDefault="00CF25D9" w:rsidP="00634486">
            <w:pPr>
              <w:jc w:val="center"/>
              <w:rPr>
                <w:bCs/>
              </w:rPr>
            </w:pPr>
            <w:r w:rsidRPr="002451FA">
              <w:rPr>
                <w:bCs/>
              </w:rPr>
              <w:t>3.2.1.</w:t>
            </w:r>
          </w:p>
        </w:tc>
        <w:tc>
          <w:tcPr>
            <w:tcW w:w="4114" w:type="dxa"/>
          </w:tcPr>
          <w:p w:rsidR="00CF25D9" w:rsidRPr="002451FA" w:rsidRDefault="00CF25D9" w:rsidP="00530200">
            <w:pPr>
              <w:jc w:val="both"/>
              <w:rPr>
                <w:bCs/>
              </w:rPr>
            </w:pPr>
            <w:r w:rsidRPr="002451FA">
              <w:rPr>
                <w:bCs/>
              </w:rPr>
              <w:t>Мероприятия по развитию этнографического туризма</w:t>
            </w:r>
          </w:p>
        </w:tc>
        <w:tc>
          <w:tcPr>
            <w:tcW w:w="1701" w:type="dxa"/>
          </w:tcPr>
          <w:p w:rsidR="00CF25D9" w:rsidRPr="002451FA" w:rsidRDefault="00CF25D9" w:rsidP="00634486">
            <w:pPr>
              <w:jc w:val="center"/>
            </w:pPr>
            <w:r w:rsidRPr="002451FA">
              <w:t>2021 – 2030</w:t>
            </w:r>
          </w:p>
        </w:tc>
        <w:tc>
          <w:tcPr>
            <w:tcW w:w="2126" w:type="dxa"/>
          </w:tcPr>
          <w:p w:rsidR="00CF25D9" w:rsidRPr="002451FA" w:rsidRDefault="000A720D" w:rsidP="00CF25D9">
            <w:pPr>
              <w:jc w:val="center"/>
            </w:pPr>
            <w:r w:rsidRPr="002451FA">
              <w:t>МБУ «Имитуй»</w:t>
            </w:r>
          </w:p>
        </w:tc>
        <w:tc>
          <w:tcPr>
            <w:tcW w:w="6095" w:type="dxa"/>
          </w:tcPr>
          <w:p w:rsidR="00BD5B80" w:rsidRPr="002451FA" w:rsidRDefault="006C7737" w:rsidP="000A720D">
            <w:pPr>
              <w:jc w:val="both"/>
            </w:pPr>
            <w:r w:rsidRPr="002451FA">
              <w:t>Основными поставщиками услуг этнографического туризма в Ханты-Мансийском районе являются территории обустройс</w:t>
            </w:r>
            <w:r w:rsidR="00BD5B80" w:rsidRPr="002451FA">
              <w:t>тва национальных родовых общин.</w:t>
            </w:r>
          </w:p>
          <w:p w:rsidR="00BD5B80" w:rsidRPr="002451FA" w:rsidRDefault="006C7737" w:rsidP="00BD5B80">
            <w:pPr>
              <w:jc w:val="both"/>
            </w:pPr>
            <w:r w:rsidRPr="002451FA">
              <w:lastRenderedPageBreak/>
              <w:t>Община коренных малочисленных народов Севера «Остяко-Вогульск» предоставляет услуги семейного и корпоративного отдыха в гостевых домиках вместимостью от 6 до 40 человек. За отчетный период количество посе</w:t>
            </w:r>
            <w:r w:rsidR="00BD5B80" w:rsidRPr="002451FA">
              <w:t xml:space="preserve">тителей составило 295 человек. </w:t>
            </w:r>
          </w:p>
          <w:p w:rsidR="00CF25D9" w:rsidRPr="002451FA" w:rsidRDefault="006C7737" w:rsidP="00BD5B80">
            <w:pPr>
              <w:jc w:val="both"/>
            </w:pPr>
            <w:r w:rsidRPr="002451FA">
              <w:t>ООО НРО «Колмодай» – национальная деревня «Вэнт Корт». В деревне несколько стилизованных домов для корпоративного и семейного отдыха. В 2021 году количество посетителей составило 3</w:t>
            </w:r>
            <w:r w:rsidR="00D730D7" w:rsidRPr="002451FA">
              <w:t xml:space="preserve"> </w:t>
            </w:r>
            <w:r w:rsidRPr="002451FA">
              <w:t>668 человек.</w:t>
            </w:r>
            <w:r w:rsidR="000A720D" w:rsidRPr="002451FA">
              <w:rPr>
                <w:highlight w:val="yellow"/>
              </w:rPr>
              <w:t xml:space="preserve"> </w:t>
            </w:r>
          </w:p>
        </w:tc>
      </w:tr>
      <w:tr w:rsidR="002451FA" w:rsidRPr="002451FA" w:rsidTr="006C7737">
        <w:tc>
          <w:tcPr>
            <w:tcW w:w="956" w:type="dxa"/>
          </w:tcPr>
          <w:p w:rsidR="006C7737" w:rsidRPr="002451FA" w:rsidRDefault="006C7737" w:rsidP="00634486">
            <w:pPr>
              <w:jc w:val="center"/>
              <w:rPr>
                <w:bCs/>
              </w:rPr>
            </w:pPr>
            <w:r w:rsidRPr="002451FA">
              <w:rPr>
                <w:bCs/>
              </w:rPr>
              <w:lastRenderedPageBreak/>
              <w:t>3.2.2.</w:t>
            </w:r>
          </w:p>
        </w:tc>
        <w:tc>
          <w:tcPr>
            <w:tcW w:w="4114" w:type="dxa"/>
          </w:tcPr>
          <w:p w:rsidR="006C7737" w:rsidRPr="002451FA" w:rsidRDefault="006C7737" w:rsidP="00530200">
            <w:pPr>
              <w:jc w:val="both"/>
              <w:rPr>
                <w:bCs/>
              </w:rPr>
            </w:pPr>
            <w:r w:rsidRPr="002451FA">
              <w:rPr>
                <w:bCs/>
              </w:rPr>
              <w:t>Мероприятия по развитию событийного туризма</w:t>
            </w:r>
          </w:p>
        </w:tc>
        <w:tc>
          <w:tcPr>
            <w:tcW w:w="1701" w:type="dxa"/>
          </w:tcPr>
          <w:p w:rsidR="006C7737" w:rsidRPr="002451FA" w:rsidRDefault="006C7737" w:rsidP="00634486">
            <w:pPr>
              <w:jc w:val="center"/>
            </w:pPr>
            <w:r w:rsidRPr="002451FA">
              <w:t>2021 – 2030</w:t>
            </w:r>
          </w:p>
        </w:tc>
        <w:tc>
          <w:tcPr>
            <w:tcW w:w="2126" w:type="dxa"/>
          </w:tcPr>
          <w:p w:rsidR="006C7737" w:rsidRPr="002451FA" w:rsidRDefault="000A720D" w:rsidP="00CF25D9">
            <w:pPr>
              <w:jc w:val="center"/>
            </w:pPr>
            <w:r w:rsidRPr="002451FA">
              <w:t>МБУ «Имитуй»</w:t>
            </w:r>
          </w:p>
        </w:tc>
        <w:tc>
          <w:tcPr>
            <w:tcW w:w="6095" w:type="dxa"/>
            <w:vAlign w:val="bottom"/>
          </w:tcPr>
          <w:p w:rsidR="006C7737" w:rsidRPr="002451FA" w:rsidRDefault="006C7737" w:rsidP="000A720D">
            <w:pPr>
              <w:jc w:val="both"/>
            </w:pPr>
            <w:r w:rsidRPr="002451FA">
              <w:t xml:space="preserve">В 2021 году БУ «Природный парк «Самаровский чугас» в онлайн формате проведено мероприятие День Рождение медведя Степана. </w:t>
            </w:r>
          </w:p>
        </w:tc>
      </w:tr>
      <w:tr w:rsidR="002451FA" w:rsidRPr="002451FA" w:rsidTr="006C7737">
        <w:tc>
          <w:tcPr>
            <w:tcW w:w="956" w:type="dxa"/>
          </w:tcPr>
          <w:p w:rsidR="006C7737" w:rsidRPr="002451FA" w:rsidRDefault="006C7737" w:rsidP="00634486">
            <w:pPr>
              <w:jc w:val="center"/>
              <w:rPr>
                <w:bCs/>
              </w:rPr>
            </w:pPr>
            <w:r w:rsidRPr="002451FA">
              <w:rPr>
                <w:bCs/>
              </w:rPr>
              <w:t>3.2.3.</w:t>
            </w:r>
          </w:p>
        </w:tc>
        <w:tc>
          <w:tcPr>
            <w:tcW w:w="4114" w:type="dxa"/>
          </w:tcPr>
          <w:p w:rsidR="006C7737" w:rsidRPr="002451FA" w:rsidRDefault="006C7737" w:rsidP="00530200">
            <w:pPr>
              <w:jc w:val="both"/>
              <w:rPr>
                <w:bCs/>
              </w:rPr>
            </w:pPr>
            <w:r w:rsidRPr="002451FA">
              <w:rPr>
                <w:bCs/>
              </w:rPr>
              <w:t>Развитие сельского туризма</w:t>
            </w:r>
          </w:p>
        </w:tc>
        <w:tc>
          <w:tcPr>
            <w:tcW w:w="1701" w:type="dxa"/>
          </w:tcPr>
          <w:p w:rsidR="006C7737" w:rsidRPr="002451FA" w:rsidRDefault="006C7737" w:rsidP="00634486">
            <w:pPr>
              <w:jc w:val="center"/>
            </w:pPr>
            <w:r w:rsidRPr="002451FA">
              <w:t>2021 – 2030</w:t>
            </w:r>
          </w:p>
        </w:tc>
        <w:tc>
          <w:tcPr>
            <w:tcW w:w="2126" w:type="dxa"/>
          </w:tcPr>
          <w:p w:rsidR="006C7737" w:rsidRPr="002451FA" w:rsidRDefault="006C7737" w:rsidP="00792EC9">
            <w:pPr>
              <w:jc w:val="center"/>
            </w:pPr>
            <w:r w:rsidRPr="002451FA">
              <w:t>потенциальные инвесторы; хозяйствующие субъекты</w:t>
            </w:r>
          </w:p>
        </w:tc>
        <w:tc>
          <w:tcPr>
            <w:tcW w:w="6095" w:type="dxa"/>
            <w:vAlign w:val="bottom"/>
          </w:tcPr>
          <w:p w:rsidR="006C7737" w:rsidRPr="002451FA" w:rsidRDefault="006C7737" w:rsidP="002F1D0E">
            <w:pPr>
              <w:jc w:val="both"/>
              <w:rPr>
                <w:highlight w:val="yellow"/>
              </w:rPr>
            </w:pPr>
            <w:r w:rsidRPr="002451FA">
              <w:t>На территории с.Зенково автономной некоммерческой организацией «Центр социально-культурных инициатив «Территория возможностей» пр</w:t>
            </w:r>
            <w:r w:rsidR="002F1D0E" w:rsidRPr="002451FA">
              <w:t>о</w:t>
            </w:r>
            <w:r w:rsidRPr="002451FA">
              <w:t xml:space="preserve">ведены туры выходного дня для многодетных семей. </w:t>
            </w:r>
          </w:p>
        </w:tc>
      </w:tr>
      <w:tr w:rsidR="002451FA" w:rsidRPr="002451FA" w:rsidTr="000A720D">
        <w:tc>
          <w:tcPr>
            <w:tcW w:w="956" w:type="dxa"/>
          </w:tcPr>
          <w:p w:rsidR="006C7737" w:rsidRPr="002451FA" w:rsidRDefault="006C7737" w:rsidP="00634486">
            <w:pPr>
              <w:jc w:val="center"/>
              <w:rPr>
                <w:bCs/>
              </w:rPr>
            </w:pPr>
            <w:r w:rsidRPr="002451FA">
              <w:rPr>
                <w:bCs/>
              </w:rPr>
              <w:t>3.2.4.</w:t>
            </w:r>
          </w:p>
        </w:tc>
        <w:tc>
          <w:tcPr>
            <w:tcW w:w="4114" w:type="dxa"/>
          </w:tcPr>
          <w:p w:rsidR="006C7737" w:rsidRPr="002451FA" w:rsidRDefault="006C7737" w:rsidP="00530200">
            <w:pPr>
              <w:jc w:val="both"/>
              <w:rPr>
                <w:bCs/>
              </w:rPr>
            </w:pPr>
            <w:r w:rsidRPr="002451FA">
              <w:rPr>
                <w:bCs/>
              </w:rPr>
              <w:t>Развитие спортивного туризма</w:t>
            </w:r>
          </w:p>
        </w:tc>
        <w:tc>
          <w:tcPr>
            <w:tcW w:w="1701" w:type="dxa"/>
          </w:tcPr>
          <w:p w:rsidR="006C7737" w:rsidRPr="002451FA" w:rsidRDefault="006C7737" w:rsidP="00634486">
            <w:pPr>
              <w:jc w:val="center"/>
            </w:pPr>
            <w:r w:rsidRPr="002451FA">
              <w:t>2021 – 2030</w:t>
            </w:r>
          </w:p>
        </w:tc>
        <w:tc>
          <w:tcPr>
            <w:tcW w:w="2126" w:type="dxa"/>
          </w:tcPr>
          <w:p w:rsidR="006C7737" w:rsidRPr="002451FA" w:rsidRDefault="000A720D" w:rsidP="00792EC9">
            <w:pPr>
              <w:jc w:val="center"/>
            </w:pPr>
            <w:r w:rsidRPr="002451FA">
              <w:t>МБУ «Имитуй»</w:t>
            </w:r>
            <w:r w:rsidR="006C7737" w:rsidRPr="002451FA">
              <w:t>; хозяйствующие субъекты</w:t>
            </w:r>
          </w:p>
        </w:tc>
        <w:tc>
          <w:tcPr>
            <w:tcW w:w="6095" w:type="dxa"/>
          </w:tcPr>
          <w:p w:rsidR="006C7737" w:rsidRPr="002451FA" w:rsidRDefault="006C7737" w:rsidP="000A720D">
            <w:pPr>
              <w:jc w:val="both"/>
              <w:rPr>
                <w:highlight w:val="yellow"/>
              </w:rPr>
            </w:pPr>
            <w:r w:rsidRPr="002451FA">
              <w:t>В 2021 году охотничьи угодья муниципального бюджетного учреждения Ханты-Мансийского района «Досуговый центр «Имитуй» с целью спортивной охоты посетило  5</w:t>
            </w:r>
            <w:r w:rsidR="000A720D" w:rsidRPr="002451FA">
              <w:t xml:space="preserve"> </w:t>
            </w:r>
            <w:r w:rsidRPr="002451FA">
              <w:t>337 охотников-любителей.</w:t>
            </w:r>
            <w:r w:rsidR="000A720D" w:rsidRPr="002451FA">
              <w:rPr>
                <w:highlight w:val="yellow"/>
              </w:rPr>
              <w:t xml:space="preserve"> </w:t>
            </w:r>
          </w:p>
        </w:tc>
      </w:tr>
      <w:tr w:rsidR="002451FA" w:rsidRPr="002451FA" w:rsidTr="006C7737">
        <w:tc>
          <w:tcPr>
            <w:tcW w:w="956" w:type="dxa"/>
          </w:tcPr>
          <w:p w:rsidR="006C7737" w:rsidRPr="002451FA" w:rsidRDefault="006C7737" w:rsidP="00634486">
            <w:pPr>
              <w:jc w:val="center"/>
              <w:rPr>
                <w:bCs/>
              </w:rPr>
            </w:pPr>
            <w:r w:rsidRPr="002451FA">
              <w:rPr>
                <w:bCs/>
              </w:rPr>
              <w:t>3.2.5.</w:t>
            </w:r>
          </w:p>
        </w:tc>
        <w:tc>
          <w:tcPr>
            <w:tcW w:w="4114" w:type="dxa"/>
          </w:tcPr>
          <w:p w:rsidR="006C7737" w:rsidRPr="002451FA" w:rsidRDefault="006C7737" w:rsidP="00530200">
            <w:pPr>
              <w:jc w:val="both"/>
              <w:rPr>
                <w:bCs/>
              </w:rPr>
            </w:pPr>
            <w:r w:rsidRPr="002451FA">
              <w:rPr>
                <w:bCs/>
              </w:rPr>
              <w:t>Развитие экологического туризма</w:t>
            </w:r>
          </w:p>
        </w:tc>
        <w:tc>
          <w:tcPr>
            <w:tcW w:w="1701" w:type="dxa"/>
          </w:tcPr>
          <w:p w:rsidR="006C7737" w:rsidRPr="002451FA" w:rsidRDefault="006C7737" w:rsidP="00634486">
            <w:pPr>
              <w:jc w:val="center"/>
            </w:pPr>
            <w:r w:rsidRPr="002451FA">
              <w:t>2021 – 2030</w:t>
            </w:r>
          </w:p>
        </w:tc>
        <w:tc>
          <w:tcPr>
            <w:tcW w:w="2126" w:type="dxa"/>
          </w:tcPr>
          <w:p w:rsidR="006C7737" w:rsidRPr="002451FA" w:rsidRDefault="000A720D" w:rsidP="00792EC9">
            <w:pPr>
              <w:jc w:val="center"/>
            </w:pPr>
            <w:r w:rsidRPr="002451FA">
              <w:t>МБУ «Имитуй»</w:t>
            </w:r>
            <w:r w:rsidR="006C7737" w:rsidRPr="002451FA">
              <w:t>; хозяйствующие субъекты</w:t>
            </w:r>
          </w:p>
        </w:tc>
        <w:tc>
          <w:tcPr>
            <w:tcW w:w="6095" w:type="dxa"/>
            <w:vAlign w:val="bottom"/>
          </w:tcPr>
          <w:p w:rsidR="006C7737" w:rsidRPr="002451FA" w:rsidRDefault="00D730D7" w:rsidP="000A720D">
            <w:pPr>
              <w:jc w:val="both"/>
              <w:rPr>
                <w:highlight w:val="yellow"/>
              </w:rPr>
            </w:pPr>
            <w:r w:rsidRPr="002451FA">
              <w:t>Обеспечивается деятельность</w:t>
            </w:r>
            <w:r w:rsidR="006C7737" w:rsidRPr="002451FA">
              <w:t xml:space="preserve"> эколого-просветительского центра (ЭПЦ) «Шапшинское урочище» (д. Шапша). Природоохранные, экологические, просветительские, туристические мероприятия ЭПЦ в 2021 году посетило 6</w:t>
            </w:r>
            <w:r w:rsidR="000A720D" w:rsidRPr="002451FA">
              <w:t xml:space="preserve"> </w:t>
            </w:r>
            <w:r w:rsidR="006C7737" w:rsidRPr="002451FA">
              <w:t>026 человек.</w:t>
            </w:r>
          </w:p>
        </w:tc>
      </w:tr>
      <w:tr w:rsidR="002451FA" w:rsidRPr="002451FA" w:rsidTr="009F5932">
        <w:tc>
          <w:tcPr>
            <w:tcW w:w="956" w:type="dxa"/>
          </w:tcPr>
          <w:p w:rsidR="00134189" w:rsidRPr="002451FA" w:rsidRDefault="00134189" w:rsidP="00134189">
            <w:pPr>
              <w:jc w:val="center"/>
            </w:pPr>
            <w:r w:rsidRPr="002451FA">
              <w:t>3.2.6</w:t>
            </w:r>
            <w:r w:rsidR="00795B28" w:rsidRPr="002451FA">
              <w:t>.</w:t>
            </w:r>
          </w:p>
        </w:tc>
        <w:tc>
          <w:tcPr>
            <w:tcW w:w="4114" w:type="dxa"/>
          </w:tcPr>
          <w:p w:rsidR="00134189" w:rsidRPr="002451FA" w:rsidRDefault="00134189" w:rsidP="00530200">
            <w:pPr>
              <w:jc w:val="both"/>
            </w:pPr>
            <w:r w:rsidRPr="002451FA">
              <w:t xml:space="preserve">Поддержка развития производств сувенирной продукции народных промыслов и ремесел </w:t>
            </w:r>
          </w:p>
        </w:tc>
        <w:tc>
          <w:tcPr>
            <w:tcW w:w="1701" w:type="dxa"/>
          </w:tcPr>
          <w:p w:rsidR="00134189" w:rsidRPr="002451FA" w:rsidRDefault="00134189" w:rsidP="00134189">
            <w:pPr>
              <w:jc w:val="center"/>
            </w:pPr>
            <w:r w:rsidRPr="002451FA">
              <w:t>2019 – 2030</w:t>
            </w:r>
          </w:p>
        </w:tc>
        <w:tc>
          <w:tcPr>
            <w:tcW w:w="2126" w:type="dxa"/>
          </w:tcPr>
          <w:p w:rsidR="00134189" w:rsidRPr="002451FA" w:rsidRDefault="00134189" w:rsidP="007165B8">
            <w:pPr>
              <w:jc w:val="center"/>
            </w:pPr>
            <w:r w:rsidRPr="002451FA">
              <w:t>комитет экономической политики; департамент имущественных и земельных отношений;</w:t>
            </w:r>
          </w:p>
          <w:p w:rsidR="00134189" w:rsidRPr="002451FA" w:rsidRDefault="00134189" w:rsidP="007165B8">
            <w:pPr>
              <w:jc w:val="center"/>
            </w:pPr>
            <w:r w:rsidRPr="002451FA">
              <w:t>МАУ «ОМЦ»</w:t>
            </w:r>
          </w:p>
        </w:tc>
        <w:tc>
          <w:tcPr>
            <w:tcW w:w="6095" w:type="dxa"/>
          </w:tcPr>
          <w:p w:rsidR="005A736B" w:rsidRPr="002451FA" w:rsidRDefault="00BB1972" w:rsidP="005A736B">
            <w:pPr>
              <w:jc w:val="both"/>
            </w:pPr>
            <w:r w:rsidRPr="002451FA">
              <w:t xml:space="preserve">В 2021 году </w:t>
            </w:r>
            <w:r w:rsidR="005A736B" w:rsidRPr="002451FA">
              <w:t>оказание консультационной поддержки</w:t>
            </w:r>
            <w:r w:rsidR="002F1D0E" w:rsidRPr="002451FA">
              <w:t xml:space="preserve"> осуществлено</w:t>
            </w:r>
            <w:r w:rsidR="005A736B" w:rsidRPr="002451FA">
              <w:t>:</w:t>
            </w:r>
          </w:p>
          <w:p w:rsidR="005A736B" w:rsidRPr="002451FA" w:rsidRDefault="005A736B" w:rsidP="005A736B">
            <w:pPr>
              <w:jc w:val="both"/>
            </w:pPr>
            <w:r w:rsidRPr="002451FA">
              <w:t>-при подаче заявки на конкурс для физических лиц на предоставление Грантов Губернатора Югры на развитие гражданского общества (проект Сальниковой Т «Национальные мотивы» - открыт</w:t>
            </w:r>
            <w:r w:rsidR="00D730D7" w:rsidRPr="002451FA">
              <w:t>ие мастерской по изготовлению н</w:t>
            </w:r>
            <w:r w:rsidRPr="002451FA">
              <w:t>ациональных сувениров»;</w:t>
            </w:r>
          </w:p>
          <w:p w:rsidR="005A736B" w:rsidRPr="002451FA" w:rsidRDefault="005A736B" w:rsidP="005A736B">
            <w:pPr>
              <w:jc w:val="both"/>
            </w:pPr>
            <w:r w:rsidRPr="002451FA">
              <w:t xml:space="preserve">-АНО  ЦСКР ДО "ЮГОРСКИЕ ТРАДИЦИИ" проект </w:t>
            </w:r>
            <w:r w:rsidRPr="002451FA">
              <w:lastRenderedPageBreak/>
              <w:t>«ТВОРЧЕСКАЯ МАСТЕРСКАЯ – ДОМ РЕМЕСЕЛ «ЮГОРСКИЕ ТРАДИЦИИ»</w:t>
            </w:r>
            <w:r w:rsidR="00D730D7" w:rsidRPr="002451FA">
              <w:t>.</w:t>
            </w:r>
          </w:p>
          <w:p w:rsidR="007B27B4" w:rsidRPr="002451FA" w:rsidRDefault="007B27B4" w:rsidP="005A736B">
            <w:pPr>
              <w:jc w:val="both"/>
              <w:rPr>
                <w:highlight w:val="yellow"/>
              </w:rPr>
            </w:pPr>
          </w:p>
        </w:tc>
      </w:tr>
      <w:tr w:rsidR="002451FA" w:rsidRPr="002451FA" w:rsidTr="002451FA">
        <w:tc>
          <w:tcPr>
            <w:tcW w:w="956" w:type="dxa"/>
          </w:tcPr>
          <w:p w:rsidR="00FE62F4" w:rsidRPr="002451FA" w:rsidRDefault="00FE62F4" w:rsidP="00634486">
            <w:pPr>
              <w:jc w:val="center"/>
            </w:pPr>
            <w:r w:rsidRPr="002451FA">
              <w:lastRenderedPageBreak/>
              <w:t>3.2.7.</w:t>
            </w:r>
          </w:p>
        </w:tc>
        <w:tc>
          <w:tcPr>
            <w:tcW w:w="4114" w:type="dxa"/>
          </w:tcPr>
          <w:p w:rsidR="00FE62F4" w:rsidRPr="002451FA" w:rsidRDefault="00FE62F4" w:rsidP="00530200">
            <w:pPr>
              <w:jc w:val="both"/>
            </w:pPr>
            <w:r w:rsidRPr="002451FA">
              <w:t>Создание производства сувенирной продукции (футболок, сумок и т.п.) с использованием национальных узоров, с привлечением молодых дизайнеров для разработки концепции</w:t>
            </w:r>
          </w:p>
        </w:tc>
        <w:tc>
          <w:tcPr>
            <w:tcW w:w="1701" w:type="dxa"/>
          </w:tcPr>
          <w:p w:rsidR="00FE62F4" w:rsidRPr="002451FA" w:rsidRDefault="00FE62F4" w:rsidP="00634486">
            <w:pPr>
              <w:jc w:val="center"/>
            </w:pPr>
            <w:r w:rsidRPr="002451FA">
              <w:t>2021 – 2030</w:t>
            </w:r>
          </w:p>
        </w:tc>
        <w:tc>
          <w:tcPr>
            <w:tcW w:w="2126" w:type="dxa"/>
            <w:shd w:val="clear" w:color="auto" w:fill="auto"/>
          </w:tcPr>
          <w:p w:rsidR="00FE62F4" w:rsidRPr="002451FA" w:rsidRDefault="00FE62F4" w:rsidP="00792EC9">
            <w:pPr>
              <w:jc w:val="center"/>
            </w:pPr>
            <w:r w:rsidRPr="002451FA">
              <w:t>потенциальные инвесторы; хозяйствующие субъекты</w:t>
            </w:r>
          </w:p>
        </w:tc>
        <w:tc>
          <w:tcPr>
            <w:tcW w:w="6095" w:type="dxa"/>
          </w:tcPr>
          <w:p w:rsidR="00EF0DE1" w:rsidRPr="002451FA" w:rsidRDefault="00EF0DE1" w:rsidP="00EF0DE1">
            <w:pPr>
              <w:jc w:val="both"/>
            </w:pPr>
            <w:r w:rsidRPr="002451FA">
              <w:t>ООО «Центр ремесел Ас аланг» (п.Горноправдинск) осуществляет деятельность по производству сувенирной, ремесленной продукции и изделий народных художественных промыслов при поддержке, оказываемой в рамках муниципальной программы Ханты-Мансийского района «Развитие малого и среднего предпринимательства на территории Ханты-Мансийского района на 2019–2023 годы».</w:t>
            </w:r>
          </w:p>
          <w:p w:rsidR="00EF0DE1" w:rsidRPr="002451FA" w:rsidRDefault="00EF0DE1" w:rsidP="00EF0DE1">
            <w:pPr>
              <w:jc w:val="both"/>
            </w:pPr>
            <w:r w:rsidRPr="002451FA">
              <w:t>Кроме этого, в образовательных организациях района реализуется ремесленническая программа «Мастер и мастерица», в деятельность которой вовлечены школьники и молодежь района.</w:t>
            </w:r>
          </w:p>
        </w:tc>
      </w:tr>
      <w:tr w:rsidR="002451FA" w:rsidRPr="002451FA" w:rsidTr="009F5932">
        <w:tc>
          <w:tcPr>
            <w:tcW w:w="956" w:type="dxa"/>
          </w:tcPr>
          <w:p w:rsidR="00134189" w:rsidRPr="002451FA" w:rsidRDefault="00134189" w:rsidP="0036305F">
            <w:pPr>
              <w:jc w:val="center"/>
            </w:pPr>
            <w:r w:rsidRPr="002451FA">
              <w:t>3.2.8.</w:t>
            </w:r>
          </w:p>
        </w:tc>
        <w:tc>
          <w:tcPr>
            <w:tcW w:w="4114" w:type="dxa"/>
          </w:tcPr>
          <w:p w:rsidR="00134189" w:rsidRPr="002451FA" w:rsidRDefault="00134189" w:rsidP="00530200">
            <w:pPr>
              <w:jc w:val="both"/>
            </w:pPr>
            <w:r w:rsidRPr="002451FA">
              <w:t xml:space="preserve">Заключение соглашения с администрацией </w:t>
            </w:r>
            <w:r w:rsidR="00792EC9" w:rsidRPr="002451FA">
              <w:t>г.</w:t>
            </w:r>
            <w:r w:rsidR="00F01D65" w:rsidRPr="002451FA">
              <w:t xml:space="preserve"> </w:t>
            </w:r>
            <w:r w:rsidRPr="002451FA">
              <w:t>Ханты-Мансийска по координации совместных</w:t>
            </w:r>
            <w:r w:rsidR="00C017EF" w:rsidRPr="002451FA">
              <w:t xml:space="preserve"> </w:t>
            </w:r>
            <w:r w:rsidRPr="002451FA">
              <w:t>действий по обеспечению безопасности туристов на территории района</w:t>
            </w:r>
          </w:p>
        </w:tc>
        <w:tc>
          <w:tcPr>
            <w:tcW w:w="1701" w:type="dxa"/>
          </w:tcPr>
          <w:p w:rsidR="00134189" w:rsidRPr="002451FA" w:rsidRDefault="00134189" w:rsidP="00134189">
            <w:pPr>
              <w:jc w:val="center"/>
            </w:pPr>
            <w:r w:rsidRPr="002451FA">
              <w:t>2018 – 2030</w:t>
            </w:r>
          </w:p>
        </w:tc>
        <w:tc>
          <w:tcPr>
            <w:tcW w:w="2126" w:type="dxa"/>
          </w:tcPr>
          <w:p w:rsidR="00134189" w:rsidRPr="002451FA" w:rsidRDefault="000A720D" w:rsidP="007165B8">
            <w:pPr>
              <w:jc w:val="center"/>
            </w:pPr>
            <w:r w:rsidRPr="002451FA">
              <w:t>МБУ «Имитуй»</w:t>
            </w:r>
            <w:r w:rsidR="00134189" w:rsidRPr="002451FA">
              <w:t>;</w:t>
            </w:r>
          </w:p>
          <w:p w:rsidR="00134189" w:rsidRPr="002451FA" w:rsidRDefault="00134189" w:rsidP="007165B8">
            <w:pPr>
              <w:jc w:val="center"/>
            </w:pPr>
            <w:r w:rsidRPr="002451FA">
              <w:t>МКУ «УГЗ»; хозяйствующие субъекты</w:t>
            </w:r>
          </w:p>
        </w:tc>
        <w:tc>
          <w:tcPr>
            <w:tcW w:w="6095" w:type="dxa"/>
          </w:tcPr>
          <w:p w:rsidR="00293DBE" w:rsidRPr="002451FA" w:rsidRDefault="000F1259" w:rsidP="000A720D">
            <w:pPr>
              <w:jc w:val="both"/>
            </w:pPr>
            <w:r w:rsidRPr="002451FA">
              <w:t>В 2020 году</w:t>
            </w:r>
            <w:r w:rsidR="00293DBE" w:rsidRPr="002451FA">
              <w:t xml:space="preserve"> заключено Дополнительное соглашение к Соглашению о межмуниципальном сотрудничестве от 31.01.2014 № 103/2020. </w:t>
            </w:r>
          </w:p>
          <w:p w:rsidR="00134189" w:rsidRPr="002451FA" w:rsidRDefault="00134189" w:rsidP="000A720D">
            <w:pPr>
              <w:jc w:val="both"/>
            </w:pPr>
          </w:p>
        </w:tc>
      </w:tr>
      <w:tr w:rsidR="002451FA" w:rsidRPr="002451FA" w:rsidTr="00B1145C">
        <w:tc>
          <w:tcPr>
            <w:tcW w:w="956" w:type="dxa"/>
          </w:tcPr>
          <w:p w:rsidR="00134189" w:rsidRPr="002451FA" w:rsidRDefault="00134189" w:rsidP="00134189">
            <w:pPr>
              <w:jc w:val="center"/>
              <w:rPr>
                <w:bCs/>
              </w:rPr>
            </w:pPr>
            <w:r w:rsidRPr="002451FA">
              <w:rPr>
                <w:bCs/>
              </w:rPr>
              <w:t>4.</w:t>
            </w:r>
          </w:p>
        </w:tc>
        <w:tc>
          <w:tcPr>
            <w:tcW w:w="14036" w:type="dxa"/>
            <w:gridSpan w:val="4"/>
            <w:vAlign w:val="center"/>
          </w:tcPr>
          <w:p w:rsidR="00134189" w:rsidRPr="002451FA" w:rsidRDefault="00134189" w:rsidP="00134189">
            <w:pPr>
              <w:rPr>
                <w:bCs/>
              </w:rPr>
            </w:pPr>
            <w:r w:rsidRPr="002451FA">
              <w:rPr>
                <w:bCs/>
              </w:rPr>
              <w:t xml:space="preserve">Цель 4. Поддержка малого предпринимательства, развитие потребительского рынка </w:t>
            </w:r>
          </w:p>
        </w:tc>
      </w:tr>
      <w:tr w:rsidR="002451FA" w:rsidRPr="002451FA" w:rsidTr="00B1145C">
        <w:tc>
          <w:tcPr>
            <w:tcW w:w="956" w:type="dxa"/>
          </w:tcPr>
          <w:p w:rsidR="00134189" w:rsidRPr="002451FA" w:rsidRDefault="00134189" w:rsidP="00134189">
            <w:pPr>
              <w:jc w:val="center"/>
              <w:rPr>
                <w:bCs/>
              </w:rPr>
            </w:pPr>
            <w:r w:rsidRPr="002451FA">
              <w:rPr>
                <w:bCs/>
              </w:rPr>
              <w:t>4.1.</w:t>
            </w:r>
          </w:p>
        </w:tc>
        <w:tc>
          <w:tcPr>
            <w:tcW w:w="14036" w:type="dxa"/>
            <w:gridSpan w:val="4"/>
            <w:vAlign w:val="center"/>
          </w:tcPr>
          <w:p w:rsidR="00134189" w:rsidRPr="002451FA" w:rsidRDefault="00134189" w:rsidP="00134189">
            <w:pPr>
              <w:rPr>
                <w:bCs/>
              </w:rPr>
            </w:pPr>
            <w:r w:rsidRPr="002451FA">
              <w:rPr>
                <w:bCs/>
              </w:rPr>
              <w:t>Задача 6. Стимулирование предпринимательской активности населения</w:t>
            </w:r>
          </w:p>
        </w:tc>
      </w:tr>
      <w:tr w:rsidR="002451FA" w:rsidRPr="002451FA" w:rsidTr="009F5932">
        <w:tc>
          <w:tcPr>
            <w:tcW w:w="956" w:type="dxa"/>
          </w:tcPr>
          <w:p w:rsidR="00134189" w:rsidRPr="002451FA" w:rsidRDefault="00134189" w:rsidP="00134189">
            <w:pPr>
              <w:jc w:val="center"/>
            </w:pPr>
            <w:r w:rsidRPr="002451FA">
              <w:t>4.1.1.</w:t>
            </w:r>
          </w:p>
        </w:tc>
        <w:tc>
          <w:tcPr>
            <w:tcW w:w="4114" w:type="dxa"/>
          </w:tcPr>
          <w:p w:rsidR="00134189" w:rsidRPr="002451FA" w:rsidRDefault="00134189" w:rsidP="00530200">
            <w:pPr>
              <w:jc w:val="both"/>
            </w:pPr>
            <w:r w:rsidRPr="002451FA">
              <w:t>Создание условий для развития субъектов малого и среднего предпринимательства</w:t>
            </w:r>
          </w:p>
        </w:tc>
        <w:tc>
          <w:tcPr>
            <w:tcW w:w="1701" w:type="dxa"/>
          </w:tcPr>
          <w:p w:rsidR="00134189" w:rsidRPr="002451FA" w:rsidRDefault="00134189" w:rsidP="00134189">
            <w:pPr>
              <w:jc w:val="center"/>
            </w:pPr>
            <w:r w:rsidRPr="002451FA">
              <w:t>2018 – 2030</w:t>
            </w:r>
          </w:p>
        </w:tc>
        <w:tc>
          <w:tcPr>
            <w:tcW w:w="2126" w:type="dxa"/>
          </w:tcPr>
          <w:p w:rsidR="00134189" w:rsidRPr="002451FA" w:rsidRDefault="00134189" w:rsidP="007165B8">
            <w:pPr>
              <w:jc w:val="center"/>
            </w:pPr>
            <w:r w:rsidRPr="002451FA">
              <w:t>комитет экономической политики;</w:t>
            </w:r>
          </w:p>
          <w:p w:rsidR="00134189" w:rsidRPr="002451FA" w:rsidRDefault="00134189" w:rsidP="007165B8">
            <w:pPr>
              <w:jc w:val="center"/>
            </w:pPr>
            <w:r w:rsidRPr="002451FA">
              <w:t>МАУ «ОМЦ»</w:t>
            </w:r>
          </w:p>
        </w:tc>
        <w:tc>
          <w:tcPr>
            <w:tcW w:w="6095" w:type="dxa"/>
          </w:tcPr>
          <w:p w:rsidR="00270A9F" w:rsidRPr="002451FA" w:rsidRDefault="00270A9F" w:rsidP="00270A9F">
            <w:pPr>
              <w:jc w:val="both"/>
              <w:rPr>
                <w:lang w:eastAsia="en-US"/>
              </w:rPr>
            </w:pPr>
            <w:r w:rsidRPr="002451FA">
              <w:t xml:space="preserve">В 2021 году </w:t>
            </w:r>
            <w:r w:rsidRPr="002451FA">
              <w:rPr>
                <w:lang w:eastAsia="en-US"/>
              </w:rPr>
              <w:t>организованы консультационные пункты в 22 населенных пунктах района, на которых 301 гражданин района проинформирован об услугах Центра занятости, о возможностях участия в мероприятиях государственных и муниципальных программ, направленных на поддержку субъектов малого и среднего предпринимательства, на содействие занятости населения.</w:t>
            </w:r>
          </w:p>
          <w:p w:rsidR="004432C7" w:rsidRPr="002451FA" w:rsidRDefault="00270A9F" w:rsidP="002F1D0E">
            <w:pPr>
              <w:jc w:val="both"/>
              <w:rPr>
                <w:rFonts w:eastAsia="Calibri"/>
              </w:rPr>
            </w:pPr>
            <w:r w:rsidRPr="002451FA">
              <w:rPr>
                <w:rFonts w:eastAsia="Calibri"/>
              </w:rPr>
              <w:t xml:space="preserve">Предоставлена имущественная поддержка </w:t>
            </w:r>
            <w:r w:rsidRPr="002451FA">
              <w:rPr>
                <w:rFonts w:eastAsia="Calibri"/>
              </w:rPr>
              <w:br/>
              <w:t>3</w:t>
            </w:r>
            <w:r w:rsidR="004432C7" w:rsidRPr="002451FA">
              <w:rPr>
                <w:rFonts w:eastAsia="Calibri"/>
              </w:rPr>
              <w:t>1</w:t>
            </w:r>
            <w:r w:rsidRPr="002451FA">
              <w:rPr>
                <w:rFonts w:eastAsia="Calibri"/>
              </w:rPr>
              <w:t xml:space="preserve"> </w:t>
            </w:r>
            <w:r w:rsidR="004432C7" w:rsidRPr="002451FA">
              <w:rPr>
                <w:rFonts w:cs="Calibri"/>
              </w:rPr>
              <w:t xml:space="preserve">субъекту в форме предоставления в аренду на </w:t>
            </w:r>
            <w:r w:rsidR="004432C7" w:rsidRPr="002451FA">
              <w:rPr>
                <w:rFonts w:cs="Calibri"/>
              </w:rPr>
              <w:lastRenderedPageBreak/>
              <w:t>льготных условиях муниципального недвижимого имущества в количестве 979,4 кв. м, а также 33 ед</w:t>
            </w:r>
            <w:r w:rsidR="00D730D7" w:rsidRPr="002451FA">
              <w:rPr>
                <w:rFonts w:cs="Calibri"/>
              </w:rPr>
              <w:t>иниц</w:t>
            </w:r>
            <w:r w:rsidR="004432C7" w:rsidRPr="002451FA">
              <w:rPr>
                <w:rFonts w:cs="Calibri"/>
              </w:rPr>
              <w:t xml:space="preserve"> движимого имущества.</w:t>
            </w:r>
            <w:r w:rsidR="004432C7" w:rsidRPr="002451FA">
              <w:rPr>
                <w:rFonts w:eastAsia="Calibri"/>
              </w:rPr>
              <w:t xml:space="preserve"> </w:t>
            </w:r>
          </w:p>
          <w:p w:rsidR="00270A9F" w:rsidRPr="002451FA" w:rsidRDefault="00270A9F" w:rsidP="002F1D0E">
            <w:pPr>
              <w:jc w:val="both"/>
              <w:rPr>
                <w:rFonts w:eastAsia="Calibri"/>
                <w:lang w:eastAsia="en-US"/>
              </w:rPr>
            </w:pPr>
            <w:r w:rsidRPr="002451FA">
              <w:rPr>
                <w:lang w:eastAsia="zh-CN"/>
              </w:rPr>
              <w:t xml:space="preserve">Одной из действенных мер по поддержке субъектов малого предпринимательства является размещение муниципального заказа, а также закупок муниципальных учреждений у субъектов малого предпринимательства. </w:t>
            </w:r>
          </w:p>
          <w:p w:rsidR="00134189" w:rsidRPr="002451FA" w:rsidRDefault="000E74FB" w:rsidP="002D725D">
            <w:pPr>
              <w:jc w:val="both"/>
              <w:rPr>
                <w:rFonts w:eastAsia="Calibri"/>
              </w:rPr>
            </w:pPr>
            <w:r w:rsidRPr="002451FA">
              <w:rPr>
                <w:rFonts w:eastAsia="Calibri"/>
              </w:rPr>
              <w:t>Объем закупок у СМП и СОНКО за 2021 год составил 4</w:t>
            </w:r>
            <w:r w:rsidR="00D730D7" w:rsidRPr="002451FA">
              <w:rPr>
                <w:rFonts w:eastAsia="Calibri"/>
              </w:rPr>
              <w:t>82 958,45 тыс. рублей или 68,46</w:t>
            </w:r>
            <w:r w:rsidRPr="002451FA">
              <w:rPr>
                <w:rFonts w:eastAsia="Calibri"/>
              </w:rPr>
              <w:t>% от совокупного годового объема закупок (2020 год – 541 797,25 тыс. рублей или 44,87%).      </w:t>
            </w:r>
          </w:p>
        </w:tc>
      </w:tr>
      <w:tr w:rsidR="002451FA" w:rsidRPr="002451FA" w:rsidTr="009F5932">
        <w:tc>
          <w:tcPr>
            <w:tcW w:w="956" w:type="dxa"/>
          </w:tcPr>
          <w:p w:rsidR="00134189" w:rsidRPr="002451FA" w:rsidRDefault="00134189" w:rsidP="00134189">
            <w:pPr>
              <w:jc w:val="center"/>
            </w:pPr>
            <w:r w:rsidRPr="002451FA">
              <w:lastRenderedPageBreak/>
              <w:t>4.1.2.</w:t>
            </w:r>
          </w:p>
        </w:tc>
        <w:tc>
          <w:tcPr>
            <w:tcW w:w="4114" w:type="dxa"/>
          </w:tcPr>
          <w:p w:rsidR="00134189" w:rsidRPr="002451FA" w:rsidRDefault="00134189" w:rsidP="00530200">
            <w:pPr>
              <w:jc w:val="both"/>
            </w:pPr>
            <w:r w:rsidRPr="002451FA">
              <w:t>Финансовая поддержка субъектов малого и среднего предпринимательства</w:t>
            </w:r>
            <w:r w:rsidR="00C10D16" w:rsidRPr="002451FA">
              <w:t xml:space="preserve">   </w:t>
            </w:r>
          </w:p>
        </w:tc>
        <w:tc>
          <w:tcPr>
            <w:tcW w:w="1701" w:type="dxa"/>
          </w:tcPr>
          <w:p w:rsidR="00134189" w:rsidRPr="002451FA" w:rsidRDefault="00134189" w:rsidP="00134189">
            <w:pPr>
              <w:jc w:val="center"/>
            </w:pPr>
            <w:r w:rsidRPr="002451FA">
              <w:t>2018 – 2030</w:t>
            </w:r>
          </w:p>
        </w:tc>
        <w:tc>
          <w:tcPr>
            <w:tcW w:w="2126" w:type="dxa"/>
          </w:tcPr>
          <w:p w:rsidR="00134189" w:rsidRPr="002451FA" w:rsidRDefault="00134189" w:rsidP="007165B8">
            <w:pPr>
              <w:jc w:val="center"/>
            </w:pPr>
            <w:r w:rsidRPr="002451FA">
              <w:t>комитет экономической политики;</w:t>
            </w:r>
          </w:p>
          <w:p w:rsidR="00134189" w:rsidRPr="002451FA" w:rsidRDefault="00134189" w:rsidP="007165B8">
            <w:pPr>
              <w:jc w:val="center"/>
            </w:pPr>
            <w:r w:rsidRPr="002451FA">
              <w:t>департамент строительства, архитектуры и ЖКХ</w:t>
            </w:r>
          </w:p>
        </w:tc>
        <w:tc>
          <w:tcPr>
            <w:tcW w:w="6095" w:type="dxa"/>
          </w:tcPr>
          <w:p w:rsidR="00E73E88" w:rsidRPr="002451FA" w:rsidRDefault="00E73E88" w:rsidP="00294425">
            <w:pPr>
              <w:widowControl w:val="0"/>
              <w:suppressAutoHyphens/>
              <w:autoSpaceDE w:val="0"/>
              <w:autoSpaceDN w:val="0"/>
              <w:adjustRightInd w:val="0"/>
              <w:jc w:val="both"/>
              <w:rPr>
                <w:rFonts w:eastAsia="Calibri"/>
              </w:rPr>
            </w:pPr>
            <w:r w:rsidRPr="002451FA">
              <w:t xml:space="preserve">В рамках </w:t>
            </w:r>
            <w:r w:rsidRPr="002451FA">
              <w:rPr>
                <w:rFonts w:eastAsia="Calibri"/>
              </w:rPr>
              <w:t>муниципальной программы «Развитие малого и среднего предпринимательства на территории Ханты-Мансийского района на 2019 – 2023 годы»</w:t>
            </w:r>
            <w:r w:rsidR="00294425" w:rsidRPr="002451FA">
              <w:rPr>
                <w:rFonts w:eastAsia="Calibri"/>
              </w:rPr>
              <w:t xml:space="preserve"> (далее – Программа)</w:t>
            </w:r>
            <w:r w:rsidRPr="002451FA">
              <w:rPr>
                <w:rFonts w:eastAsia="Calibri"/>
              </w:rPr>
              <w:t xml:space="preserve"> предоставлена финансовая поддержка в форме субсидии 17 субъектам малого и среднего предпринимательства </w:t>
            </w:r>
            <w:r w:rsidR="00480166" w:rsidRPr="002451FA">
              <w:rPr>
                <w:rFonts w:eastAsia="Calibri"/>
              </w:rPr>
              <w:t>в размере 3 368,90 тыс. рублей</w:t>
            </w:r>
            <w:r w:rsidR="00294425" w:rsidRPr="002451FA">
              <w:rPr>
                <w:rFonts w:eastAsia="Calibri"/>
              </w:rPr>
              <w:t>. Кассовое исполнение мероприятий Программы составляет 100%.</w:t>
            </w:r>
          </w:p>
          <w:p w:rsidR="002F1D0E" w:rsidRPr="002451FA" w:rsidRDefault="00D730D7" w:rsidP="002F1D0E">
            <w:pPr>
              <w:widowControl w:val="0"/>
              <w:autoSpaceDE w:val="0"/>
              <w:autoSpaceDN w:val="0"/>
              <w:adjustRightInd w:val="0"/>
              <w:jc w:val="both"/>
              <w:rPr>
                <w:rFonts w:eastAsia="Calibri"/>
                <w:bCs/>
                <w:kern w:val="24"/>
              </w:rPr>
            </w:pPr>
            <w:r w:rsidRPr="002451FA">
              <w:t>За 2021 год АО «Югорская энергетическая компания</w:t>
            </w:r>
            <w:r w:rsidR="002F1D0E" w:rsidRPr="002451FA">
              <w:t xml:space="preserve"> децентрализованной зоны» предоставлена субсидия на возмещение недополученных доходов, возникающих в связи с реализацией электрической энергии потребителям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 на сумму  73 718,83 тыс. руб. (в т.ч. из местного бюджета – 29 487,53 тыс.руб., окружного бюджета – 44 231,30 тыс. руб.), субсидия </w:t>
            </w:r>
            <w:r w:rsidR="002F1D0E" w:rsidRPr="002451FA">
              <w:rPr>
                <w:rFonts w:eastAsia="Calibri"/>
                <w:bCs/>
                <w:kern w:val="24"/>
              </w:rPr>
              <w:t xml:space="preserve">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w:t>
            </w:r>
            <w:r w:rsidR="002F1D0E" w:rsidRPr="002451FA">
              <w:rPr>
                <w:rFonts w:eastAsia="Calibri"/>
                <w:bCs/>
                <w:kern w:val="24"/>
              </w:rPr>
              <w:lastRenderedPageBreak/>
              <w:t xml:space="preserve">децентрализованного электроснабжения Ханты-Мансийского автономного округа – Югры по социально ориентированным тарифам в размере 263 225,04 тыс. руб., </w:t>
            </w:r>
          </w:p>
          <w:p w:rsidR="002F1D0E" w:rsidRPr="002451FA" w:rsidRDefault="002F1D0E" w:rsidP="002F1D0E">
            <w:pPr>
              <w:widowControl w:val="0"/>
              <w:suppressAutoHyphens/>
              <w:autoSpaceDE w:val="0"/>
              <w:autoSpaceDN w:val="0"/>
              <w:adjustRightInd w:val="0"/>
              <w:jc w:val="both"/>
            </w:pPr>
            <w:r w:rsidRPr="002451FA">
              <w:rPr>
                <w:rFonts w:eastAsia="Calibri"/>
                <w:bCs/>
                <w:kern w:val="24"/>
              </w:rPr>
              <w:t xml:space="preserve">ООО «Центр Отопительной Техники» </w:t>
            </w:r>
            <w:r w:rsidRPr="002451FA">
              <w:t xml:space="preserve">предоставлена субсидия </w:t>
            </w:r>
            <w:r w:rsidRPr="002451FA">
              <w:rPr>
                <w:szCs w:val="28"/>
              </w:rPr>
              <w:t>на возмещение недополученных доходов организации, осуществляющей реализацию населению Ханты-Мансийского района сжиженного газа в размере 13 008,99 тыс. руб. и субсидия на возмещение расходов организации за доставку населению сжиженного газа для бытовых нужд на территории Ханты-Мансийского района – 1 567,72 тыс. руб. (</w:t>
            </w:r>
            <w:r w:rsidRPr="002451FA">
              <w:t>в т.ч. из местного бюджета – 627,09 тыс. руб., окружного бюджета – 940,63 тыс. руб.)</w:t>
            </w:r>
          </w:p>
        </w:tc>
      </w:tr>
      <w:tr w:rsidR="002451FA" w:rsidRPr="002451FA" w:rsidTr="009F5932">
        <w:tc>
          <w:tcPr>
            <w:tcW w:w="956" w:type="dxa"/>
          </w:tcPr>
          <w:p w:rsidR="00134189" w:rsidRPr="002451FA" w:rsidRDefault="00134189" w:rsidP="00134189">
            <w:pPr>
              <w:jc w:val="center"/>
            </w:pPr>
            <w:r w:rsidRPr="002451FA">
              <w:lastRenderedPageBreak/>
              <w:t>4.1.3.</w:t>
            </w:r>
          </w:p>
        </w:tc>
        <w:tc>
          <w:tcPr>
            <w:tcW w:w="4114" w:type="dxa"/>
          </w:tcPr>
          <w:p w:rsidR="00134189" w:rsidRPr="002451FA" w:rsidRDefault="00134189" w:rsidP="00530200">
            <w:pPr>
              <w:jc w:val="both"/>
            </w:pPr>
            <w:r w:rsidRPr="002451FA">
              <w:t>Имущественная поддержка субъектов малого и среднего предпринимательства</w:t>
            </w:r>
          </w:p>
        </w:tc>
        <w:tc>
          <w:tcPr>
            <w:tcW w:w="1701" w:type="dxa"/>
          </w:tcPr>
          <w:p w:rsidR="00134189" w:rsidRPr="002451FA" w:rsidRDefault="00134189" w:rsidP="00134189">
            <w:pPr>
              <w:jc w:val="center"/>
            </w:pPr>
            <w:r w:rsidRPr="002451FA">
              <w:t>2018 – 2030</w:t>
            </w:r>
          </w:p>
        </w:tc>
        <w:tc>
          <w:tcPr>
            <w:tcW w:w="2126" w:type="dxa"/>
          </w:tcPr>
          <w:p w:rsidR="00134189" w:rsidRPr="002451FA" w:rsidRDefault="00134189" w:rsidP="007165B8">
            <w:pPr>
              <w:jc w:val="center"/>
            </w:pPr>
            <w:r w:rsidRPr="002451FA">
              <w:t>департамент имущественных и земельных отношений</w:t>
            </w:r>
          </w:p>
        </w:tc>
        <w:tc>
          <w:tcPr>
            <w:tcW w:w="6095" w:type="dxa"/>
          </w:tcPr>
          <w:p w:rsidR="00BB1972" w:rsidRPr="002451FA" w:rsidRDefault="00BB1972" w:rsidP="00BB1972">
            <w:pPr>
              <w:contextualSpacing/>
              <w:jc w:val="both"/>
              <w:rPr>
                <w:bCs/>
              </w:rPr>
            </w:pPr>
            <w:r w:rsidRPr="002451FA">
              <w:rPr>
                <w:bCs/>
              </w:rPr>
              <w:t xml:space="preserve">В соответствии с Правилами оказания имущественной поддержки субъектам малого и среднего предпринимательства и </w:t>
            </w:r>
            <w:r w:rsidRPr="002451FA">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2451FA">
              <w:rPr>
                <w:bCs/>
              </w:rPr>
              <w:t>Ханты-Мансийского района, утвержденными постановлением администрации Ханты-Мансийского района от 02.09.2016 № 266, в том числе по результатам проведения аукционов, в 2021 году оказана имущественная поддержка следующим субъектам малого и среднего предпринимательства:</w:t>
            </w:r>
          </w:p>
          <w:p w:rsidR="00BB1972" w:rsidRPr="002451FA" w:rsidRDefault="00BB1972" w:rsidP="00BB1972">
            <w:pPr>
              <w:autoSpaceDE w:val="0"/>
              <w:autoSpaceDN w:val="0"/>
              <w:adjustRightInd w:val="0"/>
              <w:jc w:val="both"/>
            </w:pPr>
            <w:r w:rsidRPr="002451FA">
              <w:t>1) ИП Веклич А.Н. – предоставление в аренду сроком на 5 лет холодильной камеры на базе 20 тонн в целях осуществления традиционной хозяйственной деятельности коренных малочисленных народов Севера  (хранение рыбы, дикоросов и прочее);</w:t>
            </w:r>
          </w:p>
          <w:p w:rsidR="00BB1972" w:rsidRPr="002451FA" w:rsidRDefault="00BB1972" w:rsidP="00BB1972">
            <w:pPr>
              <w:widowControl w:val="0"/>
              <w:autoSpaceDE w:val="0"/>
              <w:autoSpaceDN w:val="0"/>
              <w:adjustRightInd w:val="0"/>
              <w:contextualSpacing/>
              <w:jc w:val="both"/>
              <w:rPr>
                <w:bCs/>
              </w:rPr>
            </w:pPr>
            <w:r w:rsidRPr="002451FA">
              <w:rPr>
                <w:bCs/>
              </w:rPr>
              <w:t>2) КФХ Чирков Ф.М. – часть здания для содержания сельскохозяйственных животных и производства, хранения, переработки сельскохозяйственной продукции, площадью 285,6 кв. метра, Ханты-</w:t>
            </w:r>
            <w:r w:rsidRPr="002451FA">
              <w:rPr>
                <w:bCs/>
              </w:rPr>
              <w:lastRenderedPageBreak/>
              <w:t>Мансийский район, с. Кышик, берег реки Малая, в целях осуществления сельскохозяйственной деятельности;</w:t>
            </w:r>
          </w:p>
          <w:p w:rsidR="00BB1972" w:rsidRPr="002451FA" w:rsidRDefault="00BB1972" w:rsidP="00BB1972">
            <w:pPr>
              <w:autoSpaceDE w:val="0"/>
              <w:autoSpaceDN w:val="0"/>
              <w:adjustRightInd w:val="0"/>
              <w:jc w:val="both"/>
              <w:rPr>
                <w:sz w:val="28"/>
                <w:szCs w:val="28"/>
              </w:rPr>
            </w:pPr>
            <w:r w:rsidRPr="002451FA">
              <w:t>3) Общество с ограниченной ответственностью «Велес»,  – предоставление в аренду сроком на 5 лет блок-контейнера, в целях заготовки и хранения рыбной продукции;</w:t>
            </w:r>
          </w:p>
          <w:p w:rsidR="00BB1972" w:rsidRPr="002451FA" w:rsidRDefault="00BB1972" w:rsidP="00BB1972">
            <w:pPr>
              <w:autoSpaceDE w:val="0"/>
              <w:autoSpaceDN w:val="0"/>
              <w:adjustRightInd w:val="0"/>
              <w:jc w:val="both"/>
            </w:pPr>
            <w:r w:rsidRPr="002451FA">
              <w:t>4) КФХ Башмакова В.А. – часть здания коровника на 100 голов привязного содержания, площадью 221,3 кв. метров соразмерно доле в праве 2248/10000 общей долевой собстве</w:t>
            </w:r>
            <w:r w:rsidR="00282F77" w:rsidRPr="002451FA">
              <w:t>нности на объект, расположенный в</w:t>
            </w:r>
            <w:r w:rsidRPr="002451FA">
              <w:t xml:space="preserve"> с.Троица;</w:t>
            </w:r>
          </w:p>
          <w:p w:rsidR="00BB1972" w:rsidRPr="002451FA" w:rsidRDefault="00BB1972" w:rsidP="00BB1972">
            <w:pPr>
              <w:widowControl w:val="0"/>
              <w:autoSpaceDE w:val="0"/>
              <w:autoSpaceDN w:val="0"/>
              <w:adjustRightInd w:val="0"/>
              <w:contextualSpacing/>
              <w:jc w:val="both"/>
              <w:rPr>
                <w:bCs/>
              </w:rPr>
            </w:pPr>
            <w:r w:rsidRPr="002451FA">
              <w:rPr>
                <w:bCs/>
              </w:rPr>
              <w:t>5) ИП Тандалова Е.А. – предоставление в аренду сроком на 5 лет 24 объ</w:t>
            </w:r>
            <w:r w:rsidR="00282F77" w:rsidRPr="002451FA">
              <w:rPr>
                <w:bCs/>
              </w:rPr>
              <w:t>ектов</w:t>
            </w:r>
            <w:r w:rsidRPr="002451FA">
              <w:rPr>
                <w:bCs/>
              </w:rPr>
              <w:t xml:space="preserve"> движимого имущества в целях осуществления традиционной хозяйственной деятельности (рыболовство, сбор и заготовка дикорастущих  грибов, плодов и ягод и прочее);</w:t>
            </w:r>
          </w:p>
          <w:p w:rsidR="00BB1972" w:rsidRPr="002451FA" w:rsidRDefault="00BB1972" w:rsidP="00BB1972">
            <w:pPr>
              <w:autoSpaceDE w:val="0"/>
              <w:autoSpaceDN w:val="0"/>
              <w:adjustRightInd w:val="0"/>
              <w:jc w:val="both"/>
            </w:pPr>
            <w:r w:rsidRPr="002451FA">
              <w:t xml:space="preserve">6) ИП Колесник Александр Владимирович – предоставление </w:t>
            </w:r>
            <w:r w:rsidR="00282F77" w:rsidRPr="002451FA">
              <w:t>в аренду сроком на 5 лет нежилого</w:t>
            </w:r>
            <w:r w:rsidRPr="002451FA">
              <w:t xml:space="preserve"> пом</w:t>
            </w:r>
            <w:r w:rsidR="00282F77" w:rsidRPr="002451FA">
              <w:t>ещения</w:t>
            </w:r>
            <w:r w:rsidRPr="002451FA">
              <w:t xml:space="preserve"> площадь</w:t>
            </w:r>
            <w:r w:rsidR="00282F77" w:rsidRPr="002451FA">
              <w:t>ю</w:t>
            </w:r>
            <w:r w:rsidRPr="002451FA">
              <w:t xml:space="preserve"> 64,1 кв. метра,  в целях оказания косметологических услуг (услуги по уходу за кожей лица и тела, прочие услуги);</w:t>
            </w:r>
          </w:p>
          <w:p w:rsidR="00BB1972" w:rsidRPr="002451FA" w:rsidRDefault="00BB1972" w:rsidP="00BB1972">
            <w:pPr>
              <w:shd w:val="clear" w:color="auto" w:fill="FFFFFF"/>
              <w:autoSpaceDE w:val="0"/>
              <w:autoSpaceDN w:val="0"/>
              <w:adjustRightInd w:val="0"/>
              <w:contextualSpacing/>
              <w:jc w:val="both"/>
            </w:pPr>
            <w:r w:rsidRPr="002451FA">
              <w:t>7) ИП Медведев Федор Васильевич - предоставление в аренду сроком на 5 лет</w:t>
            </w:r>
            <w:r w:rsidR="00282F77" w:rsidRPr="002451FA">
              <w:rPr>
                <w:szCs w:val="28"/>
              </w:rPr>
              <w:t xml:space="preserve"> холодильной</w:t>
            </w:r>
            <w:r w:rsidRPr="002451FA">
              <w:rPr>
                <w:szCs w:val="28"/>
              </w:rPr>
              <w:t xml:space="preserve"> камер</w:t>
            </w:r>
            <w:r w:rsidR="00282F77" w:rsidRPr="002451FA">
              <w:rPr>
                <w:szCs w:val="28"/>
              </w:rPr>
              <w:t>ы</w:t>
            </w:r>
            <w:r w:rsidRPr="002451FA">
              <w:rPr>
                <w:szCs w:val="28"/>
              </w:rPr>
              <w:t xml:space="preserve"> на базе 40-футового контейнера </w:t>
            </w:r>
            <w:r w:rsidRPr="002451FA">
              <w:t>в целях осуществления традиционной хозяйственной деятельности коренных малочисленных народов Севера  (хранение дикоросов, охотничьей и рыбной продукции);</w:t>
            </w:r>
          </w:p>
          <w:p w:rsidR="00BB1972" w:rsidRPr="002451FA" w:rsidRDefault="00BB1972" w:rsidP="00BB1972">
            <w:pPr>
              <w:shd w:val="clear" w:color="auto" w:fill="FFFFFF"/>
              <w:autoSpaceDE w:val="0"/>
              <w:autoSpaceDN w:val="0"/>
              <w:adjustRightInd w:val="0"/>
              <w:contextualSpacing/>
              <w:jc w:val="both"/>
            </w:pPr>
            <w:r w:rsidRPr="002451FA">
              <w:t xml:space="preserve">8) ИП Истомина Валерия Валерьевна – предоставление в аренду сроком на 10 лет </w:t>
            </w:r>
            <w:r w:rsidR="00282F77" w:rsidRPr="002451FA">
              <w:rPr>
                <w:lang w:eastAsia="ar-SA"/>
              </w:rPr>
              <w:t>холодильных камер объемом</w:t>
            </w:r>
            <w:r w:rsidR="000E75FC" w:rsidRPr="002451FA">
              <w:rPr>
                <w:lang w:eastAsia="ar-SA"/>
              </w:rPr>
              <w:t xml:space="preserve"> 20 и</w:t>
            </w:r>
            <w:r w:rsidRPr="002451FA">
              <w:t xml:space="preserve"> 40 тонн</w:t>
            </w:r>
            <w:r w:rsidR="000E75FC" w:rsidRPr="002451FA">
              <w:t>,</w:t>
            </w:r>
            <w:r w:rsidRPr="002451FA">
              <w:t xml:space="preserve"> в целях осуществления традиционной хозяйственной деятельности (рыболовство, сбор и заготовка дикорастущих  грибов, плодов и ягод и прочее);</w:t>
            </w:r>
          </w:p>
          <w:p w:rsidR="00BB1972" w:rsidRPr="002451FA" w:rsidRDefault="00BB1972" w:rsidP="00BB1972">
            <w:pPr>
              <w:shd w:val="clear" w:color="auto" w:fill="FFFFFF"/>
              <w:autoSpaceDE w:val="0"/>
              <w:autoSpaceDN w:val="0"/>
              <w:adjustRightInd w:val="0"/>
              <w:contextualSpacing/>
              <w:jc w:val="both"/>
            </w:pPr>
            <w:r w:rsidRPr="002451FA">
              <w:lastRenderedPageBreak/>
              <w:t>9) ИП Михайлов Станислав Сергеевич - предоставление в аренду сроком на 10 лет</w:t>
            </w:r>
            <w:r w:rsidR="00282F77" w:rsidRPr="002451FA">
              <w:rPr>
                <w:lang w:eastAsia="ar-SA"/>
              </w:rPr>
              <w:t xml:space="preserve"> холодильных</w:t>
            </w:r>
            <w:r w:rsidRPr="002451FA">
              <w:rPr>
                <w:lang w:eastAsia="ar-SA"/>
              </w:rPr>
              <w:t xml:space="preserve"> камер</w:t>
            </w:r>
            <w:r w:rsidR="00282F77" w:rsidRPr="002451FA">
              <w:rPr>
                <w:lang w:eastAsia="ar-SA"/>
              </w:rPr>
              <w:t xml:space="preserve"> объемом</w:t>
            </w:r>
            <w:r w:rsidRPr="002451FA">
              <w:rPr>
                <w:lang w:eastAsia="ar-SA"/>
              </w:rPr>
              <w:t xml:space="preserve"> 40 </w:t>
            </w:r>
            <w:r w:rsidR="000E75FC" w:rsidRPr="002451FA">
              <w:rPr>
                <w:lang w:eastAsia="ar-SA"/>
              </w:rPr>
              <w:t xml:space="preserve">и 20 тонн, </w:t>
            </w:r>
            <w:r w:rsidRPr="002451FA">
              <w:t>в целях осуществления традиционной хозяйственной деятельности (рыболовство, сбор и заготовка дикорастущих  грибов, плодов и ягод и прочее);</w:t>
            </w:r>
          </w:p>
          <w:p w:rsidR="00BB1972" w:rsidRPr="002451FA" w:rsidRDefault="00BB1972" w:rsidP="00BB1972">
            <w:pPr>
              <w:autoSpaceDE w:val="0"/>
              <w:autoSpaceDN w:val="0"/>
              <w:adjustRightInd w:val="0"/>
              <w:jc w:val="both"/>
            </w:pPr>
            <w:r w:rsidRPr="002451FA">
              <w:t>10) ИП Тандалова Екатерина Александровна. - предоставление в аренду сроком на 10 лет</w:t>
            </w:r>
            <w:r w:rsidRPr="002451FA">
              <w:rPr>
                <w:lang w:eastAsia="ar-SA"/>
              </w:rPr>
              <w:t xml:space="preserve"> Вездеход</w:t>
            </w:r>
            <w:r w:rsidR="00282F77" w:rsidRPr="002451FA">
              <w:rPr>
                <w:lang w:eastAsia="ar-SA"/>
              </w:rPr>
              <w:t>а</w:t>
            </w:r>
            <w:r w:rsidRPr="002451FA">
              <w:rPr>
                <w:lang w:eastAsia="ar-SA"/>
              </w:rPr>
              <w:t xml:space="preserve"> Трекол 39</w:t>
            </w:r>
            <w:r w:rsidR="000E75FC" w:rsidRPr="002451FA">
              <w:rPr>
                <w:lang w:eastAsia="ar-SA"/>
              </w:rPr>
              <w:t xml:space="preserve">292, холодильной камеры </w:t>
            </w:r>
            <w:r w:rsidRPr="002451FA">
              <w:rPr>
                <w:lang w:eastAsia="ar-SA"/>
              </w:rPr>
              <w:t xml:space="preserve">40 тонн </w:t>
            </w:r>
            <w:r w:rsidRPr="002451FA">
              <w:t xml:space="preserve">в целях осуществления традиционной хозяйственной деятельности (рыболовство, сбор и заготовка </w:t>
            </w:r>
            <w:r w:rsidR="00E95DCB" w:rsidRPr="002451FA">
              <w:t>дикорастущих грибов</w:t>
            </w:r>
            <w:r w:rsidRPr="002451FA">
              <w:t>, плодов и ягод и прочее).</w:t>
            </w:r>
          </w:p>
          <w:p w:rsidR="00134189" w:rsidRPr="002451FA" w:rsidRDefault="00BB1972" w:rsidP="00BB1972">
            <w:pPr>
              <w:contextualSpacing/>
              <w:jc w:val="both"/>
            </w:pPr>
            <w:r w:rsidRPr="002451FA">
              <w:t>Сведения об оказании имущественной поддержки в установленном порядке размещены в Едином реестре субъектов МСП – получателей поддержки</w:t>
            </w:r>
          </w:p>
        </w:tc>
      </w:tr>
      <w:tr w:rsidR="002451FA" w:rsidRPr="002451FA" w:rsidTr="009F5932">
        <w:tc>
          <w:tcPr>
            <w:tcW w:w="956" w:type="dxa"/>
          </w:tcPr>
          <w:p w:rsidR="00134189" w:rsidRPr="002451FA" w:rsidRDefault="00134189" w:rsidP="00134189">
            <w:pPr>
              <w:jc w:val="center"/>
            </w:pPr>
            <w:r w:rsidRPr="002451FA">
              <w:lastRenderedPageBreak/>
              <w:t>4.1.4.</w:t>
            </w:r>
          </w:p>
        </w:tc>
        <w:tc>
          <w:tcPr>
            <w:tcW w:w="4114" w:type="dxa"/>
          </w:tcPr>
          <w:p w:rsidR="00134189" w:rsidRPr="002451FA" w:rsidRDefault="00134189" w:rsidP="00530200">
            <w:pPr>
              <w:jc w:val="both"/>
            </w:pPr>
            <w:r w:rsidRPr="002451FA">
              <w:t xml:space="preserve">Консультационно-информационная поддержка </w:t>
            </w:r>
          </w:p>
        </w:tc>
        <w:tc>
          <w:tcPr>
            <w:tcW w:w="1701" w:type="dxa"/>
          </w:tcPr>
          <w:p w:rsidR="00134189" w:rsidRPr="002451FA" w:rsidRDefault="00134189" w:rsidP="00134189">
            <w:pPr>
              <w:jc w:val="center"/>
            </w:pPr>
            <w:r w:rsidRPr="002451FA">
              <w:t>2018 – 2030</w:t>
            </w:r>
          </w:p>
        </w:tc>
        <w:tc>
          <w:tcPr>
            <w:tcW w:w="2126" w:type="dxa"/>
          </w:tcPr>
          <w:p w:rsidR="00134189" w:rsidRPr="002451FA" w:rsidRDefault="00134189" w:rsidP="007165B8">
            <w:pPr>
              <w:jc w:val="center"/>
            </w:pPr>
            <w:r w:rsidRPr="002451FA">
              <w:t>комитет экономической политики;</w:t>
            </w:r>
          </w:p>
          <w:p w:rsidR="00134189" w:rsidRPr="002451FA" w:rsidRDefault="00134189" w:rsidP="007165B8">
            <w:pPr>
              <w:jc w:val="center"/>
            </w:pPr>
            <w:r w:rsidRPr="002451FA">
              <w:t>МАУ «ОМЦ»</w:t>
            </w:r>
          </w:p>
        </w:tc>
        <w:tc>
          <w:tcPr>
            <w:tcW w:w="6095" w:type="dxa"/>
          </w:tcPr>
          <w:p w:rsidR="005A736B" w:rsidRPr="002451FA" w:rsidRDefault="005A736B" w:rsidP="005A736B">
            <w:pPr>
              <w:jc w:val="both"/>
              <w:rPr>
                <w:rFonts w:eastAsia="Calibri"/>
              </w:rPr>
            </w:pPr>
            <w:r w:rsidRPr="002451FA">
              <w:rPr>
                <w:rFonts w:eastAsia="Calibri"/>
                <w:lang w:eastAsia="en-US"/>
              </w:rPr>
              <w:t>Информационно-консультационная поддержка</w:t>
            </w:r>
            <w:r w:rsidR="002F1D0E" w:rsidRPr="002451FA">
              <w:rPr>
                <w:rFonts w:eastAsia="Calibri"/>
                <w:lang w:eastAsia="en-US"/>
              </w:rPr>
              <w:t xml:space="preserve"> субъектам малого предпринимательства</w:t>
            </w:r>
            <w:r w:rsidRPr="002451FA">
              <w:rPr>
                <w:rFonts w:eastAsia="Calibri"/>
                <w:lang w:eastAsia="en-US"/>
              </w:rPr>
              <w:t xml:space="preserve"> оказывается МАУ «Организационно методический центр» по направлениям:</w:t>
            </w:r>
          </w:p>
          <w:p w:rsidR="005A736B" w:rsidRPr="002451FA" w:rsidRDefault="005A736B" w:rsidP="002F1D0E">
            <w:pPr>
              <w:tabs>
                <w:tab w:val="left" w:pos="175"/>
              </w:tabs>
              <w:jc w:val="both"/>
              <w:rPr>
                <w:rFonts w:eastAsia="Calibri"/>
              </w:rPr>
            </w:pPr>
            <w:r w:rsidRPr="002451FA">
              <w:rPr>
                <w:rFonts w:eastAsia="Calibri"/>
              </w:rPr>
              <w:t xml:space="preserve">1. </w:t>
            </w:r>
            <w:r w:rsidRPr="002451FA">
              <w:rPr>
                <w:rFonts w:eastAsia="Calibri"/>
                <w:lang w:eastAsia="en-US"/>
              </w:rPr>
              <w:t>Правовая экспертиза документов, подготовка учредительных документов и изменений к ним, подготовка отчётности для предпринимателей в налоговые и прочие органы.</w:t>
            </w:r>
          </w:p>
          <w:p w:rsidR="005A736B" w:rsidRPr="002451FA" w:rsidRDefault="005A736B" w:rsidP="002F1D0E">
            <w:pPr>
              <w:tabs>
                <w:tab w:val="left" w:pos="175"/>
              </w:tabs>
              <w:jc w:val="both"/>
              <w:rPr>
                <w:rFonts w:eastAsia="Calibri"/>
              </w:rPr>
            </w:pPr>
            <w:r w:rsidRPr="002451FA">
              <w:rPr>
                <w:rFonts w:eastAsia="Calibri"/>
              </w:rPr>
              <w:t>2. Методическая помощь в регистрации предпринимательской деятельности.</w:t>
            </w:r>
          </w:p>
          <w:p w:rsidR="005A736B" w:rsidRPr="002451FA" w:rsidRDefault="005A736B" w:rsidP="002F1D0E">
            <w:pPr>
              <w:tabs>
                <w:tab w:val="left" w:pos="175"/>
              </w:tabs>
              <w:jc w:val="both"/>
              <w:rPr>
                <w:rFonts w:eastAsia="Calibri"/>
              </w:rPr>
            </w:pPr>
            <w:r w:rsidRPr="002451FA">
              <w:rPr>
                <w:rFonts w:eastAsia="Calibri"/>
              </w:rPr>
              <w:t xml:space="preserve">3. </w:t>
            </w:r>
            <w:r w:rsidRPr="002451FA">
              <w:rPr>
                <w:rFonts w:eastAsia="Calibri"/>
                <w:lang w:eastAsia="en-US"/>
              </w:rPr>
              <w:t>Оказание услуг по разработке бизнес-планов, концепций, технико-экономических обоснований, инвестиционных проектов.</w:t>
            </w:r>
          </w:p>
          <w:p w:rsidR="005A736B" w:rsidRPr="002451FA" w:rsidRDefault="005A736B" w:rsidP="002F1D0E">
            <w:pPr>
              <w:tabs>
                <w:tab w:val="left" w:pos="175"/>
              </w:tabs>
              <w:jc w:val="both"/>
              <w:rPr>
                <w:rFonts w:eastAsia="Calibri"/>
              </w:rPr>
            </w:pPr>
            <w:r w:rsidRPr="002451FA">
              <w:rPr>
                <w:rFonts w:eastAsia="Calibri"/>
              </w:rPr>
              <w:t>4. Формирование документации для участия в федеральных, региональных конкурсах.</w:t>
            </w:r>
          </w:p>
          <w:p w:rsidR="005A736B" w:rsidRPr="002451FA" w:rsidRDefault="005A736B" w:rsidP="002F1D0E">
            <w:pPr>
              <w:tabs>
                <w:tab w:val="left" w:pos="175"/>
              </w:tabs>
              <w:jc w:val="both"/>
              <w:rPr>
                <w:rFonts w:eastAsia="Calibri"/>
              </w:rPr>
            </w:pPr>
            <w:r w:rsidRPr="002451FA">
              <w:rPr>
                <w:rFonts w:eastAsia="Calibri"/>
              </w:rPr>
              <w:t>5. Консультирование по вопросам ведения бизнеса.</w:t>
            </w:r>
          </w:p>
          <w:p w:rsidR="005A736B" w:rsidRPr="002451FA" w:rsidRDefault="005A736B" w:rsidP="002F1D0E">
            <w:pPr>
              <w:tabs>
                <w:tab w:val="left" w:pos="175"/>
              </w:tabs>
              <w:jc w:val="both"/>
              <w:rPr>
                <w:rFonts w:eastAsia="Calibri"/>
              </w:rPr>
            </w:pPr>
            <w:r w:rsidRPr="002451FA">
              <w:rPr>
                <w:rFonts w:eastAsia="Calibri"/>
              </w:rPr>
              <w:t xml:space="preserve">6. Предоставление информации о действующих государственных и муниципальных программах, </w:t>
            </w:r>
            <w:r w:rsidRPr="002451FA">
              <w:rPr>
                <w:rFonts w:eastAsia="Calibri"/>
              </w:rPr>
              <w:lastRenderedPageBreak/>
              <w:t>направленных на содействие занятости населения, развитие малого и среднего предпринимательства.</w:t>
            </w:r>
          </w:p>
          <w:p w:rsidR="005A736B" w:rsidRPr="002451FA" w:rsidRDefault="005A736B" w:rsidP="005A736B">
            <w:pPr>
              <w:jc w:val="both"/>
              <w:rPr>
                <w:rFonts w:eastAsia="Calibri"/>
              </w:rPr>
            </w:pPr>
            <w:r w:rsidRPr="002451FA">
              <w:rPr>
                <w:rFonts w:eastAsia="Calibri"/>
              </w:rPr>
              <w:t>За 2021 год информационно-консультационная поддержка субъектам малого и среднего предпринимательства оказана 398 раз.</w:t>
            </w:r>
          </w:p>
          <w:p w:rsidR="005A736B" w:rsidRPr="002451FA" w:rsidRDefault="00A75AAD" w:rsidP="005A736B">
            <w:pPr>
              <w:spacing w:after="160"/>
              <w:contextualSpacing/>
              <w:jc w:val="both"/>
              <w:rPr>
                <w:rFonts w:eastAsia="Calibri"/>
              </w:rPr>
            </w:pPr>
            <w:r w:rsidRPr="002451FA">
              <w:rPr>
                <w:rFonts w:eastAsia="Calibri"/>
              </w:rPr>
              <w:t xml:space="preserve">В 2021 году с участием субъектов малого предпринимательства организовано и проведено 13 заседаний </w:t>
            </w:r>
            <w:r w:rsidR="005A736B" w:rsidRPr="002451FA">
              <w:rPr>
                <w:rFonts w:eastAsia="Calibri"/>
              </w:rPr>
              <w:t>С</w:t>
            </w:r>
            <w:r w:rsidR="005A736B" w:rsidRPr="002451FA">
              <w:rPr>
                <w:rFonts w:eastAsia="Calibri"/>
                <w:lang w:eastAsia="zh-CN"/>
              </w:rPr>
              <w:t xml:space="preserve">овета по развитию малого и среднего предпринимательства при администрации Ханты-Мансийского района (далее – Совет), в том числе 12 заочных заседаний, 1 очное заседание. </w:t>
            </w:r>
          </w:p>
          <w:p w:rsidR="005A736B" w:rsidRPr="002451FA" w:rsidRDefault="005A736B" w:rsidP="005A736B">
            <w:pPr>
              <w:spacing w:after="160"/>
              <w:contextualSpacing/>
              <w:jc w:val="both"/>
              <w:rPr>
                <w:rFonts w:eastAsia="Calibri"/>
                <w:lang w:eastAsia="zh-CN"/>
              </w:rPr>
            </w:pPr>
            <w:r w:rsidRPr="002451FA">
              <w:rPr>
                <w:rFonts w:eastAsia="Calibri"/>
                <w:lang w:eastAsia="zh-CN"/>
              </w:rPr>
              <w:t>На заседаниях Совета рассмотрены вопросы:</w:t>
            </w:r>
          </w:p>
          <w:p w:rsidR="005A736B" w:rsidRPr="002451FA" w:rsidRDefault="005A736B" w:rsidP="00A51073">
            <w:pPr>
              <w:spacing w:after="160"/>
              <w:contextualSpacing/>
              <w:jc w:val="both"/>
              <w:rPr>
                <w:rFonts w:eastAsia="Calibri"/>
                <w:lang w:eastAsia="zh-CN"/>
              </w:rPr>
            </w:pPr>
            <w:r w:rsidRPr="002451FA">
              <w:rPr>
                <w:rFonts w:eastAsia="Calibri"/>
                <w:lang w:eastAsia="zh-CN"/>
              </w:rPr>
              <w:t xml:space="preserve">по предоставлению имущественной поддержки субъектам малого и среднего предпринимательства Ханты-Мансийского района; </w:t>
            </w:r>
          </w:p>
          <w:p w:rsidR="005A736B" w:rsidRPr="002451FA" w:rsidRDefault="005A736B" w:rsidP="00A51073">
            <w:pPr>
              <w:spacing w:after="160"/>
              <w:contextualSpacing/>
              <w:jc w:val="both"/>
              <w:rPr>
                <w:rFonts w:eastAsia="Calibri"/>
                <w:lang w:eastAsia="zh-CN"/>
              </w:rPr>
            </w:pPr>
            <w:r w:rsidRPr="002451FA">
              <w:rPr>
                <w:rFonts w:eastAsia="Calibri"/>
                <w:lang w:eastAsia="zh-CN"/>
              </w:rPr>
              <w:t>об о</w:t>
            </w:r>
            <w:r w:rsidRPr="002451FA">
              <w:rPr>
                <w:rFonts w:eastAsia="Calibri"/>
                <w:lang w:eastAsia="en-US"/>
              </w:rPr>
              <w:t>сновных мероприятиях муниципальной программы, направленных на развитие и поддержку малого и среднего предпринимательства на территории Ханты-Мансийского района;</w:t>
            </w:r>
          </w:p>
          <w:p w:rsidR="005A736B" w:rsidRPr="002451FA" w:rsidRDefault="005A736B" w:rsidP="00A51073">
            <w:pPr>
              <w:spacing w:after="160"/>
              <w:contextualSpacing/>
              <w:jc w:val="both"/>
              <w:rPr>
                <w:rFonts w:eastAsia="Calibri"/>
                <w:lang w:eastAsia="en-US"/>
              </w:rPr>
            </w:pPr>
            <w:r w:rsidRPr="002451FA">
              <w:rPr>
                <w:rFonts w:eastAsia="Calibri"/>
                <w:lang w:eastAsia="en-US"/>
              </w:rPr>
              <w:t>об основных мероприятиях государственных программ, направленных на развитие и поддержку малого и среднего предпринимательства на территории Ханты-Мансийского автономного округа – Югры;</w:t>
            </w:r>
          </w:p>
          <w:p w:rsidR="005A736B" w:rsidRPr="002451FA" w:rsidRDefault="005A736B" w:rsidP="00A51073">
            <w:pPr>
              <w:spacing w:after="160"/>
              <w:contextualSpacing/>
              <w:jc w:val="both"/>
              <w:rPr>
                <w:rFonts w:eastAsia="Calibri"/>
                <w:lang w:eastAsia="en-US"/>
              </w:rPr>
            </w:pPr>
            <w:r w:rsidRPr="002451FA">
              <w:rPr>
                <w:rFonts w:eastAsia="Calibri"/>
                <w:lang w:eastAsia="en-US"/>
              </w:rPr>
              <w:t>о мерах поддержки малого и среднего предприни</w:t>
            </w:r>
            <w:r w:rsidR="00A75AAD" w:rsidRPr="002451FA">
              <w:rPr>
                <w:rFonts w:eastAsia="Calibri"/>
                <w:lang w:eastAsia="en-US"/>
              </w:rPr>
              <w:t>мательства в</w:t>
            </w:r>
            <w:r w:rsidRPr="002451FA">
              <w:rPr>
                <w:rFonts w:eastAsia="Calibri"/>
                <w:lang w:eastAsia="en-US"/>
              </w:rPr>
              <w:t xml:space="preserve"> 2021 году</w:t>
            </w:r>
            <w:r w:rsidR="00A75AAD" w:rsidRPr="002451FA">
              <w:rPr>
                <w:rFonts w:eastAsia="Calibri"/>
                <w:lang w:eastAsia="en-US"/>
              </w:rPr>
              <w:t>, оказываемых Фондом</w:t>
            </w:r>
            <w:r w:rsidRPr="002451FA">
              <w:rPr>
                <w:rFonts w:eastAsia="Calibri"/>
                <w:lang w:eastAsia="en-US"/>
              </w:rPr>
              <w:t xml:space="preserve"> поддержки предпринимательства Югры «Мой бизнес</w:t>
            </w:r>
            <w:r w:rsidR="00A75AAD" w:rsidRPr="002451FA">
              <w:rPr>
                <w:rFonts w:eastAsia="Calibri"/>
                <w:lang w:eastAsia="en-US"/>
              </w:rPr>
              <w:t>»                        и Фондом</w:t>
            </w:r>
            <w:r w:rsidRPr="002451FA">
              <w:rPr>
                <w:rFonts w:eastAsia="Calibri"/>
                <w:lang w:eastAsia="en-US"/>
              </w:rPr>
              <w:t xml:space="preserve"> «Югорская региональная микрокредитная компания»;</w:t>
            </w:r>
          </w:p>
          <w:p w:rsidR="00134189" w:rsidRPr="002451FA" w:rsidRDefault="00A51073" w:rsidP="00A75AAD">
            <w:pPr>
              <w:jc w:val="both"/>
            </w:pPr>
            <w:r w:rsidRPr="002451FA">
              <w:rPr>
                <w:rFonts w:eastAsia="Calibri"/>
                <w:lang w:eastAsia="en-US"/>
              </w:rPr>
              <w:t xml:space="preserve"> </w:t>
            </w:r>
            <w:r w:rsidR="005A736B" w:rsidRPr="002451FA">
              <w:rPr>
                <w:rFonts w:eastAsia="Calibri"/>
                <w:lang w:eastAsia="en-US"/>
              </w:rPr>
              <w:t>об основных изменениях налогово</w:t>
            </w:r>
            <w:r w:rsidR="00A75AAD" w:rsidRPr="002451FA">
              <w:rPr>
                <w:rFonts w:eastAsia="Calibri"/>
                <w:lang w:eastAsia="en-US"/>
              </w:rPr>
              <w:t>го законодательства, действующих системах налогообложения, налоговых льготах, специфики сдачи</w:t>
            </w:r>
            <w:r w:rsidR="005A736B" w:rsidRPr="002451FA">
              <w:rPr>
                <w:rFonts w:eastAsia="Calibri"/>
                <w:lang w:eastAsia="en-US"/>
              </w:rPr>
              <w:t xml:space="preserve"> отчётности в электронном виде.</w:t>
            </w:r>
          </w:p>
        </w:tc>
      </w:tr>
      <w:tr w:rsidR="002451FA" w:rsidRPr="002451FA" w:rsidTr="009F5932">
        <w:tc>
          <w:tcPr>
            <w:tcW w:w="956" w:type="dxa"/>
          </w:tcPr>
          <w:p w:rsidR="00134189" w:rsidRPr="002451FA" w:rsidRDefault="00134189" w:rsidP="00134189">
            <w:pPr>
              <w:jc w:val="center"/>
            </w:pPr>
            <w:r w:rsidRPr="002451FA">
              <w:lastRenderedPageBreak/>
              <w:t>4.1.5.</w:t>
            </w:r>
          </w:p>
        </w:tc>
        <w:tc>
          <w:tcPr>
            <w:tcW w:w="4114" w:type="dxa"/>
          </w:tcPr>
          <w:p w:rsidR="00134189" w:rsidRPr="002451FA" w:rsidRDefault="00134189" w:rsidP="00530200">
            <w:pPr>
              <w:jc w:val="both"/>
            </w:pPr>
            <w:r w:rsidRPr="002451FA">
              <w:t xml:space="preserve">Оказание поддержки социально </w:t>
            </w:r>
            <w:r w:rsidRPr="002451FA">
              <w:lastRenderedPageBreak/>
              <w:t>ориентированным некоммерческим организациям</w:t>
            </w:r>
          </w:p>
        </w:tc>
        <w:tc>
          <w:tcPr>
            <w:tcW w:w="1701" w:type="dxa"/>
          </w:tcPr>
          <w:p w:rsidR="00134189" w:rsidRPr="002451FA" w:rsidRDefault="00134189" w:rsidP="00134189">
            <w:pPr>
              <w:jc w:val="center"/>
            </w:pPr>
            <w:r w:rsidRPr="002451FA">
              <w:lastRenderedPageBreak/>
              <w:t>2018 – 2030</w:t>
            </w:r>
          </w:p>
        </w:tc>
        <w:tc>
          <w:tcPr>
            <w:tcW w:w="2126" w:type="dxa"/>
          </w:tcPr>
          <w:p w:rsidR="00134189" w:rsidRPr="002451FA" w:rsidRDefault="00CF25D9" w:rsidP="007165B8">
            <w:pPr>
              <w:jc w:val="center"/>
            </w:pPr>
            <w:r w:rsidRPr="002451FA">
              <w:t xml:space="preserve">отдел по </w:t>
            </w:r>
            <w:r w:rsidRPr="002451FA">
              <w:lastRenderedPageBreak/>
              <w:t>культуре, спорту и социальной политике</w:t>
            </w:r>
            <w:r w:rsidR="00134189" w:rsidRPr="002451FA">
              <w:t>;</w:t>
            </w:r>
          </w:p>
          <w:p w:rsidR="00575EA6" w:rsidRPr="002451FA" w:rsidRDefault="00134189" w:rsidP="007165B8">
            <w:pPr>
              <w:jc w:val="center"/>
            </w:pPr>
            <w:r w:rsidRPr="002451FA">
              <w:t>комитет экономической политики;</w:t>
            </w:r>
          </w:p>
          <w:p w:rsidR="00134189" w:rsidRPr="002451FA" w:rsidRDefault="00134189" w:rsidP="007165B8">
            <w:pPr>
              <w:jc w:val="center"/>
            </w:pPr>
            <w:r w:rsidRPr="002451FA">
              <w:t>комитет по образованию</w:t>
            </w:r>
          </w:p>
          <w:p w:rsidR="00270C75" w:rsidRPr="002451FA" w:rsidRDefault="00270C75" w:rsidP="00134189"/>
        </w:tc>
        <w:tc>
          <w:tcPr>
            <w:tcW w:w="6095" w:type="dxa"/>
          </w:tcPr>
          <w:p w:rsidR="00A51073" w:rsidRPr="002451FA" w:rsidRDefault="00A51073" w:rsidP="00F379FD">
            <w:pPr>
              <w:jc w:val="both"/>
            </w:pPr>
            <w:r w:rsidRPr="002451FA">
              <w:lastRenderedPageBreak/>
              <w:t>В</w:t>
            </w:r>
            <w:r w:rsidR="00F379FD" w:rsidRPr="002451FA">
              <w:t xml:space="preserve"> 2021 год</w:t>
            </w:r>
            <w:r w:rsidRPr="002451FA">
              <w:t>у</w:t>
            </w:r>
            <w:r w:rsidR="00F379FD" w:rsidRPr="002451FA">
              <w:t xml:space="preserve"> оказана </w:t>
            </w:r>
            <w:r w:rsidRPr="002451FA">
              <w:t xml:space="preserve">следующая </w:t>
            </w:r>
            <w:r w:rsidR="00F379FD" w:rsidRPr="002451FA">
              <w:t xml:space="preserve">поддержка социально </w:t>
            </w:r>
            <w:r w:rsidR="00F379FD" w:rsidRPr="002451FA">
              <w:lastRenderedPageBreak/>
              <w:t>ориентированн</w:t>
            </w:r>
            <w:r w:rsidRPr="002451FA">
              <w:t>ым некоммерческим организациям:</w:t>
            </w:r>
          </w:p>
          <w:p w:rsidR="00F379FD" w:rsidRPr="002451FA" w:rsidRDefault="00A51073" w:rsidP="00F379FD">
            <w:pPr>
              <w:jc w:val="both"/>
            </w:pPr>
            <w:r w:rsidRPr="002451FA">
              <w:t xml:space="preserve">предоставлено </w:t>
            </w:r>
            <w:r w:rsidR="00F379FD" w:rsidRPr="002451FA">
              <w:t xml:space="preserve">127 консультаций по разным вопросам; </w:t>
            </w:r>
          </w:p>
          <w:p w:rsidR="00F379FD" w:rsidRPr="002451FA" w:rsidRDefault="00F379FD" w:rsidP="00F379FD">
            <w:pPr>
              <w:jc w:val="both"/>
            </w:pPr>
            <w:r w:rsidRPr="002451FA">
              <w:t>услуги по разработке бизнес-планов, концепций, технико-экономических обоснований инвестиционных проектов, реализуемых на территории субъекта Российской Федерации (5 социально ориентированным некоммерческим организациям);</w:t>
            </w:r>
          </w:p>
          <w:p w:rsidR="00F379FD" w:rsidRPr="002451FA" w:rsidRDefault="008249FE" w:rsidP="00F379FD">
            <w:pPr>
              <w:jc w:val="both"/>
            </w:pPr>
            <w:r w:rsidRPr="002451FA">
              <w:t xml:space="preserve">31 социально ориентированной некоммерческой организации оказана </w:t>
            </w:r>
            <w:r w:rsidR="00F379FD" w:rsidRPr="002451FA">
              <w:t>консультационная поддержка по формированию пакетов конкурсной документации (ПКД) для участия в федера</w:t>
            </w:r>
            <w:r w:rsidRPr="002451FA">
              <w:t>льных и региональных конкурсах</w:t>
            </w:r>
            <w:r w:rsidR="00F379FD" w:rsidRPr="002451FA">
              <w:t>.</w:t>
            </w:r>
          </w:p>
          <w:p w:rsidR="008249FE" w:rsidRPr="002451FA" w:rsidRDefault="00030D66" w:rsidP="005A736B">
            <w:pPr>
              <w:jc w:val="both"/>
            </w:pPr>
            <w:r w:rsidRPr="002451FA">
              <w:t>В реестр дополнительных общеобразовательных программ на 2021 год включена  дополнительная общеобразовательная общеразвивающая программа технической направленности «Начальное техническое моделирование «ТЕХНО-Бумс», реализуемая негосударственным поставщиком услуг И</w:t>
            </w:r>
            <w:r w:rsidR="008249FE" w:rsidRPr="002451FA">
              <w:t>П Храмов Григорий Александрович.</w:t>
            </w:r>
          </w:p>
          <w:p w:rsidR="005A736B" w:rsidRPr="002451FA" w:rsidRDefault="008249FE" w:rsidP="005A736B">
            <w:pPr>
              <w:jc w:val="both"/>
            </w:pPr>
            <w:r w:rsidRPr="002451FA">
              <w:t>К</w:t>
            </w:r>
            <w:r w:rsidR="00030D66" w:rsidRPr="002451FA">
              <w:t>омитетом по образованию оказывается поддержка в реализации программ дополнительного образования по сертификатам персонифицированного финансирования.</w:t>
            </w:r>
          </w:p>
        </w:tc>
      </w:tr>
      <w:tr w:rsidR="002451FA" w:rsidRPr="002451FA" w:rsidTr="009F5932">
        <w:tc>
          <w:tcPr>
            <w:tcW w:w="956" w:type="dxa"/>
          </w:tcPr>
          <w:p w:rsidR="00134189" w:rsidRPr="002451FA" w:rsidRDefault="00134189" w:rsidP="00134189">
            <w:pPr>
              <w:jc w:val="center"/>
            </w:pPr>
            <w:r w:rsidRPr="002451FA">
              <w:lastRenderedPageBreak/>
              <w:t>4.1.6.</w:t>
            </w:r>
          </w:p>
        </w:tc>
        <w:tc>
          <w:tcPr>
            <w:tcW w:w="4114" w:type="dxa"/>
          </w:tcPr>
          <w:p w:rsidR="00134189" w:rsidRPr="002451FA" w:rsidRDefault="00134189" w:rsidP="00530200">
            <w:pPr>
              <w:jc w:val="both"/>
            </w:pPr>
            <w:r w:rsidRPr="002451FA">
              <w:t>Поддержка молодежного предпринимательства путем проведения бизнес-обучения</w:t>
            </w:r>
          </w:p>
        </w:tc>
        <w:tc>
          <w:tcPr>
            <w:tcW w:w="1701" w:type="dxa"/>
          </w:tcPr>
          <w:p w:rsidR="00134189" w:rsidRPr="002451FA" w:rsidRDefault="00134189" w:rsidP="00134189">
            <w:pPr>
              <w:jc w:val="center"/>
            </w:pPr>
            <w:r w:rsidRPr="002451FA">
              <w:t>2018 – 2030</w:t>
            </w:r>
          </w:p>
        </w:tc>
        <w:tc>
          <w:tcPr>
            <w:tcW w:w="2126" w:type="dxa"/>
          </w:tcPr>
          <w:p w:rsidR="00134189" w:rsidRPr="002451FA" w:rsidRDefault="00134189" w:rsidP="007165B8">
            <w:pPr>
              <w:jc w:val="center"/>
            </w:pPr>
            <w:r w:rsidRPr="002451FA">
              <w:t>комитет экономической политики</w:t>
            </w:r>
          </w:p>
        </w:tc>
        <w:tc>
          <w:tcPr>
            <w:tcW w:w="6095" w:type="dxa"/>
          </w:tcPr>
          <w:p w:rsidR="00916FD5" w:rsidRPr="002451FA" w:rsidRDefault="0019409A" w:rsidP="00BD5B80">
            <w:pPr>
              <w:jc w:val="both"/>
              <w:rPr>
                <w:rFonts w:eastAsiaTheme="minorHAnsi" w:cstheme="minorBidi"/>
                <w:lang w:eastAsia="en-US"/>
              </w:rPr>
            </w:pPr>
            <w:r w:rsidRPr="002451FA">
              <w:t>Оказана и</w:t>
            </w:r>
            <w:r w:rsidR="008249FE" w:rsidRPr="002451FA">
              <w:t>нформационная поддержка Автономной некоммерческой организации</w:t>
            </w:r>
            <w:r w:rsidR="005A736B" w:rsidRPr="002451FA">
              <w:t xml:space="preserve"> </w:t>
            </w:r>
            <w:r w:rsidR="008249FE" w:rsidRPr="002451FA">
              <w:t>Ц</w:t>
            </w:r>
            <w:r w:rsidR="005A736B" w:rsidRPr="002451FA">
              <w:t>ентр</w:t>
            </w:r>
            <w:r w:rsidR="008249FE" w:rsidRPr="002451FA">
              <w:t>а</w:t>
            </w:r>
            <w:r w:rsidR="005A736B" w:rsidRPr="002451FA">
              <w:t xml:space="preserve"> содействия развитию сельской молодежи «Молодежный совет Горноправдинска»</w:t>
            </w:r>
            <w:r w:rsidR="008249FE" w:rsidRPr="002451FA">
              <w:t>.</w:t>
            </w:r>
          </w:p>
        </w:tc>
      </w:tr>
      <w:tr w:rsidR="002451FA" w:rsidRPr="002451FA" w:rsidTr="00B1145C">
        <w:tc>
          <w:tcPr>
            <w:tcW w:w="956" w:type="dxa"/>
          </w:tcPr>
          <w:p w:rsidR="005A5E0A" w:rsidRPr="002451FA" w:rsidRDefault="005A5E0A" w:rsidP="005A5E0A">
            <w:pPr>
              <w:jc w:val="center"/>
              <w:rPr>
                <w:bCs/>
              </w:rPr>
            </w:pPr>
            <w:r w:rsidRPr="002451FA">
              <w:rPr>
                <w:bCs/>
              </w:rPr>
              <w:t>4.2.</w:t>
            </w:r>
          </w:p>
        </w:tc>
        <w:tc>
          <w:tcPr>
            <w:tcW w:w="14036" w:type="dxa"/>
            <w:gridSpan w:val="4"/>
            <w:vAlign w:val="center"/>
          </w:tcPr>
          <w:p w:rsidR="005A5E0A" w:rsidRPr="002451FA" w:rsidRDefault="005A5E0A" w:rsidP="005A5E0A">
            <w:pPr>
              <w:rPr>
                <w:bCs/>
              </w:rPr>
            </w:pPr>
            <w:r w:rsidRPr="002451FA">
              <w:rPr>
                <w:bCs/>
              </w:rPr>
              <w:t>Задача 7. Развитие потребительского рынка и сферы услуг</w:t>
            </w:r>
          </w:p>
        </w:tc>
      </w:tr>
      <w:tr w:rsidR="002451FA" w:rsidRPr="002451FA" w:rsidTr="009F5932">
        <w:tc>
          <w:tcPr>
            <w:tcW w:w="956" w:type="dxa"/>
          </w:tcPr>
          <w:p w:rsidR="00B43715" w:rsidRPr="002451FA" w:rsidRDefault="00B43715" w:rsidP="005A5E0A">
            <w:pPr>
              <w:jc w:val="center"/>
            </w:pPr>
            <w:r w:rsidRPr="002451FA">
              <w:t>4.2.1.</w:t>
            </w:r>
          </w:p>
        </w:tc>
        <w:tc>
          <w:tcPr>
            <w:tcW w:w="4114" w:type="dxa"/>
          </w:tcPr>
          <w:p w:rsidR="00B43715" w:rsidRPr="002451FA" w:rsidRDefault="00B43715" w:rsidP="00530200">
            <w:pPr>
              <w:jc w:val="both"/>
            </w:pPr>
            <w:r w:rsidRPr="002451FA">
              <w:t>Развитие мобильной торговли (автомагазинов) в труднодоступных и малонаселенных населенных пунктах района</w:t>
            </w:r>
          </w:p>
        </w:tc>
        <w:tc>
          <w:tcPr>
            <w:tcW w:w="1701" w:type="dxa"/>
          </w:tcPr>
          <w:p w:rsidR="00B43715" w:rsidRPr="002451FA" w:rsidRDefault="00B43715" w:rsidP="005A5E0A">
            <w:pPr>
              <w:jc w:val="center"/>
            </w:pPr>
            <w:r w:rsidRPr="002451FA">
              <w:t>2021 – 2030</w:t>
            </w:r>
          </w:p>
        </w:tc>
        <w:tc>
          <w:tcPr>
            <w:tcW w:w="2126" w:type="dxa"/>
          </w:tcPr>
          <w:p w:rsidR="00B43715" w:rsidRPr="002451FA" w:rsidRDefault="00B43715" w:rsidP="007165B8">
            <w:pPr>
              <w:jc w:val="center"/>
            </w:pPr>
            <w:r w:rsidRPr="002451FA">
              <w:t>комитет экономической политики;</w:t>
            </w:r>
          </w:p>
          <w:p w:rsidR="00B43715" w:rsidRPr="002451FA" w:rsidRDefault="00B43715" w:rsidP="007165B8">
            <w:pPr>
              <w:jc w:val="center"/>
            </w:pPr>
            <w:r w:rsidRPr="002451FA">
              <w:t>субъекты малого и среднего предприниматель</w:t>
            </w:r>
            <w:r w:rsidRPr="002451FA">
              <w:lastRenderedPageBreak/>
              <w:t>ства</w:t>
            </w:r>
          </w:p>
        </w:tc>
        <w:tc>
          <w:tcPr>
            <w:tcW w:w="6095" w:type="dxa"/>
          </w:tcPr>
          <w:p w:rsidR="00BD5B80" w:rsidRPr="002451FA" w:rsidRDefault="00BD5B80" w:rsidP="00BD5B80">
            <w:pPr>
              <w:jc w:val="both"/>
            </w:pPr>
            <w:r w:rsidRPr="002451FA">
              <w:lastRenderedPageBreak/>
              <w:t>Мобильная торговля имеет место в  двух  крестьянских (фермерских) хозяйствах:</w:t>
            </w:r>
          </w:p>
          <w:p w:rsidR="00BD5B80" w:rsidRPr="002451FA" w:rsidRDefault="00BD5B80" w:rsidP="00BD5B80">
            <w:pPr>
              <w:jc w:val="both"/>
            </w:pPr>
            <w:r w:rsidRPr="002451FA">
              <w:t>-КФХ Воронцова А.А.(с. Батово) через автомагазин реализует  мясные полуфабрикаты  в  населенных пунктах района;</w:t>
            </w:r>
          </w:p>
          <w:p w:rsidR="00B43715" w:rsidRPr="002451FA" w:rsidRDefault="00BD5B80" w:rsidP="00BD5B80">
            <w:pPr>
              <w:jc w:val="both"/>
            </w:pPr>
            <w:r w:rsidRPr="002451FA">
              <w:t xml:space="preserve">- КФХ Андреева О.А. (с. Елизарово) </w:t>
            </w:r>
            <w:r w:rsidR="00E95DCB" w:rsidRPr="002451FA">
              <w:t>реализует мясо</w:t>
            </w:r>
            <w:r w:rsidRPr="002451FA">
              <w:t xml:space="preserve"> </w:t>
            </w:r>
            <w:r w:rsidRPr="002451FA">
              <w:lastRenderedPageBreak/>
              <w:t xml:space="preserve">крупного рогатого скота, молоко, мясо птицы </w:t>
            </w:r>
            <w:r w:rsidR="00E95DCB" w:rsidRPr="002451FA">
              <w:t>в населенных</w:t>
            </w:r>
            <w:r w:rsidRPr="002451FA">
              <w:t xml:space="preserve"> пунктах СП Кедровый и г. Ханты-Мансийске.</w:t>
            </w:r>
          </w:p>
        </w:tc>
      </w:tr>
      <w:tr w:rsidR="002451FA" w:rsidRPr="002451FA" w:rsidTr="009F5932">
        <w:tc>
          <w:tcPr>
            <w:tcW w:w="956" w:type="dxa"/>
          </w:tcPr>
          <w:p w:rsidR="00B43715" w:rsidRPr="002451FA" w:rsidRDefault="00B43715" w:rsidP="005A5E0A">
            <w:pPr>
              <w:jc w:val="center"/>
            </w:pPr>
            <w:r w:rsidRPr="002451FA">
              <w:lastRenderedPageBreak/>
              <w:t>4.2.2.</w:t>
            </w:r>
          </w:p>
        </w:tc>
        <w:tc>
          <w:tcPr>
            <w:tcW w:w="4114" w:type="dxa"/>
          </w:tcPr>
          <w:p w:rsidR="00B43715" w:rsidRPr="002451FA" w:rsidRDefault="00B43715" w:rsidP="00530200">
            <w:pPr>
              <w:jc w:val="both"/>
            </w:pPr>
            <w:r w:rsidRPr="002451FA">
              <w:t>Создание условий для развития семейного торгового бизнеса (булочных, кондитерских, мясных лавок, рыбных магазинов и других помещений)</w:t>
            </w:r>
          </w:p>
        </w:tc>
        <w:tc>
          <w:tcPr>
            <w:tcW w:w="1701" w:type="dxa"/>
          </w:tcPr>
          <w:p w:rsidR="00B43715" w:rsidRPr="002451FA" w:rsidRDefault="00B43715" w:rsidP="005A5E0A">
            <w:pPr>
              <w:jc w:val="center"/>
            </w:pPr>
            <w:r w:rsidRPr="002451FA">
              <w:t>2021 – 2030</w:t>
            </w:r>
          </w:p>
        </w:tc>
        <w:tc>
          <w:tcPr>
            <w:tcW w:w="2126" w:type="dxa"/>
          </w:tcPr>
          <w:p w:rsidR="00B43715" w:rsidRPr="002451FA" w:rsidRDefault="00B43715" w:rsidP="007165B8">
            <w:pPr>
              <w:jc w:val="center"/>
            </w:pPr>
            <w:r w:rsidRPr="002451FA">
              <w:t>комитет экономической политики; департамент имущественных и земельных отношений; департамент строительства, архитектуры и ЖКХ</w:t>
            </w:r>
          </w:p>
        </w:tc>
        <w:tc>
          <w:tcPr>
            <w:tcW w:w="6095" w:type="dxa"/>
          </w:tcPr>
          <w:p w:rsidR="00BD5B80" w:rsidRPr="002451FA" w:rsidRDefault="00BD5B80" w:rsidP="00BD5B80">
            <w:pPr>
              <w:jc w:val="both"/>
            </w:pPr>
            <w:r w:rsidRPr="002451FA">
              <w:t xml:space="preserve">Семейный  торговый бизнес  по  реализации сельскохозяйственной продукции и сопутствующих товаров  </w:t>
            </w:r>
            <w:r w:rsidR="008249FE" w:rsidRPr="002451FA">
              <w:t>организован</w:t>
            </w:r>
            <w:r w:rsidRPr="002451FA">
              <w:t xml:space="preserve">  в  крестьянских (фермерских) хозяйствах:</w:t>
            </w:r>
          </w:p>
          <w:p w:rsidR="00BD5B80" w:rsidRPr="002451FA" w:rsidRDefault="008249FE" w:rsidP="00BD5B80">
            <w:pPr>
              <w:jc w:val="both"/>
            </w:pPr>
            <w:r w:rsidRPr="002451FA">
              <w:t xml:space="preserve">- </w:t>
            </w:r>
            <w:r w:rsidR="00BD5B80" w:rsidRPr="002451FA">
              <w:t xml:space="preserve">КФХ Воронцова А.А. </w:t>
            </w:r>
            <w:r w:rsidRPr="002451FA">
              <w:t>-</w:t>
            </w:r>
            <w:r w:rsidR="00BD5B80" w:rsidRPr="002451FA">
              <w:t xml:space="preserve"> торговые </w:t>
            </w:r>
            <w:r w:rsidR="004A6181" w:rsidRPr="002451FA">
              <w:t>павильоны в с.</w:t>
            </w:r>
            <w:r w:rsidR="00BD5B80" w:rsidRPr="002451FA">
              <w:t xml:space="preserve"> Батово и п. Сибирском;</w:t>
            </w:r>
          </w:p>
          <w:p w:rsidR="00BD5B80" w:rsidRPr="002451FA" w:rsidRDefault="00BD5B80" w:rsidP="00BD5B80">
            <w:pPr>
              <w:jc w:val="both"/>
            </w:pPr>
            <w:r w:rsidRPr="002451FA">
              <w:t>- КФХ Антонова С.В.</w:t>
            </w:r>
            <w:r w:rsidR="008249FE" w:rsidRPr="002451FA">
              <w:t xml:space="preserve"> -</w:t>
            </w:r>
            <w:r w:rsidRPr="002451FA">
              <w:t xml:space="preserve"> торговый павильон  в районе Приобского месторождения;</w:t>
            </w:r>
          </w:p>
          <w:p w:rsidR="00BD5B80" w:rsidRPr="002451FA" w:rsidRDefault="00BD5B80" w:rsidP="00BD5B80">
            <w:pPr>
              <w:jc w:val="both"/>
            </w:pPr>
            <w:r w:rsidRPr="002451FA">
              <w:t>- КФХ Башмакова В.А.</w:t>
            </w:r>
            <w:r w:rsidR="008249FE" w:rsidRPr="002451FA">
              <w:t xml:space="preserve"> -</w:t>
            </w:r>
            <w:r w:rsidRPr="002451FA">
              <w:t xml:space="preserve">  2  магазина в г.  Ханты-Мансийске;</w:t>
            </w:r>
          </w:p>
          <w:p w:rsidR="00BD5B80" w:rsidRPr="002451FA" w:rsidRDefault="00BD5B80" w:rsidP="00BD5B80">
            <w:pPr>
              <w:jc w:val="both"/>
            </w:pPr>
            <w:r w:rsidRPr="002451FA">
              <w:t xml:space="preserve">- КФХ </w:t>
            </w:r>
            <w:r w:rsidR="004A6181" w:rsidRPr="002451FA">
              <w:t>Койлюбаевой Ш.А.</w:t>
            </w:r>
            <w:r w:rsidR="008249FE" w:rsidRPr="002451FA">
              <w:t xml:space="preserve"> -</w:t>
            </w:r>
            <w:r w:rsidRPr="002451FA">
              <w:t xml:space="preserve"> магазин в с. Селиярово;</w:t>
            </w:r>
          </w:p>
          <w:p w:rsidR="00BD5B80" w:rsidRPr="002451FA" w:rsidRDefault="00BD5B80" w:rsidP="00BD5B80">
            <w:pPr>
              <w:jc w:val="both"/>
            </w:pPr>
            <w:r w:rsidRPr="002451FA">
              <w:t>- КФХ Веретельникова С.В.</w:t>
            </w:r>
            <w:r w:rsidR="008249FE" w:rsidRPr="002451FA">
              <w:t xml:space="preserve"> -</w:t>
            </w:r>
            <w:r w:rsidRPr="002451FA">
              <w:t xml:space="preserve"> магазин в д. Белогорье;</w:t>
            </w:r>
          </w:p>
          <w:p w:rsidR="00BD5B80" w:rsidRPr="002451FA" w:rsidRDefault="00BD5B80" w:rsidP="008249FE">
            <w:pPr>
              <w:jc w:val="both"/>
            </w:pPr>
            <w:r w:rsidRPr="002451FA">
              <w:t xml:space="preserve">- КФХ Собольникова П.Р. </w:t>
            </w:r>
            <w:r w:rsidR="008249FE" w:rsidRPr="002451FA">
              <w:t xml:space="preserve">- </w:t>
            </w:r>
            <w:r w:rsidRPr="002451FA">
              <w:t xml:space="preserve"> магазин в с. Тюли.</w:t>
            </w:r>
          </w:p>
        </w:tc>
      </w:tr>
      <w:tr w:rsidR="002451FA" w:rsidRPr="002451FA" w:rsidTr="00B1145C">
        <w:tc>
          <w:tcPr>
            <w:tcW w:w="956" w:type="dxa"/>
          </w:tcPr>
          <w:p w:rsidR="00134189" w:rsidRPr="002451FA" w:rsidRDefault="00134189" w:rsidP="00134189">
            <w:pPr>
              <w:jc w:val="center"/>
              <w:rPr>
                <w:bCs/>
              </w:rPr>
            </w:pPr>
            <w:r w:rsidRPr="002451FA">
              <w:rPr>
                <w:bCs/>
              </w:rPr>
              <w:t>5.</w:t>
            </w:r>
          </w:p>
        </w:tc>
        <w:tc>
          <w:tcPr>
            <w:tcW w:w="14036" w:type="dxa"/>
            <w:gridSpan w:val="4"/>
            <w:vAlign w:val="center"/>
          </w:tcPr>
          <w:p w:rsidR="00134189" w:rsidRPr="002451FA" w:rsidRDefault="00134189" w:rsidP="00134189">
            <w:pPr>
              <w:rPr>
                <w:bCs/>
              </w:rPr>
            </w:pPr>
            <w:r w:rsidRPr="002451FA">
              <w:rPr>
                <w:bCs/>
              </w:rPr>
              <w:t xml:space="preserve">Цель 5. Развитие транспортной инфраструктуры </w:t>
            </w:r>
          </w:p>
        </w:tc>
      </w:tr>
      <w:tr w:rsidR="002451FA" w:rsidRPr="002451FA" w:rsidTr="00B1145C">
        <w:tc>
          <w:tcPr>
            <w:tcW w:w="956" w:type="dxa"/>
          </w:tcPr>
          <w:p w:rsidR="00134189" w:rsidRPr="002451FA" w:rsidRDefault="00134189" w:rsidP="00134189">
            <w:pPr>
              <w:jc w:val="center"/>
              <w:rPr>
                <w:bCs/>
              </w:rPr>
            </w:pPr>
            <w:r w:rsidRPr="002451FA">
              <w:rPr>
                <w:bCs/>
              </w:rPr>
              <w:t>5.1.</w:t>
            </w:r>
          </w:p>
        </w:tc>
        <w:tc>
          <w:tcPr>
            <w:tcW w:w="14036" w:type="dxa"/>
            <w:gridSpan w:val="4"/>
            <w:vAlign w:val="center"/>
          </w:tcPr>
          <w:p w:rsidR="00134189" w:rsidRPr="002451FA" w:rsidRDefault="00134189" w:rsidP="00134189">
            <w:pPr>
              <w:rPr>
                <w:bCs/>
              </w:rPr>
            </w:pPr>
            <w:r w:rsidRPr="002451FA">
              <w:rPr>
                <w:bCs/>
              </w:rPr>
              <w:t>Задача 8. Улучшение транспортной доступности труднодоступных и малонаселенных населенных пунктов</w:t>
            </w:r>
          </w:p>
        </w:tc>
      </w:tr>
      <w:tr w:rsidR="002451FA" w:rsidRPr="002451FA" w:rsidTr="009F5932">
        <w:tc>
          <w:tcPr>
            <w:tcW w:w="956" w:type="dxa"/>
          </w:tcPr>
          <w:p w:rsidR="00134189" w:rsidRPr="002451FA" w:rsidRDefault="00134189" w:rsidP="00134189">
            <w:pPr>
              <w:jc w:val="center"/>
              <w:rPr>
                <w:bCs/>
              </w:rPr>
            </w:pPr>
            <w:r w:rsidRPr="002451FA">
              <w:rPr>
                <w:bCs/>
              </w:rPr>
              <w:t>5.1.1.</w:t>
            </w:r>
          </w:p>
        </w:tc>
        <w:tc>
          <w:tcPr>
            <w:tcW w:w="4114" w:type="dxa"/>
          </w:tcPr>
          <w:p w:rsidR="00134189" w:rsidRPr="002451FA" w:rsidRDefault="00134189" w:rsidP="00530200">
            <w:pPr>
              <w:jc w:val="both"/>
            </w:pPr>
            <w:r w:rsidRPr="002451FA">
              <w:t>Обеспечение доступности услуг водного, воздушного и автомобильного транспорта и повышения качества обслуживания населения</w:t>
            </w:r>
          </w:p>
        </w:tc>
        <w:tc>
          <w:tcPr>
            <w:tcW w:w="1701" w:type="dxa"/>
          </w:tcPr>
          <w:p w:rsidR="00134189" w:rsidRPr="002451FA" w:rsidRDefault="00134189" w:rsidP="00134189">
            <w:pPr>
              <w:jc w:val="center"/>
            </w:pPr>
            <w:r w:rsidRPr="002451FA">
              <w:t>2018 – 2030</w:t>
            </w:r>
          </w:p>
        </w:tc>
        <w:tc>
          <w:tcPr>
            <w:tcW w:w="2126" w:type="dxa"/>
          </w:tcPr>
          <w:p w:rsidR="00134189" w:rsidRPr="002451FA" w:rsidRDefault="00134189" w:rsidP="007165B8">
            <w:pPr>
              <w:jc w:val="center"/>
            </w:pPr>
            <w:r w:rsidRPr="002451FA">
              <w:t>отдел транспорта, связи и дорог</w:t>
            </w:r>
          </w:p>
        </w:tc>
        <w:tc>
          <w:tcPr>
            <w:tcW w:w="6095" w:type="dxa"/>
          </w:tcPr>
          <w:p w:rsidR="00707701" w:rsidRPr="002451FA" w:rsidRDefault="009E0D18" w:rsidP="00707701">
            <w:pPr>
              <w:jc w:val="both"/>
            </w:pPr>
            <w:r w:rsidRPr="002451FA">
              <w:t>Администрацией Ханты-Мансийского района в 2021 году в рамках муниципальной программы «Комплексное развитие транспортной системы на территории Ханты-Мансийского района на 20</w:t>
            </w:r>
            <w:r w:rsidR="006028E7" w:rsidRPr="002451FA">
              <w:t>19</w:t>
            </w:r>
            <w:r w:rsidRPr="002451FA">
              <w:t xml:space="preserve"> – 202</w:t>
            </w:r>
            <w:r w:rsidR="006028E7" w:rsidRPr="002451FA">
              <w:t>3</w:t>
            </w:r>
            <w:r w:rsidRPr="002451FA">
              <w:t xml:space="preserve"> годы» на реализацию мероприятий по перевозке пассажиров было </w:t>
            </w:r>
            <w:r w:rsidR="009165D7" w:rsidRPr="002451FA">
              <w:t>направлено</w:t>
            </w:r>
            <w:r w:rsidRPr="002451FA">
              <w:t xml:space="preserve"> 23 418,6 тыс. рублей.</w:t>
            </w:r>
          </w:p>
          <w:p w:rsidR="00707701" w:rsidRPr="002451FA" w:rsidRDefault="009E0D18" w:rsidP="00707701">
            <w:pPr>
              <w:jc w:val="both"/>
            </w:pPr>
            <w:r w:rsidRPr="002451FA">
              <w:t>Перевозку пассажиров и грузов воздушным транспортом осуществляет авиакомпания АО «ЮТэйр-Вертолетные услуги» по 7 муниципальным маршрутам. За 2021 год вы</w:t>
            </w:r>
            <w:r w:rsidR="009165D7" w:rsidRPr="002451FA">
              <w:t>полнено 285 рейсов, перевезен 5</w:t>
            </w:r>
            <w:r w:rsidRPr="002451FA">
              <w:t>945 пассажир</w:t>
            </w:r>
            <w:r w:rsidR="009165D7" w:rsidRPr="002451FA">
              <w:t>ов</w:t>
            </w:r>
            <w:r w:rsidRPr="002451FA">
              <w:t>, финансирование составило 22 357,21 тыс. рублей.</w:t>
            </w:r>
          </w:p>
          <w:p w:rsidR="00707701" w:rsidRPr="002451FA" w:rsidRDefault="009E0D18" w:rsidP="009E0D18">
            <w:pPr>
              <w:jc w:val="both"/>
            </w:pPr>
            <w:r w:rsidRPr="002451FA">
              <w:t>Перевозка пассажиров автомобильным транспортом осуществляется ООО</w:t>
            </w:r>
            <w:r w:rsidR="009165D7" w:rsidRPr="002451FA">
              <w:t>«СеверТрансСервис», а так</w:t>
            </w:r>
            <w:r w:rsidRPr="002451FA">
              <w:t>же индивид</w:t>
            </w:r>
            <w:r w:rsidR="00AB3B36" w:rsidRPr="002451FA">
              <w:t>уальными предпринимателями по 24</w:t>
            </w:r>
            <w:r w:rsidRPr="002451FA">
              <w:t xml:space="preserve"> маршрутам, из н</w:t>
            </w:r>
            <w:r w:rsidR="00AB3B36" w:rsidRPr="002451FA">
              <w:t>их 17</w:t>
            </w:r>
            <w:r w:rsidRPr="002451FA">
              <w:t xml:space="preserve"> </w:t>
            </w:r>
            <w:r w:rsidR="00AB3B36" w:rsidRPr="002451FA">
              <w:rPr>
                <w:rFonts w:eastAsia="Calibri"/>
                <w:lang w:eastAsia="en-US"/>
              </w:rPr>
              <w:t xml:space="preserve">маршрутов субсидируются из </w:t>
            </w:r>
            <w:r w:rsidR="00AB3B36" w:rsidRPr="002451FA">
              <w:rPr>
                <w:rFonts w:eastAsia="Calibri"/>
                <w:lang w:eastAsia="en-US"/>
              </w:rPr>
              <w:lastRenderedPageBreak/>
              <w:t>бюджета Ханты-Мансийского автономного округа – Югры, 4 маршрута – коммерческие</w:t>
            </w:r>
            <w:r w:rsidRPr="002451FA">
              <w:t xml:space="preserve"> и 3 муниципальных маршрута в СП  Горноправдинск. За 2021 год по муниципальным маршрутам СП Горноправдинск выполнено 476 рейсов, перевезен</w:t>
            </w:r>
            <w:r w:rsidR="009165D7" w:rsidRPr="002451FA">
              <w:t>о</w:t>
            </w:r>
            <w:r w:rsidRPr="002451FA">
              <w:t xml:space="preserve"> 2 613 пассажиров, финансирование составило 1 230,07 тыс. рублей. Всего перевезено пассажиров по всем маршрутам 33 500 человек.  </w:t>
            </w:r>
          </w:p>
          <w:p w:rsidR="00134189" w:rsidRPr="002451FA" w:rsidRDefault="009E0D18" w:rsidP="002206F1">
            <w:pPr>
              <w:jc w:val="both"/>
            </w:pPr>
            <w:r w:rsidRPr="002451FA">
              <w:t xml:space="preserve">Перевозка пассажиров водным (речным) транспортом осуществляется АО «Северречфлот» по 8 межмуниципальным маршрутам. В период летней навигации 2021 года речным транспортом перевезено   </w:t>
            </w:r>
            <w:r w:rsidR="00AB3B36" w:rsidRPr="002451FA">
              <w:t>12</w:t>
            </w:r>
            <w:r w:rsidRPr="002451FA">
              <w:t>6</w:t>
            </w:r>
            <w:r w:rsidR="00AB3B36" w:rsidRPr="002451FA">
              <w:t xml:space="preserve"> </w:t>
            </w:r>
            <w:r w:rsidRPr="002451FA">
              <w:t>358 пассажиров. В межнавигационный период 2021 года по маршруту «Ханты-Мансийск – Троица» судами на воздуш</w:t>
            </w:r>
            <w:r w:rsidR="002206F1" w:rsidRPr="002451FA">
              <w:t>ной подушке выполнено 132 рейса</w:t>
            </w:r>
            <w:r w:rsidRPr="002451FA">
              <w:t>, перевезено 1966 пассажиров, финансирование составило 3 186,61 тыс. рублей.</w:t>
            </w:r>
          </w:p>
        </w:tc>
      </w:tr>
      <w:tr w:rsidR="002451FA" w:rsidRPr="002451FA" w:rsidTr="00B1145C">
        <w:tc>
          <w:tcPr>
            <w:tcW w:w="956" w:type="dxa"/>
          </w:tcPr>
          <w:p w:rsidR="0090492A" w:rsidRPr="002451FA" w:rsidRDefault="0090492A" w:rsidP="0090492A">
            <w:pPr>
              <w:jc w:val="center"/>
              <w:rPr>
                <w:bCs/>
              </w:rPr>
            </w:pPr>
            <w:r w:rsidRPr="002451FA">
              <w:rPr>
                <w:bCs/>
              </w:rPr>
              <w:lastRenderedPageBreak/>
              <w:t>5.2.</w:t>
            </w:r>
          </w:p>
        </w:tc>
        <w:tc>
          <w:tcPr>
            <w:tcW w:w="14036" w:type="dxa"/>
            <w:gridSpan w:val="4"/>
            <w:vAlign w:val="center"/>
          </w:tcPr>
          <w:p w:rsidR="0090492A" w:rsidRPr="002451FA" w:rsidRDefault="0090492A" w:rsidP="0090492A">
            <w:pPr>
              <w:rPr>
                <w:bCs/>
              </w:rPr>
            </w:pPr>
            <w:r w:rsidRPr="002451FA">
              <w:rPr>
                <w:bCs/>
              </w:rPr>
              <w:t xml:space="preserve">Задача 9. Строительство и реконструкция автомобильных дорог </w:t>
            </w:r>
          </w:p>
        </w:tc>
      </w:tr>
      <w:tr w:rsidR="002451FA" w:rsidRPr="002451FA" w:rsidTr="00F01D65">
        <w:tc>
          <w:tcPr>
            <w:tcW w:w="956" w:type="dxa"/>
          </w:tcPr>
          <w:p w:rsidR="00340A66" w:rsidRPr="002451FA" w:rsidRDefault="00340A66" w:rsidP="00813A3F">
            <w:pPr>
              <w:jc w:val="center"/>
            </w:pPr>
            <w:r w:rsidRPr="002451FA">
              <w:t>5.2.1.</w:t>
            </w:r>
          </w:p>
        </w:tc>
        <w:tc>
          <w:tcPr>
            <w:tcW w:w="4114" w:type="dxa"/>
          </w:tcPr>
          <w:p w:rsidR="00340A66" w:rsidRPr="002451FA" w:rsidRDefault="00340A66" w:rsidP="00530200">
            <w:pPr>
              <w:jc w:val="both"/>
            </w:pPr>
            <w:r w:rsidRPr="002451FA">
              <w:t>Строительство участка подъезда дороги до п. Выкатной</w:t>
            </w:r>
          </w:p>
        </w:tc>
        <w:tc>
          <w:tcPr>
            <w:tcW w:w="1701" w:type="dxa"/>
          </w:tcPr>
          <w:p w:rsidR="00340A66" w:rsidRPr="002451FA" w:rsidRDefault="00340A66" w:rsidP="00813A3F">
            <w:pPr>
              <w:jc w:val="center"/>
            </w:pPr>
            <w:r w:rsidRPr="002451FA">
              <w:t>2018</w:t>
            </w:r>
          </w:p>
        </w:tc>
        <w:tc>
          <w:tcPr>
            <w:tcW w:w="2126" w:type="dxa"/>
          </w:tcPr>
          <w:p w:rsidR="00340A66" w:rsidRPr="002451FA" w:rsidRDefault="00340A66" w:rsidP="007165B8">
            <w:pPr>
              <w:jc w:val="center"/>
            </w:pPr>
            <w:r w:rsidRPr="002451FA">
              <w:t>департамент строительства, архитектуры и ЖКХ (МКУ «УКСиР»)</w:t>
            </w:r>
          </w:p>
        </w:tc>
        <w:tc>
          <w:tcPr>
            <w:tcW w:w="6095" w:type="dxa"/>
          </w:tcPr>
          <w:p w:rsidR="00340A66" w:rsidRPr="002451FA" w:rsidRDefault="00340A66" w:rsidP="00BD5B80">
            <w:pPr>
              <w:jc w:val="both"/>
            </w:pPr>
            <w:r w:rsidRPr="002451FA">
              <w:t>Работы по строительству объекта завершены в 2018 году</w:t>
            </w:r>
            <w:r w:rsidR="002206F1" w:rsidRPr="002451FA">
              <w:t>.</w:t>
            </w:r>
          </w:p>
        </w:tc>
      </w:tr>
      <w:tr w:rsidR="002451FA" w:rsidRPr="002451FA" w:rsidTr="00F01D65">
        <w:tc>
          <w:tcPr>
            <w:tcW w:w="956" w:type="dxa"/>
          </w:tcPr>
          <w:p w:rsidR="00340A66" w:rsidRPr="002451FA" w:rsidRDefault="00340A66" w:rsidP="00813A3F">
            <w:pPr>
              <w:jc w:val="center"/>
            </w:pPr>
            <w:r w:rsidRPr="002451FA">
              <w:t>5.2.2.</w:t>
            </w:r>
          </w:p>
        </w:tc>
        <w:tc>
          <w:tcPr>
            <w:tcW w:w="4114" w:type="dxa"/>
          </w:tcPr>
          <w:p w:rsidR="00340A66" w:rsidRPr="002451FA" w:rsidRDefault="00340A66" w:rsidP="00530200">
            <w:pPr>
              <w:jc w:val="both"/>
            </w:pPr>
            <w:r w:rsidRPr="002451FA">
              <w:t>Строительство участка подъезда дороги до с. Реполово</w:t>
            </w:r>
          </w:p>
        </w:tc>
        <w:tc>
          <w:tcPr>
            <w:tcW w:w="1701" w:type="dxa"/>
          </w:tcPr>
          <w:p w:rsidR="00340A66" w:rsidRPr="002451FA" w:rsidRDefault="00340A66" w:rsidP="00813A3F">
            <w:pPr>
              <w:jc w:val="center"/>
            </w:pPr>
            <w:r w:rsidRPr="002451FA">
              <w:t>2018</w:t>
            </w:r>
          </w:p>
        </w:tc>
        <w:tc>
          <w:tcPr>
            <w:tcW w:w="2126" w:type="dxa"/>
          </w:tcPr>
          <w:p w:rsidR="00340A66" w:rsidRPr="002451FA" w:rsidRDefault="00340A66" w:rsidP="007165B8">
            <w:pPr>
              <w:jc w:val="center"/>
            </w:pPr>
            <w:r w:rsidRPr="002451FA">
              <w:t>департамент строительства, архитектуры и ЖКХ (МКУ «УКСиР»)</w:t>
            </w:r>
          </w:p>
        </w:tc>
        <w:tc>
          <w:tcPr>
            <w:tcW w:w="6095" w:type="dxa"/>
          </w:tcPr>
          <w:p w:rsidR="00340A66" w:rsidRPr="002451FA" w:rsidRDefault="00340A66" w:rsidP="00BD5B80">
            <w:pPr>
              <w:jc w:val="both"/>
            </w:pPr>
            <w:r w:rsidRPr="002451FA">
              <w:t>Работы по строительству объекта завершены в 2018 году</w:t>
            </w:r>
            <w:r w:rsidR="002206F1" w:rsidRPr="002451FA">
              <w:t>.</w:t>
            </w:r>
          </w:p>
        </w:tc>
      </w:tr>
      <w:tr w:rsidR="002451FA" w:rsidRPr="002451FA" w:rsidTr="00F01D65">
        <w:tc>
          <w:tcPr>
            <w:tcW w:w="956" w:type="dxa"/>
          </w:tcPr>
          <w:p w:rsidR="00340A66" w:rsidRPr="002451FA" w:rsidRDefault="00340A66" w:rsidP="00813A3F">
            <w:pPr>
              <w:jc w:val="center"/>
            </w:pPr>
            <w:r w:rsidRPr="002451FA">
              <w:t>5.2.3.</w:t>
            </w:r>
          </w:p>
        </w:tc>
        <w:tc>
          <w:tcPr>
            <w:tcW w:w="4114" w:type="dxa"/>
          </w:tcPr>
          <w:p w:rsidR="00340A66" w:rsidRPr="002451FA" w:rsidRDefault="00340A66" w:rsidP="00530200">
            <w:pPr>
              <w:jc w:val="both"/>
            </w:pPr>
            <w:r w:rsidRPr="002451FA">
              <w:t>Ремонт автомобильных дорог в сельских поселениях</w:t>
            </w:r>
          </w:p>
        </w:tc>
        <w:tc>
          <w:tcPr>
            <w:tcW w:w="1701" w:type="dxa"/>
          </w:tcPr>
          <w:p w:rsidR="00340A66" w:rsidRPr="002451FA" w:rsidRDefault="00340A66" w:rsidP="00813A3F">
            <w:pPr>
              <w:jc w:val="center"/>
            </w:pPr>
            <w:r w:rsidRPr="002451FA">
              <w:t xml:space="preserve">2018 – 2030 </w:t>
            </w:r>
          </w:p>
        </w:tc>
        <w:tc>
          <w:tcPr>
            <w:tcW w:w="2126" w:type="dxa"/>
          </w:tcPr>
          <w:p w:rsidR="00340A66" w:rsidRPr="002451FA" w:rsidRDefault="00340A66" w:rsidP="007165B8">
            <w:pPr>
              <w:jc w:val="center"/>
            </w:pPr>
            <w:r w:rsidRPr="002451FA">
              <w:t>департамент строительства, архитектуры и ЖКХ (МКУ «УКСиР»);</w:t>
            </w:r>
          </w:p>
          <w:p w:rsidR="00340A66" w:rsidRPr="002451FA" w:rsidRDefault="00340A66" w:rsidP="007165B8">
            <w:pPr>
              <w:jc w:val="center"/>
            </w:pPr>
            <w:r w:rsidRPr="002451FA">
              <w:lastRenderedPageBreak/>
              <w:t>администрации сельских поселений</w:t>
            </w:r>
          </w:p>
        </w:tc>
        <w:tc>
          <w:tcPr>
            <w:tcW w:w="6095" w:type="dxa"/>
          </w:tcPr>
          <w:p w:rsidR="00EC1EBA" w:rsidRPr="002451FA" w:rsidRDefault="00EC1EBA" w:rsidP="00436E7E">
            <w:pPr>
              <w:jc w:val="both"/>
            </w:pPr>
            <w:r w:rsidRPr="002451FA">
              <w:lastRenderedPageBreak/>
              <w:t xml:space="preserve">В 2021 году </w:t>
            </w:r>
            <w:r w:rsidR="006028E7" w:rsidRPr="002451FA">
              <w:t>проведены</w:t>
            </w:r>
            <w:r w:rsidRPr="002451FA">
              <w:t xml:space="preserve"> ремонты дорог местного значения</w:t>
            </w:r>
            <w:r w:rsidR="006028E7" w:rsidRPr="002451FA">
              <w:t xml:space="preserve"> в следующих сельских поселениях</w:t>
            </w:r>
            <w:r w:rsidRPr="002451FA">
              <w:t>:</w:t>
            </w:r>
          </w:p>
          <w:p w:rsidR="00EA531E" w:rsidRPr="002451FA" w:rsidRDefault="006028E7" w:rsidP="00436E7E">
            <w:pPr>
              <w:jc w:val="both"/>
            </w:pPr>
            <w:r w:rsidRPr="002451FA">
              <w:t>К</w:t>
            </w:r>
            <w:r w:rsidR="00EC1EBA" w:rsidRPr="002451FA">
              <w:t>расноленинский -  по ул. Обская от дома № 13 до дома № 37, также закуплен щебень для отсыпки дорог, подъездов к</w:t>
            </w:r>
            <w:r w:rsidRPr="002451FA">
              <w:t xml:space="preserve"> пожарным водоемам, на кладбище;</w:t>
            </w:r>
          </w:p>
          <w:p w:rsidR="00EC1EBA" w:rsidRPr="002451FA" w:rsidRDefault="006062FA" w:rsidP="00436E7E">
            <w:pPr>
              <w:jc w:val="both"/>
            </w:pPr>
            <w:r w:rsidRPr="002451FA">
              <w:lastRenderedPageBreak/>
              <w:t>Шапша - ремонт дороги в д. Шапша, ул. Северная, ул. Светлая, ул. Боровая;</w:t>
            </w:r>
          </w:p>
          <w:p w:rsidR="006062FA" w:rsidRPr="002451FA" w:rsidRDefault="006062FA" w:rsidP="00436E7E">
            <w:pPr>
              <w:jc w:val="both"/>
            </w:pPr>
            <w:r w:rsidRPr="002451FA">
              <w:t>Селиярово – капитальный р</w:t>
            </w:r>
            <w:r w:rsidR="006028E7" w:rsidRPr="002451FA">
              <w:t>емонт общепоселковых дорог</w:t>
            </w:r>
            <w:r w:rsidR="002206F1" w:rsidRPr="002451FA">
              <w:t>.</w:t>
            </w:r>
          </w:p>
        </w:tc>
      </w:tr>
      <w:tr w:rsidR="002451FA" w:rsidRPr="002451FA" w:rsidTr="00B1145C">
        <w:tc>
          <w:tcPr>
            <w:tcW w:w="956" w:type="dxa"/>
          </w:tcPr>
          <w:p w:rsidR="0090492A" w:rsidRPr="002451FA" w:rsidRDefault="0090492A" w:rsidP="0090492A">
            <w:pPr>
              <w:jc w:val="center"/>
              <w:rPr>
                <w:bCs/>
              </w:rPr>
            </w:pPr>
            <w:r w:rsidRPr="002451FA">
              <w:rPr>
                <w:bCs/>
              </w:rPr>
              <w:lastRenderedPageBreak/>
              <w:t>5.3.</w:t>
            </w:r>
          </w:p>
        </w:tc>
        <w:tc>
          <w:tcPr>
            <w:tcW w:w="14036" w:type="dxa"/>
            <w:gridSpan w:val="4"/>
            <w:vAlign w:val="center"/>
          </w:tcPr>
          <w:p w:rsidR="0090492A" w:rsidRPr="002451FA" w:rsidRDefault="0090492A" w:rsidP="0090492A">
            <w:pPr>
              <w:rPr>
                <w:bCs/>
              </w:rPr>
            </w:pPr>
            <w:r w:rsidRPr="002451FA">
              <w:rPr>
                <w:bCs/>
              </w:rPr>
              <w:t>Задача 10. Развитие транзитного потенциала района</w:t>
            </w:r>
          </w:p>
        </w:tc>
      </w:tr>
      <w:tr w:rsidR="002451FA" w:rsidRPr="002451FA" w:rsidTr="009F5932">
        <w:tc>
          <w:tcPr>
            <w:tcW w:w="956" w:type="dxa"/>
          </w:tcPr>
          <w:p w:rsidR="0090492A" w:rsidRPr="002451FA" w:rsidRDefault="0090492A" w:rsidP="0090492A">
            <w:pPr>
              <w:jc w:val="center"/>
            </w:pPr>
            <w:r w:rsidRPr="002451FA">
              <w:t>5.3.2.</w:t>
            </w:r>
          </w:p>
        </w:tc>
        <w:tc>
          <w:tcPr>
            <w:tcW w:w="4114" w:type="dxa"/>
          </w:tcPr>
          <w:p w:rsidR="0090492A" w:rsidRPr="002451FA" w:rsidRDefault="0090492A" w:rsidP="00530200">
            <w:pPr>
              <w:jc w:val="both"/>
            </w:pPr>
            <w:r w:rsidRPr="002451FA">
              <w:t>Строительство логистического комплекса в рай</w:t>
            </w:r>
            <w:r w:rsidR="00D30C7A" w:rsidRPr="002451FA">
              <w:t xml:space="preserve">оне съезда с автодороги «Югра» </w:t>
            </w:r>
            <w:r w:rsidRPr="002451FA">
              <w:t>на автозимник до д. Согом</w:t>
            </w:r>
          </w:p>
        </w:tc>
        <w:tc>
          <w:tcPr>
            <w:tcW w:w="1701" w:type="dxa"/>
          </w:tcPr>
          <w:p w:rsidR="0090492A" w:rsidRPr="002451FA" w:rsidRDefault="0090492A" w:rsidP="0090492A">
            <w:pPr>
              <w:jc w:val="center"/>
            </w:pPr>
            <w:r w:rsidRPr="002451FA">
              <w:t xml:space="preserve">2018 – 2026 </w:t>
            </w:r>
          </w:p>
        </w:tc>
        <w:tc>
          <w:tcPr>
            <w:tcW w:w="2126" w:type="dxa"/>
          </w:tcPr>
          <w:p w:rsidR="0090492A" w:rsidRPr="002451FA" w:rsidRDefault="0090492A" w:rsidP="007165B8">
            <w:pPr>
              <w:jc w:val="center"/>
            </w:pPr>
            <w:r w:rsidRPr="002451FA">
              <w:t>потенциальные инвесторы; хозяйствующие субъекты</w:t>
            </w:r>
          </w:p>
        </w:tc>
        <w:tc>
          <w:tcPr>
            <w:tcW w:w="6095" w:type="dxa"/>
          </w:tcPr>
          <w:p w:rsidR="00A62452" w:rsidRPr="002451FA" w:rsidRDefault="0058251E" w:rsidP="00A62452">
            <w:pPr>
              <w:jc w:val="both"/>
            </w:pPr>
            <w:r w:rsidRPr="002451FA">
              <w:t xml:space="preserve">Целью реализации данного инвестиционного проекта является создание условий для оказания широкого спектра складских услуг. Инвестор – ООО «Терминал», срок реализации проекта 2016-2026 годы. </w:t>
            </w:r>
            <w:r w:rsidR="00A62452" w:rsidRPr="002451FA">
              <w:t>Проектом предусмотрено строительство 5 складских помещений общей площадью 7,5 тыс.кв. метров. В существующих экономических условиях инвестиционная емкость проекта оценивается в 350 млн. рублей. За период с 2016 по 2021 год инвестором сложено в реализацию проекта 74 млн. рублей. К концу 2021 года заверш</w:t>
            </w:r>
            <w:r w:rsidR="006028E7" w:rsidRPr="002451FA">
              <w:t>ено</w:t>
            </w:r>
            <w:r w:rsidR="00A62452" w:rsidRPr="002451FA">
              <w:t xml:space="preserve"> возведение административно-бытового корпуса, в 2022 году планируется его введение в эксплуатацию.</w:t>
            </w:r>
          </w:p>
          <w:p w:rsidR="006345A3" w:rsidRPr="002451FA" w:rsidRDefault="00A62452" w:rsidP="00A62452">
            <w:pPr>
              <w:jc w:val="both"/>
            </w:pPr>
            <w:r w:rsidRPr="002451FA">
              <w:t>В рамках строительства логистического комплекса инвестором рассматривается возможность создания придорожного сервиса, включающего в себя оказание гостиничных услуг, организацию общественного питания и хлебопечения.</w:t>
            </w:r>
          </w:p>
        </w:tc>
      </w:tr>
      <w:tr w:rsidR="002451FA" w:rsidRPr="002451FA" w:rsidTr="00B1145C">
        <w:tc>
          <w:tcPr>
            <w:tcW w:w="956" w:type="dxa"/>
          </w:tcPr>
          <w:p w:rsidR="0090492A" w:rsidRPr="002451FA" w:rsidRDefault="0090492A" w:rsidP="0090492A">
            <w:pPr>
              <w:jc w:val="center"/>
              <w:rPr>
                <w:bCs/>
              </w:rPr>
            </w:pPr>
            <w:r w:rsidRPr="002451FA">
              <w:rPr>
                <w:bCs/>
              </w:rPr>
              <w:t>6.</w:t>
            </w:r>
          </w:p>
        </w:tc>
        <w:tc>
          <w:tcPr>
            <w:tcW w:w="14036" w:type="dxa"/>
            <w:gridSpan w:val="4"/>
          </w:tcPr>
          <w:p w:rsidR="0090492A" w:rsidRPr="002451FA" w:rsidRDefault="0090492A" w:rsidP="0090492A">
            <w:pPr>
              <w:rPr>
                <w:bCs/>
              </w:rPr>
            </w:pPr>
            <w:r w:rsidRPr="002451FA">
              <w:rPr>
                <w:bCs/>
              </w:rPr>
              <w:t>Цель 6. Активизация благоустройства территории населенных пунктов</w:t>
            </w:r>
          </w:p>
        </w:tc>
      </w:tr>
      <w:tr w:rsidR="002451FA" w:rsidRPr="002451FA" w:rsidTr="00B1145C">
        <w:tc>
          <w:tcPr>
            <w:tcW w:w="956" w:type="dxa"/>
          </w:tcPr>
          <w:p w:rsidR="0090492A" w:rsidRPr="002451FA" w:rsidRDefault="0090492A" w:rsidP="0090492A">
            <w:pPr>
              <w:jc w:val="center"/>
              <w:rPr>
                <w:bCs/>
              </w:rPr>
            </w:pPr>
            <w:r w:rsidRPr="002451FA">
              <w:rPr>
                <w:bCs/>
              </w:rPr>
              <w:t>6.1.</w:t>
            </w:r>
          </w:p>
        </w:tc>
        <w:tc>
          <w:tcPr>
            <w:tcW w:w="14036" w:type="dxa"/>
            <w:gridSpan w:val="4"/>
          </w:tcPr>
          <w:p w:rsidR="0090492A" w:rsidRPr="002451FA" w:rsidRDefault="0090492A" w:rsidP="0090492A">
            <w:pPr>
              <w:rPr>
                <w:bCs/>
              </w:rPr>
            </w:pPr>
            <w:r w:rsidRPr="002451FA">
              <w:rPr>
                <w:bCs/>
              </w:rPr>
              <w:t>Задача 11. Благоустройство общественных и дворовых территорий населенных пунктов района</w:t>
            </w:r>
          </w:p>
        </w:tc>
      </w:tr>
      <w:tr w:rsidR="002451FA" w:rsidRPr="002451FA" w:rsidTr="009F5932">
        <w:tc>
          <w:tcPr>
            <w:tcW w:w="956" w:type="dxa"/>
          </w:tcPr>
          <w:p w:rsidR="0090492A" w:rsidRPr="002451FA" w:rsidRDefault="0090492A" w:rsidP="0090492A">
            <w:pPr>
              <w:jc w:val="center"/>
            </w:pPr>
            <w:r w:rsidRPr="002451FA">
              <w:t>6.1.1.</w:t>
            </w:r>
          </w:p>
        </w:tc>
        <w:tc>
          <w:tcPr>
            <w:tcW w:w="4114" w:type="dxa"/>
          </w:tcPr>
          <w:p w:rsidR="0090492A" w:rsidRPr="002451FA" w:rsidRDefault="0090492A" w:rsidP="00530200">
            <w:pPr>
              <w:jc w:val="both"/>
            </w:pPr>
            <w:r w:rsidRPr="002451FA">
              <w:t>Благоустройство дворовых и общественных территорий населенных пунктов Ханты-Мансийского района</w:t>
            </w:r>
          </w:p>
        </w:tc>
        <w:tc>
          <w:tcPr>
            <w:tcW w:w="1701" w:type="dxa"/>
          </w:tcPr>
          <w:p w:rsidR="0090492A" w:rsidRPr="002451FA" w:rsidRDefault="0090492A" w:rsidP="0090492A">
            <w:pPr>
              <w:jc w:val="center"/>
            </w:pPr>
            <w:r w:rsidRPr="002451FA">
              <w:t>2018 – 2030</w:t>
            </w:r>
          </w:p>
        </w:tc>
        <w:tc>
          <w:tcPr>
            <w:tcW w:w="2126" w:type="dxa"/>
          </w:tcPr>
          <w:p w:rsidR="0090492A" w:rsidRPr="002451FA" w:rsidRDefault="0090492A" w:rsidP="007165B8">
            <w:pPr>
              <w:jc w:val="center"/>
            </w:pPr>
            <w:r w:rsidRPr="002451FA">
              <w:t>администрации сельских поселений; департамент строительства, архитектуры и ЖКХ</w:t>
            </w:r>
          </w:p>
        </w:tc>
        <w:tc>
          <w:tcPr>
            <w:tcW w:w="6095" w:type="dxa"/>
          </w:tcPr>
          <w:p w:rsidR="002C262F" w:rsidRPr="002451FA" w:rsidRDefault="002C262F" w:rsidP="002C262F">
            <w:pPr>
              <w:jc w:val="both"/>
            </w:pPr>
            <w:r w:rsidRPr="002451FA">
              <w:t>В 2021 году в рамках федерального проекта «Формирование комфортной городской среды» реализовано два проекта благоустройства общественных территорий:</w:t>
            </w:r>
          </w:p>
          <w:p w:rsidR="002C262F" w:rsidRPr="002451FA" w:rsidRDefault="004F0D28" w:rsidP="002C262F">
            <w:pPr>
              <w:jc w:val="both"/>
            </w:pPr>
            <w:r w:rsidRPr="002451FA">
              <w:t xml:space="preserve">1. </w:t>
            </w:r>
            <w:r w:rsidR="006028E7" w:rsidRPr="002451FA">
              <w:t>Л</w:t>
            </w:r>
            <w:r w:rsidR="002C262F" w:rsidRPr="002451FA">
              <w:t>ыжероллерн</w:t>
            </w:r>
            <w:r w:rsidR="006028E7" w:rsidRPr="002451FA">
              <w:t>ая</w:t>
            </w:r>
            <w:r w:rsidR="002C262F" w:rsidRPr="002451FA">
              <w:t xml:space="preserve"> трасс</w:t>
            </w:r>
            <w:r w:rsidR="006028E7" w:rsidRPr="002451FA">
              <w:t>а</w:t>
            </w:r>
            <w:r w:rsidR="002C262F" w:rsidRPr="002451FA">
              <w:t xml:space="preserve"> «Спорт – это здоровье» в п. Горноправдинск, площадь территории 18 630 кв. м;</w:t>
            </w:r>
          </w:p>
          <w:p w:rsidR="002C262F" w:rsidRPr="002451FA" w:rsidRDefault="004F0D28" w:rsidP="002C262F">
            <w:pPr>
              <w:jc w:val="both"/>
            </w:pPr>
            <w:r w:rsidRPr="002451FA">
              <w:t xml:space="preserve">2. </w:t>
            </w:r>
            <w:r w:rsidR="006028E7" w:rsidRPr="002451FA">
              <w:t>Д</w:t>
            </w:r>
            <w:r w:rsidR="002C262F" w:rsidRPr="002451FA">
              <w:t>етск</w:t>
            </w:r>
            <w:r w:rsidR="006028E7" w:rsidRPr="002451FA">
              <w:t>ая</w:t>
            </w:r>
            <w:r w:rsidR="002C262F" w:rsidRPr="002451FA">
              <w:t xml:space="preserve"> игров</w:t>
            </w:r>
            <w:r w:rsidR="006028E7" w:rsidRPr="002451FA">
              <w:t>ая</w:t>
            </w:r>
            <w:r w:rsidR="002C262F" w:rsidRPr="002451FA">
              <w:t xml:space="preserve"> площадк</w:t>
            </w:r>
            <w:r w:rsidR="006028E7" w:rsidRPr="002451FA">
              <w:t>а</w:t>
            </w:r>
            <w:r w:rsidR="002C262F" w:rsidRPr="002451FA">
              <w:t xml:space="preserve"> в д. Шапша, площадь</w:t>
            </w:r>
            <w:r w:rsidRPr="002451FA">
              <w:t xml:space="preserve"> </w:t>
            </w:r>
            <w:r w:rsidR="002C262F" w:rsidRPr="002451FA">
              <w:t>территории 594 кв. м.</w:t>
            </w:r>
          </w:p>
          <w:p w:rsidR="002C262F" w:rsidRPr="002451FA" w:rsidRDefault="002C262F" w:rsidP="002C262F">
            <w:pPr>
              <w:jc w:val="both"/>
            </w:pPr>
            <w:r w:rsidRPr="002451FA">
              <w:t xml:space="preserve">В рамках регионального проекта «Формирование </w:t>
            </w:r>
            <w:r w:rsidRPr="002451FA">
              <w:lastRenderedPageBreak/>
              <w:t xml:space="preserve">комфортной городской среды» проведено благоустройство трех дворовых территорий в </w:t>
            </w:r>
            <w:r w:rsidR="006028E7" w:rsidRPr="002451FA">
              <w:t xml:space="preserve">                        </w:t>
            </w:r>
            <w:r w:rsidRPr="002451FA">
              <w:t>п.</w:t>
            </w:r>
            <w:r w:rsidR="006028E7" w:rsidRPr="002451FA">
              <w:t xml:space="preserve"> </w:t>
            </w:r>
            <w:r w:rsidRPr="002451FA">
              <w:t>Горноправдинск, площадь благоустроенных территорий – 1 812 кв. м.</w:t>
            </w:r>
          </w:p>
          <w:p w:rsidR="0090492A" w:rsidRPr="002451FA" w:rsidRDefault="002C262F" w:rsidP="002C262F">
            <w:pPr>
              <w:jc w:val="both"/>
            </w:pPr>
            <w:r w:rsidRPr="002451FA">
              <w:t>По предложениям жителей района за счет средств бюджета Ханты-Мансийского района проведено благоустройство 20 территорий в 14 населенных пунктах (п. Горноправдинск, д. Шапша, д. Ярки, с. Зенково, п. Красноленинский, п. Урманный, п. Цингалы,              п. Сибирский, с. Реполово, п. Выкатной, с. Тюли, п. Селиярово, п. Луговской,  д. Ягурьях).</w:t>
            </w:r>
          </w:p>
        </w:tc>
      </w:tr>
      <w:tr w:rsidR="002451FA" w:rsidRPr="002451FA" w:rsidTr="009F5932">
        <w:tc>
          <w:tcPr>
            <w:tcW w:w="956" w:type="dxa"/>
          </w:tcPr>
          <w:p w:rsidR="0090492A" w:rsidRPr="002451FA" w:rsidRDefault="0090492A" w:rsidP="0090492A">
            <w:pPr>
              <w:jc w:val="center"/>
            </w:pPr>
            <w:r w:rsidRPr="002451FA">
              <w:lastRenderedPageBreak/>
              <w:t>6.1.2.</w:t>
            </w:r>
          </w:p>
        </w:tc>
        <w:tc>
          <w:tcPr>
            <w:tcW w:w="4114" w:type="dxa"/>
          </w:tcPr>
          <w:p w:rsidR="0090492A" w:rsidRPr="002451FA" w:rsidRDefault="0090492A" w:rsidP="00530200">
            <w:pPr>
              <w:jc w:val="both"/>
            </w:pPr>
            <w:r w:rsidRPr="002451FA">
              <w:t>Обустройство детских спортивно-игровых площадок</w:t>
            </w:r>
          </w:p>
        </w:tc>
        <w:tc>
          <w:tcPr>
            <w:tcW w:w="1701" w:type="dxa"/>
          </w:tcPr>
          <w:p w:rsidR="0090492A" w:rsidRPr="002451FA" w:rsidRDefault="0090492A" w:rsidP="0090492A">
            <w:pPr>
              <w:jc w:val="center"/>
            </w:pPr>
            <w:r w:rsidRPr="002451FA">
              <w:t>2018 – 2030</w:t>
            </w:r>
          </w:p>
        </w:tc>
        <w:tc>
          <w:tcPr>
            <w:tcW w:w="2126" w:type="dxa"/>
          </w:tcPr>
          <w:p w:rsidR="0090492A" w:rsidRPr="002451FA" w:rsidRDefault="0090492A" w:rsidP="007165B8">
            <w:pPr>
              <w:jc w:val="center"/>
            </w:pPr>
            <w:r w:rsidRPr="002451FA">
              <w:t>департамент строительства, архитектуры и ЖКХ;</w:t>
            </w:r>
          </w:p>
          <w:p w:rsidR="0090492A" w:rsidRPr="002451FA" w:rsidRDefault="0090492A" w:rsidP="007165B8">
            <w:pPr>
              <w:jc w:val="center"/>
            </w:pPr>
            <w:r w:rsidRPr="002451FA">
              <w:t>администрации сельских поселений</w:t>
            </w:r>
          </w:p>
        </w:tc>
        <w:tc>
          <w:tcPr>
            <w:tcW w:w="6095" w:type="dxa"/>
          </w:tcPr>
          <w:p w:rsidR="0090492A" w:rsidRPr="002451FA" w:rsidRDefault="00EF7B06" w:rsidP="00BD5B80">
            <w:pPr>
              <w:jc w:val="both"/>
            </w:pPr>
            <w:r w:rsidRPr="002451FA">
              <w:t>В 2021</w:t>
            </w:r>
            <w:r w:rsidR="00184CCE" w:rsidRPr="002451FA">
              <w:t xml:space="preserve"> году </w:t>
            </w:r>
            <w:r w:rsidRPr="002451FA">
              <w:t>обустроено 8 спортивных площадок, 2 детско-игровые площадки.</w:t>
            </w:r>
          </w:p>
        </w:tc>
      </w:tr>
      <w:tr w:rsidR="002451FA" w:rsidRPr="002451FA" w:rsidTr="009F5932">
        <w:tc>
          <w:tcPr>
            <w:tcW w:w="956" w:type="dxa"/>
          </w:tcPr>
          <w:p w:rsidR="0090492A" w:rsidRPr="002451FA" w:rsidRDefault="0090492A" w:rsidP="0090492A">
            <w:pPr>
              <w:jc w:val="center"/>
            </w:pPr>
            <w:r w:rsidRPr="002451FA">
              <w:t>6.1.3.</w:t>
            </w:r>
          </w:p>
        </w:tc>
        <w:tc>
          <w:tcPr>
            <w:tcW w:w="4114" w:type="dxa"/>
          </w:tcPr>
          <w:p w:rsidR="0090492A" w:rsidRPr="002451FA" w:rsidRDefault="0090492A" w:rsidP="00530200">
            <w:pPr>
              <w:jc w:val="both"/>
            </w:pPr>
            <w:r w:rsidRPr="002451FA">
              <w:t>Проведение смотра-конкурса среди жителей района по благоустройству индивидуальных жилых домов (номинация «Лучшая частная усадьба», «Самый красочный фасад», «Лучший палисадник», «Лучший объект благоустройства из вторсырья» и др.) и среди хозяйствующих субъектов района («Лучшая благоустроенная территория магазина», «Лучшая благоустроенная территория организации» и др.)</w:t>
            </w:r>
          </w:p>
        </w:tc>
        <w:tc>
          <w:tcPr>
            <w:tcW w:w="1701" w:type="dxa"/>
          </w:tcPr>
          <w:p w:rsidR="0090492A" w:rsidRPr="002451FA" w:rsidRDefault="0090492A" w:rsidP="0090492A">
            <w:pPr>
              <w:jc w:val="center"/>
            </w:pPr>
            <w:r w:rsidRPr="002451FA">
              <w:t xml:space="preserve">2019 – 2030 </w:t>
            </w:r>
          </w:p>
        </w:tc>
        <w:tc>
          <w:tcPr>
            <w:tcW w:w="2126" w:type="dxa"/>
          </w:tcPr>
          <w:p w:rsidR="0090492A" w:rsidRPr="002451FA" w:rsidRDefault="0090492A" w:rsidP="007165B8">
            <w:pPr>
              <w:jc w:val="center"/>
            </w:pPr>
            <w:r w:rsidRPr="002451FA">
              <w:t>администрации сельских поселений</w:t>
            </w:r>
          </w:p>
        </w:tc>
        <w:tc>
          <w:tcPr>
            <w:tcW w:w="6095" w:type="dxa"/>
          </w:tcPr>
          <w:p w:rsidR="008060DE" w:rsidRPr="002451FA" w:rsidRDefault="00EC1EBA" w:rsidP="006028E7">
            <w:pPr>
              <w:jc w:val="both"/>
            </w:pPr>
            <w:r w:rsidRPr="002451FA">
              <w:t>В 2021</w:t>
            </w:r>
            <w:r w:rsidR="008060DE" w:rsidRPr="002451FA">
              <w:t xml:space="preserve"> году среди жителей </w:t>
            </w:r>
            <w:r w:rsidR="005344F2" w:rsidRPr="002451FA">
              <w:t xml:space="preserve">сельских поселений, дворовых хозяйств, учреждений и организаций поселений, проводились </w:t>
            </w:r>
            <w:r w:rsidR="008060DE" w:rsidRPr="002451FA">
              <w:t>конкурсы</w:t>
            </w:r>
            <w:r w:rsidR="005344F2" w:rsidRPr="002451FA">
              <w:t>:</w:t>
            </w:r>
            <w:r w:rsidR="006028E7" w:rsidRPr="002451FA">
              <w:t xml:space="preserve"> </w:t>
            </w:r>
            <w:r w:rsidRPr="002451FA">
              <w:t>«Лучший цветущий дворик»</w:t>
            </w:r>
            <w:r w:rsidR="006028E7" w:rsidRPr="002451FA">
              <w:t xml:space="preserve">, </w:t>
            </w:r>
            <w:r w:rsidR="00580CDC" w:rsidRPr="002451FA">
              <w:t>«Лучший двор»</w:t>
            </w:r>
            <w:r w:rsidR="006028E7" w:rsidRPr="002451FA">
              <w:t>, «</w:t>
            </w:r>
            <w:r w:rsidR="00580CDC" w:rsidRPr="002451FA">
              <w:t>Лучшее Новогоднее оформление»</w:t>
            </w:r>
            <w:r w:rsidR="006028E7" w:rsidRPr="002451FA">
              <w:t>.</w:t>
            </w:r>
          </w:p>
        </w:tc>
      </w:tr>
      <w:tr w:rsidR="002451FA" w:rsidRPr="002451FA" w:rsidTr="009F5932">
        <w:tc>
          <w:tcPr>
            <w:tcW w:w="956" w:type="dxa"/>
          </w:tcPr>
          <w:p w:rsidR="0090492A" w:rsidRPr="002451FA" w:rsidRDefault="0090492A" w:rsidP="0090492A">
            <w:pPr>
              <w:jc w:val="center"/>
            </w:pPr>
            <w:r w:rsidRPr="002451FA">
              <w:t>6.1.4.</w:t>
            </w:r>
          </w:p>
        </w:tc>
        <w:tc>
          <w:tcPr>
            <w:tcW w:w="4114" w:type="dxa"/>
          </w:tcPr>
          <w:p w:rsidR="0090492A" w:rsidRPr="002451FA" w:rsidRDefault="0090492A" w:rsidP="00530200">
            <w:pPr>
              <w:jc w:val="both"/>
            </w:pPr>
            <w:r w:rsidRPr="002451FA">
              <w:t xml:space="preserve">Проведение общерайонного праздника благоустройства – </w:t>
            </w:r>
            <w:r w:rsidRPr="002451FA">
              <w:lastRenderedPageBreak/>
              <w:t>субботника «Благоустроим вместе!» с целью вовлечения жителей района в процесс благоустройства общественных и дворовых территорий и помощи в уборке частных территорий, принадлежащих пожилым жителям района и инвалидам</w:t>
            </w:r>
          </w:p>
        </w:tc>
        <w:tc>
          <w:tcPr>
            <w:tcW w:w="1701" w:type="dxa"/>
          </w:tcPr>
          <w:p w:rsidR="0090492A" w:rsidRPr="002451FA" w:rsidRDefault="0090492A" w:rsidP="0090492A">
            <w:pPr>
              <w:jc w:val="center"/>
            </w:pPr>
            <w:r w:rsidRPr="002451FA">
              <w:lastRenderedPageBreak/>
              <w:t xml:space="preserve">2019 – 2030 </w:t>
            </w:r>
          </w:p>
        </w:tc>
        <w:tc>
          <w:tcPr>
            <w:tcW w:w="2126" w:type="dxa"/>
          </w:tcPr>
          <w:p w:rsidR="0090492A" w:rsidRPr="002451FA" w:rsidRDefault="0090492A" w:rsidP="007165B8">
            <w:pPr>
              <w:jc w:val="center"/>
            </w:pPr>
            <w:r w:rsidRPr="002451FA">
              <w:t xml:space="preserve">администрации сельских </w:t>
            </w:r>
            <w:r w:rsidRPr="002451FA">
              <w:lastRenderedPageBreak/>
              <w:t>поселений</w:t>
            </w:r>
          </w:p>
        </w:tc>
        <w:tc>
          <w:tcPr>
            <w:tcW w:w="6095" w:type="dxa"/>
          </w:tcPr>
          <w:p w:rsidR="008060DE" w:rsidRPr="002451FA" w:rsidRDefault="008F1143" w:rsidP="004F0D28">
            <w:pPr>
              <w:jc w:val="both"/>
            </w:pPr>
            <w:r w:rsidRPr="002451FA">
              <w:lastRenderedPageBreak/>
              <w:t xml:space="preserve">В 2021 году </w:t>
            </w:r>
            <w:r w:rsidR="004F0D28" w:rsidRPr="002451FA">
              <w:t>более</w:t>
            </w:r>
            <w:r w:rsidRPr="002451FA">
              <w:t xml:space="preserve"> 1000 жителей района приняли активное участие в </w:t>
            </w:r>
            <w:r w:rsidR="004F0D28" w:rsidRPr="002451FA">
              <w:t>тематических субботниках</w:t>
            </w:r>
            <w:r w:rsidRPr="002451FA">
              <w:t xml:space="preserve">  </w:t>
            </w:r>
            <w:r w:rsidR="006062FA" w:rsidRPr="002451FA">
              <w:t xml:space="preserve">«Мой </w:t>
            </w:r>
            <w:r w:rsidR="006062FA" w:rsidRPr="002451FA">
              <w:lastRenderedPageBreak/>
              <w:t xml:space="preserve">чистый дом – Югра» </w:t>
            </w:r>
            <w:r w:rsidRPr="002451FA">
              <w:t>(</w:t>
            </w:r>
            <w:r w:rsidR="00EF7B06" w:rsidRPr="002451FA">
              <w:t>количество собранного мусора 100 м3</w:t>
            </w:r>
            <w:r w:rsidRPr="002451FA">
              <w:t xml:space="preserve">) и </w:t>
            </w:r>
            <w:r w:rsidR="006062FA" w:rsidRPr="002451FA">
              <w:t>«Чистый берег»</w:t>
            </w:r>
            <w:r w:rsidR="004F0D28" w:rsidRPr="002451FA">
              <w:t>.</w:t>
            </w:r>
          </w:p>
        </w:tc>
      </w:tr>
      <w:tr w:rsidR="002451FA" w:rsidRPr="002451FA" w:rsidTr="00B1145C">
        <w:tc>
          <w:tcPr>
            <w:tcW w:w="956" w:type="dxa"/>
          </w:tcPr>
          <w:p w:rsidR="0090492A" w:rsidRPr="002451FA" w:rsidRDefault="0090492A" w:rsidP="0090492A">
            <w:pPr>
              <w:jc w:val="center"/>
              <w:rPr>
                <w:bCs/>
              </w:rPr>
            </w:pPr>
            <w:r w:rsidRPr="002451FA">
              <w:rPr>
                <w:bCs/>
              </w:rPr>
              <w:lastRenderedPageBreak/>
              <w:t>7.</w:t>
            </w:r>
          </w:p>
        </w:tc>
        <w:tc>
          <w:tcPr>
            <w:tcW w:w="14036" w:type="dxa"/>
            <w:gridSpan w:val="4"/>
            <w:vAlign w:val="center"/>
          </w:tcPr>
          <w:p w:rsidR="0090492A" w:rsidRPr="002451FA" w:rsidRDefault="0090492A" w:rsidP="0090492A">
            <w:pPr>
              <w:rPr>
                <w:bCs/>
              </w:rPr>
            </w:pPr>
            <w:r w:rsidRPr="002451FA">
              <w:rPr>
                <w:bCs/>
              </w:rPr>
              <w:t>Цель 7. Развитие и модернизация жилищно-коммунального комплекса</w:t>
            </w:r>
          </w:p>
        </w:tc>
      </w:tr>
      <w:tr w:rsidR="002451FA" w:rsidRPr="002451FA" w:rsidTr="00B1145C">
        <w:tc>
          <w:tcPr>
            <w:tcW w:w="956" w:type="dxa"/>
          </w:tcPr>
          <w:p w:rsidR="0090492A" w:rsidRPr="002451FA" w:rsidRDefault="0090492A" w:rsidP="0090492A">
            <w:pPr>
              <w:jc w:val="center"/>
              <w:rPr>
                <w:bCs/>
              </w:rPr>
            </w:pPr>
            <w:r w:rsidRPr="002451FA">
              <w:rPr>
                <w:bCs/>
              </w:rPr>
              <w:t>7.1.</w:t>
            </w:r>
          </w:p>
        </w:tc>
        <w:tc>
          <w:tcPr>
            <w:tcW w:w="14036" w:type="dxa"/>
            <w:gridSpan w:val="4"/>
            <w:vAlign w:val="center"/>
          </w:tcPr>
          <w:p w:rsidR="0090492A" w:rsidRPr="002451FA" w:rsidRDefault="0090492A" w:rsidP="0090492A">
            <w:pPr>
              <w:rPr>
                <w:bCs/>
              </w:rPr>
            </w:pPr>
            <w:r w:rsidRPr="002451FA">
              <w:rPr>
                <w:bCs/>
              </w:rPr>
              <w:t>Задача 12. Строительство и реконструкция объектов коммунальной инфраструктуры</w:t>
            </w:r>
          </w:p>
        </w:tc>
      </w:tr>
      <w:tr w:rsidR="002451FA" w:rsidRPr="002451FA" w:rsidTr="009774C8">
        <w:tc>
          <w:tcPr>
            <w:tcW w:w="956" w:type="dxa"/>
          </w:tcPr>
          <w:p w:rsidR="00184CCE" w:rsidRPr="002451FA" w:rsidRDefault="00184CCE" w:rsidP="0090492A">
            <w:pPr>
              <w:jc w:val="center"/>
              <w:rPr>
                <w:bCs/>
              </w:rPr>
            </w:pPr>
            <w:r w:rsidRPr="002451FA">
              <w:rPr>
                <w:bCs/>
              </w:rPr>
              <w:t>7.1.1.</w:t>
            </w:r>
          </w:p>
        </w:tc>
        <w:tc>
          <w:tcPr>
            <w:tcW w:w="4114" w:type="dxa"/>
          </w:tcPr>
          <w:p w:rsidR="00184CCE" w:rsidRPr="002451FA" w:rsidRDefault="00184CCE" w:rsidP="00530200">
            <w:pPr>
              <w:jc w:val="both"/>
              <w:rPr>
                <w:bCs/>
              </w:rPr>
            </w:pPr>
            <w:r w:rsidRPr="002451FA">
              <w:rPr>
                <w:bCs/>
              </w:rPr>
              <w:t>Реализация инвестиционных проектов в сфере электроснабжения</w:t>
            </w:r>
          </w:p>
        </w:tc>
        <w:tc>
          <w:tcPr>
            <w:tcW w:w="1701" w:type="dxa"/>
          </w:tcPr>
          <w:p w:rsidR="00184CCE" w:rsidRPr="002451FA" w:rsidRDefault="00184CCE" w:rsidP="0090492A">
            <w:pPr>
              <w:jc w:val="center"/>
              <w:rPr>
                <w:bCs/>
              </w:rPr>
            </w:pPr>
            <w:r w:rsidRPr="002451FA">
              <w:t>2018 – 2022</w:t>
            </w:r>
          </w:p>
        </w:tc>
        <w:tc>
          <w:tcPr>
            <w:tcW w:w="2126" w:type="dxa"/>
          </w:tcPr>
          <w:p w:rsidR="00184CCE" w:rsidRPr="002451FA" w:rsidRDefault="00184CCE" w:rsidP="007165B8">
            <w:pPr>
              <w:jc w:val="center"/>
              <w:rPr>
                <w:bCs/>
              </w:rPr>
            </w:pPr>
            <w:r w:rsidRPr="002451FA">
              <w:t>департамент строительства, архитектуры и ЖКХ (МКУ «УКСиР»)</w:t>
            </w:r>
          </w:p>
        </w:tc>
        <w:tc>
          <w:tcPr>
            <w:tcW w:w="6095" w:type="dxa"/>
          </w:tcPr>
          <w:p w:rsidR="00184CCE" w:rsidRPr="002451FA" w:rsidRDefault="004F0D28" w:rsidP="004F0D28">
            <w:pPr>
              <w:jc w:val="both"/>
              <w:rPr>
                <w:bCs/>
              </w:rPr>
            </w:pPr>
            <w:r w:rsidRPr="002451FA">
              <w:t>Администрацией района совместно с Правительством Ханты-Мансийского автономного округа – Югры и АО «ЮТЭК-Региональные сети» разработан проект «Перевод в централизованную зону электроснабжения населенных пунктов Ханты-Мансийского района», реализация которого планируется путем заключения концессионных соглашений по поэтапному переводу п. Красноленинский, п. Урманный, п. Кедровый, с. Елизарово, п. Кирпичный в зону централизованного электроснабжения. Ориентировочный объем инвестиций в проект составляет 1,3 млрд. рублей.</w:t>
            </w:r>
          </w:p>
        </w:tc>
      </w:tr>
      <w:tr w:rsidR="002451FA" w:rsidRPr="002451FA" w:rsidTr="009774C8">
        <w:tc>
          <w:tcPr>
            <w:tcW w:w="956" w:type="dxa"/>
          </w:tcPr>
          <w:p w:rsidR="00184CCE" w:rsidRPr="002451FA" w:rsidRDefault="00184CCE" w:rsidP="0090492A">
            <w:pPr>
              <w:jc w:val="center"/>
              <w:rPr>
                <w:bCs/>
              </w:rPr>
            </w:pPr>
            <w:r w:rsidRPr="002451FA">
              <w:rPr>
                <w:bCs/>
              </w:rPr>
              <w:t>7.1.2.</w:t>
            </w:r>
          </w:p>
        </w:tc>
        <w:tc>
          <w:tcPr>
            <w:tcW w:w="4114" w:type="dxa"/>
          </w:tcPr>
          <w:p w:rsidR="00184CCE" w:rsidRPr="002451FA" w:rsidRDefault="00184CCE" w:rsidP="00530200">
            <w:pPr>
              <w:jc w:val="both"/>
              <w:rPr>
                <w:bCs/>
              </w:rPr>
            </w:pPr>
            <w:r w:rsidRPr="002451FA">
              <w:rPr>
                <w:bCs/>
              </w:rPr>
              <w:t>Реализация инвестиционных проектов в сфере газоснабжения</w:t>
            </w:r>
          </w:p>
        </w:tc>
        <w:tc>
          <w:tcPr>
            <w:tcW w:w="1701" w:type="dxa"/>
          </w:tcPr>
          <w:p w:rsidR="00184CCE" w:rsidRPr="002451FA" w:rsidRDefault="00184CCE" w:rsidP="0090492A">
            <w:pPr>
              <w:jc w:val="center"/>
            </w:pPr>
            <w:r w:rsidRPr="002451FA">
              <w:t xml:space="preserve">2018 – 2030 </w:t>
            </w:r>
          </w:p>
        </w:tc>
        <w:tc>
          <w:tcPr>
            <w:tcW w:w="2126" w:type="dxa"/>
          </w:tcPr>
          <w:p w:rsidR="00184CCE" w:rsidRPr="002451FA" w:rsidRDefault="00184CCE" w:rsidP="007165B8">
            <w:pPr>
              <w:jc w:val="center"/>
            </w:pPr>
            <w:r w:rsidRPr="002451FA">
              <w:t>департамент строительства, архитектуры и ЖКХ (МКУ «УКСиР»)</w:t>
            </w:r>
          </w:p>
        </w:tc>
        <w:tc>
          <w:tcPr>
            <w:tcW w:w="6095" w:type="dxa"/>
          </w:tcPr>
          <w:p w:rsidR="00184CCE" w:rsidRPr="002451FA" w:rsidRDefault="004F0D28" w:rsidP="004F0D28">
            <w:pPr>
              <w:pStyle w:val="ad"/>
              <w:tabs>
                <w:tab w:val="left" w:pos="851"/>
                <w:tab w:val="left" w:pos="1560"/>
              </w:tabs>
              <w:suppressAutoHyphens/>
              <w:ind w:left="0"/>
              <w:jc w:val="both"/>
              <w:rPr>
                <w:sz w:val="24"/>
                <w:szCs w:val="24"/>
              </w:rPr>
            </w:pPr>
            <w:r w:rsidRPr="002451FA">
              <w:rPr>
                <w:sz w:val="24"/>
                <w:szCs w:val="24"/>
              </w:rPr>
              <w:t>В рамках региональной программы газификации жилищно-коммунального хозяйства, промышленных и иных организаций Ханты-Мансийского автономного округа – Югры до 2030 года, разработан план-график догазификации в соответствии с которым до конца 2022 года планируется газифицировать 144 домовладения в 6 населенных пунктах: МП «ЖЭК-3» (д.Шапша, п. Выкатной, с. Реполово),  АО «Газпром газораспределение Север» (д. Белогорье, п. Кирпичный, с. Троица).</w:t>
            </w:r>
          </w:p>
        </w:tc>
      </w:tr>
      <w:tr w:rsidR="002451FA" w:rsidRPr="002451FA" w:rsidTr="009774C8">
        <w:tc>
          <w:tcPr>
            <w:tcW w:w="956" w:type="dxa"/>
          </w:tcPr>
          <w:p w:rsidR="00184CCE" w:rsidRPr="002451FA" w:rsidRDefault="00184CCE" w:rsidP="0090492A">
            <w:pPr>
              <w:jc w:val="center"/>
              <w:rPr>
                <w:bCs/>
              </w:rPr>
            </w:pPr>
            <w:r w:rsidRPr="002451FA">
              <w:rPr>
                <w:bCs/>
              </w:rPr>
              <w:t>7.1.3.</w:t>
            </w:r>
          </w:p>
        </w:tc>
        <w:tc>
          <w:tcPr>
            <w:tcW w:w="4114" w:type="dxa"/>
          </w:tcPr>
          <w:p w:rsidR="00184CCE" w:rsidRPr="002451FA" w:rsidRDefault="00184CCE" w:rsidP="00530200">
            <w:pPr>
              <w:jc w:val="both"/>
              <w:rPr>
                <w:bCs/>
              </w:rPr>
            </w:pPr>
            <w:r w:rsidRPr="002451FA">
              <w:rPr>
                <w:bCs/>
              </w:rPr>
              <w:t>Реализация инвестиционных проектов в сфере водоснабжения</w:t>
            </w:r>
          </w:p>
        </w:tc>
        <w:tc>
          <w:tcPr>
            <w:tcW w:w="1701" w:type="dxa"/>
          </w:tcPr>
          <w:p w:rsidR="00184CCE" w:rsidRPr="002451FA" w:rsidRDefault="00184CCE" w:rsidP="0090492A">
            <w:pPr>
              <w:jc w:val="center"/>
            </w:pPr>
            <w:r w:rsidRPr="002451FA">
              <w:t xml:space="preserve">2018 – 2030 </w:t>
            </w:r>
          </w:p>
        </w:tc>
        <w:tc>
          <w:tcPr>
            <w:tcW w:w="2126" w:type="dxa"/>
          </w:tcPr>
          <w:p w:rsidR="00184CCE" w:rsidRPr="002451FA" w:rsidRDefault="00184CCE" w:rsidP="007165B8">
            <w:pPr>
              <w:jc w:val="center"/>
            </w:pPr>
            <w:r w:rsidRPr="002451FA">
              <w:t xml:space="preserve">департамент строительства, </w:t>
            </w:r>
            <w:r w:rsidRPr="002451FA">
              <w:lastRenderedPageBreak/>
              <w:t>архитектуры и ЖКХ (МКУ «УКСиР»)</w:t>
            </w:r>
          </w:p>
        </w:tc>
        <w:tc>
          <w:tcPr>
            <w:tcW w:w="6095" w:type="dxa"/>
          </w:tcPr>
          <w:p w:rsidR="00184CCE" w:rsidRPr="002451FA" w:rsidRDefault="00EF7B06" w:rsidP="0018762E">
            <w:pPr>
              <w:jc w:val="both"/>
            </w:pPr>
            <w:r w:rsidRPr="002451FA">
              <w:lastRenderedPageBreak/>
              <w:t>Не осуществлялась</w:t>
            </w:r>
          </w:p>
        </w:tc>
      </w:tr>
      <w:tr w:rsidR="002451FA" w:rsidRPr="002451FA" w:rsidTr="009F5932">
        <w:tc>
          <w:tcPr>
            <w:tcW w:w="956" w:type="dxa"/>
          </w:tcPr>
          <w:p w:rsidR="00490AA0" w:rsidRPr="002451FA" w:rsidRDefault="00490AA0" w:rsidP="0090492A">
            <w:pPr>
              <w:jc w:val="center"/>
              <w:rPr>
                <w:bCs/>
              </w:rPr>
            </w:pPr>
            <w:r w:rsidRPr="002451FA">
              <w:rPr>
                <w:bCs/>
              </w:rPr>
              <w:lastRenderedPageBreak/>
              <w:t>7.1.4.</w:t>
            </w:r>
          </w:p>
        </w:tc>
        <w:tc>
          <w:tcPr>
            <w:tcW w:w="4114" w:type="dxa"/>
          </w:tcPr>
          <w:p w:rsidR="00490AA0" w:rsidRPr="002451FA" w:rsidRDefault="00490AA0" w:rsidP="00530200">
            <w:pPr>
              <w:jc w:val="both"/>
              <w:rPr>
                <w:bCs/>
              </w:rPr>
            </w:pPr>
            <w:r w:rsidRPr="002451FA">
              <w:rPr>
                <w:bCs/>
              </w:rPr>
              <w:t>Реализация инвестиционных проектов в сфере водоотведения</w:t>
            </w:r>
          </w:p>
        </w:tc>
        <w:tc>
          <w:tcPr>
            <w:tcW w:w="1701" w:type="dxa"/>
          </w:tcPr>
          <w:p w:rsidR="00490AA0" w:rsidRPr="002451FA" w:rsidRDefault="00490AA0" w:rsidP="0090492A">
            <w:pPr>
              <w:jc w:val="center"/>
            </w:pPr>
            <w:r w:rsidRPr="002451FA">
              <w:t xml:space="preserve">2018 – 2030 </w:t>
            </w:r>
          </w:p>
        </w:tc>
        <w:tc>
          <w:tcPr>
            <w:tcW w:w="2126" w:type="dxa"/>
          </w:tcPr>
          <w:p w:rsidR="00490AA0" w:rsidRPr="002451FA" w:rsidRDefault="00490AA0" w:rsidP="007165B8">
            <w:pPr>
              <w:jc w:val="center"/>
            </w:pPr>
            <w:r w:rsidRPr="002451FA">
              <w:t>департамент строительства, архитектуры и ЖКХ (МКУ «УКСиР»)</w:t>
            </w:r>
          </w:p>
        </w:tc>
        <w:tc>
          <w:tcPr>
            <w:tcW w:w="6095" w:type="dxa"/>
          </w:tcPr>
          <w:p w:rsidR="00490AA0" w:rsidRPr="002451FA" w:rsidRDefault="00EF7B06" w:rsidP="0018762E">
            <w:pPr>
              <w:jc w:val="both"/>
            </w:pPr>
            <w:r w:rsidRPr="002451FA">
              <w:t>Не осуществлялась</w:t>
            </w:r>
          </w:p>
        </w:tc>
      </w:tr>
      <w:tr w:rsidR="002451FA" w:rsidRPr="002451FA" w:rsidTr="008A069F">
        <w:tc>
          <w:tcPr>
            <w:tcW w:w="956" w:type="dxa"/>
          </w:tcPr>
          <w:p w:rsidR="00184CCE" w:rsidRPr="002451FA" w:rsidRDefault="00184CCE" w:rsidP="00813A3F">
            <w:pPr>
              <w:jc w:val="center"/>
              <w:rPr>
                <w:bCs/>
              </w:rPr>
            </w:pPr>
            <w:r w:rsidRPr="002451FA">
              <w:rPr>
                <w:bCs/>
              </w:rPr>
              <w:t>7.1.5.</w:t>
            </w:r>
          </w:p>
        </w:tc>
        <w:tc>
          <w:tcPr>
            <w:tcW w:w="4114" w:type="dxa"/>
          </w:tcPr>
          <w:p w:rsidR="00184CCE" w:rsidRPr="002451FA" w:rsidRDefault="00184CCE" w:rsidP="00530200">
            <w:pPr>
              <w:jc w:val="both"/>
              <w:rPr>
                <w:bCs/>
              </w:rPr>
            </w:pPr>
            <w:r w:rsidRPr="002451FA">
              <w:rPr>
                <w:bCs/>
              </w:rPr>
              <w:t>Реализация инвестиционных проектов в сфере теплоснабжения</w:t>
            </w:r>
          </w:p>
        </w:tc>
        <w:tc>
          <w:tcPr>
            <w:tcW w:w="1701" w:type="dxa"/>
          </w:tcPr>
          <w:p w:rsidR="00184CCE" w:rsidRPr="002451FA" w:rsidRDefault="00184CCE" w:rsidP="00813A3F">
            <w:pPr>
              <w:jc w:val="center"/>
            </w:pPr>
            <w:r w:rsidRPr="002451FA">
              <w:t>2023 – 2030</w:t>
            </w:r>
          </w:p>
        </w:tc>
        <w:tc>
          <w:tcPr>
            <w:tcW w:w="2126" w:type="dxa"/>
          </w:tcPr>
          <w:p w:rsidR="00184CCE" w:rsidRPr="002451FA" w:rsidRDefault="00184CCE" w:rsidP="007165B8">
            <w:pPr>
              <w:jc w:val="center"/>
            </w:pPr>
            <w:r w:rsidRPr="002451FA">
              <w:t>департамент строительства, архитектуры и ЖКХ (МКУ «УКСиР»)</w:t>
            </w:r>
          </w:p>
        </w:tc>
        <w:tc>
          <w:tcPr>
            <w:tcW w:w="6095" w:type="dxa"/>
          </w:tcPr>
          <w:p w:rsidR="00184CCE" w:rsidRPr="002451FA" w:rsidRDefault="00184CCE" w:rsidP="0018762E">
            <w:pPr>
              <w:jc w:val="both"/>
            </w:pPr>
            <w:r w:rsidRPr="002451FA">
              <w:t>Не осуществлялась</w:t>
            </w:r>
          </w:p>
        </w:tc>
      </w:tr>
      <w:tr w:rsidR="002451FA" w:rsidRPr="002451FA" w:rsidTr="009F5932">
        <w:tc>
          <w:tcPr>
            <w:tcW w:w="956" w:type="dxa"/>
          </w:tcPr>
          <w:p w:rsidR="00490AA0" w:rsidRPr="002451FA" w:rsidRDefault="00490AA0" w:rsidP="0090492A">
            <w:pPr>
              <w:jc w:val="center"/>
            </w:pPr>
            <w:r w:rsidRPr="002451FA">
              <w:t>7.1.6.</w:t>
            </w:r>
          </w:p>
        </w:tc>
        <w:tc>
          <w:tcPr>
            <w:tcW w:w="4114" w:type="dxa"/>
          </w:tcPr>
          <w:p w:rsidR="00490AA0" w:rsidRPr="002451FA" w:rsidRDefault="00490AA0" w:rsidP="00530200">
            <w:pPr>
              <w:jc w:val="both"/>
            </w:pPr>
            <w:r w:rsidRPr="002451FA">
              <w:t>Актуализация схем теплоснабжения, водоснабжения и водоотведения сельских поселений района</w:t>
            </w:r>
          </w:p>
        </w:tc>
        <w:tc>
          <w:tcPr>
            <w:tcW w:w="1701" w:type="dxa"/>
          </w:tcPr>
          <w:p w:rsidR="00490AA0" w:rsidRPr="002451FA" w:rsidRDefault="00490AA0" w:rsidP="0090492A">
            <w:pPr>
              <w:jc w:val="center"/>
            </w:pPr>
            <w:r w:rsidRPr="002451FA">
              <w:t>2018 – 2030</w:t>
            </w:r>
          </w:p>
        </w:tc>
        <w:tc>
          <w:tcPr>
            <w:tcW w:w="2126" w:type="dxa"/>
          </w:tcPr>
          <w:p w:rsidR="00490AA0" w:rsidRPr="002451FA" w:rsidRDefault="00490AA0" w:rsidP="007165B8">
            <w:pPr>
              <w:jc w:val="center"/>
            </w:pPr>
            <w:r w:rsidRPr="002451FA">
              <w:t>департамент строительства, архитектуры и ЖКХ (МКУ «УКСиР»)</w:t>
            </w:r>
          </w:p>
        </w:tc>
        <w:tc>
          <w:tcPr>
            <w:tcW w:w="6095" w:type="dxa"/>
          </w:tcPr>
          <w:p w:rsidR="00490AA0" w:rsidRPr="002451FA" w:rsidRDefault="00EF7B06" w:rsidP="008F1143">
            <w:pPr>
              <w:jc w:val="both"/>
            </w:pPr>
            <w:r w:rsidRPr="002451FA">
              <w:t xml:space="preserve">В 2021 году </w:t>
            </w:r>
            <w:r w:rsidR="008F1143" w:rsidRPr="002451FA">
              <w:t>актуализирована</w:t>
            </w:r>
            <w:r w:rsidRPr="002451FA">
              <w:t xml:space="preserve"> схем</w:t>
            </w:r>
            <w:r w:rsidR="008F1143" w:rsidRPr="002451FA">
              <w:t>а</w:t>
            </w:r>
            <w:r w:rsidRPr="002451FA">
              <w:t xml:space="preserve"> теплоснабжения, водоснабжения и водоотведения на территории Ханты-Мансийского района</w:t>
            </w:r>
            <w:r w:rsidR="004F0D28" w:rsidRPr="002451FA">
              <w:t>.</w:t>
            </w:r>
          </w:p>
        </w:tc>
      </w:tr>
      <w:tr w:rsidR="002451FA" w:rsidRPr="002451FA" w:rsidTr="00B1145C">
        <w:tc>
          <w:tcPr>
            <w:tcW w:w="956" w:type="dxa"/>
          </w:tcPr>
          <w:p w:rsidR="0090492A" w:rsidRPr="002451FA" w:rsidRDefault="0090492A" w:rsidP="0090492A">
            <w:pPr>
              <w:jc w:val="center"/>
              <w:rPr>
                <w:bCs/>
              </w:rPr>
            </w:pPr>
            <w:r w:rsidRPr="002451FA">
              <w:rPr>
                <w:bCs/>
              </w:rPr>
              <w:t>8.</w:t>
            </w:r>
          </w:p>
        </w:tc>
        <w:tc>
          <w:tcPr>
            <w:tcW w:w="14036" w:type="dxa"/>
            <w:gridSpan w:val="4"/>
            <w:vAlign w:val="center"/>
          </w:tcPr>
          <w:p w:rsidR="0090492A" w:rsidRPr="002451FA" w:rsidRDefault="0090492A" w:rsidP="0090492A">
            <w:pPr>
              <w:rPr>
                <w:bCs/>
              </w:rPr>
            </w:pPr>
            <w:r w:rsidRPr="002451FA">
              <w:rPr>
                <w:bCs/>
              </w:rPr>
              <w:t>Цель 8. Поддержка традиционных видов хозяйственной деятельности коренных малочисленных народов Севера</w:t>
            </w:r>
          </w:p>
        </w:tc>
      </w:tr>
      <w:tr w:rsidR="002451FA" w:rsidRPr="002451FA" w:rsidTr="00B1145C">
        <w:tc>
          <w:tcPr>
            <w:tcW w:w="956" w:type="dxa"/>
          </w:tcPr>
          <w:p w:rsidR="0090492A" w:rsidRPr="002451FA" w:rsidRDefault="0090492A" w:rsidP="0090492A">
            <w:pPr>
              <w:jc w:val="center"/>
              <w:rPr>
                <w:bCs/>
              </w:rPr>
            </w:pPr>
            <w:r w:rsidRPr="002451FA">
              <w:rPr>
                <w:bCs/>
              </w:rPr>
              <w:t>8.1.</w:t>
            </w:r>
          </w:p>
        </w:tc>
        <w:tc>
          <w:tcPr>
            <w:tcW w:w="14036" w:type="dxa"/>
            <w:gridSpan w:val="4"/>
            <w:vAlign w:val="center"/>
          </w:tcPr>
          <w:p w:rsidR="0090492A" w:rsidRPr="002451FA" w:rsidRDefault="0090492A" w:rsidP="0090492A">
            <w:pPr>
              <w:rPr>
                <w:bCs/>
              </w:rPr>
            </w:pPr>
            <w:r w:rsidRPr="002451FA">
              <w:rPr>
                <w:bCs/>
              </w:rPr>
              <w:t>Задача 13. Реализация мер поддержки традиционной хозяйственной деятельности коренных малочисленных народов Севера</w:t>
            </w:r>
          </w:p>
        </w:tc>
      </w:tr>
      <w:tr w:rsidR="002451FA" w:rsidRPr="002451FA" w:rsidTr="009F5932">
        <w:tc>
          <w:tcPr>
            <w:tcW w:w="956" w:type="dxa"/>
          </w:tcPr>
          <w:p w:rsidR="0090492A" w:rsidRPr="002451FA" w:rsidRDefault="0090492A" w:rsidP="0090492A">
            <w:pPr>
              <w:jc w:val="center"/>
            </w:pPr>
            <w:r w:rsidRPr="002451FA">
              <w:t>8.1.1.</w:t>
            </w:r>
          </w:p>
        </w:tc>
        <w:tc>
          <w:tcPr>
            <w:tcW w:w="4114" w:type="dxa"/>
          </w:tcPr>
          <w:p w:rsidR="0090492A" w:rsidRPr="002451FA" w:rsidRDefault="0090492A" w:rsidP="00530200">
            <w:pPr>
              <w:jc w:val="both"/>
            </w:pPr>
            <w:r w:rsidRPr="002451FA">
              <w:t>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w:t>
            </w:r>
          </w:p>
        </w:tc>
        <w:tc>
          <w:tcPr>
            <w:tcW w:w="1701" w:type="dxa"/>
          </w:tcPr>
          <w:p w:rsidR="0090492A" w:rsidRPr="002451FA" w:rsidRDefault="0090492A" w:rsidP="0090492A">
            <w:pPr>
              <w:jc w:val="center"/>
            </w:pPr>
            <w:r w:rsidRPr="002451FA">
              <w:t xml:space="preserve">2018 – 2030 </w:t>
            </w:r>
          </w:p>
        </w:tc>
        <w:tc>
          <w:tcPr>
            <w:tcW w:w="2126" w:type="dxa"/>
          </w:tcPr>
          <w:p w:rsidR="0090492A" w:rsidRPr="002451FA" w:rsidRDefault="0090492A" w:rsidP="007165B8">
            <w:pPr>
              <w:jc w:val="center"/>
            </w:pPr>
            <w:r w:rsidRPr="002451FA">
              <w:t>комитет экономической политики</w:t>
            </w:r>
          </w:p>
        </w:tc>
        <w:tc>
          <w:tcPr>
            <w:tcW w:w="6095" w:type="dxa"/>
          </w:tcPr>
          <w:p w:rsidR="00BD5B80" w:rsidRPr="002451FA" w:rsidRDefault="00BD5B80" w:rsidP="00BD5B80">
            <w:pPr>
              <w:jc w:val="both"/>
              <w:rPr>
                <w:szCs w:val="22"/>
              </w:rPr>
            </w:pPr>
            <w:r w:rsidRPr="002451FA">
              <w:t xml:space="preserve">В Ханты-Мансийском районе стабильно </w:t>
            </w:r>
            <w:r w:rsidR="00324382" w:rsidRPr="002451FA">
              <w:t>развиваются</w:t>
            </w:r>
            <w:r w:rsidRPr="002451FA">
              <w:t xml:space="preserve"> 54 территории традиционного природопользования.</w:t>
            </w:r>
            <w:r w:rsidRPr="002451FA">
              <w:rPr>
                <w:szCs w:val="22"/>
              </w:rPr>
              <w:t xml:space="preserve"> Количество пользователей территориями традиционного природопользования из числа коренных малочисленных народов и лиц, не относящихся к коренным малочисленным народам, но ведущих традиционные виды хозяйственной деятельности составляет 346 человек.</w:t>
            </w:r>
          </w:p>
          <w:p w:rsidR="00BD5B80" w:rsidRPr="002451FA" w:rsidRDefault="00324382" w:rsidP="00BD5B80">
            <w:pPr>
              <w:jc w:val="both"/>
              <w:rPr>
                <w:szCs w:val="22"/>
              </w:rPr>
            </w:pPr>
            <w:r w:rsidRPr="002451FA">
              <w:rPr>
                <w:szCs w:val="22"/>
              </w:rPr>
              <w:t xml:space="preserve"> </w:t>
            </w:r>
            <w:r w:rsidR="00BD5B80" w:rsidRPr="002451FA">
              <w:rPr>
                <w:szCs w:val="22"/>
              </w:rPr>
              <w:t>В целях создания  и улучшения условий  проживания коренного населения в  рамках  муниципальной  программы  предоставляется финансовая поддержка (субсидии) на приобретение материально-технических средств, обустройство земельны</w:t>
            </w:r>
            <w:r w:rsidRPr="002451FA">
              <w:rPr>
                <w:szCs w:val="22"/>
              </w:rPr>
              <w:t xml:space="preserve">х участков, </w:t>
            </w:r>
            <w:r w:rsidR="00BD5B80" w:rsidRPr="002451FA">
              <w:rPr>
                <w:szCs w:val="22"/>
              </w:rPr>
              <w:t xml:space="preserve">на </w:t>
            </w:r>
            <w:r w:rsidR="00BD5B80" w:rsidRPr="002451FA">
              <w:rPr>
                <w:szCs w:val="22"/>
              </w:rPr>
              <w:lastRenderedPageBreak/>
              <w:t>заготовленную и реализованную продукцию охоты, предоставляется  финансов</w:t>
            </w:r>
            <w:r w:rsidRPr="002451FA">
              <w:rPr>
                <w:szCs w:val="22"/>
              </w:rPr>
              <w:t xml:space="preserve">ая помощь молодым специалистам </w:t>
            </w:r>
            <w:r w:rsidR="00BD5B80" w:rsidRPr="002451FA">
              <w:rPr>
                <w:szCs w:val="22"/>
              </w:rPr>
              <w:t xml:space="preserve"> на обустройство быта.</w:t>
            </w:r>
          </w:p>
          <w:p w:rsidR="0090492A" w:rsidRPr="002451FA" w:rsidRDefault="00324382" w:rsidP="00BD5B80">
            <w:pPr>
              <w:jc w:val="both"/>
            </w:pPr>
            <w:r w:rsidRPr="002451FA">
              <w:rPr>
                <w:szCs w:val="22"/>
              </w:rPr>
              <w:t xml:space="preserve">За 2021 год общая сумма </w:t>
            </w:r>
            <w:r w:rsidR="00BD5B80" w:rsidRPr="002451FA">
              <w:rPr>
                <w:szCs w:val="22"/>
              </w:rPr>
              <w:t>предоставленных субсидий составила 3 802,5 тыс. рублей.</w:t>
            </w:r>
          </w:p>
        </w:tc>
      </w:tr>
      <w:tr w:rsidR="002451FA" w:rsidRPr="002451FA" w:rsidTr="009F5932">
        <w:tc>
          <w:tcPr>
            <w:tcW w:w="956" w:type="dxa"/>
          </w:tcPr>
          <w:p w:rsidR="0090492A" w:rsidRPr="002451FA" w:rsidRDefault="0090492A" w:rsidP="0090492A">
            <w:pPr>
              <w:jc w:val="center"/>
            </w:pPr>
            <w:r w:rsidRPr="002451FA">
              <w:lastRenderedPageBreak/>
              <w:t>8.1.2.</w:t>
            </w:r>
          </w:p>
        </w:tc>
        <w:tc>
          <w:tcPr>
            <w:tcW w:w="4114" w:type="dxa"/>
          </w:tcPr>
          <w:p w:rsidR="0090492A" w:rsidRPr="002451FA" w:rsidRDefault="0090492A" w:rsidP="00530200">
            <w:pPr>
              <w:jc w:val="both"/>
            </w:pPr>
            <w:r w:rsidRPr="002451FA">
              <w:t>Организация участия представителей коренных малочисленных народов Севера в конкурсах профессионального мастерства</w:t>
            </w:r>
          </w:p>
        </w:tc>
        <w:tc>
          <w:tcPr>
            <w:tcW w:w="1701" w:type="dxa"/>
          </w:tcPr>
          <w:p w:rsidR="0090492A" w:rsidRPr="002451FA" w:rsidRDefault="0090492A" w:rsidP="0090492A">
            <w:pPr>
              <w:jc w:val="center"/>
            </w:pPr>
            <w:r w:rsidRPr="002451FA">
              <w:t>2018 – 2030</w:t>
            </w:r>
          </w:p>
          <w:p w:rsidR="0090492A" w:rsidRPr="002451FA" w:rsidRDefault="0090492A" w:rsidP="0090492A">
            <w:pPr>
              <w:jc w:val="center"/>
            </w:pPr>
          </w:p>
          <w:p w:rsidR="0090492A" w:rsidRPr="002451FA" w:rsidRDefault="0090492A" w:rsidP="0090492A"/>
        </w:tc>
        <w:tc>
          <w:tcPr>
            <w:tcW w:w="2126" w:type="dxa"/>
          </w:tcPr>
          <w:p w:rsidR="0090492A" w:rsidRPr="002451FA" w:rsidRDefault="00A810EF" w:rsidP="007165B8">
            <w:pPr>
              <w:jc w:val="center"/>
            </w:pPr>
            <w:r w:rsidRPr="002451FA">
              <w:t>комитет экономической политики</w:t>
            </w:r>
          </w:p>
          <w:p w:rsidR="0090492A" w:rsidRPr="002451FA" w:rsidRDefault="0090492A" w:rsidP="00A810EF">
            <w:pPr>
              <w:jc w:val="center"/>
            </w:pPr>
          </w:p>
        </w:tc>
        <w:tc>
          <w:tcPr>
            <w:tcW w:w="6095" w:type="dxa"/>
          </w:tcPr>
          <w:p w:rsidR="00813A3F" w:rsidRPr="002451FA" w:rsidRDefault="00BD5B80" w:rsidP="002012C0">
            <w:pPr>
              <w:autoSpaceDE w:val="0"/>
              <w:autoSpaceDN w:val="0"/>
              <w:adjustRightInd w:val="0"/>
              <w:jc w:val="both"/>
              <w:rPr>
                <w:rFonts w:eastAsiaTheme="minorHAnsi"/>
                <w:lang w:eastAsia="en-US"/>
              </w:rPr>
            </w:pPr>
            <w:r w:rsidRPr="002451FA">
              <w:t>30 марта 2021 года в селе Кышик Ханты-Мансийского района с участием представителей коренных малочисленных народов Севера проведе</w:t>
            </w:r>
            <w:r w:rsidR="00324382" w:rsidRPr="002451FA">
              <w:t>н праздник «День Оленя». В</w:t>
            </w:r>
            <w:r w:rsidRPr="002451FA">
              <w:t xml:space="preserve"> мероприятии  приняло  участие 50 человек.</w:t>
            </w:r>
          </w:p>
        </w:tc>
      </w:tr>
      <w:tr w:rsidR="002451FA" w:rsidRPr="002451FA" w:rsidTr="009F5932">
        <w:tc>
          <w:tcPr>
            <w:tcW w:w="956" w:type="dxa"/>
          </w:tcPr>
          <w:p w:rsidR="00CF25D9" w:rsidRPr="002451FA" w:rsidRDefault="00CF25D9" w:rsidP="0090492A">
            <w:pPr>
              <w:jc w:val="center"/>
            </w:pPr>
            <w:r w:rsidRPr="002451FA">
              <w:t>8.1.3.</w:t>
            </w:r>
          </w:p>
        </w:tc>
        <w:tc>
          <w:tcPr>
            <w:tcW w:w="4114" w:type="dxa"/>
          </w:tcPr>
          <w:p w:rsidR="00CF25D9" w:rsidRPr="002451FA" w:rsidRDefault="00CF25D9" w:rsidP="00530200">
            <w:pPr>
              <w:jc w:val="both"/>
            </w:pPr>
            <w:r w:rsidRPr="002451FA">
              <w:t>Проведение Региональной научно-практической конференции «Волдинские чтения» в с.Кышик</w:t>
            </w:r>
          </w:p>
        </w:tc>
        <w:tc>
          <w:tcPr>
            <w:tcW w:w="1701" w:type="dxa"/>
          </w:tcPr>
          <w:p w:rsidR="00CF25D9" w:rsidRPr="002451FA" w:rsidRDefault="00CF25D9" w:rsidP="0090492A">
            <w:pPr>
              <w:jc w:val="center"/>
            </w:pPr>
            <w:r w:rsidRPr="002451FA">
              <w:t xml:space="preserve">2018 – 2030 </w:t>
            </w:r>
          </w:p>
        </w:tc>
        <w:tc>
          <w:tcPr>
            <w:tcW w:w="2126" w:type="dxa"/>
          </w:tcPr>
          <w:p w:rsidR="00CF25D9" w:rsidRPr="002451FA" w:rsidRDefault="00CF25D9" w:rsidP="00CF25D9">
            <w:pPr>
              <w:jc w:val="center"/>
            </w:pPr>
            <w:r w:rsidRPr="002451FA">
              <w:t>отдел по культуре, спорту и социальной политике</w:t>
            </w:r>
          </w:p>
        </w:tc>
        <w:tc>
          <w:tcPr>
            <w:tcW w:w="6095" w:type="dxa"/>
            <w:vAlign w:val="center"/>
          </w:tcPr>
          <w:p w:rsidR="00CF25D9" w:rsidRPr="002451FA" w:rsidRDefault="00DC12A1" w:rsidP="00F567D2">
            <w:r w:rsidRPr="002451FA">
              <w:t>Региональная научно-практическая конференция «Володинские чтения в 2021 году проведена в с. Кышик Ханты-Мансийского района.</w:t>
            </w:r>
          </w:p>
        </w:tc>
      </w:tr>
      <w:tr w:rsidR="002451FA" w:rsidRPr="002451FA" w:rsidTr="009F5932">
        <w:tc>
          <w:tcPr>
            <w:tcW w:w="956" w:type="dxa"/>
          </w:tcPr>
          <w:p w:rsidR="00CF25D9" w:rsidRPr="002451FA" w:rsidRDefault="00CF25D9" w:rsidP="0090492A">
            <w:pPr>
              <w:jc w:val="center"/>
            </w:pPr>
            <w:r w:rsidRPr="002451FA">
              <w:t>8.1.4.</w:t>
            </w:r>
          </w:p>
        </w:tc>
        <w:tc>
          <w:tcPr>
            <w:tcW w:w="4114" w:type="dxa"/>
          </w:tcPr>
          <w:p w:rsidR="00CF25D9" w:rsidRPr="002451FA" w:rsidRDefault="00CF25D9" w:rsidP="00530200">
            <w:pPr>
              <w:jc w:val="both"/>
            </w:pPr>
            <w:r w:rsidRPr="002451FA">
              <w:t>Организация просветительских мероприятий по обучению ремеслу и промыслу, передаче (сохранению) мастерства коренных малочисленных народов Севера</w:t>
            </w:r>
          </w:p>
        </w:tc>
        <w:tc>
          <w:tcPr>
            <w:tcW w:w="1701" w:type="dxa"/>
          </w:tcPr>
          <w:p w:rsidR="00CF25D9" w:rsidRPr="002451FA" w:rsidRDefault="00CF25D9" w:rsidP="0090492A">
            <w:pPr>
              <w:jc w:val="center"/>
            </w:pPr>
            <w:r w:rsidRPr="002451FA">
              <w:t xml:space="preserve">2018 – 2030 </w:t>
            </w:r>
          </w:p>
        </w:tc>
        <w:tc>
          <w:tcPr>
            <w:tcW w:w="2126" w:type="dxa"/>
          </w:tcPr>
          <w:p w:rsidR="00CF25D9" w:rsidRPr="002451FA" w:rsidRDefault="00CF25D9" w:rsidP="00CF25D9">
            <w:pPr>
              <w:jc w:val="center"/>
            </w:pPr>
            <w:r w:rsidRPr="002451FA">
              <w:t>отдел по культуре, спорту и социальной политике</w:t>
            </w:r>
          </w:p>
        </w:tc>
        <w:tc>
          <w:tcPr>
            <w:tcW w:w="6095" w:type="dxa"/>
          </w:tcPr>
          <w:p w:rsidR="00CF25D9" w:rsidRPr="002451FA" w:rsidRDefault="00DC12A1" w:rsidP="00F567D2">
            <w:pPr>
              <w:jc w:val="both"/>
            </w:pPr>
            <w:r w:rsidRPr="002451FA">
              <w:t>Муниципальное казенное учреждение «Сельский Дом культуры и досуга»</w:t>
            </w:r>
            <w:r w:rsidR="00F567D2" w:rsidRPr="002451FA">
              <w:t xml:space="preserve"> д.Согом</w:t>
            </w:r>
            <w:r w:rsidRPr="002451FA">
              <w:t xml:space="preserve"> приня</w:t>
            </w:r>
            <w:r w:rsidR="00F567D2" w:rsidRPr="002451FA">
              <w:t>л</w:t>
            </w:r>
            <w:r w:rsidRPr="002451FA">
              <w:t xml:space="preserve"> участие в окружном туристическом форуме «Югратур»,</w:t>
            </w:r>
            <w:r w:rsidR="00F567D2" w:rsidRPr="002451FA">
              <w:t xml:space="preserve"> а также</w:t>
            </w:r>
            <w:r w:rsidRPr="002451FA">
              <w:t xml:space="preserve"> Всеросс</w:t>
            </w:r>
            <w:r w:rsidR="00F567D2" w:rsidRPr="002451FA">
              <w:t>ийской выставке «Товары земли Ю</w:t>
            </w:r>
            <w:r w:rsidRPr="002451FA">
              <w:t xml:space="preserve">горской», </w:t>
            </w:r>
            <w:r w:rsidR="00F567D2" w:rsidRPr="002451FA">
              <w:t>где</w:t>
            </w:r>
            <w:r w:rsidRPr="002451FA">
              <w:t xml:space="preserve"> были представлены сувениры, изделия ручной работы малочисленных народов севера.</w:t>
            </w:r>
          </w:p>
        </w:tc>
      </w:tr>
      <w:tr w:rsidR="002451FA" w:rsidRPr="002451FA" w:rsidTr="00B1145C">
        <w:tc>
          <w:tcPr>
            <w:tcW w:w="956" w:type="dxa"/>
          </w:tcPr>
          <w:p w:rsidR="0090492A" w:rsidRPr="002451FA" w:rsidRDefault="0090492A" w:rsidP="0090492A">
            <w:pPr>
              <w:jc w:val="center"/>
              <w:rPr>
                <w:bCs/>
              </w:rPr>
            </w:pPr>
            <w:r w:rsidRPr="002451FA">
              <w:rPr>
                <w:bCs/>
              </w:rPr>
              <w:t>9.</w:t>
            </w:r>
          </w:p>
        </w:tc>
        <w:tc>
          <w:tcPr>
            <w:tcW w:w="14036" w:type="dxa"/>
            <w:gridSpan w:val="4"/>
          </w:tcPr>
          <w:p w:rsidR="0090492A" w:rsidRPr="002451FA" w:rsidRDefault="0090492A" w:rsidP="0090492A">
            <w:pPr>
              <w:rPr>
                <w:bCs/>
              </w:rPr>
            </w:pPr>
            <w:r w:rsidRPr="002451FA">
              <w:rPr>
                <w:bCs/>
              </w:rPr>
              <w:t>Цель 9. Сохранение и восстановление окружающей среды</w:t>
            </w:r>
          </w:p>
        </w:tc>
      </w:tr>
      <w:tr w:rsidR="002451FA" w:rsidRPr="002451FA" w:rsidTr="00B1145C">
        <w:tc>
          <w:tcPr>
            <w:tcW w:w="956" w:type="dxa"/>
          </w:tcPr>
          <w:p w:rsidR="0090492A" w:rsidRPr="002451FA" w:rsidRDefault="0090492A" w:rsidP="0090492A">
            <w:pPr>
              <w:jc w:val="center"/>
              <w:rPr>
                <w:bCs/>
              </w:rPr>
            </w:pPr>
            <w:r w:rsidRPr="002451FA">
              <w:rPr>
                <w:bCs/>
              </w:rPr>
              <w:t>9.1.</w:t>
            </w:r>
          </w:p>
        </w:tc>
        <w:tc>
          <w:tcPr>
            <w:tcW w:w="14036" w:type="dxa"/>
            <w:gridSpan w:val="4"/>
          </w:tcPr>
          <w:p w:rsidR="0090492A" w:rsidRPr="002451FA" w:rsidRDefault="0090492A" w:rsidP="0090492A">
            <w:pPr>
              <w:rPr>
                <w:bCs/>
              </w:rPr>
            </w:pPr>
            <w:r w:rsidRPr="002451FA">
              <w:rPr>
                <w:bCs/>
              </w:rPr>
              <w:t>Задача 14. Совершенствование системы обращения с отходами, рекультивация нарушенных земель</w:t>
            </w:r>
          </w:p>
        </w:tc>
      </w:tr>
      <w:tr w:rsidR="002451FA" w:rsidRPr="002451FA" w:rsidTr="002A645C">
        <w:tc>
          <w:tcPr>
            <w:tcW w:w="956" w:type="dxa"/>
          </w:tcPr>
          <w:p w:rsidR="002A645C" w:rsidRPr="002451FA" w:rsidRDefault="002A645C" w:rsidP="0090492A">
            <w:pPr>
              <w:jc w:val="center"/>
            </w:pPr>
            <w:r w:rsidRPr="002451FA">
              <w:t>9.1.1.</w:t>
            </w:r>
          </w:p>
        </w:tc>
        <w:tc>
          <w:tcPr>
            <w:tcW w:w="4114" w:type="dxa"/>
          </w:tcPr>
          <w:p w:rsidR="002A645C" w:rsidRPr="002451FA" w:rsidRDefault="002A645C" w:rsidP="00530200">
            <w:pPr>
              <w:jc w:val="both"/>
            </w:pPr>
            <w:r w:rsidRPr="002451FA">
              <w:t xml:space="preserve">Строительство комплексного межмуниципального полигона твердых коммунальных отходов для г. Ханты-Мансийска, поселений Ханты-Мансийского района </w:t>
            </w:r>
          </w:p>
        </w:tc>
        <w:tc>
          <w:tcPr>
            <w:tcW w:w="1701" w:type="dxa"/>
          </w:tcPr>
          <w:p w:rsidR="002A645C" w:rsidRPr="002451FA" w:rsidRDefault="002A645C" w:rsidP="0090492A">
            <w:pPr>
              <w:jc w:val="center"/>
            </w:pPr>
            <w:r w:rsidRPr="002451FA">
              <w:t xml:space="preserve">2018 – 2022 </w:t>
            </w:r>
          </w:p>
        </w:tc>
        <w:tc>
          <w:tcPr>
            <w:tcW w:w="2126" w:type="dxa"/>
          </w:tcPr>
          <w:p w:rsidR="002A645C" w:rsidRPr="002451FA" w:rsidRDefault="002A645C" w:rsidP="007165B8">
            <w:pPr>
              <w:jc w:val="center"/>
            </w:pPr>
            <w:r w:rsidRPr="002451FA">
              <w:t>департамент строительства, архитектуры и ЖКХ (МКУ «УКСиР»)</w:t>
            </w:r>
          </w:p>
        </w:tc>
        <w:tc>
          <w:tcPr>
            <w:tcW w:w="6095" w:type="dxa"/>
          </w:tcPr>
          <w:p w:rsidR="002A645C" w:rsidRPr="002451FA" w:rsidRDefault="002A645C" w:rsidP="002012C0">
            <w:pPr>
              <w:jc w:val="both"/>
            </w:pPr>
            <w:r w:rsidRPr="002451FA">
              <w:t xml:space="preserve">Строительство полигона осуществляется </w:t>
            </w:r>
            <w:r w:rsidR="002012C0" w:rsidRPr="002451FA">
              <w:t xml:space="preserve">в рамках концессионного соглашения с ООО «КПО «Югра» и </w:t>
            </w:r>
            <w:r w:rsidRPr="002451FA">
              <w:t>Департамент</w:t>
            </w:r>
            <w:r w:rsidR="002012C0" w:rsidRPr="002451FA">
              <w:t>а</w:t>
            </w:r>
            <w:r w:rsidRPr="002451FA">
              <w:t xml:space="preserve"> промышленности Ханты-Мансийского автономного округа – Югры</w:t>
            </w:r>
            <w:r w:rsidR="00324382" w:rsidRPr="002451FA">
              <w:t>.</w:t>
            </w:r>
            <w:r w:rsidRPr="002451FA">
              <w:t xml:space="preserve"> </w:t>
            </w:r>
          </w:p>
        </w:tc>
      </w:tr>
      <w:tr w:rsidR="002451FA" w:rsidRPr="002451FA" w:rsidTr="002A645C">
        <w:tc>
          <w:tcPr>
            <w:tcW w:w="956" w:type="dxa"/>
          </w:tcPr>
          <w:p w:rsidR="002A645C" w:rsidRPr="002451FA" w:rsidRDefault="002A645C" w:rsidP="0090492A">
            <w:pPr>
              <w:jc w:val="center"/>
            </w:pPr>
            <w:r w:rsidRPr="002451FA">
              <w:t>9.1.2.</w:t>
            </w:r>
          </w:p>
        </w:tc>
        <w:tc>
          <w:tcPr>
            <w:tcW w:w="4114" w:type="dxa"/>
          </w:tcPr>
          <w:p w:rsidR="002A645C" w:rsidRPr="002451FA" w:rsidRDefault="002A645C" w:rsidP="00530200">
            <w:pPr>
              <w:jc w:val="both"/>
            </w:pPr>
            <w:r w:rsidRPr="002451FA">
              <w:t>Ликвидация и рекультивация несанкционированных свалок</w:t>
            </w:r>
          </w:p>
        </w:tc>
        <w:tc>
          <w:tcPr>
            <w:tcW w:w="1701" w:type="dxa"/>
          </w:tcPr>
          <w:p w:rsidR="002A645C" w:rsidRPr="002451FA" w:rsidRDefault="002A645C" w:rsidP="0090492A">
            <w:pPr>
              <w:jc w:val="center"/>
            </w:pPr>
            <w:r w:rsidRPr="002451FA">
              <w:t xml:space="preserve">2019 – 2030 </w:t>
            </w:r>
          </w:p>
        </w:tc>
        <w:tc>
          <w:tcPr>
            <w:tcW w:w="2126" w:type="dxa"/>
          </w:tcPr>
          <w:p w:rsidR="002A645C" w:rsidRPr="002451FA" w:rsidRDefault="002A645C" w:rsidP="007165B8">
            <w:pPr>
              <w:jc w:val="center"/>
            </w:pPr>
            <w:r w:rsidRPr="002451FA">
              <w:t>департамент строительства, архитектуры и ЖКХ (МКУ «УКСиР»)</w:t>
            </w:r>
          </w:p>
        </w:tc>
        <w:tc>
          <w:tcPr>
            <w:tcW w:w="6095" w:type="dxa"/>
          </w:tcPr>
          <w:p w:rsidR="002A645C" w:rsidRPr="002451FA" w:rsidRDefault="002A645C" w:rsidP="00324382">
            <w:pPr>
              <w:jc w:val="both"/>
            </w:pPr>
            <w:r w:rsidRPr="002451FA">
              <w:t xml:space="preserve">В 2021 году ликвидировано 9 несанкционированных свалок на межселенной территории Ханты-Мансийского района, </w:t>
            </w:r>
            <w:r w:rsidR="00324382" w:rsidRPr="002451FA">
              <w:t xml:space="preserve">а также в сельских поселениях Луговской и </w:t>
            </w:r>
            <w:r w:rsidRPr="002451FA">
              <w:t>Горноправдинск</w:t>
            </w:r>
            <w:r w:rsidR="00324382" w:rsidRPr="002451FA">
              <w:t>.</w:t>
            </w:r>
          </w:p>
        </w:tc>
      </w:tr>
      <w:tr w:rsidR="002451FA" w:rsidRPr="002451FA" w:rsidTr="002A645C">
        <w:tc>
          <w:tcPr>
            <w:tcW w:w="956" w:type="dxa"/>
          </w:tcPr>
          <w:p w:rsidR="002A645C" w:rsidRPr="002451FA" w:rsidRDefault="002A645C" w:rsidP="0090492A">
            <w:pPr>
              <w:jc w:val="center"/>
            </w:pPr>
            <w:r w:rsidRPr="002451FA">
              <w:t>9.1.3.</w:t>
            </w:r>
          </w:p>
        </w:tc>
        <w:tc>
          <w:tcPr>
            <w:tcW w:w="4114" w:type="dxa"/>
          </w:tcPr>
          <w:p w:rsidR="002A645C" w:rsidRPr="002451FA" w:rsidRDefault="002A645C" w:rsidP="00530200">
            <w:pPr>
              <w:jc w:val="both"/>
            </w:pPr>
            <w:r w:rsidRPr="002451FA">
              <w:t xml:space="preserve">Содействие в организации </w:t>
            </w:r>
            <w:r w:rsidRPr="002451FA">
              <w:lastRenderedPageBreak/>
              <w:t>накопления (в т. ч. раздельного накопления) и сбора твердых коммунальных отходов в населенных пунктах района, содействие в организации пунктов приема вторичного сырья</w:t>
            </w:r>
          </w:p>
        </w:tc>
        <w:tc>
          <w:tcPr>
            <w:tcW w:w="1701" w:type="dxa"/>
          </w:tcPr>
          <w:p w:rsidR="002A645C" w:rsidRPr="002451FA" w:rsidRDefault="002A645C" w:rsidP="0090492A">
            <w:pPr>
              <w:jc w:val="center"/>
            </w:pPr>
            <w:r w:rsidRPr="002451FA">
              <w:lastRenderedPageBreak/>
              <w:t xml:space="preserve">2018 – 2030 </w:t>
            </w:r>
          </w:p>
        </w:tc>
        <w:tc>
          <w:tcPr>
            <w:tcW w:w="2126" w:type="dxa"/>
          </w:tcPr>
          <w:p w:rsidR="002A645C" w:rsidRPr="002451FA" w:rsidRDefault="002A645C" w:rsidP="007165B8">
            <w:pPr>
              <w:jc w:val="center"/>
            </w:pPr>
            <w:r w:rsidRPr="002451FA">
              <w:t xml:space="preserve">департамент </w:t>
            </w:r>
            <w:r w:rsidRPr="002451FA">
              <w:lastRenderedPageBreak/>
              <w:t>строительства, архитектуры и ЖКХ (МКУ «УКСиР»)</w:t>
            </w:r>
          </w:p>
        </w:tc>
        <w:tc>
          <w:tcPr>
            <w:tcW w:w="6095" w:type="dxa"/>
          </w:tcPr>
          <w:p w:rsidR="002A645C" w:rsidRPr="002451FA" w:rsidRDefault="002A645C" w:rsidP="002A645C">
            <w:pPr>
              <w:jc w:val="both"/>
            </w:pPr>
            <w:r w:rsidRPr="002451FA">
              <w:lastRenderedPageBreak/>
              <w:t xml:space="preserve">В 2021 году выполнено обустройство площадок </w:t>
            </w:r>
            <w:r w:rsidRPr="002451FA">
              <w:lastRenderedPageBreak/>
              <w:t>временного накопления твердых коммунальных отходов в д. Согом, п. Выкатной, с. Селиярово</w:t>
            </w:r>
          </w:p>
        </w:tc>
      </w:tr>
      <w:tr w:rsidR="002451FA" w:rsidRPr="002451FA" w:rsidTr="002A645C">
        <w:tc>
          <w:tcPr>
            <w:tcW w:w="956" w:type="dxa"/>
          </w:tcPr>
          <w:p w:rsidR="002A645C" w:rsidRPr="002451FA" w:rsidRDefault="002A645C" w:rsidP="0090492A">
            <w:pPr>
              <w:jc w:val="center"/>
            </w:pPr>
            <w:r w:rsidRPr="002451FA">
              <w:lastRenderedPageBreak/>
              <w:t>9.1.4.</w:t>
            </w:r>
          </w:p>
        </w:tc>
        <w:tc>
          <w:tcPr>
            <w:tcW w:w="4114" w:type="dxa"/>
          </w:tcPr>
          <w:p w:rsidR="002A645C" w:rsidRPr="002451FA" w:rsidRDefault="002A645C" w:rsidP="00530200">
            <w:pPr>
              <w:jc w:val="both"/>
            </w:pPr>
            <w:r w:rsidRPr="002451FA">
              <w:t>Создание пунктов для сбора и накопления опасных отходов и вторичного сырья на территории малонаселенных и труднодоступных населенных пунктов</w:t>
            </w:r>
          </w:p>
        </w:tc>
        <w:tc>
          <w:tcPr>
            <w:tcW w:w="1701" w:type="dxa"/>
          </w:tcPr>
          <w:p w:rsidR="002A645C" w:rsidRPr="002451FA" w:rsidRDefault="002A645C" w:rsidP="0090492A">
            <w:pPr>
              <w:jc w:val="center"/>
            </w:pPr>
            <w:r w:rsidRPr="002451FA">
              <w:t xml:space="preserve">2018 – 2030 </w:t>
            </w:r>
          </w:p>
        </w:tc>
        <w:tc>
          <w:tcPr>
            <w:tcW w:w="2126" w:type="dxa"/>
          </w:tcPr>
          <w:p w:rsidR="002A645C" w:rsidRPr="002451FA" w:rsidRDefault="002A645C" w:rsidP="007165B8">
            <w:pPr>
              <w:jc w:val="center"/>
            </w:pPr>
            <w:r w:rsidRPr="002451FA">
              <w:t>департамент строительства, архитектуры и ЖКХ (МКУ «УКСиР»)</w:t>
            </w:r>
          </w:p>
        </w:tc>
        <w:tc>
          <w:tcPr>
            <w:tcW w:w="6095" w:type="dxa"/>
          </w:tcPr>
          <w:p w:rsidR="002A645C" w:rsidRPr="002451FA" w:rsidRDefault="002A645C" w:rsidP="002A645C">
            <w:pPr>
              <w:jc w:val="both"/>
            </w:pPr>
            <w:r w:rsidRPr="002451FA">
              <w:t xml:space="preserve">В 25 населенных пунктах Ханты-Мансийского района организован раздельный сбор батареек, люминесцентных ламп, ПЭТ-бутылок. В остальных населенных пунктах </w:t>
            </w:r>
            <w:r w:rsidR="00324382" w:rsidRPr="002451FA">
              <w:t xml:space="preserve">- </w:t>
            </w:r>
            <w:r w:rsidRPr="002451FA">
              <w:t>смешанный сбор ТКО.</w:t>
            </w:r>
          </w:p>
        </w:tc>
      </w:tr>
      <w:tr w:rsidR="002451FA" w:rsidRPr="002451FA" w:rsidTr="009F5932">
        <w:tc>
          <w:tcPr>
            <w:tcW w:w="956" w:type="dxa"/>
          </w:tcPr>
          <w:p w:rsidR="00184CCE" w:rsidRPr="002451FA" w:rsidRDefault="00184CCE" w:rsidP="0090492A">
            <w:pPr>
              <w:jc w:val="center"/>
            </w:pPr>
            <w:r w:rsidRPr="002451FA">
              <w:t>9.1.5.</w:t>
            </w:r>
          </w:p>
        </w:tc>
        <w:tc>
          <w:tcPr>
            <w:tcW w:w="4114" w:type="dxa"/>
          </w:tcPr>
          <w:p w:rsidR="00184CCE" w:rsidRPr="002451FA" w:rsidRDefault="00184CCE" w:rsidP="00530200">
            <w:pPr>
              <w:jc w:val="both"/>
            </w:pPr>
            <w:r w:rsidRPr="002451FA">
              <w:t>Осуществление контроля выполнения хозяйствующими субъектами рекультивации и восстановления нарушенных и загрязненных земель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w:t>
            </w:r>
          </w:p>
        </w:tc>
        <w:tc>
          <w:tcPr>
            <w:tcW w:w="1701" w:type="dxa"/>
          </w:tcPr>
          <w:p w:rsidR="00184CCE" w:rsidRPr="002451FA" w:rsidRDefault="00184CCE" w:rsidP="0090492A">
            <w:pPr>
              <w:jc w:val="center"/>
            </w:pPr>
            <w:r w:rsidRPr="002451FA">
              <w:t xml:space="preserve">2018 – 2030 </w:t>
            </w:r>
          </w:p>
        </w:tc>
        <w:tc>
          <w:tcPr>
            <w:tcW w:w="2126" w:type="dxa"/>
          </w:tcPr>
          <w:p w:rsidR="00184CCE" w:rsidRPr="002451FA" w:rsidRDefault="00184CCE" w:rsidP="007165B8">
            <w:pPr>
              <w:jc w:val="center"/>
            </w:pPr>
            <w:r w:rsidRPr="002451FA">
              <w:t>департамент строительства, архитектуры и ЖКХ</w:t>
            </w:r>
          </w:p>
        </w:tc>
        <w:tc>
          <w:tcPr>
            <w:tcW w:w="6095" w:type="dxa"/>
          </w:tcPr>
          <w:p w:rsidR="00184CCE" w:rsidRPr="002451FA" w:rsidRDefault="002A645C" w:rsidP="00813A3F">
            <w:r w:rsidRPr="002451FA">
              <w:t>В 2021</w:t>
            </w:r>
            <w:r w:rsidR="00184CCE" w:rsidRPr="002451FA">
              <w:t xml:space="preserve"> году проверки не проводились</w:t>
            </w:r>
            <w:r w:rsidR="002C0B9D" w:rsidRPr="002451FA">
              <w:t>.</w:t>
            </w:r>
          </w:p>
        </w:tc>
      </w:tr>
      <w:tr w:rsidR="002451FA" w:rsidRPr="002451FA" w:rsidTr="00B1145C">
        <w:tc>
          <w:tcPr>
            <w:tcW w:w="956" w:type="dxa"/>
          </w:tcPr>
          <w:p w:rsidR="00D34DC0" w:rsidRPr="002451FA" w:rsidRDefault="00D34DC0" w:rsidP="0090492A">
            <w:pPr>
              <w:jc w:val="center"/>
              <w:rPr>
                <w:bCs/>
              </w:rPr>
            </w:pPr>
            <w:r w:rsidRPr="002451FA">
              <w:rPr>
                <w:bCs/>
              </w:rPr>
              <w:t>9.2.</w:t>
            </w:r>
          </w:p>
        </w:tc>
        <w:tc>
          <w:tcPr>
            <w:tcW w:w="14036" w:type="dxa"/>
            <w:gridSpan w:val="4"/>
          </w:tcPr>
          <w:p w:rsidR="00D34DC0" w:rsidRPr="002451FA" w:rsidRDefault="00D34DC0" w:rsidP="00CB6AA4">
            <w:r w:rsidRPr="002451FA">
              <w:rPr>
                <w:bCs/>
              </w:rPr>
              <w:t>Задача 15. Экологическое просвещение</w:t>
            </w:r>
          </w:p>
        </w:tc>
      </w:tr>
      <w:tr w:rsidR="002451FA" w:rsidRPr="002451FA" w:rsidTr="009F5932">
        <w:tc>
          <w:tcPr>
            <w:tcW w:w="956" w:type="dxa"/>
          </w:tcPr>
          <w:p w:rsidR="0090492A" w:rsidRPr="002451FA" w:rsidRDefault="0090492A" w:rsidP="0090492A">
            <w:pPr>
              <w:jc w:val="center"/>
            </w:pPr>
            <w:r w:rsidRPr="002451FA">
              <w:t>9.2.1.</w:t>
            </w:r>
          </w:p>
        </w:tc>
        <w:tc>
          <w:tcPr>
            <w:tcW w:w="4114" w:type="dxa"/>
          </w:tcPr>
          <w:p w:rsidR="0090492A" w:rsidRPr="002451FA" w:rsidRDefault="0090492A" w:rsidP="00530200">
            <w:pPr>
              <w:jc w:val="both"/>
            </w:pPr>
            <w:r w:rsidRPr="002451FA">
              <w:t>Организация и проведение научных исследований, летних школ, семинаров и совещаний в области экологии</w:t>
            </w:r>
          </w:p>
        </w:tc>
        <w:tc>
          <w:tcPr>
            <w:tcW w:w="1701" w:type="dxa"/>
          </w:tcPr>
          <w:p w:rsidR="0090492A" w:rsidRPr="002451FA" w:rsidRDefault="0090492A" w:rsidP="0090492A">
            <w:pPr>
              <w:jc w:val="center"/>
            </w:pPr>
            <w:r w:rsidRPr="002451FA">
              <w:t xml:space="preserve">2019 – 2030 </w:t>
            </w:r>
          </w:p>
        </w:tc>
        <w:tc>
          <w:tcPr>
            <w:tcW w:w="2126" w:type="dxa"/>
          </w:tcPr>
          <w:p w:rsidR="0090492A" w:rsidRPr="002451FA" w:rsidRDefault="0090492A" w:rsidP="007165B8">
            <w:pPr>
              <w:jc w:val="center"/>
            </w:pPr>
            <w:r w:rsidRPr="002451FA">
              <w:t>комитет по образованию; представители общественных экологических движений</w:t>
            </w:r>
          </w:p>
        </w:tc>
        <w:tc>
          <w:tcPr>
            <w:tcW w:w="6095" w:type="dxa"/>
          </w:tcPr>
          <w:p w:rsidR="00083FB0" w:rsidRPr="002451FA" w:rsidRDefault="00083FB0" w:rsidP="008A6780">
            <w:pPr>
              <w:jc w:val="both"/>
            </w:pPr>
            <w:r w:rsidRPr="002451FA">
              <w:t>В 2021 году на территории Ханты-Мансийского района проведены следующие мероприятия:</w:t>
            </w:r>
          </w:p>
          <w:p w:rsidR="008A6780" w:rsidRPr="002451FA" w:rsidRDefault="00083FB0" w:rsidP="008A6780">
            <w:pPr>
              <w:jc w:val="both"/>
            </w:pPr>
            <w:r w:rsidRPr="002451FA">
              <w:t>о</w:t>
            </w:r>
            <w:r w:rsidR="008A6780" w:rsidRPr="002451FA">
              <w:t>кружной фестиваль «Эколята Югры – Друзья и защитники уникальной природы Севера!» (86 участников);</w:t>
            </w:r>
          </w:p>
          <w:p w:rsidR="008A6780" w:rsidRPr="002451FA" w:rsidRDefault="00083FB0" w:rsidP="008A6780">
            <w:pPr>
              <w:jc w:val="both"/>
            </w:pPr>
            <w:r w:rsidRPr="002451FA">
              <w:t>э</w:t>
            </w:r>
            <w:r w:rsidR="008A6780" w:rsidRPr="002451FA">
              <w:t xml:space="preserve">кологические уроки «Zero waste», «Здоровая окружающая среда – залог жизни на Земле», «Экологический калейдоскоп» (1345 участников); </w:t>
            </w:r>
            <w:r w:rsidRPr="002451FA">
              <w:t>о</w:t>
            </w:r>
            <w:r w:rsidR="008A6780" w:rsidRPr="002451FA">
              <w:t xml:space="preserve">кружной конкурс экологических листовок «Сохраним </w:t>
            </w:r>
            <w:r w:rsidR="008A6780" w:rsidRPr="002451FA">
              <w:lastRenderedPageBreak/>
              <w:t>природу и культуру народов Югры» (15 участников);</w:t>
            </w:r>
          </w:p>
          <w:p w:rsidR="008A6780" w:rsidRPr="002451FA" w:rsidRDefault="00083FB0" w:rsidP="008A6780">
            <w:pPr>
              <w:jc w:val="both"/>
            </w:pPr>
            <w:r w:rsidRPr="002451FA">
              <w:t>э</w:t>
            </w:r>
            <w:r w:rsidR="008A6780" w:rsidRPr="002451FA">
              <w:t>коволонтерская акция для дошкольников «Экологические уроки от сороки» (36 участников);</w:t>
            </w:r>
          </w:p>
          <w:p w:rsidR="00083FB0" w:rsidRPr="002451FA" w:rsidRDefault="008A6780" w:rsidP="00083FB0">
            <w:pPr>
              <w:jc w:val="both"/>
            </w:pPr>
            <w:r w:rsidRPr="002451FA">
              <w:t>Всероссийский экологический диктант (688 участников</w:t>
            </w:r>
            <w:r w:rsidR="00083FB0" w:rsidRPr="002451FA">
              <w:t>);</w:t>
            </w:r>
          </w:p>
          <w:p w:rsidR="0090492A" w:rsidRPr="002451FA" w:rsidRDefault="008A6780" w:rsidP="00083FB0">
            <w:pPr>
              <w:jc w:val="both"/>
            </w:pPr>
            <w:r w:rsidRPr="002451FA">
              <w:t>Всероссийская экологическая олимпиада для школьников (36 участников).</w:t>
            </w:r>
          </w:p>
        </w:tc>
      </w:tr>
      <w:tr w:rsidR="002451FA" w:rsidRPr="002451FA" w:rsidTr="009F5932">
        <w:tc>
          <w:tcPr>
            <w:tcW w:w="956" w:type="dxa"/>
          </w:tcPr>
          <w:p w:rsidR="0090492A" w:rsidRPr="002451FA" w:rsidRDefault="0090492A" w:rsidP="0090492A">
            <w:pPr>
              <w:jc w:val="center"/>
            </w:pPr>
            <w:r w:rsidRPr="002451FA">
              <w:lastRenderedPageBreak/>
              <w:t>9.2.2.</w:t>
            </w:r>
          </w:p>
        </w:tc>
        <w:tc>
          <w:tcPr>
            <w:tcW w:w="4114" w:type="dxa"/>
          </w:tcPr>
          <w:p w:rsidR="0090492A" w:rsidRPr="002451FA" w:rsidRDefault="0090492A" w:rsidP="00530200">
            <w:pPr>
              <w:jc w:val="both"/>
            </w:pPr>
            <w:r w:rsidRPr="002451FA">
              <w:t>Повышение квалификации преподавателей образовательных учреждений, педагогов дополнительного образования по экологии и охраны окружающей среды</w:t>
            </w:r>
          </w:p>
        </w:tc>
        <w:tc>
          <w:tcPr>
            <w:tcW w:w="1701" w:type="dxa"/>
          </w:tcPr>
          <w:p w:rsidR="0090492A" w:rsidRPr="002451FA" w:rsidRDefault="0090492A" w:rsidP="0090492A">
            <w:pPr>
              <w:jc w:val="center"/>
            </w:pPr>
            <w:r w:rsidRPr="002451FA">
              <w:t xml:space="preserve">2019 – 2030 </w:t>
            </w:r>
          </w:p>
        </w:tc>
        <w:tc>
          <w:tcPr>
            <w:tcW w:w="2126" w:type="dxa"/>
          </w:tcPr>
          <w:p w:rsidR="0090492A" w:rsidRPr="002451FA" w:rsidRDefault="0090492A" w:rsidP="007165B8">
            <w:pPr>
              <w:jc w:val="center"/>
            </w:pPr>
            <w:r w:rsidRPr="002451FA">
              <w:t>комитет по образованию</w:t>
            </w:r>
          </w:p>
        </w:tc>
        <w:tc>
          <w:tcPr>
            <w:tcW w:w="6095" w:type="dxa"/>
          </w:tcPr>
          <w:p w:rsidR="0090492A" w:rsidRPr="002451FA" w:rsidRDefault="00404041" w:rsidP="008A6780">
            <w:pPr>
              <w:jc w:val="both"/>
              <w:rPr>
                <w:highlight w:val="yellow"/>
              </w:rPr>
            </w:pPr>
            <w:r w:rsidRPr="002451FA">
              <w:t>Участие во Всероссийском совещании</w:t>
            </w:r>
            <w:r w:rsidR="008A6780" w:rsidRPr="002451FA">
              <w:t xml:space="preserve"> для руководителей и наставников школьных лесничеств, представителей федеральных и региональных органов исполнительной власти в сфере лесно</w:t>
            </w:r>
            <w:r w:rsidRPr="002451FA">
              <w:t xml:space="preserve">го хозяйства и образования,  </w:t>
            </w:r>
            <w:r w:rsidR="008A6780" w:rsidRPr="002451FA">
              <w:t>III Международной научно - практической конференции обучающихся «Экологическое образование в целях устойчивого развития».</w:t>
            </w:r>
          </w:p>
        </w:tc>
      </w:tr>
      <w:tr w:rsidR="002451FA" w:rsidRPr="002451FA" w:rsidTr="009F5932">
        <w:tc>
          <w:tcPr>
            <w:tcW w:w="956" w:type="dxa"/>
          </w:tcPr>
          <w:p w:rsidR="0090492A" w:rsidRPr="002451FA" w:rsidRDefault="0090492A" w:rsidP="0090492A">
            <w:pPr>
              <w:jc w:val="center"/>
            </w:pPr>
            <w:r w:rsidRPr="002451FA">
              <w:t>9.2.3.</w:t>
            </w:r>
          </w:p>
        </w:tc>
        <w:tc>
          <w:tcPr>
            <w:tcW w:w="4114" w:type="dxa"/>
          </w:tcPr>
          <w:p w:rsidR="0090492A" w:rsidRPr="002451FA" w:rsidRDefault="0090492A" w:rsidP="0090492A">
            <w:r w:rsidRPr="002451FA">
              <w:t>Популяризация раздельного сбора отходов среди населения</w:t>
            </w:r>
          </w:p>
        </w:tc>
        <w:tc>
          <w:tcPr>
            <w:tcW w:w="1701" w:type="dxa"/>
          </w:tcPr>
          <w:p w:rsidR="0090492A" w:rsidRPr="002451FA" w:rsidRDefault="0090492A" w:rsidP="0090492A">
            <w:pPr>
              <w:jc w:val="center"/>
            </w:pPr>
            <w:r w:rsidRPr="002451FA">
              <w:t xml:space="preserve">2019 – 2030 </w:t>
            </w:r>
          </w:p>
        </w:tc>
        <w:tc>
          <w:tcPr>
            <w:tcW w:w="2126" w:type="dxa"/>
          </w:tcPr>
          <w:p w:rsidR="0090492A" w:rsidRPr="002451FA" w:rsidRDefault="0090492A" w:rsidP="007165B8">
            <w:pPr>
              <w:jc w:val="center"/>
            </w:pPr>
            <w:r w:rsidRPr="002451FA">
              <w:t>администрации сельских поселений: департамент строительства, архитектуры и ЖКХ</w:t>
            </w:r>
          </w:p>
        </w:tc>
        <w:tc>
          <w:tcPr>
            <w:tcW w:w="6095" w:type="dxa"/>
          </w:tcPr>
          <w:p w:rsidR="0090492A" w:rsidRPr="002451FA" w:rsidRDefault="00184CCE" w:rsidP="00960269">
            <w:pPr>
              <w:jc w:val="both"/>
            </w:pPr>
            <w:r w:rsidRPr="002451FA">
              <w:t>Популяризация раздельного сбора отходов среди населения осуществляется посредством размещения информации на официальном сайте администрации района, в газете «Наш район», а также путем проведения экологических акций и уроков в образовательных учреждениях района.</w:t>
            </w:r>
          </w:p>
        </w:tc>
      </w:tr>
      <w:tr w:rsidR="002451FA" w:rsidRPr="002451FA" w:rsidTr="00B1145C">
        <w:tc>
          <w:tcPr>
            <w:tcW w:w="956" w:type="dxa"/>
          </w:tcPr>
          <w:p w:rsidR="0090492A" w:rsidRPr="002451FA" w:rsidRDefault="0090492A" w:rsidP="0090492A">
            <w:pPr>
              <w:jc w:val="center"/>
              <w:rPr>
                <w:bCs/>
              </w:rPr>
            </w:pPr>
            <w:r w:rsidRPr="002451FA">
              <w:rPr>
                <w:bCs/>
              </w:rPr>
              <w:t>10.</w:t>
            </w:r>
          </w:p>
        </w:tc>
        <w:tc>
          <w:tcPr>
            <w:tcW w:w="14036" w:type="dxa"/>
            <w:gridSpan w:val="4"/>
          </w:tcPr>
          <w:p w:rsidR="0090492A" w:rsidRPr="002451FA" w:rsidRDefault="0090492A" w:rsidP="0090492A">
            <w:pPr>
              <w:rPr>
                <w:bCs/>
              </w:rPr>
            </w:pPr>
            <w:r w:rsidRPr="002451FA">
              <w:rPr>
                <w:bCs/>
              </w:rPr>
              <w:t>Цель 10. Развитие информационного общества</w:t>
            </w:r>
          </w:p>
        </w:tc>
      </w:tr>
      <w:tr w:rsidR="002451FA" w:rsidRPr="002451FA" w:rsidTr="00B1145C">
        <w:tc>
          <w:tcPr>
            <w:tcW w:w="956" w:type="dxa"/>
          </w:tcPr>
          <w:p w:rsidR="0090492A" w:rsidRPr="002451FA" w:rsidRDefault="0090492A" w:rsidP="0090492A">
            <w:pPr>
              <w:jc w:val="center"/>
              <w:rPr>
                <w:bCs/>
              </w:rPr>
            </w:pPr>
            <w:r w:rsidRPr="002451FA">
              <w:rPr>
                <w:bCs/>
              </w:rPr>
              <w:t>10.1.</w:t>
            </w:r>
          </w:p>
        </w:tc>
        <w:tc>
          <w:tcPr>
            <w:tcW w:w="14036" w:type="dxa"/>
            <w:gridSpan w:val="4"/>
          </w:tcPr>
          <w:p w:rsidR="0090492A" w:rsidRPr="002451FA" w:rsidRDefault="0090492A" w:rsidP="0090492A">
            <w:pPr>
              <w:rPr>
                <w:bCs/>
              </w:rPr>
            </w:pPr>
            <w:r w:rsidRPr="002451FA">
              <w:rPr>
                <w:bCs/>
              </w:rPr>
              <w:t>Задача 16. Развитие информационно-коммуникационной инфраструктуры района</w:t>
            </w:r>
          </w:p>
        </w:tc>
      </w:tr>
      <w:tr w:rsidR="002451FA" w:rsidRPr="002451FA" w:rsidTr="009F5932">
        <w:tc>
          <w:tcPr>
            <w:tcW w:w="956" w:type="dxa"/>
          </w:tcPr>
          <w:p w:rsidR="002F43B8" w:rsidRPr="002451FA" w:rsidRDefault="002F43B8" w:rsidP="00776F31">
            <w:pPr>
              <w:jc w:val="center"/>
            </w:pPr>
            <w:r w:rsidRPr="002451FA">
              <w:t>10.1.1.</w:t>
            </w:r>
          </w:p>
        </w:tc>
        <w:tc>
          <w:tcPr>
            <w:tcW w:w="4114" w:type="dxa"/>
          </w:tcPr>
          <w:p w:rsidR="002F43B8" w:rsidRPr="002451FA" w:rsidRDefault="002F43B8" w:rsidP="00530200">
            <w:pPr>
              <w:jc w:val="both"/>
            </w:pPr>
            <w:r w:rsidRPr="002451FA">
              <w:t>Развитие сети центров общественного доступа к сети Интернет</w:t>
            </w:r>
          </w:p>
        </w:tc>
        <w:tc>
          <w:tcPr>
            <w:tcW w:w="1701" w:type="dxa"/>
          </w:tcPr>
          <w:p w:rsidR="002F43B8" w:rsidRPr="002451FA" w:rsidRDefault="002F43B8" w:rsidP="00776F31">
            <w:pPr>
              <w:jc w:val="center"/>
            </w:pPr>
            <w:r w:rsidRPr="002451FA">
              <w:t xml:space="preserve">2021 – 2030 </w:t>
            </w:r>
          </w:p>
        </w:tc>
        <w:tc>
          <w:tcPr>
            <w:tcW w:w="2126" w:type="dxa"/>
          </w:tcPr>
          <w:p w:rsidR="002F43B8" w:rsidRPr="002451FA" w:rsidRDefault="00CF25D9" w:rsidP="007165B8">
            <w:pPr>
              <w:jc w:val="center"/>
            </w:pPr>
            <w:r w:rsidRPr="002451FA">
              <w:t>отдел по культуре, спорту и социальной политике</w:t>
            </w:r>
          </w:p>
        </w:tc>
        <w:tc>
          <w:tcPr>
            <w:tcW w:w="6095" w:type="dxa"/>
          </w:tcPr>
          <w:p w:rsidR="00083FB0" w:rsidRPr="002451FA" w:rsidRDefault="00083FB0" w:rsidP="00083FB0">
            <w:pPr>
              <w:shd w:val="clear" w:color="auto" w:fill="FFFFFF"/>
              <w:jc w:val="both"/>
              <w:textAlignment w:val="top"/>
            </w:pPr>
            <w:r w:rsidRPr="002451FA">
              <w:t xml:space="preserve">В 2021 году продолжили деятельность 23 центра общественного доступа, число зарегистрированных пользователей составило 808 человек, число посещений – 3 952 человека. Открыт центр общественного доступа в д. Согом. </w:t>
            </w:r>
          </w:p>
          <w:p w:rsidR="002F43B8" w:rsidRPr="002451FA" w:rsidRDefault="00083FB0" w:rsidP="005B57A2">
            <w:pPr>
              <w:jc w:val="both"/>
            </w:pPr>
            <w:r w:rsidRPr="002451FA">
              <w:t xml:space="preserve">В центрах общественного доступа предоставлены услуги по консультированию и обучению граждан компьютерной грамотности. За консультацией обратились 2 243 человека (2020 год – 699 человек), </w:t>
            </w:r>
            <w:r w:rsidRPr="002451FA">
              <w:br/>
              <w:t xml:space="preserve">18 человек прошли курсы обучения компьютерной </w:t>
            </w:r>
            <w:r w:rsidRPr="002451FA">
              <w:lastRenderedPageBreak/>
              <w:t>грамотности по программам «Основы компьютерной грамотности», «Основы безопасной работы в сети Интернет», «Ресурсы и сервисы цифровой экономики».</w:t>
            </w:r>
          </w:p>
        </w:tc>
      </w:tr>
      <w:tr w:rsidR="002451FA" w:rsidRPr="002451FA" w:rsidTr="009F5932">
        <w:tc>
          <w:tcPr>
            <w:tcW w:w="956" w:type="dxa"/>
          </w:tcPr>
          <w:p w:rsidR="002F43B8" w:rsidRPr="002451FA" w:rsidRDefault="002F43B8" w:rsidP="00776F31">
            <w:pPr>
              <w:jc w:val="center"/>
            </w:pPr>
            <w:r w:rsidRPr="002451FA">
              <w:lastRenderedPageBreak/>
              <w:t>10.1.2.</w:t>
            </w:r>
          </w:p>
        </w:tc>
        <w:tc>
          <w:tcPr>
            <w:tcW w:w="4114" w:type="dxa"/>
          </w:tcPr>
          <w:p w:rsidR="002F43B8" w:rsidRPr="002451FA" w:rsidRDefault="002F43B8" w:rsidP="00530200">
            <w:pPr>
              <w:jc w:val="both"/>
            </w:pPr>
            <w:r w:rsidRPr="002451FA">
              <w:t>Создание условий для повышения компьютерной грамотности населения</w:t>
            </w:r>
          </w:p>
        </w:tc>
        <w:tc>
          <w:tcPr>
            <w:tcW w:w="1701" w:type="dxa"/>
          </w:tcPr>
          <w:p w:rsidR="002F43B8" w:rsidRPr="002451FA" w:rsidRDefault="002F43B8" w:rsidP="00776F31">
            <w:pPr>
              <w:jc w:val="center"/>
            </w:pPr>
            <w:r w:rsidRPr="002451FA">
              <w:t xml:space="preserve">2019 – 2030 </w:t>
            </w:r>
          </w:p>
        </w:tc>
        <w:tc>
          <w:tcPr>
            <w:tcW w:w="2126" w:type="dxa"/>
          </w:tcPr>
          <w:p w:rsidR="002F43B8" w:rsidRPr="002451FA" w:rsidRDefault="002F43B8" w:rsidP="007165B8">
            <w:pPr>
              <w:jc w:val="center"/>
            </w:pPr>
            <w:r w:rsidRPr="002451FA">
              <w:t>комитет по образованию;</w:t>
            </w:r>
          </w:p>
          <w:p w:rsidR="002F43B8" w:rsidRPr="002451FA" w:rsidRDefault="00CF25D9" w:rsidP="007165B8">
            <w:pPr>
              <w:jc w:val="center"/>
            </w:pPr>
            <w:r w:rsidRPr="002451FA">
              <w:t>отдел по культуре, спорту и социальной политике</w:t>
            </w:r>
          </w:p>
        </w:tc>
        <w:tc>
          <w:tcPr>
            <w:tcW w:w="6095" w:type="dxa"/>
          </w:tcPr>
          <w:p w:rsidR="007711E5" w:rsidRPr="002451FA" w:rsidRDefault="002948C9" w:rsidP="00324382">
            <w:pPr>
              <w:jc w:val="both"/>
            </w:pPr>
            <w:r w:rsidRPr="002451FA">
              <w:t xml:space="preserve">Условия созданы на базе образовательных организаций </w:t>
            </w:r>
            <w:r w:rsidR="00324382" w:rsidRPr="002451FA">
              <w:t>района.</w:t>
            </w:r>
          </w:p>
        </w:tc>
      </w:tr>
      <w:tr w:rsidR="002451FA" w:rsidRPr="002451FA" w:rsidTr="00B1145C">
        <w:tc>
          <w:tcPr>
            <w:tcW w:w="956" w:type="dxa"/>
          </w:tcPr>
          <w:p w:rsidR="0090492A" w:rsidRPr="002451FA" w:rsidRDefault="0090492A" w:rsidP="0090492A">
            <w:pPr>
              <w:jc w:val="center"/>
              <w:rPr>
                <w:bCs/>
              </w:rPr>
            </w:pPr>
            <w:r w:rsidRPr="002451FA">
              <w:rPr>
                <w:bCs/>
              </w:rPr>
              <w:t>10.2.</w:t>
            </w:r>
          </w:p>
        </w:tc>
        <w:tc>
          <w:tcPr>
            <w:tcW w:w="14036" w:type="dxa"/>
            <w:gridSpan w:val="4"/>
          </w:tcPr>
          <w:p w:rsidR="0090492A" w:rsidRPr="002451FA" w:rsidRDefault="0090492A" w:rsidP="0090492A">
            <w:pPr>
              <w:rPr>
                <w:bCs/>
              </w:rPr>
            </w:pPr>
            <w:r w:rsidRPr="002451FA">
              <w:rPr>
                <w:bCs/>
              </w:rPr>
              <w:t>Задача 17. Развитие электронного муниципалитета</w:t>
            </w:r>
          </w:p>
        </w:tc>
      </w:tr>
      <w:tr w:rsidR="002451FA" w:rsidRPr="002451FA" w:rsidTr="009F5932">
        <w:tc>
          <w:tcPr>
            <w:tcW w:w="956" w:type="dxa"/>
          </w:tcPr>
          <w:p w:rsidR="0090492A" w:rsidRPr="002451FA" w:rsidRDefault="0090492A" w:rsidP="0090492A">
            <w:pPr>
              <w:jc w:val="center"/>
            </w:pPr>
            <w:r w:rsidRPr="002451FA">
              <w:t>10.2.1.</w:t>
            </w:r>
          </w:p>
        </w:tc>
        <w:tc>
          <w:tcPr>
            <w:tcW w:w="4114" w:type="dxa"/>
          </w:tcPr>
          <w:p w:rsidR="0090492A" w:rsidRPr="002451FA" w:rsidRDefault="0090492A" w:rsidP="00530200">
            <w:pPr>
              <w:jc w:val="both"/>
            </w:pPr>
            <w:r w:rsidRPr="002451FA">
              <w:t>Развитие и сопровождение инфраструктуры электронного муниципалитета и информационных систем</w:t>
            </w:r>
          </w:p>
        </w:tc>
        <w:tc>
          <w:tcPr>
            <w:tcW w:w="1701" w:type="dxa"/>
          </w:tcPr>
          <w:p w:rsidR="0090492A" w:rsidRPr="002451FA" w:rsidRDefault="0090492A" w:rsidP="0090492A">
            <w:pPr>
              <w:jc w:val="center"/>
            </w:pPr>
            <w:r w:rsidRPr="002451FA">
              <w:t>2018 – 2030</w:t>
            </w:r>
          </w:p>
        </w:tc>
        <w:tc>
          <w:tcPr>
            <w:tcW w:w="2126" w:type="dxa"/>
          </w:tcPr>
          <w:p w:rsidR="0090492A" w:rsidRPr="002451FA" w:rsidRDefault="0090492A" w:rsidP="007165B8">
            <w:pPr>
              <w:jc w:val="center"/>
            </w:pPr>
            <w:r w:rsidRPr="002451FA">
              <w:t>управление по информационным технологиям</w:t>
            </w:r>
          </w:p>
        </w:tc>
        <w:tc>
          <w:tcPr>
            <w:tcW w:w="6095" w:type="dxa"/>
          </w:tcPr>
          <w:p w:rsidR="0090492A" w:rsidRPr="002451FA" w:rsidRDefault="00A67FE4" w:rsidP="00A80327">
            <w:pPr>
              <w:jc w:val="both"/>
              <w:rPr>
                <w:rFonts w:ascii="PT Astra Serif" w:eastAsiaTheme="minorHAnsi" w:hAnsi="PT Astra Serif"/>
                <w:lang w:eastAsia="en-US"/>
              </w:rPr>
            </w:pPr>
            <w:r w:rsidRPr="002451FA">
              <w:rPr>
                <w:rFonts w:eastAsiaTheme="minorHAnsi"/>
                <w:lang w:eastAsia="en-US"/>
              </w:rPr>
              <w:t xml:space="preserve">В </w:t>
            </w:r>
            <w:r w:rsidR="005B57A2" w:rsidRPr="002451FA">
              <w:rPr>
                <w:rFonts w:eastAsiaTheme="minorHAnsi"/>
                <w:lang w:eastAsia="en-US"/>
              </w:rPr>
              <w:t>рамках муниципальной программы</w:t>
            </w:r>
            <w:r w:rsidRPr="002451FA">
              <w:rPr>
                <w:rFonts w:eastAsiaTheme="minorHAnsi"/>
                <w:lang w:eastAsia="en-US"/>
              </w:rPr>
              <w:t xml:space="preserve"> «Развитие информационного общества Ханты-Мансийского района на 2019 </w:t>
            </w:r>
            <w:r w:rsidR="004C03FD" w:rsidRPr="002451FA">
              <w:rPr>
                <w:rFonts w:eastAsiaTheme="minorHAnsi"/>
                <w:lang w:eastAsia="en-US"/>
              </w:rPr>
              <w:t>– 2023 годы»</w:t>
            </w:r>
            <w:r w:rsidRPr="002451FA">
              <w:rPr>
                <w:rFonts w:eastAsiaTheme="minorHAnsi"/>
                <w:lang w:eastAsia="en-US"/>
              </w:rPr>
              <w:t xml:space="preserve"> </w:t>
            </w:r>
            <w:r w:rsidR="005B57A2" w:rsidRPr="002451FA">
              <w:rPr>
                <w:rFonts w:eastAsiaTheme="minorHAnsi"/>
                <w:lang w:eastAsia="en-US"/>
              </w:rPr>
              <w:t xml:space="preserve">в 2021 году реализовывалось </w:t>
            </w:r>
            <w:r w:rsidRPr="002451FA">
              <w:rPr>
                <w:rFonts w:eastAsiaTheme="minorHAnsi"/>
                <w:lang w:eastAsia="en-US"/>
              </w:rPr>
              <w:t xml:space="preserve">мероприятие «Развитие и сопровождение инфраструктуры электронного муниципалитета и информационных систем». </w:t>
            </w:r>
            <w:r w:rsidR="005B57A2" w:rsidRPr="002451FA">
              <w:rPr>
                <w:rFonts w:eastAsiaTheme="minorHAnsi"/>
                <w:lang w:eastAsia="en-US"/>
              </w:rPr>
              <w:t xml:space="preserve">По итогам реализации мероприятия приобретены струйный принтер А3 с СНПЧ, телевизор в студию ВКС, </w:t>
            </w:r>
            <w:r w:rsidRPr="002451FA">
              <w:rPr>
                <w:rFonts w:eastAsiaTheme="minorHAnsi"/>
                <w:lang w:eastAsia="en-US"/>
              </w:rPr>
              <w:t>планшет</w:t>
            </w:r>
            <w:r w:rsidR="005B57A2" w:rsidRPr="002451FA">
              <w:rPr>
                <w:rFonts w:eastAsiaTheme="minorHAnsi"/>
                <w:lang w:eastAsia="en-US"/>
              </w:rPr>
              <w:t xml:space="preserve">ы, </w:t>
            </w:r>
            <w:r w:rsidRPr="002451FA">
              <w:rPr>
                <w:rFonts w:eastAsiaTheme="minorHAnsi"/>
                <w:lang w:eastAsia="en-US"/>
              </w:rPr>
              <w:t>программно</w:t>
            </w:r>
            <w:r w:rsidR="005B57A2" w:rsidRPr="002451FA">
              <w:rPr>
                <w:rFonts w:eastAsiaTheme="minorHAnsi"/>
                <w:lang w:eastAsia="en-US"/>
              </w:rPr>
              <w:t>е</w:t>
            </w:r>
            <w:r w:rsidRPr="002451FA">
              <w:rPr>
                <w:rFonts w:eastAsiaTheme="minorHAnsi"/>
                <w:lang w:eastAsia="en-US"/>
              </w:rPr>
              <w:t xml:space="preserve"> обеспечени</w:t>
            </w:r>
            <w:r w:rsidR="005B57A2" w:rsidRPr="002451FA">
              <w:rPr>
                <w:rFonts w:eastAsiaTheme="minorHAnsi"/>
                <w:lang w:eastAsia="en-US"/>
              </w:rPr>
              <w:t>е</w:t>
            </w:r>
            <w:r w:rsidRPr="002451FA">
              <w:rPr>
                <w:rFonts w:eastAsiaTheme="minorHAnsi"/>
                <w:lang w:eastAsia="en-US"/>
              </w:rPr>
              <w:t>;</w:t>
            </w:r>
            <w:r w:rsidR="005B57A2" w:rsidRPr="002451FA">
              <w:rPr>
                <w:rFonts w:eastAsiaTheme="minorHAnsi"/>
                <w:lang w:eastAsia="en-US"/>
              </w:rPr>
              <w:t xml:space="preserve"> </w:t>
            </w:r>
            <w:r w:rsidRPr="002451FA">
              <w:rPr>
                <w:rFonts w:eastAsiaTheme="minorHAnsi"/>
                <w:lang w:eastAsia="en-US"/>
              </w:rPr>
              <w:t>веб-камер</w:t>
            </w:r>
            <w:r w:rsidR="005B57A2" w:rsidRPr="002451FA">
              <w:rPr>
                <w:rFonts w:eastAsiaTheme="minorHAnsi"/>
                <w:lang w:eastAsia="en-US"/>
              </w:rPr>
              <w:t>ы</w:t>
            </w:r>
            <w:r w:rsidRPr="002451FA">
              <w:rPr>
                <w:rFonts w:eastAsiaTheme="minorHAnsi"/>
                <w:lang w:eastAsia="en-US"/>
              </w:rPr>
              <w:t>;</w:t>
            </w:r>
            <w:r w:rsidR="005B57A2" w:rsidRPr="002451FA">
              <w:rPr>
                <w:rFonts w:eastAsiaTheme="minorHAnsi"/>
                <w:lang w:eastAsia="en-US"/>
              </w:rPr>
              <w:t xml:space="preserve"> </w:t>
            </w:r>
            <w:r w:rsidRPr="002451FA">
              <w:rPr>
                <w:rFonts w:eastAsiaTheme="minorHAnsi"/>
                <w:lang w:eastAsia="en-US"/>
              </w:rPr>
              <w:t>запасны</w:t>
            </w:r>
            <w:r w:rsidR="00A80327" w:rsidRPr="002451FA">
              <w:rPr>
                <w:rFonts w:eastAsiaTheme="minorHAnsi"/>
                <w:lang w:eastAsia="en-US"/>
              </w:rPr>
              <w:t>е</w:t>
            </w:r>
            <w:r w:rsidRPr="002451FA">
              <w:rPr>
                <w:rFonts w:eastAsiaTheme="minorHAnsi"/>
                <w:lang w:eastAsia="en-US"/>
              </w:rPr>
              <w:t xml:space="preserve"> част</w:t>
            </w:r>
            <w:r w:rsidR="00A80327" w:rsidRPr="002451FA">
              <w:rPr>
                <w:rFonts w:eastAsiaTheme="minorHAnsi"/>
                <w:lang w:eastAsia="en-US"/>
              </w:rPr>
              <w:t>и</w:t>
            </w:r>
            <w:r w:rsidRPr="002451FA">
              <w:rPr>
                <w:rFonts w:eastAsiaTheme="minorHAnsi"/>
                <w:lang w:eastAsia="en-US"/>
              </w:rPr>
              <w:t xml:space="preserve"> для компьютеров</w:t>
            </w:r>
            <w:r w:rsidR="005B57A2" w:rsidRPr="002451FA">
              <w:rPr>
                <w:rFonts w:eastAsiaTheme="minorHAnsi"/>
                <w:lang w:eastAsia="en-US"/>
              </w:rPr>
              <w:t xml:space="preserve">, </w:t>
            </w:r>
            <w:r w:rsidRPr="002451FA">
              <w:rPr>
                <w:rFonts w:eastAsiaTheme="minorHAnsi"/>
                <w:lang w:eastAsia="en-US"/>
              </w:rPr>
              <w:t>уничтожител</w:t>
            </w:r>
            <w:r w:rsidR="00A80327" w:rsidRPr="002451FA">
              <w:rPr>
                <w:rFonts w:eastAsiaTheme="minorHAnsi"/>
                <w:lang w:eastAsia="en-US"/>
              </w:rPr>
              <w:t>ь</w:t>
            </w:r>
            <w:r w:rsidRPr="002451FA">
              <w:rPr>
                <w:rFonts w:eastAsiaTheme="minorHAnsi"/>
                <w:lang w:eastAsia="en-US"/>
              </w:rPr>
              <w:t xml:space="preserve"> бумаги.</w:t>
            </w:r>
          </w:p>
        </w:tc>
      </w:tr>
      <w:tr w:rsidR="002451FA" w:rsidRPr="002451FA" w:rsidTr="009F5932">
        <w:tc>
          <w:tcPr>
            <w:tcW w:w="956" w:type="dxa"/>
          </w:tcPr>
          <w:p w:rsidR="0090492A" w:rsidRPr="002451FA" w:rsidRDefault="0090492A" w:rsidP="0090492A">
            <w:pPr>
              <w:jc w:val="center"/>
            </w:pPr>
            <w:r w:rsidRPr="002451FA">
              <w:t>10.2.2.</w:t>
            </w:r>
          </w:p>
        </w:tc>
        <w:tc>
          <w:tcPr>
            <w:tcW w:w="4114" w:type="dxa"/>
          </w:tcPr>
          <w:p w:rsidR="0090492A" w:rsidRPr="002451FA" w:rsidRDefault="0090492A" w:rsidP="00530200">
            <w:pPr>
              <w:jc w:val="both"/>
            </w:pPr>
            <w:r w:rsidRPr="002451FA">
              <w:t>Обеспечение предоставления гражданам и организациям государственных и муниципальных услуг с использованием современных информационно-коммуникационных технологий</w:t>
            </w:r>
          </w:p>
        </w:tc>
        <w:tc>
          <w:tcPr>
            <w:tcW w:w="1701" w:type="dxa"/>
          </w:tcPr>
          <w:p w:rsidR="0090492A" w:rsidRPr="002451FA" w:rsidRDefault="0090492A" w:rsidP="0090492A">
            <w:pPr>
              <w:jc w:val="center"/>
            </w:pPr>
            <w:r w:rsidRPr="002451FA">
              <w:t xml:space="preserve">2018 – 2030 </w:t>
            </w:r>
          </w:p>
        </w:tc>
        <w:tc>
          <w:tcPr>
            <w:tcW w:w="2126" w:type="dxa"/>
          </w:tcPr>
          <w:p w:rsidR="0090492A" w:rsidRPr="002451FA" w:rsidRDefault="0090492A" w:rsidP="007165B8">
            <w:pPr>
              <w:jc w:val="center"/>
            </w:pPr>
            <w:r w:rsidRPr="002451FA">
              <w:t>управление по информационным технологиям</w:t>
            </w:r>
          </w:p>
        </w:tc>
        <w:tc>
          <w:tcPr>
            <w:tcW w:w="6095" w:type="dxa"/>
          </w:tcPr>
          <w:p w:rsidR="001F0748" w:rsidRPr="002451FA" w:rsidRDefault="00486FD6" w:rsidP="001F0748">
            <w:pPr>
              <w:jc w:val="both"/>
              <w:rPr>
                <w:rFonts w:ascii="PT Astra Serif" w:eastAsiaTheme="minorHAnsi" w:hAnsi="PT Astra Serif"/>
                <w:lang w:eastAsia="en-US"/>
              </w:rPr>
            </w:pPr>
            <w:r w:rsidRPr="002451FA">
              <w:rPr>
                <w:rFonts w:ascii="PT Astra Serif" w:eastAsiaTheme="minorHAnsi" w:hAnsi="PT Astra Serif"/>
                <w:lang w:eastAsia="en-US"/>
              </w:rPr>
              <w:t xml:space="preserve">В </w:t>
            </w:r>
            <w:r w:rsidR="001F0748" w:rsidRPr="002451FA">
              <w:rPr>
                <w:rFonts w:ascii="PT Astra Serif" w:eastAsiaTheme="minorHAnsi" w:hAnsi="PT Astra Serif"/>
                <w:lang w:eastAsia="en-US"/>
              </w:rPr>
              <w:t xml:space="preserve">2021 году в </w:t>
            </w:r>
            <w:r w:rsidR="00A80327" w:rsidRPr="002451FA">
              <w:rPr>
                <w:rFonts w:ascii="PT Astra Serif" w:eastAsiaTheme="minorHAnsi" w:hAnsi="PT Astra Serif"/>
                <w:lang w:eastAsia="en-US"/>
              </w:rPr>
              <w:t>ра</w:t>
            </w:r>
            <w:r w:rsidR="001F0748" w:rsidRPr="002451FA">
              <w:rPr>
                <w:rFonts w:ascii="PT Astra Serif" w:eastAsiaTheme="minorHAnsi" w:hAnsi="PT Astra Serif"/>
                <w:lang w:eastAsia="en-US"/>
              </w:rPr>
              <w:t>м</w:t>
            </w:r>
            <w:r w:rsidR="00A80327" w:rsidRPr="002451FA">
              <w:rPr>
                <w:rFonts w:ascii="PT Astra Serif" w:eastAsiaTheme="minorHAnsi" w:hAnsi="PT Astra Serif"/>
                <w:lang w:eastAsia="en-US"/>
              </w:rPr>
              <w:t xml:space="preserve">ках </w:t>
            </w:r>
            <w:r w:rsidRPr="002451FA">
              <w:rPr>
                <w:rFonts w:ascii="PT Astra Serif" w:eastAsiaTheme="minorHAnsi" w:hAnsi="PT Astra Serif"/>
                <w:lang w:eastAsia="en-US"/>
              </w:rPr>
              <w:t>муниципальной программ</w:t>
            </w:r>
            <w:r w:rsidR="00A80327" w:rsidRPr="002451FA">
              <w:rPr>
                <w:rFonts w:ascii="PT Astra Serif" w:eastAsiaTheme="minorHAnsi" w:hAnsi="PT Astra Serif"/>
                <w:lang w:eastAsia="en-US"/>
              </w:rPr>
              <w:t>ы</w:t>
            </w:r>
            <w:r w:rsidRPr="002451FA">
              <w:rPr>
                <w:rFonts w:ascii="PT Astra Serif" w:eastAsiaTheme="minorHAnsi" w:hAnsi="PT Astra Serif"/>
                <w:lang w:eastAsia="en-US"/>
              </w:rPr>
              <w:t xml:space="preserve"> «Развитие информационного общества Ханты-Мансийского района на 2019 – 2023 годы» </w:t>
            </w:r>
            <w:r w:rsidR="001F0748" w:rsidRPr="002451FA">
              <w:rPr>
                <w:rFonts w:ascii="PT Astra Serif" w:eastAsiaTheme="minorHAnsi" w:hAnsi="PT Astra Serif"/>
                <w:lang w:eastAsia="en-US"/>
              </w:rPr>
              <w:t xml:space="preserve">реализовывалось </w:t>
            </w:r>
            <w:r w:rsidR="004C03FD" w:rsidRPr="002451FA">
              <w:rPr>
                <w:rFonts w:ascii="PT Astra Serif" w:eastAsiaTheme="minorHAnsi" w:hAnsi="PT Astra Serif"/>
                <w:lang w:eastAsia="en-US"/>
              </w:rPr>
              <w:t xml:space="preserve">мероприятие «Развитие технической и технологической основы становления информационного общества, обеспечение предоставления гражданам и организациям услуг с использованием современных информационно-коммуникационных технологий». </w:t>
            </w:r>
          </w:p>
          <w:p w:rsidR="0090492A" w:rsidRPr="002451FA" w:rsidRDefault="0090492A" w:rsidP="005B57A2">
            <w:pPr>
              <w:jc w:val="both"/>
              <w:rPr>
                <w:rFonts w:ascii="PT Astra Serif" w:eastAsiaTheme="minorHAnsi" w:hAnsi="PT Astra Serif"/>
                <w:lang w:eastAsia="en-US"/>
              </w:rPr>
            </w:pPr>
          </w:p>
        </w:tc>
      </w:tr>
      <w:tr w:rsidR="002451FA" w:rsidRPr="002451FA" w:rsidTr="00B1145C">
        <w:tc>
          <w:tcPr>
            <w:tcW w:w="956" w:type="dxa"/>
            <w:shd w:val="clear" w:color="auto" w:fill="F2F2F2" w:themeFill="background1" w:themeFillShade="F2"/>
          </w:tcPr>
          <w:p w:rsidR="0090492A" w:rsidRPr="002451FA" w:rsidRDefault="0090492A" w:rsidP="0090492A">
            <w:pPr>
              <w:jc w:val="center"/>
              <w:rPr>
                <w:b/>
                <w:bCs/>
              </w:rPr>
            </w:pPr>
          </w:p>
        </w:tc>
        <w:tc>
          <w:tcPr>
            <w:tcW w:w="14036" w:type="dxa"/>
            <w:gridSpan w:val="4"/>
            <w:shd w:val="clear" w:color="auto" w:fill="F2F2F2" w:themeFill="background1" w:themeFillShade="F2"/>
          </w:tcPr>
          <w:p w:rsidR="0090492A" w:rsidRPr="002451FA" w:rsidRDefault="0090492A" w:rsidP="005B57A2">
            <w:pPr>
              <w:jc w:val="center"/>
              <w:rPr>
                <w:b/>
                <w:bCs/>
              </w:rPr>
            </w:pPr>
            <w:r w:rsidRPr="002451FA">
              <w:rPr>
                <w:b/>
                <w:bCs/>
              </w:rPr>
              <w:t>Целевой блок 2 «Развитие человеческого капитала и социальной сферы»</w:t>
            </w:r>
          </w:p>
        </w:tc>
      </w:tr>
      <w:tr w:rsidR="002451FA" w:rsidRPr="002451FA" w:rsidTr="00B1145C">
        <w:tc>
          <w:tcPr>
            <w:tcW w:w="956" w:type="dxa"/>
          </w:tcPr>
          <w:p w:rsidR="0090492A" w:rsidRPr="002451FA" w:rsidRDefault="0090492A" w:rsidP="0090492A">
            <w:pPr>
              <w:jc w:val="center"/>
              <w:rPr>
                <w:bCs/>
              </w:rPr>
            </w:pPr>
            <w:r w:rsidRPr="002451FA">
              <w:rPr>
                <w:bCs/>
              </w:rPr>
              <w:t>11.</w:t>
            </w:r>
          </w:p>
        </w:tc>
        <w:tc>
          <w:tcPr>
            <w:tcW w:w="14036" w:type="dxa"/>
            <w:gridSpan w:val="4"/>
          </w:tcPr>
          <w:p w:rsidR="0090492A" w:rsidRPr="002451FA" w:rsidRDefault="0090492A" w:rsidP="005B57A2">
            <w:pPr>
              <w:rPr>
                <w:bCs/>
              </w:rPr>
            </w:pPr>
            <w:r w:rsidRPr="002451FA">
              <w:rPr>
                <w:bCs/>
              </w:rPr>
              <w:t xml:space="preserve">Цель 11. Создание условий для оказания медицинской помощи населению </w:t>
            </w:r>
          </w:p>
        </w:tc>
      </w:tr>
      <w:tr w:rsidR="002451FA" w:rsidRPr="002451FA" w:rsidTr="00B1145C">
        <w:tc>
          <w:tcPr>
            <w:tcW w:w="956" w:type="dxa"/>
          </w:tcPr>
          <w:p w:rsidR="0090492A" w:rsidRPr="002451FA" w:rsidRDefault="0090492A" w:rsidP="0090492A">
            <w:pPr>
              <w:jc w:val="center"/>
              <w:rPr>
                <w:bCs/>
              </w:rPr>
            </w:pPr>
            <w:r w:rsidRPr="002451FA">
              <w:rPr>
                <w:bCs/>
              </w:rPr>
              <w:t>11.1.</w:t>
            </w:r>
          </w:p>
        </w:tc>
        <w:tc>
          <w:tcPr>
            <w:tcW w:w="14036" w:type="dxa"/>
            <w:gridSpan w:val="4"/>
          </w:tcPr>
          <w:p w:rsidR="0090492A" w:rsidRPr="002451FA" w:rsidRDefault="0090492A" w:rsidP="005B57A2">
            <w:pPr>
              <w:rPr>
                <w:bCs/>
              </w:rPr>
            </w:pPr>
            <w:r w:rsidRPr="002451FA">
              <w:rPr>
                <w:bCs/>
              </w:rPr>
              <w:t>Задача 18. Развитие сети медицинских учреждений района и их материально-технической базы</w:t>
            </w:r>
            <w:r w:rsidRPr="002451FA">
              <w:t> </w:t>
            </w:r>
          </w:p>
        </w:tc>
      </w:tr>
      <w:tr w:rsidR="002451FA" w:rsidRPr="002451FA" w:rsidTr="009F5932">
        <w:tc>
          <w:tcPr>
            <w:tcW w:w="956" w:type="dxa"/>
          </w:tcPr>
          <w:p w:rsidR="0090492A" w:rsidRPr="002451FA" w:rsidRDefault="0090492A" w:rsidP="0090492A">
            <w:pPr>
              <w:jc w:val="center"/>
            </w:pPr>
            <w:r w:rsidRPr="002451FA">
              <w:t>11.1.1.</w:t>
            </w:r>
          </w:p>
        </w:tc>
        <w:tc>
          <w:tcPr>
            <w:tcW w:w="4114" w:type="dxa"/>
          </w:tcPr>
          <w:p w:rsidR="0090492A" w:rsidRPr="002451FA" w:rsidRDefault="0090492A" w:rsidP="00530200">
            <w:pPr>
              <w:jc w:val="both"/>
            </w:pPr>
            <w:r w:rsidRPr="002451FA">
              <w:t xml:space="preserve">Содействие реализации и </w:t>
            </w:r>
            <w:r w:rsidRPr="002451FA">
              <w:lastRenderedPageBreak/>
              <w:t>мониторинг инвестиционных проектов</w:t>
            </w:r>
          </w:p>
        </w:tc>
        <w:tc>
          <w:tcPr>
            <w:tcW w:w="1701" w:type="dxa"/>
          </w:tcPr>
          <w:p w:rsidR="0090492A" w:rsidRPr="002451FA" w:rsidRDefault="0090492A" w:rsidP="0090492A">
            <w:pPr>
              <w:jc w:val="center"/>
            </w:pPr>
            <w:r w:rsidRPr="002451FA">
              <w:lastRenderedPageBreak/>
              <w:t xml:space="preserve">2018 – 2020 </w:t>
            </w:r>
          </w:p>
        </w:tc>
        <w:tc>
          <w:tcPr>
            <w:tcW w:w="2126" w:type="dxa"/>
          </w:tcPr>
          <w:p w:rsidR="0090492A" w:rsidRPr="002451FA" w:rsidRDefault="0090492A" w:rsidP="007165B8">
            <w:pPr>
              <w:jc w:val="center"/>
            </w:pPr>
            <w:r w:rsidRPr="002451FA">
              <w:t xml:space="preserve">администрация </w:t>
            </w:r>
            <w:r w:rsidRPr="002451FA">
              <w:lastRenderedPageBreak/>
              <w:t>Ханты-Мансийского района</w:t>
            </w:r>
          </w:p>
        </w:tc>
        <w:tc>
          <w:tcPr>
            <w:tcW w:w="6095" w:type="dxa"/>
          </w:tcPr>
          <w:p w:rsidR="008C0E97" w:rsidRPr="002451FA" w:rsidRDefault="00393232" w:rsidP="005B57A2">
            <w:pPr>
              <w:jc w:val="both"/>
            </w:pPr>
            <w:r w:rsidRPr="002451FA">
              <w:lastRenderedPageBreak/>
              <w:t>-</w:t>
            </w:r>
          </w:p>
          <w:p w:rsidR="00393232" w:rsidRPr="002451FA" w:rsidRDefault="00393232" w:rsidP="005B57A2">
            <w:pPr>
              <w:jc w:val="both"/>
            </w:pPr>
          </w:p>
        </w:tc>
      </w:tr>
      <w:tr w:rsidR="002451FA" w:rsidRPr="002451FA" w:rsidTr="00B1145C">
        <w:tc>
          <w:tcPr>
            <w:tcW w:w="956" w:type="dxa"/>
          </w:tcPr>
          <w:p w:rsidR="0090492A" w:rsidRPr="002451FA" w:rsidRDefault="0090492A" w:rsidP="0090492A">
            <w:pPr>
              <w:jc w:val="center"/>
              <w:rPr>
                <w:bCs/>
              </w:rPr>
            </w:pPr>
            <w:r w:rsidRPr="002451FA">
              <w:rPr>
                <w:bCs/>
              </w:rPr>
              <w:lastRenderedPageBreak/>
              <w:t>12.</w:t>
            </w:r>
          </w:p>
        </w:tc>
        <w:tc>
          <w:tcPr>
            <w:tcW w:w="14036" w:type="dxa"/>
            <w:gridSpan w:val="4"/>
          </w:tcPr>
          <w:p w:rsidR="0090492A" w:rsidRPr="002451FA" w:rsidRDefault="0090492A" w:rsidP="005B57A2">
            <w:pPr>
              <w:rPr>
                <w:bCs/>
              </w:rPr>
            </w:pPr>
            <w:r w:rsidRPr="002451FA">
              <w:rPr>
                <w:bCs/>
              </w:rPr>
              <w:t xml:space="preserve">Цель 12. Активизация жилищного строительства </w:t>
            </w:r>
          </w:p>
        </w:tc>
      </w:tr>
      <w:tr w:rsidR="002451FA" w:rsidRPr="002451FA" w:rsidTr="00B1145C">
        <w:tc>
          <w:tcPr>
            <w:tcW w:w="956" w:type="dxa"/>
          </w:tcPr>
          <w:p w:rsidR="0090492A" w:rsidRPr="002451FA" w:rsidRDefault="0090492A" w:rsidP="0090492A">
            <w:pPr>
              <w:jc w:val="center"/>
              <w:rPr>
                <w:bCs/>
              </w:rPr>
            </w:pPr>
            <w:r w:rsidRPr="002451FA">
              <w:rPr>
                <w:bCs/>
              </w:rPr>
              <w:t>12.1.</w:t>
            </w:r>
          </w:p>
        </w:tc>
        <w:tc>
          <w:tcPr>
            <w:tcW w:w="14036" w:type="dxa"/>
            <w:gridSpan w:val="4"/>
          </w:tcPr>
          <w:p w:rsidR="0090492A" w:rsidRPr="002451FA" w:rsidRDefault="0090492A" w:rsidP="005B57A2">
            <w:pPr>
              <w:rPr>
                <w:bCs/>
              </w:rPr>
            </w:pPr>
            <w:r w:rsidRPr="002451FA">
              <w:rPr>
                <w:bCs/>
              </w:rPr>
              <w:t>Задача 19. Содействие развитию индивидуальной жилой застройки</w:t>
            </w:r>
          </w:p>
        </w:tc>
      </w:tr>
      <w:tr w:rsidR="002451FA" w:rsidRPr="002451FA" w:rsidTr="00645C55">
        <w:tc>
          <w:tcPr>
            <w:tcW w:w="956" w:type="dxa"/>
          </w:tcPr>
          <w:p w:rsidR="007B27B4" w:rsidRPr="002451FA" w:rsidRDefault="007B27B4" w:rsidP="0090492A">
            <w:pPr>
              <w:jc w:val="center"/>
            </w:pPr>
            <w:r w:rsidRPr="002451FA">
              <w:t>12.1.1.</w:t>
            </w:r>
          </w:p>
        </w:tc>
        <w:tc>
          <w:tcPr>
            <w:tcW w:w="4114" w:type="dxa"/>
          </w:tcPr>
          <w:p w:rsidR="007B27B4" w:rsidRPr="002451FA" w:rsidRDefault="007B27B4" w:rsidP="00530200">
            <w:pPr>
              <w:jc w:val="both"/>
            </w:pPr>
            <w:r w:rsidRPr="002451FA">
              <w:t>Улучшение жилищных условий граждан,  проживающих в сельской местности, в том числе молодых специалистов</w:t>
            </w:r>
          </w:p>
        </w:tc>
        <w:tc>
          <w:tcPr>
            <w:tcW w:w="1701" w:type="dxa"/>
          </w:tcPr>
          <w:p w:rsidR="007B27B4" w:rsidRPr="002451FA" w:rsidRDefault="007B27B4" w:rsidP="0090492A">
            <w:pPr>
              <w:jc w:val="center"/>
            </w:pPr>
            <w:r w:rsidRPr="002451FA">
              <w:t xml:space="preserve">2019 – 2030 </w:t>
            </w:r>
          </w:p>
        </w:tc>
        <w:tc>
          <w:tcPr>
            <w:tcW w:w="2126" w:type="dxa"/>
          </w:tcPr>
          <w:p w:rsidR="007B27B4" w:rsidRPr="002451FA" w:rsidRDefault="007B27B4" w:rsidP="007165B8">
            <w:pPr>
              <w:jc w:val="center"/>
            </w:pPr>
            <w:r w:rsidRPr="002451FA">
              <w:t>департамент имущественных и земельных отношений</w:t>
            </w:r>
          </w:p>
        </w:tc>
        <w:tc>
          <w:tcPr>
            <w:tcW w:w="6095" w:type="dxa"/>
          </w:tcPr>
          <w:p w:rsidR="007B27B4" w:rsidRPr="002451FA" w:rsidRDefault="00695D92" w:rsidP="005B57A2">
            <w:pPr>
              <w:jc w:val="both"/>
              <w:rPr>
                <w:rFonts w:eastAsiaTheme="minorEastAsia"/>
              </w:rPr>
            </w:pPr>
            <w:r w:rsidRPr="002451FA">
              <w:rPr>
                <w:rFonts w:eastAsiaTheme="minorEastAsia"/>
              </w:rPr>
              <w:t>В 2021</w:t>
            </w:r>
            <w:r w:rsidR="007B27B4" w:rsidRPr="002451FA">
              <w:rPr>
                <w:rFonts w:eastAsiaTheme="minorEastAsia"/>
              </w:rPr>
              <w:t xml:space="preserve"> году жилищны</w:t>
            </w:r>
            <w:r w:rsidR="00F56215" w:rsidRPr="002451FA">
              <w:rPr>
                <w:rFonts w:eastAsiaTheme="minorEastAsia"/>
              </w:rPr>
              <w:t>е субсидии</w:t>
            </w:r>
            <w:r w:rsidR="007B27B4" w:rsidRPr="002451FA">
              <w:rPr>
                <w:rFonts w:eastAsiaTheme="minorEastAsia"/>
              </w:rPr>
              <w:t xml:space="preserve"> на </w:t>
            </w:r>
            <w:r w:rsidR="007B27B4" w:rsidRPr="002451FA">
              <w:rPr>
                <w:rFonts w:eastAsiaTheme="minorEastAsia"/>
                <w:shd w:val="clear" w:color="auto" w:fill="FFFFFF"/>
              </w:rPr>
              <w:t>улучшение жилищных условий граждан, проживающих в сельско</w:t>
            </w:r>
            <w:r w:rsidR="000A6E85" w:rsidRPr="002451FA">
              <w:rPr>
                <w:rFonts w:eastAsiaTheme="minorEastAsia"/>
                <w:shd w:val="clear" w:color="auto" w:fill="FFFFFF"/>
              </w:rPr>
              <w:t>й местности</w:t>
            </w:r>
            <w:r w:rsidR="007B27B4" w:rsidRPr="002451FA">
              <w:rPr>
                <w:rFonts w:eastAsiaTheme="minorEastAsia"/>
                <w:shd w:val="clear" w:color="auto" w:fill="FFFFFF"/>
              </w:rPr>
              <w:t xml:space="preserve"> не предоставлял</w:t>
            </w:r>
            <w:r w:rsidR="00F56215" w:rsidRPr="002451FA">
              <w:rPr>
                <w:rFonts w:eastAsiaTheme="minorEastAsia"/>
                <w:shd w:val="clear" w:color="auto" w:fill="FFFFFF"/>
              </w:rPr>
              <w:t>и</w:t>
            </w:r>
            <w:r w:rsidR="007B27B4" w:rsidRPr="002451FA">
              <w:rPr>
                <w:rFonts w:eastAsiaTheme="minorEastAsia"/>
                <w:shd w:val="clear" w:color="auto" w:fill="FFFFFF"/>
              </w:rPr>
              <w:t>сь</w:t>
            </w:r>
            <w:r w:rsidR="007B27B4" w:rsidRPr="002451FA">
              <w:rPr>
                <w:rFonts w:eastAsiaTheme="minorEastAsia"/>
              </w:rPr>
              <w:t>.</w:t>
            </w:r>
          </w:p>
        </w:tc>
      </w:tr>
      <w:tr w:rsidR="002451FA" w:rsidRPr="002451FA" w:rsidTr="00645C55">
        <w:tc>
          <w:tcPr>
            <w:tcW w:w="956" w:type="dxa"/>
          </w:tcPr>
          <w:p w:rsidR="007B27B4" w:rsidRPr="002451FA" w:rsidRDefault="007B27B4" w:rsidP="0090492A">
            <w:pPr>
              <w:jc w:val="center"/>
            </w:pPr>
            <w:r w:rsidRPr="002451FA">
              <w:t>12.1.2.</w:t>
            </w:r>
          </w:p>
        </w:tc>
        <w:tc>
          <w:tcPr>
            <w:tcW w:w="4114" w:type="dxa"/>
          </w:tcPr>
          <w:p w:rsidR="007B27B4" w:rsidRPr="002451FA" w:rsidRDefault="007B27B4" w:rsidP="00530200">
            <w:pPr>
              <w:jc w:val="both"/>
            </w:pPr>
            <w:r w:rsidRPr="002451FA">
              <w:t>Приобретение жилых помещений для предоставления нуждающимся гражданам</w:t>
            </w:r>
          </w:p>
        </w:tc>
        <w:tc>
          <w:tcPr>
            <w:tcW w:w="1701" w:type="dxa"/>
          </w:tcPr>
          <w:p w:rsidR="007B27B4" w:rsidRPr="002451FA" w:rsidRDefault="007B27B4" w:rsidP="0090492A">
            <w:pPr>
              <w:jc w:val="center"/>
            </w:pPr>
            <w:r w:rsidRPr="002451FA">
              <w:t xml:space="preserve">2018 – 2030 </w:t>
            </w:r>
          </w:p>
        </w:tc>
        <w:tc>
          <w:tcPr>
            <w:tcW w:w="2126" w:type="dxa"/>
          </w:tcPr>
          <w:p w:rsidR="007B27B4" w:rsidRPr="002451FA" w:rsidRDefault="007B27B4" w:rsidP="007165B8">
            <w:pPr>
              <w:jc w:val="center"/>
            </w:pPr>
            <w:r w:rsidRPr="002451FA">
              <w:t>департамент имущественных и земельных отношений</w:t>
            </w:r>
          </w:p>
        </w:tc>
        <w:tc>
          <w:tcPr>
            <w:tcW w:w="6095" w:type="dxa"/>
          </w:tcPr>
          <w:p w:rsidR="007B27B4" w:rsidRPr="002451FA" w:rsidRDefault="00695D92" w:rsidP="005B57A2">
            <w:pPr>
              <w:jc w:val="both"/>
              <w:rPr>
                <w:rFonts w:eastAsiaTheme="minorEastAsia"/>
              </w:rPr>
            </w:pPr>
            <w:r w:rsidRPr="002451FA">
              <w:t>В 2021 году в рамках муниципальной программы «Улучшение жилищных условий жителей Ханты-Мансийского района на 2019-2023 годы» приобретено 19 жилых помещения на сумму 72 695,0 тыс. руб</w:t>
            </w:r>
            <w:r w:rsidR="00A950FB" w:rsidRPr="002451FA">
              <w:t>лей</w:t>
            </w:r>
            <w:r w:rsidRPr="002451FA">
              <w:t>.</w:t>
            </w:r>
          </w:p>
        </w:tc>
      </w:tr>
      <w:tr w:rsidR="002451FA" w:rsidRPr="002451FA" w:rsidTr="009F5932">
        <w:tc>
          <w:tcPr>
            <w:tcW w:w="956" w:type="dxa"/>
          </w:tcPr>
          <w:p w:rsidR="007B27B4" w:rsidRPr="002451FA" w:rsidRDefault="007B27B4" w:rsidP="0090492A">
            <w:pPr>
              <w:jc w:val="center"/>
            </w:pPr>
            <w:r w:rsidRPr="002451FA">
              <w:t>12.1.3.</w:t>
            </w:r>
          </w:p>
        </w:tc>
        <w:tc>
          <w:tcPr>
            <w:tcW w:w="4114" w:type="dxa"/>
          </w:tcPr>
          <w:p w:rsidR="007B27B4" w:rsidRPr="002451FA" w:rsidRDefault="007B27B4" w:rsidP="00530200">
            <w:pPr>
              <w:jc w:val="both"/>
            </w:pPr>
            <w:r w:rsidRPr="002451FA">
              <w:t>Финансовая поддержка отдельных категорий граждан на улучшение жилищных условий</w:t>
            </w:r>
          </w:p>
        </w:tc>
        <w:tc>
          <w:tcPr>
            <w:tcW w:w="1701" w:type="dxa"/>
          </w:tcPr>
          <w:p w:rsidR="007B27B4" w:rsidRPr="002451FA" w:rsidRDefault="007B27B4" w:rsidP="0090492A">
            <w:pPr>
              <w:jc w:val="center"/>
            </w:pPr>
            <w:r w:rsidRPr="002451FA">
              <w:t xml:space="preserve">2018 – 2030 </w:t>
            </w:r>
          </w:p>
        </w:tc>
        <w:tc>
          <w:tcPr>
            <w:tcW w:w="2126" w:type="dxa"/>
          </w:tcPr>
          <w:p w:rsidR="007B27B4" w:rsidRPr="002451FA" w:rsidRDefault="007B27B4" w:rsidP="007165B8">
            <w:pPr>
              <w:jc w:val="center"/>
            </w:pPr>
            <w:r w:rsidRPr="002451FA">
              <w:t>департамент имущественных и земельных отношений</w:t>
            </w:r>
          </w:p>
        </w:tc>
        <w:tc>
          <w:tcPr>
            <w:tcW w:w="6095" w:type="dxa"/>
            <w:vAlign w:val="center"/>
          </w:tcPr>
          <w:p w:rsidR="007B27B4" w:rsidRPr="002451FA" w:rsidRDefault="00695D92" w:rsidP="001F0748">
            <w:pPr>
              <w:jc w:val="both"/>
              <w:rPr>
                <w:rFonts w:eastAsiaTheme="minorEastAsia"/>
              </w:rPr>
            </w:pPr>
            <w:r w:rsidRPr="002451FA">
              <w:t xml:space="preserve">В 2021 году в рамках мероприятия «Предоставление социальных выплат отдельным категориям граждан на обеспечение жилыми помещениями в Ханты-Мансийском автономном округе </w:t>
            </w:r>
            <w:r w:rsidR="001F0748" w:rsidRPr="002451FA">
              <w:t xml:space="preserve">– </w:t>
            </w:r>
            <w:r w:rsidRPr="002451FA">
              <w:t>Югре» государственной программы «Развитие жилищной сферы», утвержденной постановлением Правительства Ханты-Мансийского автономного округа – Югры от  05.10.2018 № 346-п, двум семьям, имеющим 3 и более детей, нуждающимся в улучшении жилищных условий, предоставлена социальная поддержка по обеспечению жилыми помещениями взамен предоставления им земельного участка в собственность бесплатно на общую сумму  2 400,0 тыс. руб</w:t>
            </w:r>
            <w:r w:rsidR="00A950FB" w:rsidRPr="002451FA">
              <w:t>лей</w:t>
            </w:r>
            <w:r w:rsidRPr="002451FA">
              <w:t>.</w:t>
            </w:r>
          </w:p>
        </w:tc>
      </w:tr>
      <w:tr w:rsidR="002451FA" w:rsidRPr="002451FA" w:rsidTr="00307B90">
        <w:tc>
          <w:tcPr>
            <w:tcW w:w="956" w:type="dxa"/>
          </w:tcPr>
          <w:p w:rsidR="00307B90" w:rsidRPr="002451FA" w:rsidRDefault="00307B90" w:rsidP="0090492A">
            <w:pPr>
              <w:jc w:val="center"/>
            </w:pPr>
            <w:r w:rsidRPr="002451FA">
              <w:t>12.1.4.</w:t>
            </w:r>
          </w:p>
        </w:tc>
        <w:tc>
          <w:tcPr>
            <w:tcW w:w="4114" w:type="dxa"/>
          </w:tcPr>
          <w:p w:rsidR="00307B90" w:rsidRPr="002451FA" w:rsidRDefault="00307B90" w:rsidP="00530200">
            <w:pPr>
              <w:jc w:val="both"/>
            </w:pPr>
            <w:r w:rsidRPr="002451FA">
              <w:t xml:space="preserve">Подготовка документации по планировке и межеванию территорий сельских поселений и населенных пунктов </w:t>
            </w:r>
          </w:p>
        </w:tc>
        <w:tc>
          <w:tcPr>
            <w:tcW w:w="1701" w:type="dxa"/>
          </w:tcPr>
          <w:p w:rsidR="00307B90" w:rsidRPr="002451FA" w:rsidRDefault="00307B90" w:rsidP="0090492A">
            <w:pPr>
              <w:jc w:val="center"/>
            </w:pPr>
            <w:r w:rsidRPr="002451FA">
              <w:t xml:space="preserve">2018 – 2030 </w:t>
            </w:r>
          </w:p>
        </w:tc>
        <w:tc>
          <w:tcPr>
            <w:tcW w:w="2126" w:type="dxa"/>
          </w:tcPr>
          <w:p w:rsidR="00307B90" w:rsidRPr="002451FA" w:rsidRDefault="00307B90" w:rsidP="007165B8">
            <w:pPr>
              <w:jc w:val="center"/>
            </w:pPr>
            <w:r w:rsidRPr="002451FA">
              <w:t>департамент строительства, архитектуры и ЖКХ</w:t>
            </w:r>
          </w:p>
        </w:tc>
        <w:tc>
          <w:tcPr>
            <w:tcW w:w="6095" w:type="dxa"/>
          </w:tcPr>
          <w:p w:rsidR="00307B90" w:rsidRPr="002451FA" w:rsidRDefault="00307B90" w:rsidP="005B57A2">
            <w:pPr>
              <w:jc w:val="both"/>
            </w:pPr>
            <w:r w:rsidRPr="002451FA">
              <w:t>Документация по планировке территории населенных пунктов разработана для всех населенных пунктов Ханты-Мансийского района</w:t>
            </w:r>
            <w:r w:rsidR="00A950FB" w:rsidRPr="002451FA">
              <w:t>.</w:t>
            </w:r>
          </w:p>
        </w:tc>
      </w:tr>
      <w:tr w:rsidR="002451FA" w:rsidRPr="002451FA" w:rsidTr="00307B90">
        <w:tc>
          <w:tcPr>
            <w:tcW w:w="956" w:type="dxa"/>
          </w:tcPr>
          <w:p w:rsidR="00307B90" w:rsidRPr="002451FA" w:rsidRDefault="00307B90" w:rsidP="00490AA0">
            <w:pPr>
              <w:jc w:val="center"/>
            </w:pPr>
            <w:r w:rsidRPr="002451FA">
              <w:t>12.1.5.</w:t>
            </w:r>
          </w:p>
        </w:tc>
        <w:tc>
          <w:tcPr>
            <w:tcW w:w="4114" w:type="dxa"/>
          </w:tcPr>
          <w:p w:rsidR="00307B90" w:rsidRPr="002451FA" w:rsidRDefault="00307B90" w:rsidP="00530200">
            <w:pPr>
              <w:jc w:val="both"/>
            </w:pPr>
            <w:r w:rsidRPr="002451FA">
              <w:t xml:space="preserve">Содействие реализации проектов комплексного освоения территории в целях жилищного строительства </w:t>
            </w:r>
            <w:r w:rsidRPr="002451FA">
              <w:lastRenderedPageBreak/>
              <w:t>усадебного типа</w:t>
            </w:r>
          </w:p>
        </w:tc>
        <w:tc>
          <w:tcPr>
            <w:tcW w:w="1701" w:type="dxa"/>
          </w:tcPr>
          <w:p w:rsidR="00307B90" w:rsidRPr="002451FA" w:rsidRDefault="00307B90" w:rsidP="00490AA0">
            <w:pPr>
              <w:jc w:val="center"/>
            </w:pPr>
            <w:r w:rsidRPr="002451FA">
              <w:lastRenderedPageBreak/>
              <w:t xml:space="preserve">2026 – 2030 </w:t>
            </w:r>
          </w:p>
        </w:tc>
        <w:tc>
          <w:tcPr>
            <w:tcW w:w="2126" w:type="dxa"/>
          </w:tcPr>
          <w:p w:rsidR="00307B90" w:rsidRPr="002451FA" w:rsidRDefault="00307B90" w:rsidP="007165B8">
            <w:pPr>
              <w:jc w:val="center"/>
            </w:pPr>
            <w:r w:rsidRPr="002451FA">
              <w:t xml:space="preserve">департамент строительства, архитектуры и </w:t>
            </w:r>
            <w:r w:rsidRPr="002451FA">
              <w:lastRenderedPageBreak/>
              <w:t>ЖКХ</w:t>
            </w:r>
          </w:p>
        </w:tc>
        <w:tc>
          <w:tcPr>
            <w:tcW w:w="6095" w:type="dxa"/>
          </w:tcPr>
          <w:p w:rsidR="00307B90" w:rsidRPr="002451FA" w:rsidRDefault="00307B90" w:rsidP="005B57A2">
            <w:pPr>
              <w:jc w:val="both"/>
            </w:pPr>
            <w:r w:rsidRPr="002451FA">
              <w:lastRenderedPageBreak/>
              <w:t>Срок реализации не наступил</w:t>
            </w:r>
            <w:r w:rsidR="00A950FB" w:rsidRPr="002451FA">
              <w:t>.</w:t>
            </w:r>
          </w:p>
        </w:tc>
      </w:tr>
      <w:tr w:rsidR="002451FA" w:rsidRPr="002451FA" w:rsidTr="00B1145C">
        <w:tc>
          <w:tcPr>
            <w:tcW w:w="956" w:type="dxa"/>
          </w:tcPr>
          <w:p w:rsidR="0090492A" w:rsidRPr="002451FA" w:rsidRDefault="0090492A" w:rsidP="0090492A">
            <w:pPr>
              <w:jc w:val="center"/>
              <w:rPr>
                <w:bCs/>
              </w:rPr>
            </w:pPr>
            <w:r w:rsidRPr="002451FA">
              <w:rPr>
                <w:bCs/>
              </w:rPr>
              <w:lastRenderedPageBreak/>
              <w:t>12.2.</w:t>
            </w:r>
          </w:p>
        </w:tc>
        <w:tc>
          <w:tcPr>
            <w:tcW w:w="14036" w:type="dxa"/>
            <w:gridSpan w:val="4"/>
          </w:tcPr>
          <w:p w:rsidR="0090492A" w:rsidRPr="002451FA" w:rsidRDefault="0090492A" w:rsidP="005B57A2">
            <w:pPr>
              <w:rPr>
                <w:bCs/>
              </w:rPr>
            </w:pPr>
            <w:r w:rsidRPr="002451FA">
              <w:rPr>
                <w:bCs/>
              </w:rPr>
              <w:t>Задача 20. Ликвидация ветхого и аварийного жилья</w:t>
            </w:r>
          </w:p>
        </w:tc>
      </w:tr>
      <w:tr w:rsidR="002451FA" w:rsidRPr="002451FA" w:rsidTr="009F5932">
        <w:tc>
          <w:tcPr>
            <w:tcW w:w="956" w:type="dxa"/>
          </w:tcPr>
          <w:p w:rsidR="0090492A" w:rsidRPr="002451FA" w:rsidRDefault="0090492A" w:rsidP="0090492A">
            <w:pPr>
              <w:jc w:val="center"/>
            </w:pPr>
            <w:r w:rsidRPr="002451FA">
              <w:t>12.2.1.</w:t>
            </w:r>
          </w:p>
        </w:tc>
        <w:tc>
          <w:tcPr>
            <w:tcW w:w="4114" w:type="dxa"/>
          </w:tcPr>
          <w:p w:rsidR="0090492A" w:rsidRPr="002451FA" w:rsidRDefault="0090492A" w:rsidP="00530200">
            <w:pPr>
              <w:jc w:val="both"/>
            </w:pPr>
            <w:r w:rsidRPr="002451FA">
              <w:t>Переселение граждан из ветхого и аварийного жилья</w:t>
            </w:r>
          </w:p>
        </w:tc>
        <w:tc>
          <w:tcPr>
            <w:tcW w:w="1701" w:type="dxa"/>
          </w:tcPr>
          <w:p w:rsidR="0090492A" w:rsidRPr="002451FA" w:rsidRDefault="0090492A" w:rsidP="0090492A">
            <w:pPr>
              <w:jc w:val="center"/>
            </w:pPr>
            <w:r w:rsidRPr="002451FA">
              <w:t xml:space="preserve">2018 – 2030 </w:t>
            </w:r>
          </w:p>
        </w:tc>
        <w:tc>
          <w:tcPr>
            <w:tcW w:w="2126" w:type="dxa"/>
          </w:tcPr>
          <w:p w:rsidR="0090492A" w:rsidRPr="002451FA" w:rsidRDefault="0090492A" w:rsidP="007165B8">
            <w:pPr>
              <w:jc w:val="center"/>
            </w:pPr>
            <w:r w:rsidRPr="002451FA">
              <w:t>администрации сельских поселений</w:t>
            </w:r>
          </w:p>
        </w:tc>
        <w:tc>
          <w:tcPr>
            <w:tcW w:w="6095" w:type="dxa"/>
          </w:tcPr>
          <w:p w:rsidR="00BC0C8B" w:rsidRPr="002451FA" w:rsidRDefault="00BC0C8B" w:rsidP="005B57A2">
            <w:pPr>
              <w:autoSpaceDE w:val="0"/>
              <w:autoSpaceDN w:val="0"/>
              <w:adjustRightInd w:val="0"/>
              <w:jc w:val="both"/>
              <w:rPr>
                <w:rFonts w:eastAsia="Calibri"/>
                <w:lang w:eastAsia="en-US"/>
              </w:rPr>
            </w:pPr>
            <w:r w:rsidRPr="002451FA">
              <w:rPr>
                <w:rFonts w:eastAsia="Calibri"/>
                <w:lang w:eastAsia="en-US"/>
              </w:rPr>
              <w:t>В течение 2021 года в рамках исполнения жилищных программ, включая программы, реализуемые Ханты-Мансийским автономн</w:t>
            </w:r>
            <w:r w:rsidR="00914105" w:rsidRPr="002451FA">
              <w:rPr>
                <w:rFonts w:eastAsia="Calibri"/>
                <w:lang w:eastAsia="en-US"/>
              </w:rPr>
              <w:t xml:space="preserve">ым округом – Югрой </w:t>
            </w:r>
            <w:r w:rsidRPr="002451FA">
              <w:rPr>
                <w:rFonts w:eastAsia="Calibri"/>
                <w:lang w:eastAsia="en-US"/>
              </w:rPr>
              <w:t>49 семей улучшили жилищные условия, в том числе:</w:t>
            </w:r>
          </w:p>
          <w:p w:rsidR="00BC0C8B" w:rsidRPr="002451FA" w:rsidRDefault="00BC0C8B" w:rsidP="005B57A2">
            <w:pPr>
              <w:autoSpaceDE w:val="0"/>
              <w:autoSpaceDN w:val="0"/>
              <w:adjustRightInd w:val="0"/>
              <w:jc w:val="both"/>
              <w:rPr>
                <w:rFonts w:eastAsia="Calibri"/>
                <w:lang w:eastAsia="en-US"/>
              </w:rPr>
            </w:pPr>
            <w:r w:rsidRPr="002451FA">
              <w:rPr>
                <w:rFonts w:eastAsia="Calibri"/>
                <w:lang w:eastAsia="en-US"/>
              </w:rPr>
              <w:t>26 семей, проживающих в аварийном жилищном фонде и состоящих на учете в качестве нуждающихся в жилых помещениях, предоставляемых по договорам социального найма;</w:t>
            </w:r>
          </w:p>
          <w:p w:rsidR="00BC0C8B" w:rsidRPr="002451FA" w:rsidRDefault="00BC0C8B" w:rsidP="005B57A2">
            <w:pPr>
              <w:autoSpaceDE w:val="0"/>
              <w:autoSpaceDN w:val="0"/>
              <w:adjustRightInd w:val="0"/>
              <w:jc w:val="both"/>
              <w:rPr>
                <w:rFonts w:eastAsia="Calibri"/>
                <w:lang w:eastAsia="en-US"/>
              </w:rPr>
            </w:pPr>
            <w:r w:rsidRPr="002451FA">
              <w:rPr>
                <w:rFonts w:eastAsia="Calibri"/>
                <w:lang w:eastAsia="en-US"/>
              </w:rPr>
              <w:t xml:space="preserve">7 детей-сирот и детей, оставшихся без попечения родителей (4 – в д. Ярки, 2 – в д. Шапша, 1 – в </w:t>
            </w:r>
            <w:r w:rsidR="001F0748" w:rsidRPr="002451FA">
              <w:rPr>
                <w:rFonts w:eastAsia="Calibri"/>
                <w:lang w:eastAsia="en-US"/>
              </w:rPr>
              <w:t xml:space="preserve">                         </w:t>
            </w:r>
            <w:r w:rsidRPr="002451FA">
              <w:rPr>
                <w:rFonts w:eastAsia="Calibri"/>
                <w:lang w:eastAsia="en-US"/>
              </w:rPr>
              <w:t>д. Ягурьях);</w:t>
            </w:r>
          </w:p>
          <w:p w:rsidR="00BC0C8B" w:rsidRPr="002451FA" w:rsidRDefault="00BC0C8B" w:rsidP="005B57A2">
            <w:pPr>
              <w:autoSpaceDE w:val="0"/>
              <w:autoSpaceDN w:val="0"/>
              <w:adjustRightInd w:val="0"/>
              <w:jc w:val="both"/>
              <w:rPr>
                <w:rFonts w:eastAsia="Calibri"/>
                <w:lang w:eastAsia="en-US"/>
              </w:rPr>
            </w:pPr>
            <w:r w:rsidRPr="002451FA">
              <w:rPr>
                <w:rFonts w:eastAsia="Calibri"/>
                <w:lang w:eastAsia="en-US"/>
              </w:rPr>
              <w:t>2 семьи, относящихся к отдельным категориям граждан (многодетные семьи);</w:t>
            </w:r>
          </w:p>
          <w:p w:rsidR="008060DE" w:rsidRPr="002451FA" w:rsidRDefault="00BC0C8B" w:rsidP="005B57A2">
            <w:pPr>
              <w:autoSpaceDE w:val="0"/>
              <w:autoSpaceDN w:val="0"/>
              <w:adjustRightInd w:val="0"/>
              <w:jc w:val="both"/>
              <w:rPr>
                <w:rFonts w:eastAsia="Calibri"/>
                <w:lang w:eastAsia="en-US"/>
              </w:rPr>
            </w:pPr>
            <w:r w:rsidRPr="002451FA">
              <w:rPr>
                <w:rFonts w:eastAsia="Calibri"/>
                <w:lang w:eastAsia="en-US"/>
              </w:rPr>
              <w:t>14 семей в рамках жилищных программ, реализуемых Ханты-Мансийским автономным округом – Югрой.</w:t>
            </w:r>
            <w:r w:rsidR="00914105" w:rsidRPr="002451FA">
              <w:rPr>
                <w:rFonts w:eastAsia="Calibri"/>
                <w:lang w:eastAsia="en-US"/>
              </w:rPr>
              <w:t xml:space="preserve"> Количество граждан, расселенных из аварийного жилищного фонда, составило 28 человек при плановом значении 26 человек.</w:t>
            </w:r>
          </w:p>
        </w:tc>
      </w:tr>
      <w:tr w:rsidR="002451FA" w:rsidRPr="002451FA" w:rsidTr="009F5932">
        <w:tc>
          <w:tcPr>
            <w:tcW w:w="956" w:type="dxa"/>
          </w:tcPr>
          <w:p w:rsidR="0090492A" w:rsidRPr="002451FA" w:rsidRDefault="0090492A" w:rsidP="0090492A">
            <w:pPr>
              <w:jc w:val="center"/>
            </w:pPr>
            <w:r w:rsidRPr="002451FA">
              <w:t>12.2.2.</w:t>
            </w:r>
          </w:p>
        </w:tc>
        <w:tc>
          <w:tcPr>
            <w:tcW w:w="4114" w:type="dxa"/>
          </w:tcPr>
          <w:p w:rsidR="0090492A" w:rsidRPr="002451FA" w:rsidRDefault="0090492A" w:rsidP="00530200">
            <w:pPr>
              <w:jc w:val="both"/>
            </w:pPr>
            <w:r w:rsidRPr="002451FA">
              <w:t>Снос ветхого и аварийного жилья</w:t>
            </w:r>
          </w:p>
        </w:tc>
        <w:tc>
          <w:tcPr>
            <w:tcW w:w="1701" w:type="dxa"/>
          </w:tcPr>
          <w:p w:rsidR="0090492A" w:rsidRPr="002451FA" w:rsidRDefault="0090492A" w:rsidP="0090492A">
            <w:pPr>
              <w:jc w:val="center"/>
            </w:pPr>
            <w:r w:rsidRPr="002451FA">
              <w:t>2018 – 2030</w:t>
            </w:r>
          </w:p>
        </w:tc>
        <w:tc>
          <w:tcPr>
            <w:tcW w:w="2126" w:type="dxa"/>
          </w:tcPr>
          <w:p w:rsidR="0090492A" w:rsidRPr="002451FA" w:rsidRDefault="0090492A" w:rsidP="007165B8">
            <w:pPr>
              <w:jc w:val="center"/>
            </w:pPr>
            <w:r w:rsidRPr="002451FA">
              <w:t>администрации сельских поселений</w:t>
            </w:r>
          </w:p>
        </w:tc>
        <w:tc>
          <w:tcPr>
            <w:tcW w:w="6095" w:type="dxa"/>
          </w:tcPr>
          <w:p w:rsidR="00BA3F35" w:rsidRPr="002451FA" w:rsidRDefault="00CD4E40" w:rsidP="001F0748">
            <w:pPr>
              <w:jc w:val="both"/>
              <w:rPr>
                <w:bCs/>
                <w:shd w:val="clear" w:color="auto" w:fill="FFFFFF"/>
              </w:rPr>
            </w:pPr>
            <w:r w:rsidRPr="002451FA">
              <w:rPr>
                <w:bCs/>
                <w:shd w:val="clear" w:color="auto" w:fill="FFFFFF"/>
              </w:rPr>
              <w:t>Общая площадь</w:t>
            </w:r>
            <w:r w:rsidR="00EE4538" w:rsidRPr="002451FA">
              <w:rPr>
                <w:bCs/>
                <w:shd w:val="clear" w:color="auto" w:fill="FFFFFF"/>
              </w:rPr>
              <w:t xml:space="preserve"> жилого фонда, выбывшего за 2021</w:t>
            </w:r>
            <w:r w:rsidRPr="002451FA">
              <w:rPr>
                <w:bCs/>
                <w:shd w:val="clear" w:color="auto" w:fill="FFFFFF"/>
              </w:rPr>
              <w:t xml:space="preserve"> год </w:t>
            </w:r>
            <w:r w:rsidR="00EE4538" w:rsidRPr="002451FA">
              <w:rPr>
                <w:bCs/>
                <w:shd w:val="clear" w:color="auto" w:fill="FFFFFF"/>
              </w:rPr>
              <w:t xml:space="preserve">по причине аварийности составила </w:t>
            </w:r>
            <w:r w:rsidR="00F84017" w:rsidRPr="002451FA">
              <w:rPr>
                <w:bCs/>
                <w:shd w:val="clear" w:color="auto" w:fill="FFFFFF"/>
              </w:rPr>
              <w:t>11,51</w:t>
            </w:r>
            <w:r w:rsidR="00A950FB" w:rsidRPr="002451FA">
              <w:rPr>
                <w:bCs/>
                <w:shd w:val="clear" w:color="auto" w:fill="FFFFFF"/>
              </w:rPr>
              <w:t xml:space="preserve"> тыс.</w:t>
            </w:r>
            <w:r w:rsidR="009B5FFF" w:rsidRPr="002451FA">
              <w:rPr>
                <w:bCs/>
                <w:shd w:val="clear" w:color="auto" w:fill="FFFFFF"/>
              </w:rPr>
              <w:t>м</w:t>
            </w:r>
            <w:r w:rsidR="009B5FFF" w:rsidRPr="002451FA">
              <w:rPr>
                <w:bCs/>
                <w:shd w:val="clear" w:color="auto" w:fill="FFFFFF"/>
                <w:vertAlign w:val="superscript"/>
              </w:rPr>
              <w:t>2</w:t>
            </w:r>
            <w:r w:rsidR="00F84017" w:rsidRPr="002451FA">
              <w:rPr>
                <w:bCs/>
                <w:shd w:val="clear" w:color="auto" w:fill="FFFFFF"/>
              </w:rPr>
              <w:t>.</w:t>
            </w:r>
            <w:r w:rsidR="001F0748" w:rsidRPr="002451FA">
              <w:rPr>
                <w:bCs/>
                <w:shd w:val="clear" w:color="auto" w:fill="FFFFFF"/>
              </w:rPr>
              <w:t>,</w:t>
            </w:r>
            <w:r w:rsidR="00F84017" w:rsidRPr="002451FA">
              <w:rPr>
                <w:bCs/>
                <w:shd w:val="clear" w:color="auto" w:fill="FFFFFF"/>
              </w:rPr>
              <w:t xml:space="preserve"> в том числе снесено частного жилого фонда, непригодного для проживания 0,082 тыс. м</w:t>
            </w:r>
            <w:r w:rsidR="00F84017" w:rsidRPr="002451FA">
              <w:rPr>
                <w:bCs/>
                <w:shd w:val="clear" w:color="auto" w:fill="FFFFFF"/>
                <w:vertAlign w:val="superscript"/>
              </w:rPr>
              <w:t>2</w:t>
            </w:r>
            <w:r w:rsidR="00F84017" w:rsidRPr="002451FA">
              <w:rPr>
                <w:bCs/>
                <w:shd w:val="clear" w:color="auto" w:fill="FFFFFF"/>
              </w:rPr>
              <w:t>.</w:t>
            </w:r>
          </w:p>
        </w:tc>
      </w:tr>
      <w:tr w:rsidR="002451FA" w:rsidRPr="002451FA" w:rsidTr="00B1145C">
        <w:tc>
          <w:tcPr>
            <w:tcW w:w="956" w:type="dxa"/>
          </w:tcPr>
          <w:p w:rsidR="004515A8" w:rsidRPr="002451FA" w:rsidRDefault="004515A8" w:rsidP="004515A8">
            <w:pPr>
              <w:jc w:val="center"/>
              <w:rPr>
                <w:bCs/>
              </w:rPr>
            </w:pPr>
            <w:r w:rsidRPr="002451FA">
              <w:rPr>
                <w:bCs/>
              </w:rPr>
              <w:t>13.</w:t>
            </w:r>
          </w:p>
        </w:tc>
        <w:tc>
          <w:tcPr>
            <w:tcW w:w="14036" w:type="dxa"/>
            <w:gridSpan w:val="4"/>
          </w:tcPr>
          <w:p w:rsidR="004515A8" w:rsidRPr="002451FA" w:rsidRDefault="004515A8" w:rsidP="005B57A2">
            <w:pPr>
              <w:rPr>
                <w:bCs/>
              </w:rPr>
            </w:pPr>
            <w:r w:rsidRPr="002451FA">
              <w:rPr>
                <w:bCs/>
              </w:rPr>
              <w:t>Цель 13. Обеспечение доступности качественного образования, соответствующего современным потребностям общества</w:t>
            </w:r>
          </w:p>
        </w:tc>
      </w:tr>
      <w:tr w:rsidR="002451FA" w:rsidRPr="002451FA" w:rsidTr="00B1145C">
        <w:tc>
          <w:tcPr>
            <w:tcW w:w="956" w:type="dxa"/>
          </w:tcPr>
          <w:p w:rsidR="004515A8" w:rsidRPr="002451FA" w:rsidRDefault="004515A8" w:rsidP="004515A8">
            <w:pPr>
              <w:jc w:val="center"/>
              <w:rPr>
                <w:bCs/>
              </w:rPr>
            </w:pPr>
            <w:r w:rsidRPr="002451FA">
              <w:rPr>
                <w:bCs/>
              </w:rPr>
              <w:t>13.1.</w:t>
            </w:r>
          </w:p>
        </w:tc>
        <w:tc>
          <w:tcPr>
            <w:tcW w:w="14036" w:type="dxa"/>
            <w:gridSpan w:val="4"/>
          </w:tcPr>
          <w:p w:rsidR="004515A8" w:rsidRPr="002451FA" w:rsidRDefault="004515A8" w:rsidP="005B57A2">
            <w:pPr>
              <w:rPr>
                <w:bCs/>
              </w:rPr>
            </w:pPr>
            <w:r w:rsidRPr="002451FA">
              <w:rPr>
                <w:bCs/>
              </w:rPr>
              <w:t>Задача 21. Инновационное развитие образования</w:t>
            </w:r>
          </w:p>
        </w:tc>
      </w:tr>
      <w:tr w:rsidR="002451FA" w:rsidRPr="002451FA" w:rsidTr="009F5932">
        <w:tc>
          <w:tcPr>
            <w:tcW w:w="956" w:type="dxa"/>
          </w:tcPr>
          <w:p w:rsidR="004515A8" w:rsidRPr="002451FA" w:rsidRDefault="004515A8" w:rsidP="004515A8">
            <w:pPr>
              <w:jc w:val="center"/>
            </w:pPr>
            <w:r w:rsidRPr="002451FA">
              <w:t>13.1.1.</w:t>
            </w:r>
          </w:p>
        </w:tc>
        <w:tc>
          <w:tcPr>
            <w:tcW w:w="4114" w:type="dxa"/>
          </w:tcPr>
          <w:p w:rsidR="004515A8" w:rsidRPr="002451FA" w:rsidRDefault="004515A8" w:rsidP="00530200">
            <w:pPr>
              <w:jc w:val="both"/>
            </w:pPr>
            <w:r w:rsidRPr="002451FA">
              <w:t xml:space="preserve">Модернизация кадровых, организационных, технологических и методических условий, развитие системы выявления, поддержки </w:t>
            </w:r>
          </w:p>
          <w:p w:rsidR="004515A8" w:rsidRPr="002451FA" w:rsidRDefault="004515A8" w:rsidP="00530200">
            <w:pPr>
              <w:jc w:val="both"/>
            </w:pPr>
            <w:r w:rsidRPr="002451FA">
              <w:t>и сопровождения одаренных детей, лидеров в сфере образования</w:t>
            </w:r>
          </w:p>
        </w:tc>
        <w:tc>
          <w:tcPr>
            <w:tcW w:w="1701" w:type="dxa"/>
          </w:tcPr>
          <w:p w:rsidR="004515A8" w:rsidRPr="002451FA" w:rsidRDefault="004515A8" w:rsidP="004515A8">
            <w:pPr>
              <w:jc w:val="center"/>
            </w:pPr>
            <w:r w:rsidRPr="002451FA">
              <w:t>2018 – 2030</w:t>
            </w:r>
          </w:p>
        </w:tc>
        <w:tc>
          <w:tcPr>
            <w:tcW w:w="2126" w:type="dxa"/>
          </w:tcPr>
          <w:p w:rsidR="004515A8" w:rsidRPr="002451FA" w:rsidRDefault="004515A8" w:rsidP="007165B8">
            <w:pPr>
              <w:jc w:val="center"/>
            </w:pPr>
            <w:r w:rsidRPr="002451FA">
              <w:t>комитет по образованию</w:t>
            </w:r>
          </w:p>
        </w:tc>
        <w:tc>
          <w:tcPr>
            <w:tcW w:w="6095" w:type="dxa"/>
          </w:tcPr>
          <w:p w:rsidR="004515A8" w:rsidRPr="002451FA" w:rsidRDefault="00030D66" w:rsidP="00A950FB">
            <w:pPr>
              <w:jc w:val="both"/>
            </w:pPr>
            <w:r w:rsidRPr="002451FA">
              <w:t>В соответствии с постановлением администрации Ханты-Мансийского района «О денежном поощрении обучающихся образовательных организаций Ханты-Мансийского района, проявивших выдающиеся способности» осу</w:t>
            </w:r>
            <w:r w:rsidR="00A950FB" w:rsidRPr="002451FA">
              <w:t>ществляется грантовая поддержка.</w:t>
            </w:r>
            <w:r w:rsidRPr="002451FA">
              <w:t xml:space="preserve"> </w:t>
            </w:r>
            <w:r w:rsidR="00A950FB" w:rsidRPr="002451FA">
              <w:t>В</w:t>
            </w:r>
            <w:r w:rsidRPr="002451FA">
              <w:t xml:space="preserve"> 2021 году денежное поощрение получили 7 выпускников 11 классов и 8 выпускников 9 классов </w:t>
            </w:r>
            <w:r w:rsidRPr="002451FA">
              <w:lastRenderedPageBreak/>
              <w:t>(обладатели аттестатов особого образца с отличием).</w:t>
            </w:r>
          </w:p>
        </w:tc>
      </w:tr>
      <w:tr w:rsidR="002451FA" w:rsidRPr="002451FA" w:rsidTr="00B1145C">
        <w:tc>
          <w:tcPr>
            <w:tcW w:w="956" w:type="dxa"/>
          </w:tcPr>
          <w:p w:rsidR="00663A07" w:rsidRPr="002451FA" w:rsidRDefault="00663A07" w:rsidP="00663A07">
            <w:pPr>
              <w:jc w:val="center"/>
              <w:rPr>
                <w:bCs/>
              </w:rPr>
            </w:pPr>
            <w:r w:rsidRPr="002451FA">
              <w:rPr>
                <w:bCs/>
              </w:rPr>
              <w:lastRenderedPageBreak/>
              <w:t>13.2.</w:t>
            </w:r>
          </w:p>
        </w:tc>
        <w:tc>
          <w:tcPr>
            <w:tcW w:w="14036" w:type="dxa"/>
            <w:gridSpan w:val="4"/>
          </w:tcPr>
          <w:p w:rsidR="00663A07" w:rsidRPr="002451FA" w:rsidRDefault="00663A07" w:rsidP="00663A07">
            <w:pPr>
              <w:rPr>
                <w:bCs/>
              </w:rPr>
            </w:pPr>
            <w:r w:rsidRPr="002451FA">
              <w:rPr>
                <w:bCs/>
              </w:rPr>
              <w:t>Задача 22. Обеспечение комплексной безопасности и комфортных условий образовательного процесса</w:t>
            </w:r>
          </w:p>
        </w:tc>
      </w:tr>
      <w:tr w:rsidR="002451FA" w:rsidRPr="002451FA" w:rsidTr="009F5932">
        <w:tc>
          <w:tcPr>
            <w:tcW w:w="956" w:type="dxa"/>
          </w:tcPr>
          <w:p w:rsidR="00490AA0" w:rsidRPr="002451FA" w:rsidRDefault="00490AA0" w:rsidP="00663A07">
            <w:pPr>
              <w:jc w:val="center"/>
            </w:pPr>
            <w:r w:rsidRPr="002451FA">
              <w:t>13.2.1.</w:t>
            </w:r>
          </w:p>
        </w:tc>
        <w:tc>
          <w:tcPr>
            <w:tcW w:w="4114" w:type="dxa"/>
          </w:tcPr>
          <w:p w:rsidR="00490AA0" w:rsidRPr="002451FA" w:rsidRDefault="00490AA0" w:rsidP="00530200">
            <w:pPr>
              <w:jc w:val="both"/>
            </w:pPr>
            <w:r w:rsidRPr="002451FA">
              <w:t xml:space="preserve">Проведение капитальных и текущих ремонтов зданий, сооружений </w:t>
            </w:r>
          </w:p>
        </w:tc>
        <w:tc>
          <w:tcPr>
            <w:tcW w:w="1701" w:type="dxa"/>
            <w:vAlign w:val="center"/>
          </w:tcPr>
          <w:p w:rsidR="00490AA0" w:rsidRPr="002451FA" w:rsidRDefault="00490AA0" w:rsidP="00663A07">
            <w:pPr>
              <w:jc w:val="center"/>
            </w:pPr>
            <w:r w:rsidRPr="002451FA">
              <w:t> </w:t>
            </w:r>
          </w:p>
        </w:tc>
        <w:tc>
          <w:tcPr>
            <w:tcW w:w="2126" w:type="dxa"/>
          </w:tcPr>
          <w:p w:rsidR="00490AA0" w:rsidRPr="002451FA" w:rsidRDefault="00490AA0" w:rsidP="007165B8">
            <w:pPr>
              <w:jc w:val="center"/>
            </w:pPr>
            <w:r w:rsidRPr="002451FA">
              <w:t>департамент строительства, архитектуры и ЖКХ (МКУ «УКСиР»);</w:t>
            </w:r>
          </w:p>
          <w:p w:rsidR="00490AA0" w:rsidRPr="002451FA" w:rsidRDefault="00490AA0" w:rsidP="007165B8">
            <w:pPr>
              <w:jc w:val="center"/>
            </w:pPr>
            <w:r w:rsidRPr="002451FA">
              <w:t>комитет по образованию</w:t>
            </w:r>
          </w:p>
        </w:tc>
        <w:tc>
          <w:tcPr>
            <w:tcW w:w="6095" w:type="dxa"/>
          </w:tcPr>
          <w:p w:rsidR="001E451E" w:rsidRPr="002451FA" w:rsidRDefault="00307B90" w:rsidP="00393232">
            <w:pPr>
              <w:jc w:val="both"/>
            </w:pPr>
            <w:r w:rsidRPr="002451FA">
              <w:t>Проведен капитальный ремонт: МКОУ ХМР «СОШ с. Батово», МБОУ СОШ п. Горноправдинск, МКОУ ХМР «СОШ п. Сибирский», МКОУ «СОШ с. Нялинское», МКОУ ХМР «ООШ д. Ягурьях»</w:t>
            </w:r>
            <w:r w:rsidR="00A950FB" w:rsidRPr="002451FA">
              <w:t>.</w:t>
            </w:r>
          </w:p>
        </w:tc>
      </w:tr>
      <w:tr w:rsidR="002451FA" w:rsidRPr="002451FA" w:rsidTr="009F5932">
        <w:tc>
          <w:tcPr>
            <w:tcW w:w="956" w:type="dxa"/>
          </w:tcPr>
          <w:p w:rsidR="00490AA0" w:rsidRPr="002451FA" w:rsidRDefault="00490AA0" w:rsidP="00663A07">
            <w:pPr>
              <w:jc w:val="center"/>
            </w:pPr>
            <w:r w:rsidRPr="002451FA">
              <w:t>13.2.2.</w:t>
            </w:r>
          </w:p>
        </w:tc>
        <w:tc>
          <w:tcPr>
            <w:tcW w:w="4114" w:type="dxa"/>
          </w:tcPr>
          <w:p w:rsidR="00490AA0" w:rsidRPr="002451FA" w:rsidRDefault="00490AA0" w:rsidP="00530200">
            <w:pPr>
              <w:jc w:val="both"/>
            </w:pPr>
            <w:r w:rsidRPr="002451FA">
              <w:t>Строительство и реконструкция образовательных учреждений</w:t>
            </w:r>
          </w:p>
        </w:tc>
        <w:tc>
          <w:tcPr>
            <w:tcW w:w="1701" w:type="dxa"/>
          </w:tcPr>
          <w:p w:rsidR="00490AA0" w:rsidRPr="002451FA" w:rsidRDefault="00490AA0" w:rsidP="00663A07">
            <w:pPr>
              <w:jc w:val="center"/>
            </w:pPr>
            <w:r w:rsidRPr="002451FA">
              <w:t xml:space="preserve">2018 – 2030 </w:t>
            </w:r>
          </w:p>
        </w:tc>
        <w:tc>
          <w:tcPr>
            <w:tcW w:w="2126" w:type="dxa"/>
          </w:tcPr>
          <w:p w:rsidR="00D800CE" w:rsidRPr="002451FA" w:rsidRDefault="00490AA0" w:rsidP="007165B8">
            <w:pPr>
              <w:jc w:val="center"/>
            </w:pPr>
            <w:r w:rsidRPr="002451FA">
              <w:t>департамент</w:t>
            </w:r>
          </w:p>
          <w:p w:rsidR="00490AA0" w:rsidRPr="002451FA" w:rsidRDefault="00490AA0" w:rsidP="007165B8">
            <w:pPr>
              <w:jc w:val="center"/>
            </w:pPr>
            <w:r w:rsidRPr="002451FA">
              <w:t>архитектуры и ЖКХ (МКУ «УКСиР»)</w:t>
            </w:r>
          </w:p>
        </w:tc>
        <w:tc>
          <w:tcPr>
            <w:tcW w:w="6095" w:type="dxa"/>
          </w:tcPr>
          <w:p w:rsidR="00490AA0" w:rsidRPr="002451FA" w:rsidRDefault="00307B90" w:rsidP="00307B90">
            <w:pPr>
              <w:jc w:val="both"/>
            </w:pPr>
            <w:r w:rsidRPr="002451FA">
              <w:t>Не проводилось</w:t>
            </w:r>
          </w:p>
        </w:tc>
      </w:tr>
      <w:tr w:rsidR="002451FA" w:rsidRPr="002451FA" w:rsidTr="009F5932">
        <w:tc>
          <w:tcPr>
            <w:tcW w:w="956" w:type="dxa"/>
          </w:tcPr>
          <w:p w:rsidR="00663A07" w:rsidRPr="002451FA" w:rsidRDefault="00663A07" w:rsidP="00663A07">
            <w:pPr>
              <w:jc w:val="center"/>
            </w:pPr>
            <w:r w:rsidRPr="002451FA">
              <w:t>13.2.3.</w:t>
            </w:r>
          </w:p>
        </w:tc>
        <w:tc>
          <w:tcPr>
            <w:tcW w:w="4114" w:type="dxa"/>
          </w:tcPr>
          <w:p w:rsidR="00663A07" w:rsidRPr="002451FA" w:rsidRDefault="00663A07" w:rsidP="00530200">
            <w:pPr>
              <w:jc w:val="both"/>
            </w:pPr>
            <w:r w:rsidRPr="002451FA">
              <w:t>Создание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w:t>
            </w:r>
          </w:p>
        </w:tc>
        <w:tc>
          <w:tcPr>
            <w:tcW w:w="1701" w:type="dxa"/>
          </w:tcPr>
          <w:p w:rsidR="00663A07" w:rsidRPr="002451FA" w:rsidRDefault="00663A07" w:rsidP="00663A07">
            <w:pPr>
              <w:jc w:val="center"/>
            </w:pPr>
            <w:r w:rsidRPr="002451FA">
              <w:t xml:space="preserve">2018 – 2030 </w:t>
            </w:r>
          </w:p>
        </w:tc>
        <w:tc>
          <w:tcPr>
            <w:tcW w:w="2126" w:type="dxa"/>
          </w:tcPr>
          <w:p w:rsidR="00663A07" w:rsidRPr="002451FA" w:rsidRDefault="00663A07" w:rsidP="007165B8">
            <w:pPr>
              <w:jc w:val="center"/>
            </w:pPr>
            <w:r w:rsidRPr="002451FA">
              <w:t>комитет по образованию</w:t>
            </w:r>
          </w:p>
        </w:tc>
        <w:tc>
          <w:tcPr>
            <w:tcW w:w="6095" w:type="dxa"/>
          </w:tcPr>
          <w:p w:rsidR="00815DE0" w:rsidRPr="002451FA" w:rsidRDefault="007713B6" w:rsidP="00815DE0">
            <w:pPr>
              <w:jc w:val="both"/>
            </w:pPr>
            <w:r w:rsidRPr="002451FA">
              <w:t>В дошкольных образовательных и общеобразовательных организациях дети-инвалиды получают качественное общее образование. Для всех обучающихся созданы специальные условия получения образования: разработаны адаптированные образовательные программы/адаптированные   основные общеобразовательные программы, организовано психолого-педагогическое сопровождение.</w:t>
            </w:r>
          </w:p>
          <w:p w:rsidR="00393232" w:rsidRPr="002451FA" w:rsidRDefault="00815DE0" w:rsidP="00F0024E">
            <w:pPr>
              <w:jc w:val="both"/>
            </w:pPr>
            <w:r w:rsidRPr="002451FA">
              <w:t xml:space="preserve">В 2021 году проведено 18 заседаний психолого-медико-педагогической комиссии Ханты-Мансийского района с целью </w:t>
            </w:r>
            <w:r w:rsidRPr="002451FA">
              <w:rPr>
                <w:rFonts w:eastAsia="Calibri"/>
              </w:rPr>
              <w:t>определения образовательного маршрута обучающихся, испытывающих трудности в освоении основных образовательных программ.</w:t>
            </w:r>
            <w:r w:rsidRPr="002451FA">
              <w:t xml:space="preserve"> Обследовано 208 обучающихся. Условия для получения детьми-инвалидами качественного образования созданы согласно требованиям федерального государственн</w:t>
            </w:r>
            <w:r w:rsidR="00393232" w:rsidRPr="002451FA">
              <w:t>ого образовательного стандарта.</w:t>
            </w:r>
          </w:p>
          <w:p w:rsidR="00663A07" w:rsidRPr="002451FA" w:rsidRDefault="00815DE0" w:rsidP="00F0024E">
            <w:pPr>
              <w:jc w:val="both"/>
            </w:pPr>
            <w:r w:rsidRPr="002451FA">
              <w:t xml:space="preserve">Адаптированные программы дополнительного образования реализуются для 108 детей. </w:t>
            </w:r>
          </w:p>
        </w:tc>
      </w:tr>
      <w:tr w:rsidR="002451FA" w:rsidRPr="002451FA" w:rsidTr="009F5932">
        <w:tc>
          <w:tcPr>
            <w:tcW w:w="956" w:type="dxa"/>
          </w:tcPr>
          <w:p w:rsidR="00663A07" w:rsidRPr="002451FA" w:rsidRDefault="00663A07" w:rsidP="00663A07">
            <w:pPr>
              <w:jc w:val="center"/>
            </w:pPr>
            <w:r w:rsidRPr="002451FA">
              <w:t>13.2.4.</w:t>
            </w:r>
          </w:p>
        </w:tc>
        <w:tc>
          <w:tcPr>
            <w:tcW w:w="4114" w:type="dxa"/>
          </w:tcPr>
          <w:p w:rsidR="00663A07" w:rsidRPr="002451FA" w:rsidRDefault="00663A07" w:rsidP="00530200">
            <w:pPr>
              <w:jc w:val="both"/>
            </w:pPr>
            <w:r w:rsidRPr="002451FA">
              <w:t>Укрепление материально-</w:t>
            </w:r>
            <w:r w:rsidRPr="002451FA">
              <w:lastRenderedPageBreak/>
              <w:t>технической базы образовательных учреждений</w:t>
            </w:r>
          </w:p>
        </w:tc>
        <w:tc>
          <w:tcPr>
            <w:tcW w:w="1701" w:type="dxa"/>
          </w:tcPr>
          <w:p w:rsidR="00663A07" w:rsidRPr="002451FA" w:rsidRDefault="00663A07" w:rsidP="00663A07">
            <w:pPr>
              <w:jc w:val="center"/>
            </w:pPr>
            <w:r w:rsidRPr="002451FA">
              <w:lastRenderedPageBreak/>
              <w:t xml:space="preserve">2018 – 2030 </w:t>
            </w:r>
          </w:p>
        </w:tc>
        <w:tc>
          <w:tcPr>
            <w:tcW w:w="2126" w:type="dxa"/>
          </w:tcPr>
          <w:p w:rsidR="00663A07" w:rsidRPr="002451FA" w:rsidRDefault="00663A07" w:rsidP="007165B8">
            <w:pPr>
              <w:jc w:val="center"/>
            </w:pPr>
            <w:r w:rsidRPr="002451FA">
              <w:t xml:space="preserve">комитет по </w:t>
            </w:r>
            <w:r w:rsidRPr="002451FA">
              <w:lastRenderedPageBreak/>
              <w:t>образованию</w:t>
            </w:r>
          </w:p>
        </w:tc>
        <w:tc>
          <w:tcPr>
            <w:tcW w:w="6095" w:type="dxa"/>
          </w:tcPr>
          <w:p w:rsidR="00030D66" w:rsidRPr="002451FA" w:rsidRDefault="00030D66" w:rsidP="00030D66">
            <w:pPr>
              <w:jc w:val="both"/>
            </w:pPr>
            <w:r w:rsidRPr="002451FA">
              <w:lastRenderedPageBreak/>
              <w:t>В соответствии с муниципальной программой Ханты-</w:t>
            </w:r>
            <w:r w:rsidRPr="002451FA">
              <w:lastRenderedPageBreak/>
              <w:t xml:space="preserve">Мансийского района «Развитие образования в Ханты-Мансийском районе на 2019 – 2023 годы» </w:t>
            </w:r>
            <w:r w:rsidR="001F0748" w:rsidRPr="002451FA">
              <w:t>обеспечено</w:t>
            </w:r>
            <w:r w:rsidRPr="002451FA">
              <w:t xml:space="preserve"> укрепление материально-технической б</w:t>
            </w:r>
            <w:r w:rsidR="007713B6" w:rsidRPr="002451FA">
              <w:t>азы образовательных учреждений</w:t>
            </w:r>
            <w:r w:rsidR="001F0748" w:rsidRPr="002451FA">
              <w:t xml:space="preserve"> района. В 2021 году проведены:</w:t>
            </w:r>
          </w:p>
          <w:p w:rsidR="007713B6" w:rsidRPr="002451FA" w:rsidRDefault="001F0748" w:rsidP="00030D66">
            <w:pPr>
              <w:jc w:val="both"/>
            </w:pPr>
            <w:r w:rsidRPr="002451FA">
              <w:t xml:space="preserve">      </w:t>
            </w:r>
            <w:r w:rsidR="007713B6" w:rsidRPr="002451FA">
              <w:t>капитальные ремонты</w:t>
            </w:r>
            <w:r w:rsidR="00030D66" w:rsidRPr="002451FA">
              <w:t xml:space="preserve"> зданий, сооружений 9 общеобразовательных организаций (ремонт кровли, фасада, спортзала, систем отопления, водоснабжения, канализации, электроснабжения, разработка проектно-сметной документации для провед</w:t>
            </w:r>
            <w:r w:rsidR="007713B6" w:rsidRPr="002451FA">
              <w:t>ения капитального ремонта) в п.Сибирский, с.Нялинское, п.Красноленинский, с.Реполово, с.Тюли, п.Горноправдинск, с.Батово, с.Елизарово, д.Ягурьях</w:t>
            </w:r>
            <w:r w:rsidR="00030D66" w:rsidRPr="002451FA">
              <w:t xml:space="preserve">; </w:t>
            </w:r>
          </w:p>
          <w:p w:rsidR="007713B6" w:rsidRPr="002451FA" w:rsidRDefault="001F0748" w:rsidP="00030D66">
            <w:pPr>
              <w:jc w:val="both"/>
            </w:pPr>
            <w:r w:rsidRPr="002451FA">
              <w:t xml:space="preserve">       </w:t>
            </w:r>
            <w:r w:rsidR="00030D66" w:rsidRPr="002451FA">
              <w:t>текущ</w:t>
            </w:r>
            <w:r w:rsidRPr="002451FA">
              <w:t>ий</w:t>
            </w:r>
            <w:r w:rsidR="00030D66" w:rsidRPr="002451FA">
              <w:t xml:space="preserve"> ремонт 33 образовательных учреждений (шпатлевка, побелка, покраска стен, полов, потолков, покраска пандусов, перил, поручней, подоконников, дверей, пожарных лестниц, ограждений, пожарного инвентаря, замена полового покрытия, ремонт септиков, замена выключателей, розеток, смесителей, сантехники, канализационных труб, раковин, ремонт пандусов, оконных стеклопакет</w:t>
            </w:r>
            <w:r w:rsidR="007713B6" w:rsidRPr="002451FA">
              <w:t>ов и др.)</w:t>
            </w:r>
            <w:r w:rsidR="00030D66" w:rsidRPr="002451FA">
              <w:t xml:space="preserve">; </w:t>
            </w:r>
          </w:p>
          <w:p w:rsidR="007713B6" w:rsidRPr="002451FA" w:rsidRDefault="007713B6" w:rsidP="00030D66">
            <w:pPr>
              <w:jc w:val="both"/>
            </w:pPr>
            <w:r w:rsidRPr="002451FA">
              <w:t xml:space="preserve">      </w:t>
            </w:r>
            <w:r w:rsidR="00030D66" w:rsidRPr="002451FA">
              <w:t>укрепление пожарной безопасности (приобретение, поверка, перезаправка огнетушителей, проверка и испытание электрооборудования, проверка качества огнезащитного состава чердачных помещений, пропитка огнезащитным составом, обслуживание ве</w:t>
            </w:r>
            <w:r w:rsidRPr="002451FA">
              <w:t>нтиляции)</w:t>
            </w:r>
            <w:r w:rsidR="00030D66" w:rsidRPr="002451FA">
              <w:t>;</w:t>
            </w:r>
            <w:r w:rsidRPr="002451FA">
              <w:t xml:space="preserve">                                                 </w:t>
            </w:r>
          </w:p>
          <w:p w:rsidR="007713B6" w:rsidRPr="002451FA" w:rsidRDefault="007713B6" w:rsidP="00030D66">
            <w:pPr>
              <w:jc w:val="both"/>
            </w:pPr>
            <w:r w:rsidRPr="002451FA">
              <w:t xml:space="preserve">      </w:t>
            </w:r>
            <w:r w:rsidR="00030D66" w:rsidRPr="002451FA">
              <w:t>укрепление санитарно</w:t>
            </w:r>
            <w:r w:rsidRPr="002451FA">
              <w:t xml:space="preserve"> </w:t>
            </w:r>
            <w:r w:rsidR="00030D66" w:rsidRPr="002451FA">
              <w:t>-</w:t>
            </w:r>
            <w:r w:rsidRPr="002451FA">
              <w:t xml:space="preserve"> </w:t>
            </w:r>
            <w:r w:rsidR="00030D66" w:rsidRPr="002451FA">
              <w:t>эпидемиологической безопасности (обслуживание систем водоочистки воды, выполнение программ производственного контроля, приобретение бутилированной воды)</w:t>
            </w:r>
            <w:r w:rsidRPr="002451FA">
              <w:t>;</w:t>
            </w:r>
          </w:p>
          <w:p w:rsidR="007713B6" w:rsidRPr="002451FA" w:rsidRDefault="007713B6" w:rsidP="00030D66">
            <w:pPr>
              <w:jc w:val="both"/>
            </w:pPr>
            <w:r w:rsidRPr="002451FA">
              <w:t xml:space="preserve">     </w:t>
            </w:r>
            <w:r w:rsidR="00030D66" w:rsidRPr="002451FA">
              <w:t>повышение энергоэффективности (промывка систем отопления, замена внут</w:t>
            </w:r>
            <w:r w:rsidR="00A950FB" w:rsidRPr="002451FA">
              <w:t>реннего освещения (светильников</w:t>
            </w:r>
            <w:r w:rsidRPr="002451FA">
              <w:t>)</w:t>
            </w:r>
            <w:r w:rsidR="00030D66" w:rsidRPr="002451FA">
              <w:t xml:space="preserve">; </w:t>
            </w:r>
          </w:p>
          <w:p w:rsidR="007713B6" w:rsidRPr="002451FA" w:rsidRDefault="007713B6" w:rsidP="007713B6">
            <w:pPr>
              <w:jc w:val="both"/>
            </w:pPr>
            <w:r w:rsidRPr="002451FA">
              <w:lastRenderedPageBreak/>
              <w:t xml:space="preserve">     </w:t>
            </w:r>
            <w:r w:rsidR="00030D66" w:rsidRPr="002451FA">
              <w:t>антитеррористическая защищенность (ремонт (модернизация) систем видеонаблюдения, установка (ремонт) ограждения зданий и сооружений, установка, обслуживание СКУД, физическая охрана)</w:t>
            </w:r>
            <w:r w:rsidRPr="002451FA">
              <w:t>.</w:t>
            </w:r>
          </w:p>
          <w:p w:rsidR="00663A07" w:rsidRPr="002451FA" w:rsidRDefault="00030D66" w:rsidP="007713B6">
            <w:pPr>
              <w:jc w:val="both"/>
            </w:pPr>
            <w:r w:rsidRPr="002451FA">
              <w:t xml:space="preserve">Материально-техническое обеспечение образовательных организаций соответствует требованиям Федеральных государственных образовательных стандартов. </w:t>
            </w:r>
          </w:p>
        </w:tc>
      </w:tr>
      <w:tr w:rsidR="002451FA" w:rsidRPr="002451FA" w:rsidTr="00B1145C">
        <w:tc>
          <w:tcPr>
            <w:tcW w:w="956" w:type="dxa"/>
          </w:tcPr>
          <w:p w:rsidR="00663A07" w:rsidRPr="002451FA" w:rsidRDefault="00663A07" w:rsidP="00663A07">
            <w:pPr>
              <w:jc w:val="center"/>
              <w:rPr>
                <w:bCs/>
              </w:rPr>
            </w:pPr>
            <w:r w:rsidRPr="002451FA">
              <w:rPr>
                <w:bCs/>
              </w:rPr>
              <w:lastRenderedPageBreak/>
              <w:t>14.</w:t>
            </w:r>
          </w:p>
        </w:tc>
        <w:tc>
          <w:tcPr>
            <w:tcW w:w="14036" w:type="dxa"/>
            <w:gridSpan w:val="4"/>
          </w:tcPr>
          <w:p w:rsidR="00663A07" w:rsidRPr="002451FA" w:rsidRDefault="00663A07" w:rsidP="00663A07">
            <w:pPr>
              <w:rPr>
                <w:bCs/>
              </w:rPr>
            </w:pPr>
            <w:r w:rsidRPr="002451FA">
              <w:rPr>
                <w:bCs/>
              </w:rPr>
              <w:t>Цель 14. Создание нового культурного пространства и развитие культурного потенциала района</w:t>
            </w:r>
          </w:p>
        </w:tc>
      </w:tr>
      <w:tr w:rsidR="002451FA" w:rsidRPr="002451FA" w:rsidTr="00B1145C">
        <w:tc>
          <w:tcPr>
            <w:tcW w:w="956" w:type="dxa"/>
          </w:tcPr>
          <w:p w:rsidR="00663A07" w:rsidRPr="002451FA" w:rsidRDefault="00663A07" w:rsidP="00663A07">
            <w:pPr>
              <w:jc w:val="center"/>
              <w:rPr>
                <w:bCs/>
              </w:rPr>
            </w:pPr>
            <w:r w:rsidRPr="002451FA">
              <w:rPr>
                <w:bCs/>
              </w:rPr>
              <w:t>14.1.</w:t>
            </w:r>
          </w:p>
        </w:tc>
        <w:tc>
          <w:tcPr>
            <w:tcW w:w="14036" w:type="dxa"/>
            <w:gridSpan w:val="4"/>
          </w:tcPr>
          <w:p w:rsidR="00663A07" w:rsidRPr="002451FA" w:rsidRDefault="00663A07" w:rsidP="00663A07">
            <w:pPr>
              <w:rPr>
                <w:bCs/>
              </w:rPr>
            </w:pPr>
            <w:r w:rsidRPr="002451FA">
              <w:rPr>
                <w:bCs/>
              </w:rPr>
              <w:t>Задача 23. Развитие культурно-досуговой инфраструктуры и материально-технического оснащения учреждений культуры</w:t>
            </w:r>
          </w:p>
        </w:tc>
      </w:tr>
      <w:tr w:rsidR="002451FA" w:rsidRPr="002451FA" w:rsidTr="009F5932">
        <w:tc>
          <w:tcPr>
            <w:tcW w:w="956" w:type="dxa"/>
          </w:tcPr>
          <w:p w:rsidR="00663A07" w:rsidRPr="002451FA" w:rsidRDefault="00663A07" w:rsidP="00663A07">
            <w:pPr>
              <w:jc w:val="center"/>
            </w:pPr>
            <w:r w:rsidRPr="002451FA">
              <w:t>14.1.1.</w:t>
            </w:r>
          </w:p>
        </w:tc>
        <w:tc>
          <w:tcPr>
            <w:tcW w:w="4114" w:type="dxa"/>
          </w:tcPr>
          <w:p w:rsidR="00663A07" w:rsidRPr="002451FA" w:rsidRDefault="00663A07" w:rsidP="00530200">
            <w:pPr>
              <w:jc w:val="both"/>
            </w:pPr>
            <w:r w:rsidRPr="002451FA">
              <w:t>Строительство учреждений культуры</w:t>
            </w:r>
          </w:p>
        </w:tc>
        <w:tc>
          <w:tcPr>
            <w:tcW w:w="1701" w:type="dxa"/>
          </w:tcPr>
          <w:p w:rsidR="00663A07" w:rsidRPr="002451FA" w:rsidRDefault="00663A07" w:rsidP="00663A07">
            <w:pPr>
              <w:jc w:val="center"/>
            </w:pPr>
            <w:r w:rsidRPr="002451FA">
              <w:t xml:space="preserve">2018 – 2030 </w:t>
            </w:r>
          </w:p>
        </w:tc>
        <w:tc>
          <w:tcPr>
            <w:tcW w:w="2126" w:type="dxa"/>
          </w:tcPr>
          <w:p w:rsidR="00663A07" w:rsidRPr="002451FA" w:rsidRDefault="00663A07" w:rsidP="007165B8">
            <w:pPr>
              <w:jc w:val="center"/>
            </w:pPr>
            <w:r w:rsidRPr="002451FA">
              <w:t>департамент строительства, архитектуры и ЖКХ (МКУ «УКСиР»)</w:t>
            </w:r>
          </w:p>
        </w:tc>
        <w:tc>
          <w:tcPr>
            <w:tcW w:w="6095" w:type="dxa"/>
          </w:tcPr>
          <w:p w:rsidR="00663A07" w:rsidRPr="002451FA" w:rsidRDefault="00307B90" w:rsidP="00393232">
            <w:pPr>
              <w:jc w:val="both"/>
            </w:pPr>
            <w:r w:rsidRPr="002451FA">
              <w:t>Выполнены подготовительные работы по строительству СДК п. Горноправдинск</w:t>
            </w:r>
            <w:r w:rsidR="00A950FB" w:rsidRPr="002451FA">
              <w:t>.</w:t>
            </w:r>
          </w:p>
        </w:tc>
      </w:tr>
      <w:tr w:rsidR="002451FA" w:rsidRPr="002451FA" w:rsidTr="009F5932">
        <w:tc>
          <w:tcPr>
            <w:tcW w:w="956" w:type="dxa"/>
          </w:tcPr>
          <w:p w:rsidR="00307B90" w:rsidRPr="002451FA" w:rsidRDefault="00307B90" w:rsidP="00D00958">
            <w:pPr>
              <w:jc w:val="center"/>
            </w:pPr>
            <w:r w:rsidRPr="002451FA">
              <w:t>14.1.2.</w:t>
            </w:r>
          </w:p>
        </w:tc>
        <w:tc>
          <w:tcPr>
            <w:tcW w:w="4114" w:type="dxa"/>
          </w:tcPr>
          <w:p w:rsidR="00307B90" w:rsidRPr="002451FA" w:rsidRDefault="00307B90" w:rsidP="00D00958">
            <w:r w:rsidRPr="002451FA">
              <w:t>Строительство многофункциональных модульных домов культуры в с. Батово, с. Тюли, с. Цингалы, п. Луговской, д. Шапша</w:t>
            </w:r>
          </w:p>
        </w:tc>
        <w:tc>
          <w:tcPr>
            <w:tcW w:w="1701" w:type="dxa"/>
          </w:tcPr>
          <w:p w:rsidR="00307B90" w:rsidRPr="002451FA" w:rsidRDefault="00307B90" w:rsidP="00D00958">
            <w:pPr>
              <w:jc w:val="center"/>
            </w:pPr>
            <w:r w:rsidRPr="002451FA">
              <w:t xml:space="preserve">2026 – 2030 </w:t>
            </w:r>
          </w:p>
        </w:tc>
        <w:tc>
          <w:tcPr>
            <w:tcW w:w="2126" w:type="dxa"/>
          </w:tcPr>
          <w:p w:rsidR="00307B90" w:rsidRPr="002451FA" w:rsidRDefault="00CF25D9" w:rsidP="00CF25D9">
            <w:pPr>
              <w:jc w:val="center"/>
            </w:pPr>
            <w:r w:rsidRPr="002451FA">
              <w:t>отдел по культуре, спорту и социальной политике</w:t>
            </w:r>
            <w:r w:rsidR="00307B90" w:rsidRPr="002451FA">
              <w:t>; департамент строительства, архитектуры и ЖКХ</w:t>
            </w:r>
          </w:p>
        </w:tc>
        <w:tc>
          <w:tcPr>
            <w:tcW w:w="6095" w:type="dxa"/>
          </w:tcPr>
          <w:p w:rsidR="00307B90" w:rsidRPr="002451FA" w:rsidRDefault="00307B90" w:rsidP="00393232">
            <w:pPr>
              <w:jc w:val="both"/>
            </w:pPr>
            <w:r w:rsidRPr="002451FA">
              <w:t>Срок реализации не наступил</w:t>
            </w:r>
            <w:r w:rsidR="00A950FB" w:rsidRPr="002451FA">
              <w:t>.</w:t>
            </w:r>
          </w:p>
        </w:tc>
      </w:tr>
      <w:tr w:rsidR="002451FA" w:rsidRPr="002451FA" w:rsidTr="009F5932">
        <w:tc>
          <w:tcPr>
            <w:tcW w:w="956" w:type="dxa"/>
          </w:tcPr>
          <w:p w:rsidR="001F5BD9" w:rsidRPr="002451FA" w:rsidRDefault="001F5BD9" w:rsidP="001F5BD9">
            <w:pPr>
              <w:jc w:val="center"/>
            </w:pPr>
            <w:r w:rsidRPr="002451FA">
              <w:t>14.1.3.</w:t>
            </w:r>
          </w:p>
        </w:tc>
        <w:tc>
          <w:tcPr>
            <w:tcW w:w="4114" w:type="dxa"/>
          </w:tcPr>
          <w:p w:rsidR="001F5BD9" w:rsidRPr="002451FA" w:rsidRDefault="001F5BD9" w:rsidP="00530200">
            <w:pPr>
              <w:jc w:val="both"/>
            </w:pPr>
            <w:r w:rsidRPr="002451FA">
              <w:t>Внедрение новых информационных продуктов и технологий в учреждениях культуры</w:t>
            </w:r>
          </w:p>
        </w:tc>
        <w:tc>
          <w:tcPr>
            <w:tcW w:w="1701" w:type="dxa"/>
          </w:tcPr>
          <w:p w:rsidR="001F5BD9" w:rsidRPr="002451FA" w:rsidRDefault="001F5BD9" w:rsidP="001F5BD9">
            <w:pPr>
              <w:jc w:val="center"/>
            </w:pPr>
            <w:r w:rsidRPr="002451FA">
              <w:t>2018 – 2030</w:t>
            </w:r>
          </w:p>
        </w:tc>
        <w:tc>
          <w:tcPr>
            <w:tcW w:w="2126" w:type="dxa"/>
          </w:tcPr>
          <w:p w:rsidR="001F5BD9" w:rsidRPr="002451FA" w:rsidRDefault="00CF25D9" w:rsidP="007165B8">
            <w:pPr>
              <w:jc w:val="center"/>
            </w:pPr>
            <w:r w:rsidRPr="002451FA">
              <w:t>отдел по культуре, спорту и социальной политике</w:t>
            </w:r>
            <w:r w:rsidR="001F5BD9" w:rsidRPr="002451FA">
              <w:t>;</w:t>
            </w:r>
          </w:p>
          <w:p w:rsidR="001F5BD9" w:rsidRPr="002451FA" w:rsidRDefault="001F5BD9" w:rsidP="007165B8">
            <w:pPr>
              <w:jc w:val="center"/>
            </w:pPr>
            <w:r w:rsidRPr="002451FA">
              <w:t>администрации сельских поселений</w:t>
            </w:r>
          </w:p>
        </w:tc>
        <w:tc>
          <w:tcPr>
            <w:tcW w:w="6095" w:type="dxa"/>
          </w:tcPr>
          <w:p w:rsidR="001F5BD9" w:rsidRPr="002451FA" w:rsidRDefault="00580CDC" w:rsidP="00D44621">
            <w:pPr>
              <w:jc w:val="both"/>
              <w:rPr>
                <w:lang w:bidi="en-US"/>
              </w:rPr>
            </w:pPr>
            <w:r w:rsidRPr="002451FA">
              <w:t>Специалисты учреждения культуры внедряют в свою работу новые информационные продукты и технологии, например, изготовление видеороликов для транс</w:t>
            </w:r>
            <w:r w:rsidR="002D725D" w:rsidRPr="002451FA">
              <w:t>ляции в социальных мессенджерах.</w:t>
            </w:r>
          </w:p>
        </w:tc>
      </w:tr>
      <w:tr w:rsidR="002451FA" w:rsidRPr="002451FA" w:rsidTr="00B1145C">
        <w:tc>
          <w:tcPr>
            <w:tcW w:w="956" w:type="dxa"/>
          </w:tcPr>
          <w:p w:rsidR="001F5BD9" w:rsidRPr="002451FA" w:rsidRDefault="001F5BD9" w:rsidP="001F5BD9">
            <w:pPr>
              <w:jc w:val="center"/>
              <w:rPr>
                <w:bCs/>
              </w:rPr>
            </w:pPr>
            <w:r w:rsidRPr="002451FA">
              <w:rPr>
                <w:bCs/>
              </w:rPr>
              <w:t>14.2.</w:t>
            </w:r>
          </w:p>
        </w:tc>
        <w:tc>
          <w:tcPr>
            <w:tcW w:w="14036" w:type="dxa"/>
            <w:gridSpan w:val="4"/>
          </w:tcPr>
          <w:p w:rsidR="001F5BD9" w:rsidRPr="002451FA" w:rsidRDefault="001F5BD9" w:rsidP="001F5BD9">
            <w:pPr>
              <w:rPr>
                <w:bCs/>
              </w:rPr>
            </w:pPr>
            <w:r w:rsidRPr="002451FA">
              <w:rPr>
                <w:bCs/>
              </w:rPr>
              <w:t>Задача 24. Сохранение и развитие историко-культурного наследия</w:t>
            </w:r>
          </w:p>
        </w:tc>
      </w:tr>
      <w:tr w:rsidR="002451FA" w:rsidRPr="002451FA" w:rsidTr="009F5932">
        <w:tc>
          <w:tcPr>
            <w:tcW w:w="956" w:type="dxa"/>
          </w:tcPr>
          <w:p w:rsidR="001F5BD9" w:rsidRPr="002451FA" w:rsidRDefault="001F5BD9" w:rsidP="001F5BD9">
            <w:pPr>
              <w:jc w:val="center"/>
            </w:pPr>
            <w:r w:rsidRPr="002451FA">
              <w:t>14.2.1.</w:t>
            </w:r>
          </w:p>
        </w:tc>
        <w:tc>
          <w:tcPr>
            <w:tcW w:w="4114" w:type="dxa"/>
          </w:tcPr>
          <w:p w:rsidR="001F5BD9" w:rsidRPr="002451FA" w:rsidRDefault="001F5BD9" w:rsidP="00530200">
            <w:pPr>
              <w:jc w:val="both"/>
            </w:pPr>
            <w:r w:rsidRPr="002451FA">
              <w:t xml:space="preserve">Реализация мероприятий, направленных на распространение и укрепление культуры мира и </w:t>
            </w:r>
            <w:r w:rsidRPr="002451FA">
              <w:lastRenderedPageBreak/>
              <w:t xml:space="preserve">межнационального согласия, на базе учреждений культуры, сохранение наследия русской культуры и культуры народов России </w:t>
            </w:r>
          </w:p>
        </w:tc>
        <w:tc>
          <w:tcPr>
            <w:tcW w:w="1701" w:type="dxa"/>
          </w:tcPr>
          <w:p w:rsidR="001F5BD9" w:rsidRPr="002451FA" w:rsidRDefault="001F5BD9" w:rsidP="001F5BD9">
            <w:pPr>
              <w:jc w:val="center"/>
            </w:pPr>
            <w:r w:rsidRPr="002451FA">
              <w:lastRenderedPageBreak/>
              <w:t>2018 – 2030</w:t>
            </w:r>
          </w:p>
        </w:tc>
        <w:tc>
          <w:tcPr>
            <w:tcW w:w="2126" w:type="dxa"/>
          </w:tcPr>
          <w:p w:rsidR="001F5BD9" w:rsidRPr="002451FA" w:rsidRDefault="00CF25D9" w:rsidP="007165B8">
            <w:pPr>
              <w:jc w:val="center"/>
            </w:pPr>
            <w:r w:rsidRPr="002451FA">
              <w:t xml:space="preserve">отдел по культуре, спорту и социальной </w:t>
            </w:r>
            <w:r w:rsidRPr="002451FA">
              <w:lastRenderedPageBreak/>
              <w:t>политике</w:t>
            </w:r>
            <w:r w:rsidR="001F5BD9" w:rsidRPr="002451FA">
              <w:t>;</w:t>
            </w:r>
          </w:p>
          <w:p w:rsidR="001F5BD9" w:rsidRPr="002451FA" w:rsidRDefault="001F5BD9" w:rsidP="007165B8">
            <w:pPr>
              <w:jc w:val="center"/>
            </w:pPr>
            <w:r w:rsidRPr="002451FA">
              <w:t>администрации сельских поселений</w:t>
            </w:r>
          </w:p>
        </w:tc>
        <w:tc>
          <w:tcPr>
            <w:tcW w:w="6095" w:type="dxa"/>
          </w:tcPr>
          <w:p w:rsidR="005A55AA" w:rsidRPr="002451FA" w:rsidRDefault="00254B3B" w:rsidP="005A55AA">
            <w:pPr>
              <w:jc w:val="both"/>
            </w:pPr>
            <w:r w:rsidRPr="002451FA">
              <w:lastRenderedPageBreak/>
              <w:t>В 2021 году п</w:t>
            </w:r>
            <w:r w:rsidR="005A55AA" w:rsidRPr="002451FA">
              <w:t>ров</w:t>
            </w:r>
            <w:r w:rsidRPr="002451FA">
              <w:t>е</w:t>
            </w:r>
            <w:r w:rsidR="002D725D" w:rsidRPr="002451FA">
              <w:t>д</w:t>
            </w:r>
            <w:r w:rsidRPr="002451FA">
              <w:t>ены следующие</w:t>
            </w:r>
            <w:r w:rsidR="002D725D" w:rsidRPr="002451FA">
              <w:t xml:space="preserve"> </w:t>
            </w:r>
            <w:r w:rsidR="005A55AA" w:rsidRPr="002451FA">
              <w:t>мероприятия</w:t>
            </w:r>
            <w:r w:rsidRPr="002451FA">
              <w:t>,</w:t>
            </w:r>
            <w:r w:rsidR="005A55AA" w:rsidRPr="002451FA">
              <w:t xml:space="preserve"> направлен</w:t>
            </w:r>
            <w:r w:rsidRPr="002451FA">
              <w:t>н</w:t>
            </w:r>
            <w:r w:rsidR="005A55AA" w:rsidRPr="002451FA">
              <w:t>ы</w:t>
            </w:r>
            <w:r w:rsidRPr="002451FA">
              <w:t>е</w:t>
            </w:r>
            <w:r w:rsidR="005A55AA" w:rsidRPr="002451FA">
              <w:t xml:space="preserve"> на укрепление межнационального согласия, укрепление мира и дружбы, знакомство с </w:t>
            </w:r>
            <w:r w:rsidR="005A55AA" w:rsidRPr="002451FA">
              <w:lastRenderedPageBreak/>
              <w:t>наследием русской кул</w:t>
            </w:r>
            <w:r w:rsidRPr="002451FA">
              <w:t>ьтуры и культуры народов России:</w:t>
            </w:r>
          </w:p>
          <w:p w:rsidR="005A55AA" w:rsidRPr="002451FA" w:rsidRDefault="00254B3B" w:rsidP="005A55AA">
            <w:pPr>
              <w:jc w:val="both"/>
            </w:pPr>
            <w:r w:rsidRPr="002451FA">
              <w:t xml:space="preserve">  </w:t>
            </w:r>
            <w:r w:rsidR="005A55AA" w:rsidRPr="002451FA">
              <w:t>Творческая военно-патриотическая программа «Во</w:t>
            </w:r>
            <w:r w:rsidR="00A950FB" w:rsidRPr="002451FA">
              <w:t xml:space="preserve"> Славу России!»;</w:t>
            </w:r>
          </w:p>
          <w:p w:rsidR="005A55AA" w:rsidRPr="002451FA" w:rsidRDefault="00254B3B" w:rsidP="005A55AA">
            <w:pPr>
              <w:jc w:val="both"/>
            </w:pPr>
            <w:r w:rsidRPr="002451FA">
              <w:t xml:space="preserve">   </w:t>
            </w:r>
            <w:r w:rsidR="00A950FB" w:rsidRPr="002451FA">
              <w:t>Видео-</w:t>
            </w:r>
            <w:r w:rsidR="005A55AA" w:rsidRPr="002451FA">
              <w:t>презентация «Богато</w:t>
            </w:r>
            <w:r w:rsidR="00A950FB" w:rsidRPr="002451FA">
              <w:t>е многообразие мировых культур»;</w:t>
            </w:r>
          </w:p>
          <w:p w:rsidR="005A55AA" w:rsidRPr="002451FA" w:rsidRDefault="00254B3B" w:rsidP="005A55AA">
            <w:pPr>
              <w:jc w:val="both"/>
            </w:pPr>
            <w:r w:rsidRPr="002451FA">
              <w:t xml:space="preserve">   </w:t>
            </w:r>
            <w:r w:rsidR="00A950FB" w:rsidRPr="002451FA">
              <w:t>Фотовыставка «Будь частью истории Югры»;</w:t>
            </w:r>
          </w:p>
          <w:p w:rsidR="005A55AA" w:rsidRPr="002451FA" w:rsidRDefault="00254B3B" w:rsidP="005A55AA">
            <w:pPr>
              <w:jc w:val="both"/>
            </w:pPr>
            <w:r w:rsidRPr="002451FA">
              <w:t xml:space="preserve">    </w:t>
            </w:r>
            <w:r w:rsidR="005A55AA" w:rsidRPr="002451FA">
              <w:t xml:space="preserve">«Толерантность в отношении молодёжных субкультур»  – тематическое мероприятие  </w:t>
            </w:r>
            <w:r w:rsidR="00A950FB" w:rsidRPr="002451FA">
              <w:t>с использованием CD презентаций;</w:t>
            </w:r>
          </w:p>
          <w:p w:rsidR="005A55AA" w:rsidRPr="002451FA" w:rsidRDefault="005A55AA" w:rsidP="005A55AA">
            <w:pPr>
              <w:jc w:val="both"/>
            </w:pPr>
            <w:r w:rsidRPr="002451FA">
              <w:t xml:space="preserve">     Выставка творческих работ учащихся, посвященная 60-летию со дня первог</w:t>
            </w:r>
            <w:r w:rsidR="00A950FB" w:rsidRPr="002451FA">
              <w:t>о полета Юрия Гагарина в космос;</w:t>
            </w:r>
          </w:p>
          <w:p w:rsidR="002D725D" w:rsidRPr="002451FA" w:rsidRDefault="005A55AA" w:rsidP="005A55AA">
            <w:pPr>
              <w:jc w:val="both"/>
            </w:pPr>
            <w:r w:rsidRPr="002451FA">
              <w:t xml:space="preserve">     Вороний день</w:t>
            </w:r>
            <w:r w:rsidR="00A950FB" w:rsidRPr="002451FA">
              <w:t>;</w:t>
            </w:r>
          </w:p>
          <w:p w:rsidR="00580CDC" w:rsidRPr="002451FA" w:rsidRDefault="00254B3B" w:rsidP="002D725D">
            <w:pPr>
              <w:jc w:val="both"/>
            </w:pPr>
            <w:r w:rsidRPr="002451FA">
              <w:t xml:space="preserve">     </w:t>
            </w:r>
            <w:r w:rsidR="002D725D" w:rsidRPr="002451FA">
              <w:t>День национальных культур.</w:t>
            </w:r>
          </w:p>
        </w:tc>
      </w:tr>
      <w:tr w:rsidR="002451FA" w:rsidRPr="002451FA" w:rsidTr="009F5932">
        <w:tc>
          <w:tcPr>
            <w:tcW w:w="956" w:type="dxa"/>
          </w:tcPr>
          <w:p w:rsidR="001F5BD9" w:rsidRPr="002451FA" w:rsidRDefault="001F5BD9" w:rsidP="001F5BD9">
            <w:pPr>
              <w:jc w:val="center"/>
            </w:pPr>
            <w:r w:rsidRPr="002451FA">
              <w:lastRenderedPageBreak/>
              <w:t>14.2.2.</w:t>
            </w:r>
          </w:p>
        </w:tc>
        <w:tc>
          <w:tcPr>
            <w:tcW w:w="4114" w:type="dxa"/>
          </w:tcPr>
          <w:p w:rsidR="001F5BD9" w:rsidRPr="002451FA" w:rsidRDefault="001F5BD9" w:rsidP="00530200">
            <w:pPr>
              <w:jc w:val="both"/>
            </w:pPr>
            <w:r w:rsidRPr="002451FA">
              <w:t>Развитие механизмов поддержки творческой деятельности в сфере культуры и искусства, в том числе традиционной народной культуры, сохранение и развитие традиционных народных художественных промыслов и ремесел, историко-природной среды их бытования</w:t>
            </w:r>
          </w:p>
        </w:tc>
        <w:tc>
          <w:tcPr>
            <w:tcW w:w="1701" w:type="dxa"/>
          </w:tcPr>
          <w:p w:rsidR="001F5BD9" w:rsidRPr="002451FA" w:rsidRDefault="001F5BD9" w:rsidP="001F5BD9">
            <w:pPr>
              <w:jc w:val="center"/>
            </w:pPr>
            <w:r w:rsidRPr="002451FA">
              <w:t>2018 – 2030</w:t>
            </w:r>
          </w:p>
        </w:tc>
        <w:tc>
          <w:tcPr>
            <w:tcW w:w="2126" w:type="dxa"/>
          </w:tcPr>
          <w:p w:rsidR="001F5BD9" w:rsidRPr="002451FA" w:rsidRDefault="00CF25D9" w:rsidP="007165B8">
            <w:pPr>
              <w:jc w:val="center"/>
            </w:pPr>
            <w:r w:rsidRPr="002451FA">
              <w:t>отдел по культуре, спорту и социальной политике</w:t>
            </w:r>
            <w:r w:rsidR="001F5BD9" w:rsidRPr="002451FA">
              <w:t>;</w:t>
            </w:r>
          </w:p>
          <w:p w:rsidR="001F5BD9" w:rsidRPr="002451FA" w:rsidRDefault="001F5BD9" w:rsidP="007165B8">
            <w:pPr>
              <w:jc w:val="center"/>
            </w:pPr>
            <w:r w:rsidRPr="002451FA">
              <w:t>администрации сельских поселений</w:t>
            </w:r>
          </w:p>
        </w:tc>
        <w:tc>
          <w:tcPr>
            <w:tcW w:w="6095" w:type="dxa"/>
          </w:tcPr>
          <w:p w:rsidR="005A55AA" w:rsidRPr="002451FA" w:rsidRDefault="005A55AA" w:rsidP="005A55AA">
            <w:pPr>
              <w:jc w:val="both"/>
            </w:pPr>
            <w:r w:rsidRPr="002451FA">
              <w:t xml:space="preserve">На занятиях клубного формирования ДПИ </w:t>
            </w:r>
            <w:r w:rsidR="002D725D" w:rsidRPr="002451FA">
              <w:t>осуществляется знакомство</w:t>
            </w:r>
            <w:r w:rsidRPr="002451FA">
              <w:t xml:space="preserve"> участников с изделиями</w:t>
            </w:r>
            <w:r w:rsidR="00F45FDB" w:rsidRPr="002451FA">
              <w:t xml:space="preserve"> народных культур, изготовлением поделок, рисованием</w:t>
            </w:r>
            <w:r w:rsidRPr="002451FA">
              <w:t>. Выпущены ряд видеороликов о мастерах, живущих на территории села, организуются выставки мастеров и мастериц.</w:t>
            </w:r>
          </w:p>
          <w:p w:rsidR="001F5BD9" w:rsidRPr="002451FA" w:rsidRDefault="00F45FDB" w:rsidP="005A55AA">
            <w:pPr>
              <w:jc w:val="both"/>
            </w:pPr>
            <w:r w:rsidRPr="002451FA">
              <w:t>Функционирует Школа творческих практик  «Сто затей для друзей». Проведены к</w:t>
            </w:r>
            <w:r w:rsidR="005A55AA" w:rsidRPr="002451FA">
              <w:t>онкур</w:t>
            </w:r>
            <w:r w:rsidRPr="002451FA">
              <w:t>с поделок «Мастерим, что хотим» и в</w:t>
            </w:r>
            <w:r w:rsidR="005A55AA" w:rsidRPr="002451FA">
              <w:t>ыставка творческих работ ДПИ «Традиции и ценности народов России».</w:t>
            </w:r>
            <w:r w:rsidR="002D725D" w:rsidRPr="002451FA">
              <w:rPr>
                <w:highlight w:val="yellow"/>
              </w:rPr>
              <w:t xml:space="preserve"> </w:t>
            </w:r>
          </w:p>
          <w:p w:rsidR="00580CDC" w:rsidRPr="002451FA" w:rsidRDefault="002D725D" w:rsidP="005A55AA">
            <w:pPr>
              <w:jc w:val="both"/>
            </w:pPr>
            <w:r w:rsidRPr="002451FA">
              <w:t>Специалисты учреждений</w:t>
            </w:r>
            <w:r w:rsidR="00580CDC" w:rsidRPr="002451FA">
              <w:t xml:space="preserve"> ку</w:t>
            </w:r>
            <w:r w:rsidRPr="002451FA">
              <w:t>льтуры</w:t>
            </w:r>
            <w:r w:rsidR="00580CDC" w:rsidRPr="002451FA">
              <w:t xml:space="preserve"> занимаются развитием традиционной народной культуры, создан танцевальный ансамбль «Мощ Хот» «Сказочный дом», в рамках кружка самодеятельности дети осваивают традиционные виды ремёсел (</w:t>
            </w:r>
            <w:r w:rsidR="00F45FDB" w:rsidRPr="002451FA">
              <w:t>д.</w:t>
            </w:r>
            <w:r w:rsidR="00580CDC" w:rsidRPr="002451FA">
              <w:t>Шапша)</w:t>
            </w:r>
            <w:r w:rsidRPr="002451FA">
              <w:t>.</w:t>
            </w:r>
          </w:p>
        </w:tc>
      </w:tr>
      <w:tr w:rsidR="002451FA" w:rsidRPr="002451FA" w:rsidTr="00B1145C">
        <w:tc>
          <w:tcPr>
            <w:tcW w:w="956" w:type="dxa"/>
          </w:tcPr>
          <w:p w:rsidR="001F5BD9" w:rsidRPr="002451FA" w:rsidRDefault="001F5BD9" w:rsidP="001F5BD9">
            <w:pPr>
              <w:jc w:val="center"/>
              <w:rPr>
                <w:bCs/>
              </w:rPr>
            </w:pPr>
            <w:r w:rsidRPr="002451FA">
              <w:rPr>
                <w:bCs/>
              </w:rPr>
              <w:t>14.3.</w:t>
            </w:r>
          </w:p>
        </w:tc>
        <w:tc>
          <w:tcPr>
            <w:tcW w:w="14036" w:type="dxa"/>
            <w:gridSpan w:val="4"/>
          </w:tcPr>
          <w:p w:rsidR="001F5BD9" w:rsidRPr="002451FA" w:rsidRDefault="001F5BD9" w:rsidP="001F5BD9">
            <w:pPr>
              <w:rPr>
                <w:bCs/>
              </w:rPr>
            </w:pPr>
            <w:r w:rsidRPr="002451FA">
              <w:rPr>
                <w:bCs/>
              </w:rPr>
              <w:t>Задача 25. Содействие реализации творческого потенциала жителей района</w:t>
            </w:r>
          </w:p>
        </w:tc>
      </w:tr>
      <w:tr w:rsidR="002451FA" w:rsidRPr="002451FA" w:rsidTr="009F5932">
        <w:tc>
          <w:tcPr>
            <w:tcW w:w="956" w:type="dxa"/>
          </w:tcPr>
          <w:p w:rsidR="001F5BD9" w:rsidRPr="002451FA" w:rsidRDefault="001F5BD9" w:rsidP="001F5BD9">
            <w:pPr>
              <w:jc w:val="center"/>
            </w:pPr>
            <w:r w:rsidRPr="002451FA">
              <w:t>14.3.1.</w:t>
            </w:r>
          </w:p>
        </w:tc>
        <w:tc>
          <w:tcPr>
            <w:tcW w:w="4114" w:type="dxa"/>
          </w:tcPr>
          <w:p w:rsidR="001F5BD9" w:rsidRPr="002451FA" w:rsidRDefault="001F5BD9" w:rsidP="00530200">
            <w:pPr>
              <w:jc w:val="both"/>
            </w:pPr>
            <w:r w:rsidRPr="002451FA">
              <w:t xml:space="preserve">Преобразование учреждений культуры в места для встреч и </w:t>
            </w:r>
            <w:r w:rsidRPr="002451FA">
              <w:lastRenderedPageBreak/>
              <w:t xml:space="preserve">общения жителей поселений, площадки реализации личных интересов и социального взаимодействия </w:t>
            </w:r>
          </w:p>
        </w:tc>
        <w:tc>
          <w:tcPr>
            <w:tcW w:w="1701" w:type="dxa"/>
          </w:tcPr>
          <w:p w:rsidR="001F5BD9" w:rsidRPr="002451FA" w:rsidRDefault="001F5BD9" w:rsidP="001F5BD9">
            <w:pPr>
              <w:jc w:val="center"/>
            </w:pPr>
            <w:r w:rsidRPr="002451FA">
              <w:lastRenderedPageBreak/>
              <w:t xml:space="preserve">2021 – 2030 </w:t>
            </w:r>
          </w:p>
        </w:tc>
        <w:tc>
          <w:tcPr>
            <w:tcW w:w="2126" w:type="dxa"/>
          </w:tcPr>
          <w:p w:rsidR="001F5BD9" w:rsidRPr="002451FA" w:rsidRDefault="00CF25D9" w:rsidP="007165B8">
            <w:pPr>
              <w:jc w:val="center"/>
            </w:pPr>
            <w:r w:rsidRPr="002451FA">
              <w:t xml:space="preserve">отдел по культуре, спорту </w:t>
            </w:r>
            <w:r w:rsidRPr="002451FA">
              <w:lastRenderedPageBreak/>
              <w:t>и социальной политике</w:t>
            </w:r>
            <w:r w:rsidR="001F5BD9" w:rsidRPr="002451FA">
              <w:t>;</w:t>
            </w:r>
          </w:p>
          <w:p w:rsidR="001F5BD9" w:rsidRPr="002451FA" w:rsidRDefault="001F5BD9" w:rsidP="007165B8">
            <w:pPr>
              <w:jc w:val="center"/>
            </w:pPr>
            <w:r w:rsidRPr="002451FA">
              <w:t>администрации сельских поселений</w:t>
            </w:r>
          </w:p>
        </w:tc>
        <w:tc>
          <w:tcPr>
            <w:tcW w:w="6095" w:type="dxa"/>
          </w:tcPr>
          <w:p w:rsidR="005A55AA" w:rsidRPr="002451FA" w:rsidRDefault="005A55AA" w:rsidP="005A55AA">
            <w:pPr>
              <w:jc w:val="both"/>
            </w:pPr>
            <w:r w:rsidRPr="002451FA">
              <w:lastRenderedPageBreak/>
              <w:t xml:space="preserve">Учреждение культуры занимается не только организацией праздников и мероприятий, но и является </w:t>
            </w:r>
            <w:r w:rsidRPr="002451FA">
              <w:lastRenderedPageBreak/>
              <w:t>местом встреч и общения жителей села. Клубные формирования охватывают участников всех возрастов</w:t>
            </w:r>
            <w:r w:rsidR="00F45FDB" w:rsidRPr="002451FA">
              <w:t xml:space="preserve"> и интересов</w:t>
            </w:r>
            <w:r w:rsidRPr="002451FA">
              <w:t>. Самым младшим 4-6 лет, самым старшим 70-75 лет.</w:t>
            </w:r>
            <w:r w:rsidR="00F45FDB" w:rsidRPr="002451FA">
              <w:t xml:space="preserve"> В 2021 году проведены:</w:t>
            </w:r>
          </w:p>
          <w:p w:rsidR="005A55AA" w:rsidRPr="002451FA" w:rsidRDefault="005A55AA" w:rsidP="005A55AA">
            <w:pPr>
              <w:jc w:val="both"/>
            </w:pPr>
            <w:r w:rsidRPr="002451FA">
              <w:t xml:space="preserve">     </w:t>
            </w:r>
            <w:r w:rsidR="00F45FDB" w:rsidRPr="002451FA">
              <w:t xml:space="preserve">Фольклорная программа </w:t>
            </w:r>
            <w:r w:rsidRPr="002451FA">
              <w:t>«Рождество приходит в каждый дом»</w:t>
            </w:r>
            <w:r w:rsidR="00F45FDB" w:rsidRPr="002451FA">
              <w:t>;</w:t>
            </w:r>
          </w:p>
          <w:p w:rsidR="00F45FDB" w:rsidRPr="002451FA" w:rsidRDefault="00F45FDB" w:rsidP="005A55AA">
            <w:pPr>
              <w:jc w:val="both"/>
            </w:pPr>
            <w:r w:rsidRPr="002451FA">
              <w:t xml:space="preserve">     Вечер отдыха для старшего поколения «Настроение Весна!»;</w:t>
            </w:r>
          </w:p>
          <w:p w:rsidR="001F5BD9" w:rsidRPr="002451FA" w:rsidRDefault="005A55AA" w:rsidP="00083109">
            <w:pPr>
              <w:jc w:val="both"/>
            </w:pPr>
            <w:r w:rsidRPr="002451FA">
              <w:t xml:space="preserve">     </w:t>
            </w:r>
            <w:r w:rsidR="00F45FDB" w:rsidRPr="002451FA">
              <w:t xml:space="preserve"> </w:t>
            </w:r>
            <w:r w:rsidRPr="002451FA">
              <w:t>Занятие клуба «Активное долго</w:t>
            </w:r>
            <w:r w:rsidR="00F45FDB" w:rsidRPr="002451FA">
              <w:t>летие» Поем песни нашей юности.</w:t>
            </w:r>
          </w:p>
          <w:p w:rsidR="00580CDC" w:rsidRPr="002451FA" w:rsidRDefault="00580CDC" w:rsidP="00083109">
            <w:pPr>
              <w:jc w:val="both"/>
            </w:pPr>
            <w:r w:rsidRPr="002451FA">
              <w:t xml:space="preserve">      Специалисты учреждения культуры применяют в своей работе разные формы работы и стараются, чтобы сельский клуб стал площадкой для вст</w:t>
            </w:r>
            <w:r w:rsidR="002D725D" w:rsidRPr="002451FA">
              <w:t>реч и общения жителей поселения.</w:t>
            </w:r>
          </w:p>
        </w:tc>
      </w:tr>
      <w:tr w:rsidR="002451FA" w:rsidRPr="002451FA" w:rsidTr="009F5932">
        <w:tc>
          <w:tcPr>
            <w:tcW w:w="956" w:type="dxa"/>
          </w:tcPr>
          <w:p w:rsidR="001F5BD9" w:rsidRPr="002451FA" w:rsidRDefault="001F5BD9" w:rsidP="001F5BD9">
            <w:pPr>
              <w:jc w:val="center"/>
            </w:pPr>
            <w:r w:rsidRPr="002451FA">
              <w:lastRenderedPageBreak/>
              <w:t>14.3.2.</w:t>
            </w:r>
          </w:p>
        </w:tc>
        <w:tc>
          <w:tcPr>
            <w:tcW w:w="4114" w:type="dxa"/>
          </w:tcPr>
          <w:p w:rsidR="001F5BD9" w:rsidRPr="002451FA" w:rsidRDefault="001F5BD9" w:rsidP="00530200">
            <w:pPr>
              <w:jc w:val="both"/>
            </w:pPr>
            <w:r w:rsidRPr="002451FA">
              <w:t>Развитие кадрового потенциала учреждений культуры и искусства: развитие системы непрерывного профессионального образования в сфере культуры и искусства, поддержка мастеров искусств и творческой молодежи, повышение престижа творческих профессий</w:t>
            </w:r>
          </w:p>
        </w:tc>
        <w:tc>
          <w:tcPr>
            <w:tcW w:w="1701" w:type="dxa"/>
          </w:tcPr>
          <w:p w:rsidR="001F5BD9" w:rsidRPr="002451FA" w:rsidRDefault="001F5BD9" w:rsidP="001F5BD9">
            <w:pPr>
              <w:jc w:val="center"/>
            </w:pPr>
            <w:r w:rsidRPr="002451FA">
              <w:t xml:space="preserve">2018 – 2030 </w:t>
            </w:r>
          </w:p>
        </w:tc>
        <w:tc>
          <w:tcPr>
            <w:tcW w:w="2126" w:type="dxa"/>
          </w:tcPr>
          <w:p w:rsidR="001F5BD9" w:rsidRPr="002451FA" w:rsidRDefault="00CF25D9" w:rsidP="00610D22">
            <w:pPr>
              <w:jc w:val="center"/>
            </w:pPr>
            <w:r w:rsidRPr="002451FA">
              <w:t>отдел по культуре, спорту и социальной политике</w:t>
            </w:r>
            <w:r w:rsidR="001F5BD9" w:rsidRPr="002451FA">
              <w:t>;</w:t>
            </w:r>
          </w:p>
          <w:p w:rsidR="001F5BD9" w:rsidRPr="002451FA" w:rsidRDefault="001F5BD9" w:rsidP="00610D22">
            <w:pPr>
              <w:jc w:val="center"/>
            </w:pPr>
            <w:r w:rsidRPr="002451FA">
              <w:t>администрации сельских поселений</w:t>
            </w:r>
          </w:p>
        </w:tc>
        <w:tc>
          <w:tcPr>
            <w:tcW w:w="6095" w:type="dxa"/>
          </w:tcPr>
          <w:p w:rsidR="00580CDC" w:rsidRPr="002451FA" w:rsidRDefault="00A918C1" w:rsidP="00A918C1">
            <w:pPr>
              <w:jc w:val="both"/>
            </w:pPr>
            <w:r w:rsidRPr="002451FA">
              <w:t xml:space="preserve">В рамках реализации национального проекта «Культура» 8 сотрудников учреждений культуры в 2021 году прошли повышение квалификации </w:t>
            </w:r>
            <w:r w:rsidRPr="002451FA">
              <w:br/>
              <w:t>в Санкт-Петербургском государственном институте культуры, Российской академии музыки имени Гнесиных.</w:t>
            </w:r>
          </w:p>
        </w:tc>
      </w:tr>
      <w:tr w:rsidR="002451FA" w:rsidRPr="002451FA" w:rsidTr="009F5932">
        <w:tc>
          <w:tcPr>
            <w:tcW w:w="956" w:type="dxa"/>
          </w:tcPr>
          <w:p w:rsidR="001F5BD9" w:rsidRPr="002451FA" w:rsidRDefault="001F5BD9" w:rsidP="001F5BD9">
            <w:pPr>
              <w:jc w:val="center"/>
            </w:pPr>
            <w:r w:rsidRPr="002451FA">
              <w:t>14.3.3.</w:t>
            </w:r>
          </w:p>
        </w:tc>
        <w:tc>
          <w:tcPr>
            <w:tcW w:w="4114" w:type="dxa"/>
          </w:tcPr>
          <w:p w:rsidR="001F5BD9" w:rsidRPr="002451FA" w:rsidRDefault="001F5BD9" w:rsidP="00530200">
            <w:pPr>
              <w:jc w:val="both"/>
            </w:pPr>
            <w:r w:rsidRPr="002451FA">
              <w:t>Проведение и участие в конкурсах, конференциях, фестивалях и т.п., ориентированных на реализацию творческого потенциала населения, развитие культурного обмена на межпоселенческом, районном, межрегиональном, общероссийском и международном уровнях</w:t>
            </w:r>
          </w:p>
        </w:tc>
        <w:tc>
          <w:tcPr>
            <w:tcW w:w="1701" w:type="dxa"/>
          </w:tcPr>
          <w:p w:rsidR="001F5BD9" w:rsidRPr="002451FA" w:rsidRDefault="001F5BD9" w:rsidP="001F5BD9">
            <w:pPr>
              <w:jc w:val="center"/>
            </w:pPr>
            <w:r w:rsidRPr="002451FA">
              <w:t xml:space="preserve">2018 – 2030 </w:t>
            </w:r>
          </w:p>
        </w:tc>
        <w:tc>
          <w:tcPr>
            <w:tcW w:w="2126" w:type="dxa"/>
          </w:tcPr>
          <w:p w:rsidR="001F5BD9" w:rsidRPr="002451FA" w:rsidRDefault="00CF25D9" w:rsidP="00610D22">
            <w:pPr>
              <w:jc w:val="center"/>
            </w:pPr>
            <w:r w:rsidRPr="002451FA">
              <w:t>отдел по культуре, спорту и социальной политике</w:t>
            </w:r>
          </w:p>
        </w:tc>
        <w:tc>
          <w:tcPr>
            <w:tcW w:w="6095" w:type="dxa"/>
          </w:tcPr>
          <w:p w:rsidR="00B3237D" w:rsidRPr="002451FA" w:rsidRDefault="00B3237D" w:rsidP="00B3237D">
            <w:pPr>
              <w:shd w:val="clear" w:color="auto" w:fill="FFFFFF"/>
              <w:jc w:val="both"/>
              <w:rPr>
                <w:bCs/>
              </w:rPr>
            </w:pPr>
            <w:r w:rsidRPr="002451FA">
              <w:rPr>
                <w:bCs/>
              </w:rPr>
              <w:t>Коллективы учреждений культурно-досугового типа приняли участие в конкурсах и фестивалях различного уровня (международный - 8, всероссийский -</w:t>
            </w:r>
          </w:p>
          <w:p w:rsidR="00B3237D" w:rsidRPr="002451FA" w:rsidRDefault="00B3237D" w:rsidP="00B3237D">
            <w:pPr>
              <w:shd w:val="clear" w:color="auto" w:fill="FFFFFF"/>
              <w:jc w:val="both"/>
              <w:rPr>
                <w:bCs/>
              </w:rPr>
            </w:pPr>
            <w:r w:rsidRPr="002451FA">
              <w:rPr>
                <w:bCs/>
              </w:rPr>
              <w:t xml:space="preserve">26, региональный - 1). </w:t>
            </w:r>
          </w:p>
          <w:p w:rsidR="00B3237D" w:rsidRPr="002451FA" w:rsidRDefault="00B3237D" w:rsidP="00B3237D">
            <w:pPr>
              <w:shd w:val="clear" w:color="auto" w:fill="FFFFFF"/>
              <w:jc w:val="both"/>
              <w:rPr>
                <w:bCs/>
              </w:rPr>
            </w:pPr>
            <w:r w:rsidRPr="002451FA">
              <w:rPr>
                <w:bCs/>
              </w:rPr>
              <w:t xml:space="preserve">Обучающиеся МБОУ ДО «Детская музыкальная школа» стали победителями 25 конкурсов различного уровня. </w:t>
            </w:r>
          </w:p>
          <w:p w:rsidR="001F5BD9" w:rsidRPr="002451FA" w:rsidRDefault="001F5BD9" w:rsidP="00393232">
            <w:pPr>
              <w:jc w:val="both"/>
            </w:pPr>
          </w:p>
        </w:tc>
      </w:tr>
      <w:tr w:rsidR="002451FA" w:rsidRPr="002451FA" w:rsidTr="00B1145C">
        <w:tc>
          <w:tcPr>
            <w:tcW w:w="956" w:type="dxa"/>
          </w:tcPr>
          <w:p w:rsidR="001F5BD9" w:rsidRPr="002451FA" w:rsidRDefault="001F5BD9" w:rsidP="001F5BD9">
            <w:pPr>
              <w:jc w:val="center"/>
              <w:rPr>
                <w:bCs/>
              </w:rPr>
            </w:pPr>
            <w:r w:rsidRPr="002451FA">
              <w:rPr>
                <w:bCs/>
              </w:rPr>
              <w:t>15.</w:t>
            </w:r>
          </w:p>
        </w:tc>
        <w:tc>
          <w:tcPr>
            <w:tcW w:w="14036" w:type="dxa"/>
            <w:gridSpan w:val="4"/>
          </w:tcPr>
          <w:p w:rsidR="001F5BD9" w:rsidRPr="002451FA" w:rsidRDefault="001F5BD9" w:rsidP="001F5BD9">
            <w:pPr>
              <w:rPr>
                <w:bCs/>
              </w:rPr>
            </w:pPr>
            <w:r w:rsidRPr="002451FA">
              <w:rPr>
                <w:bCs/>
              </w:rPr>
              <w:t>Цель 15. Создание условий для занятий физической культурой и массовым спортом</w:t>
            </w:r>
          </w:p>
        </w:tc>
      </w:tr>
      <w:tr w:rsidR="002451FA" w:rsidRPr="002451FA" w:rsidTr="00B1145C">
        <w:tc>
          <w:tcPr>
            <w:tcW w:w="956" w:type="dxa"/>
          </w:tcPr>
          <w:p w:rsidR="001F5BD9" w:rsidRPr="002451FA" w:rsidRDefault="001F5BD9" w:rsidP="001F5BD9">
            <w:pPr>
              <w:jc w:val="center"/>
              <w:rPr>
                <w:bCs/>
              </w:rPr>
            </w:pPr>
            <w:r w:rsidRPr="002451FA">
              <w:rPr>
                <w:bCs/>
              </w:rPr>
              <w:t>15.1.</w:t>
            </w:r>
          </w:p>
        </w:tc>
        <w:tc>
          <w:tcPr>
            <w:tcW w:w="14036" w:type="dxa"/>
            <w:gridSpan w:val="4"/>
          </w:tcPr>
          <w:p w:rsidR="001F5BD9" w:rsidRPr="002451FA" w:rsidRDefault="001F5BD9" w:rsidP="001F5BD9">
            <w:pPr>
              <w:rPr>
                <w:bCs/>
              </w:rPr>
            </w:pPr>
            <w:r w:rsidRPr="002451FA">
              <w:rPr>
                <w:bCs/>
              </w:rPr>
              <w:t>Задача 26. Вовлечение жителей в занятия спортом, популяризация здорового образа жизни</w:t>
            </w:r>
          </w:p>
        </w:tc>
      </w:tr>
      <w:tr w:rsidR="002451FA" w:rsidRPr="002451FA" w:rsidTr="009F5932">
        <w:tc>
          <w:tcPr>
            <w:tcW w:w="956" w:type="dxa"/>
          </w:tcPr>
          <w:p w:rsidR="001F5BD9" w:rsidRPr="002451FA" w:rsidRDefault="001F5BD9" w:rsidP="001F5BD9">
            <w:pPr>
              <w:jc w:val="center"/>
            </w:pPr>
            <w:r w:rsidRPr="002451FA">
              <w:t>15.1.1.</w:t>
            </w:r>
          </w:p>
        </w:tc>
        <w:tc>
          <w:tcPr>
            <w:tcW w:w="4114" w:type="dxa"/>
          </w:tcPr>
          <w:p w:rsidR="001F5BD9" w:rsidRPr="002451FA" w:rsidRDefault="001F5BD9" w:rsidP="00530200">
            <w:pPr>
              <w:jc w:val="both"/>
            </w:pPr>
            <w:r w:rsidRPr="002451FA">
              <w:t>Укрепление материально-</w:t>
            </w:r>
            <w:r w:rsidRPr="002451FA">
              <w:lastRenderedPageBreak/>
              <w:t>технической базы учреждений физической культуры и спорта</w:t>
            </w:r>
          </w:p>
        </w:tc>
        <w:tc>
          <w:tcPr>
            <w:tcW w:w="1701" w:type="dxa"/>
          </w:tcPr>
          <w:p w:rsidR="001F5BD9" w:rsidRPr="002451FA" w:rsidRDefault="001F5BD9" w:rsidP="001F5BD9">
            <w:pPr>
              <w:jc w:val="center"/>
            </w:pPr>
            <w:r w:rsidRPr="002451FA">
              <w:lastRenderedPageBreak/>
              <w:t xml:space="preserve">2018 – 2030 </w:t>
            </w:r>
          </w:p>
        </w:tc>
        <w:tc>
          <w:tcPr>
            <w:tcW w:w="2126" w:type="dxa"/>
          </w:tcPr>
          <w:p w:rsidR="001F5BD9" w:rsidRPr="002451FA" w:rsidRDefault="00CF25D9" w:rsidP="004D59B1">
            <w:pPr>
              <w:jc w:val="center"/>
            </w:pPr>
            <w:r w:rsidRPr="002451FA">
              <w:t xml:space="preserve">отдел по </w:t>
            </w:r>
            <w:r w:rsidRPr="002451FA">
              <w:lastRenderedPageBreak/>
              <w:t>культуре, спорту и социальной политике</w:t>
            </w:r>
            <w:r w:rsidR="001F5BD9" w:rsidRPr="002451FA">
              <w:t xml:space="preserve"> (МБУ ДО «ДЮСШ ХМР»)</w:t>
            </w:r>
          </w:p>
        </w:tc>
        <w:tc>
          <w:tcPr>
            <w:tcW w:w="6095" w:type="dxa"/>
          </w:tcPr>
          <w:p w:rsidR="00B3237D" w:rsidRPr="002451FA" w:rsidRDefault="00B3237D" w:rsidP="00B3237D">
            <w:pPr>
              <w:jc w:val="both"/>
            </w:pPr>
            <w:r w:rsidRPr="002451FA">
              <w:lastRenderedPageBreak/>
              <w:t xml:space="preserve">Обновление спортивного инвентаря и оборудования в </w:t>
            </w:r>
            <w:r w:rsidRPr="002451FA">
              <w:lastRenderedPageBreak/>
              <w:t>Спортивной школе ведется ежегодно. Учрежден</w:t>
            </w:r>
            <w:r w:rsidR="00F567D2" w:rsidRPr="002451FA">
              <w:t>ием за 2021 год приобретены</w:t>
            </w:r>
            <w:r w:rsidRPr="002451FA">
              <w:t>:</w:t>
            </w:r>
          </w:p>
          <w:p w:rsidR="00B3237D" w:rsidRPr="002451FA" w:rsidRDefault="00B3237D" w:rsidP="00B3237D">
            <w:pPr>
              <w:jc w:val="both"/>
            </w:pPr>
            <w:r w:rsidRPr="002451FA">
              <w:t>–</w:t>
            </w:r>
            <w:r w:rsidR="00F567D2" w:rsidRPr="002451FA">
              <w:t xml:space="preserve"> </w:t>
            </w:r>
            <w:r w:rsidRPr="002451FA">
              <w:t>расходные материалы (мази, эмульсии, щетки) и инвентарь сроком использования мене</w:t>
            </w:r>
            <w:r w:rsidR="002C1FCB" w:rsidRPr="002451FA">
              <w:t>е года</w:t>
            </w:r>
            <w:r w:rsidRPr="002451FA">
              <w:t>;</w:t>
            </w:r>
          </w:p>
          <w:p w:rsidR="00B3237D" w:rsidRPr="002451FA" w:rsidRDefault="00F567D2" w:rsidP="00B3237D">
            <w:pPr>
              <w:jc w:val="both"/>
            </w:pPr>
            <w:r w:rsidRPr="002451FA">
              <w:t>- спортивный</w:t>
            </w:r>
            <w:r w:rsidR="00B3237D" w:rsidRPr="002451FA">
              <w:t xml:space="preserve"> инвен</w:t>
            </w:r>
            <w:r w:rsidRPr="002451FA">
              <w:t>тарь и оборудование</w:t>
            </w:r>
            <w:r w:rsidR="00B3237D" w:rsidRPr="002451FA">
              <w:t>;</w:t>
            </w:r>
          </w:p>
          <w:p w:rsidR="00B3237D" w:rsidRPr="002451FA" w:rsidRDefault="00B3237D" w:rsidP="00B3237D">
            <w:pPr>
              <w:jc w:val="both"/>
            </w:pPr>
            <w:r w:rsidRPr="002451FA">
              <w:t>- парадная форма для единого внешнего вида при участии в спортивных соревнованиях для спортсменов и тренеров</w:t>
            </w:r>
            <w:r w:rsidR="00F567D2" w:rsidRPr="002451FA">
              <w:t>;</w:t>
            </w:r>
          </w:p>
          <w:p w:rsidR="00B3237D" w:rsidRPr="002451FA" w:rsidRDefault="00B3237D" w:rsidP="00B3237D">
            <w:pPr>
              <w:jc w:val="both"/>
            </w:pPr>
            <w:r w:rsidRPr="002451FA">
              <w:t>- инвентарь для занятий груп</w:t>
            </w:r>
            <w:r w:rsidR="002C1FCB" w:rsidRPr="002451FA">
              <w:t>п АФК</w:t>
            </w:r>
            <w:r w:rsidRPr="002451FA">
              <w:t>.</w:t>
            </w:r>
          </w:p>
          <w:p w:rsidR="001F5BD9" w:rsidRPr="002451FA" w:rsidRDefault="00F567D2" w:rsidP="00F567D2">
            <w:pPr>
              <w:jc w:val="both"/>
            </w:pPr>
            <w:r w:rsidRPr="002451FA">
              <w:t>Объекты</w:t>
            </w:r>
            <w:r w:rsidR="00B3237D" w:rsidRPr="002451FA">
              <w:t xml:space="preserve"> спорта дооборудованы инженерно-техническими средствами антитеррористической защищенно</w:t>
            </w:r>
            <w:r w:rsidR="002C1FCB" w:rsidRPr="002451FA">
              <w:t>сти</w:t>
            </w:r>
            <w:r w:rsidR="00B3237D" w:rsidRPr="002451FA">
              <w:t>:</w:t>
            </w:r>
            <w:r w:rsidRPr="002451FA">
              <w:t xml:space="preserve"> осуществлен</w:t>
            </w:r>
            <w:r w:rsidR="00B3237D" w:rsidRPr="002451FA">
              <w:t xml:space="preserve"> монтаж системы видеонаблюдения, приобр</w:t>
            </w:r>
            <w:r w:rsidRPr="002451FA">
              <w:t>етены стационарный металлодетектор и</w:t>
            </w:r>
            <w:r w:rsidR="00B3237D" w:rsidRPr="002451FA">
              <w:t xml:space="preserve"> </w:t>
            </w:r>
            <w:r w:rsidRPr="002451FA">
              <w:t>дорожный блокиратор</w:t>
            </w:r>
            <w:r w:rsidR="00B3237D" w:rsidRPr="002451FA">
              <w:t>.</w:t>
            </w:r>
          </w:p>
        </w:tc>
      </w:tr>
      <w:tr w:rsidR="002451FA" w:rsidRPr="002451FA" w:rsidTr="009F5932">
        <w:tc>
          <w:tcPr>
            <w:tcW w:w="956" w:type="dxa"/>
          </w:tcPr>
          <w:p w:rsidR="00B3237D" w:rsidRPr="002451FA" w:rsidRDefault="00B3237D" w:rsidP="001F5BD9">
            <w:pPr>
              <w:jc w:val="center"/>
            </w:pPr>
            <w:r w:rsidRPr="002451FA">
              <w:lastRenderedPageBreak/>
              <w:t>15.1.2.</w:t>
            </w:r>
          </w:p>
        </w:tc>
        <w:tc>
          <w:tcPr>
            <w:tcW w:w="4114" w:type="dxa"/>
          </w:tcPr>
          <w:p w:rsidR="00B3237D" w:rsidRPr="002451FA" w:rsidRDefault="00B3237D" w:rsidP="00530200">
            <w:pPr>
              <w:jc w:val="both"/>
            </w:pPr>
            <w:r w:rsidRPr="002451FA">
              <w:t>Совершенствование ежегодного календарного плана физкультурных и спортивных мероприятий различных групп населения</w:t>
            </w:r>
          </w:p>
        </w:tc>
        <w:tc>
          <w:tcPr>
            <w:tcW w:w="1701" w:type="dxa"/>
          </w:tcPr>
          <w:p w:rsidR="00B3237D" w:rsidRPr="002451FA" w:rsidRDefault="00B3237D" w:rsidP="001F5BD9">
            <w:pPr>
              <w:jc w:val="center"/>
            </w:pPr>
            <w:r w:rsidRPr="002451FA">
              <w:t xml:space="preserve">2018 – 2030 </w:t>
            </w:r>
          </w:p>
        </w:tc>
        <w:tc>
          <w:tcPr>
            <w:tcW w:w="2126" w:type="dxa"/>
          </w:tcPr>
          <w:p w:rsidR="00B3237D" w:rsidRPr="002451FA" w:rsidRDefault="00B3237D" w:rsidP="004D59B1">
            <w:pPr>
              <w:jc w:val="center"/>
            </w:pPr>
            <w:r w:rsidRPr="002451FA">
              <w:t>отдел по культуре, спорту и социальной политике</w:t>
            </w:r>
          </w:p>
        </w:tc>
        <w:tc>
          <w:tcPr>
            <w:tcW w:w="6095" w:type="dxa"/>
          </w:tcPr>
          <w:p w:rsidR="00B3237D" w:rsidRPr="002451FA" w:rsidRDefault="00B3237D" w:rsidP="00B3237D">
            <w:pPr>
              <w:jc w:val="both"/>
            </w:pPr>
            <w:r w:rsidRPr="002451FA">
              <w:t>Мероприятия в сфере физической культуры и спорта реализуются по следующим направлениям деятельности:</w:t>
            </w:r>
          </w:p>
          <w:p w:rsidR="00B3237D" w:rsidRPr="002451FA" w:rsidRDefault="00F567D2" w:rsidP="00B3237D">
            <w:pPr>
              <w:jc w:val="both"/>
            </w:pPr>
            <w:r w:rsidRPr="002451FA">
              <w:t xml:space="preserve">    </w:t>
            </w:r>
            <w:r w:rsidR="00B3237D" w:rsidRPr="002451FA">
              <w:t>- пропаганда здорового образа жизни;</w:t>
            </w:r>
          </w:p>
          <w:p w:rsidR="00B3237D" w:rsidRPr="002451FA" w:rsidRDefault="00B3237D" w:rsidP="00B3237D">
            <w:pPr>
              <w:jc w:val="both"/>
            </w:pPr>
            <w:r w:rsidRPr="002451FA">
              <w:t xml:space="preserve">    - развитие массовой физической культуры и спорта;</w:t>
            </w:r>
          </w:p>
          <w:p w:rsidR="00B3237D" w:rsidRPr="002451FA" w:rsidRDefault="00B3237D" w:rsidP="00B3237D">
            <w:pPr>
              <w:jc w:val="both"/>
            </w:pPr>
            <w:r w:rsidRPr="002451FA">
              <w:t xml:space="preserve">    - развитие спортивной инфраструктуры;</w:t>
            </w:r>
          </w:p>
          <w:p w:rsidR="00B3237D" w:rsidRPr="002451FA" w:rsidRDefault="00B3237D" w:rsidP="002C1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451FA">
              <w:t xml:space="preserve">    - создание </w:t>
            </w:r>
            <w:r w:rsidR="00F567D2" w:rsidRPr="002451FA">
              <w:t>условий для повышения</w:t>
            </w:r>
            <w:r w:rsidRPr="002451FA">
              <w:t xml:space="preserve"> спортивного мастерства среди различных групп населения Ханты – Мансийского района.</w:t>
            </w:r>
          </w:p>
        </w:tc>
      </w:tr>
      <w:tr w:rsidR="002451FA" w:rsidRPr="002451FA" w:rsidTr="009F5932">
        <w:tc>
          <w:tcPr>
            <w:tcW w:w="956" w:type="dxa"/>
          </w:tcPr>
          <w:p w:rsidR="00B3237D" w:rsidRPr="002451FA" w:rsidRDefault="00B3237D" w:rsidP="001F5BD9">
            <w:pPr>
              <w:jc w:val="center"/>
            </w:pPr>
            <w:r w:rsidRPr="002451FA">
              <w:t>15.1.3.</w:t>
            </w:r>
          </w:p>
        </w:tc>
        <w:tc>
          <w:tcPr>
            <w:tcW w:w="4114" w:type="dxa"/>
          </w:tcPr>
          <w:p w:rsidR="00B3237D" w:rsidRPr="002451FA" w:rsidRDefault="00B3237D" w:rsidP="00530200">
            <w:pPr>
              <w:jc w:val="both"/>
            </w:pPr>
            <w:r w:rsidRPr="002451FA">
              <w:t>Пропаганда физической культуры и спорта, здорового образа жизни среди различных возрастных групп в образовательных учреждениях, по месту работы, жительства и отдыха населения</w:t>
            </w:r>
          </w:p>
        </w:tc>
        <w:tc>
          <w:tcPr>
            <w:tcW w:w="1701" w:type="dxa"/>
          </w:tcPr>
          <w:p w:rsidR="00B3237D" w:rsidRPr="002451FA" w:rsidRDefault="00B3237D" w:rsidP="001F5BD9">
            <w:pPr>
              <w:jc w:val="center"/>
            </w:pPr>
            <w:r w:rsidRPr="002451FA">
              <w:t xml:space="preserve">2018 – 2030 </w:t>
            </w:r>
          </w:p>
        </w:tc>
        <w:tc>
          <w:tcPr>
            <w:tcW w:w="2126" w:type="dxa"/>
          </w:tcPr>
          <w:p w:rsidR="00B3237D" w:rsidRPr="002451FA" w:rsidRDefault="00B3237D" w:rsidP="00CF25D9">
            <w:pPr>
              <w:jc w:val="center"/>
            </w:pPr>
            <w:r w:rsidRPr="002451FA">
              <w:t>отдел по культуре, спорту и социальной политике</w:t>
            </w:r>
          </w:p>
        </w:tc>
        <w:tc>
          <w:tcPr>
            <w:tcW w:w="6095" w:type="dxa"/>
          </w:tcPr>
          <w:p w:rsidR="00B3237D" w:rsidRPr="002451FA" w:rsidRDefault="00B3237D" w:rsidP="00B3237D">
            <w:pPr>
              <w:jc w:val="both"/>
              <w:rPr>
                <w:highlight w:val="yellow"/>
              </w:rPr>
            </w:pPr>
            <w:r w:rsidRPr="002451FA">
              <w:t>В 2021 году, в условиях ограничительных мер для укрепления мотивации жителей района к занятиям физической культурой и спортом культурно-досуговыми учреждениями Ханты-Мансийского района мероприятия не проводились</w:t>
            </w:r>
            <w:r w:rsidR="00F567D2" w:rsidRPr="002451FA">
              <w:t>.</w:t>
            </w:r>
          </w:p>
        </w:tc>
      </w:tr>
      <w:tr w:rsidR="002451FA" w:rsidRPr="002451FA" w:rsidTr="00393232">
        <w:tc>
          <w:tcPr>
            <w:tcW w:w="956" w:type="dxa"/>
          </w:tcPr>
          <w:p w:rsidR="00B3237D" w:rsidRPr="002451FA" w:rsidRDefault="00B3237D" w:rsidP="001F5BD9">
            <w:pPr>
              <w:jc w:val="center"/>
            </w:pPr>
            <w:r w:rsidRPr="002451FA">
              <w:t>15.1.4.</w:t>
            </w:r>
          </w:p>
        </w:tc>
        <w:tc>
          <w:tcPr>
            <w:tcW w:w="4114" w:type="dxa"/>
          </w:tcPr>
          <w:p w:rsidR="00B3237D" w:rsidRPr="002451FA" w:rsidRDefault="00B3237D" w:rsidP="00530200">
            <w:pPr>
              <w:jc w:val="both"/>
            </w:pPr>
            <w:r w:rsidRPr="002451FA">
              <w:t xml:space="preserve">Организации деятельности спортивных клубов по месту жительства, клубов в образовательных учреждениях, </w:t>
            </w:r>
            <w:r w:rsidRPr="002451FA">
              <w:lastRenderedPageBreak/>
              <w:t>общественных организациях и т.д., в т.ч. для самостоятельно занимающихся физической культурой и спортом</w:t>
            </w:r>
          </w:p>
        </w:tc>
        <w:tc>
          <w:tcPr>
            <w:tcW w:w="1701" w:type="dxa"/>
          </w:tcPr>
          <w:p w:rsidR="00B3237D" w:rsidRPr="002451FA" w:rsidRDefault="00B3237D" w:rsidP="001F5BD9">
            <w:pPr>
              <w:jc w:val="center"/>
            </w:pPr>
            <w:r w:rsidRPr="002451FA">
              <w:lastRenderedPageBreak/>
              <w:t xml:space="preserve">2018 – 2030 </w:t>
            </w:r>
          </w:p>
        </w:tc>
        <w:tc>
          <w:tcPr>
            <w:tcW w:w="2126" w:type="dxa"/>
          </w:tcPr>
          <w:p w:rsidR="00B3237D" w:rsidRPr="002451FA" w:rsidRDefault="00B3237D" w:rsidP="00CF25D9">
            <w:pPr>
              <w:jc w:val="center"/>
            </w:pPr>
            <w:r w:rsidRPr="002451FA">
              <w:t>отдел по культуре, спорту и социальной политике</w:t>
            </w:r>
          </w:p>
        </w:tc>
        <w:tc>
          <w:tcPr>
            <w:tcW w:w="6095" w:type="dxa"/>
          </w:tcPr>
          <w:p w:rsidR="002C49AC" w:rsidRPr="002451FA" w:rsidRDefault="002C49AC" w:rsidP="002C49AC">
            <w:pPr>
              <w:jc w:val="both"/>
            </w:pPr>
            <w:r w:rsidRPr="002451FA">
              <w:t>Организована деятельность клубных формирований культурно-досуговых</w:t>
            </w:r>
            <w:r w:rsidR="00746D93" w:rsidRPr="002451FA">
              <w:t xml:space="preserve"> и спортивных</w:t>
            </w:r>
            <w:r w:rsidRPr="002451FA">
              <w:t xml:space="preserve"> учреждений</w:t>
            </w:r>
            <w:r w:rsidR="00746D93" w:rsidRPr="002451FA">
              <w:t xml:space="preserve">, </w:t>
            </w:r>
            <w:r w:rsidRPr="002451FA">
              <w:t>основной задачей</w:t>
            </w:r>
            <w:r w:rsidR="00746D93" w:rsidRPr="002451FA">
              <w:t xml:space="preserve"> которых</w:t>
            </w:r>
            <w:r w:rsidRPr="002451FA">
              <w:t xml:space="preserve"> является предоставление услуг социально-культурного, просветительского, </w:t>
            </w:r>
            <w:r w:rsidR="00746D93" w:rsidRPr="002451FA">
              <w:lastRenderedPageBreak/>
              <w:t xml:space="preserve">спортивного и </w:t>
            </w:r>
            <w:r w:rsidRPr="002451FA">
              <w:t>оздоровительного характера, создание условий для занятия</w:t>
            </w:r>
            <w:r w:rsidR="00746D93" w:rsidRPr="002451FA">
              <w:t xml:space="preserve"> физической культурой и спортом,</w:t>
            </w:r>
            <w:r w:rsidRPr="002451FA">
              <w:t xml:space="preserve"> любительским художественным творчеством.</w:t>
            </w:r>
          </w:p>
          <w:p w:rsidR="00B3237D" w:rsidRPr="002451FA" w:rsidRDefault="002C49AC" w:rsidP="00746D93">
            <w:pPr>
              <w:jc w:val="both"/>
              <w:rPr>
                <w:sz w:val="28"/>
                <w:szCs w:val="28"/>
              </w:rPr>
            </w:pPr>
            <w:r w:rsidRPr="002451FA">
              <w:t>Благодаря деятельности клубных формирований в 2021 году каждый желающий мог проявить свои способности, обеспечить творческое само</w:t>
            </w:r>
            <w:r w:rsidR="00746D93" w:rsidRPr="002451FA">
              <w:t>выражение, организовать досуг.</w:t>
            </w:r>
            <w:r w:rsidR="00746D93" w:rsidRPr="002451FA">
              <w:rPr>
                <w:sz w:val="28"/>
                <w:szCs w:val="28"/>
              </w:rPr>
              <w:t xml:space="preserve"> </w:t>
            </w:r>
          </w:p>
        </w:tc>
      </w:tr>
      <w:tr w:rsidR="002451FA" w:rsidRPr="002451FA" w:rsidTr="00383127">
        <w:tc>
          <w:tcPr>
            <w:tcW w:w="956" w:type="dxa"/>
          </w:tcPr>
          <w:p w:rsidR="00B3237D" w:rsidRPr="002451FA" w:rsidRDefault="00B3237D" w:rsidP="001F5BD9">
            <w:pPr>
              <w:jc w:val="center"/>
            </w:pPr>
            <w:r w:rsidRPr="002451FA">
              <w:lastRenderedPageBreak/>
              <w:t>15.1.5.</w:t>
            </w:r>
          </w:p>
        </w:tc>
        <w:tc>
          <w:tcPr>
            <w:tcW w:w="4114" w:type="dxa"/>
          </w:tcPr>
          <w:p w:rsidR="00B3237D" w:rsidRPr="002451FA" w:rsidRDefault="00B3237D" w:rsidP="00530200">
            <w:pPr>
              <w:jc w:val="both"/>
            </w:pPr>
            <w:r w:rsidRPr="002451FA">
              <w:t>Создание коллективов физической культуры в учреждениях, организациях и предприятиях всех форм собственности; включение производственной физкультуры в систему мероприятий, направленных на улучшение условий труда; развитие ВФСК ГТО</w:t>
            </w:r>
          </w:p>
        </w:tc>
        <w:tc>
          <w:tcPr>
            <w:tcW w:w="1701" w:type="dxa"/>
          </w:tcPr>
          <w:p w:rsidR="00B3237D" w:rsidRPr="002451FA" w:rsidRDefault="00B3237D" w:rsidP="001F5BD9">
            <w:pPr>
              <w:jc w:val="center"/>
            </w:pPr>
            <w:r w:rsidRPr="002451FA">
              <w:t xml:space="preserve">2018 – 2030 </w:t>
            </w:r>
          </w:p>
        </w:tc>
        <w:tc>
          <w:tcPr>
            <w:tcW w:w="2126" w:type="dxa"/>
          </w:tcPr>
          <w:p w:rsidR="00B3237D" w:rsidRPr="002451FA" w:rsidRDefault="00B3237D" w:rsidP="00CF25D9">
            <w:pPr>
              <w:jc w:val="center"/>
            </w:pPr>
            <w:r w:rsidRPr="002451FA">
              <w:t>отдел по культуре, спорту и социальной политике</w:t>
            </w:r>
          </w:p>
        </w:tc>
        <w:tc>
          <w:tcPr>
            <w:tcW w:w="6095" w:type="dxa"/>
          </w:tcPr>
          <w:p w:rsidR="00604057" w:rsidRPr="002451FA" w:rsidRDefault="00604057" w:rsidP="00604057">
            <w:pPr>
              <w:jc w:val="both"/>
            </w:pPr>
            <w:r w:rsidRPr="002451FA">
              <w:t>С целью развития ВФСК ГТО в  2021 году с участием молодежи и волонтеров Ханты-Мансийского района проведены районные спортивные мероприятия в ходе которых нормативы испытаний (тестов) комплекса ГТО выполнили 27 человек (золотой знак – 5, серебряный знак – 1, бронзовый знак – 2).</w:t>
            </w:r>
          </w:p>
          <w:p w:rsidR="00604057" w:rsidRPr="002451FA" w:rsidRDefault="00604057" w:rsidP="00204035">
            <w:pPr>
              <w:jc w:val="both"/>
              <w:rPr>
                <w:strike/>
              </w:rPr>
            </w:pPr>
            <w:r w:rsidRPr="002451FA">
              <w:t xml:space="preserve">В рамках оказания поддержки социально ориентированным некоммерческим организациям в 2021 году </w:t>
            </w:r>
            <w:r w:rsidR="00204035" w:rsidRPr="002451FA">
              <w:t xml:space="preserve">Центру поддержки и реализации общественных инициатив «Неравнодушные люди» </w:t>
            </w:r>
            <w:r w:rsidRPr="002451FA">
              <w:t xml:space="preserve">выделена субсидия в сумме 160 тыс. рублей </w:t>
            </w:r>
            <w:r w:rsidR="00204035" w:rsidRPr="002451FA">
              <w:t>на проведение соревнования по ГТО среди семейных команд.</w:t>
            </w:r>
          </w:p>
        </w:tc>
      </w:tr>
      <w:tr w:rsidR="002451FA" w:rsidRPr="002451FA" w:rsidTr="009F5932">
        <w:tc>
          <w:tcPr>
            <w:tcW w:w="956" w:type="dxa"/>
          </w:tcPr>
          <w:p w:rsidR="00B3237D" w:rsidRPr="002451FA" w:rsidRDefault="00B3237D" w:rsidP="001F5BD9">
            <w:pPr>
              <w:jc w:val="center"/>
            </w:pPr>
            <w:r w:rsidRPr="002451FA">
              <w:t>15.1.6.</w:t>
            </w:r>
          </w:p>
        </w:tc>
        <w:tc>
          <w:tcPr>
            <w:tcW w:w="4114" w:type="dxa"/>
          </w:tcPr>
          <w:p w:rsidR="00B3237D" w:rsidRPr="002451FA" w:rsidRDefault="00B3237D" w:rsidP="00530200">
            <w:pPr>
              <w:jc w:val="both"/>
            </w:pPr>
            <w:r w:rsidRPr="002451FA">
              <w:t>Повышение качества организации физкультурно-оздоровительной и спортивно-массовой работы среди лиц с ограниченными физическими возможностями</w:t>
            </w:r>
          </w:p>
        </w:tc>
        <w:tc>
          <w:tcPr>
            <w:tcW w:w="1701" w:type="dxa"/>
          </w:tcPr>
          <w:p w:rsidR="00B3237D" w:rsidRPr="002451FA" w:rsidRDefault="00B3237D" w:rsidP="001F5BD9">
            <w:pPr>
              <w:jc w:val="center"/>
            </w:pPr>
            <w:r w:rsidRPr="002451FA">
              <w:t xml:space="preserve">2018 – 2030 </w:t>
            </w:r>
          </w:p>
        </w:tc>
        <w:tc>
          <w:tcPr>
            <w:tcW w:w="2126" w:type="dxa"/>
          </w:tcPr>
          <w:p w:rsidR="00B3237D" w:rsidRPr="002451FA" w:rsidRDefault="00B3237D" w:rsidP="00CF25D9">
            <w:pPr>
              <w:jc w:val="center"/>
            </w:pPr>
            <w:r w:rsidRPr="002451FA">
              <w:t>отдел по культуре, спорту и социальной политике</w:t>
            </w:r>
          </w:p>
        </w:tc>
        <w:tc>
          <w:tcPr>
            <w:tcW w:w="6095" w:type="dxa"/>
            <w:vAlign w:val="center"/>
          </w:tcPr>
          <w:p w:rsidR="00B3237D" w:rsidRPr="002451FA" w:rsidRDefault="00B3237D" w:rsidP="00204035">
            <w:pPr>
              <w:jc w:val="both"/>
              <w:rPr>
                <w:highlight w:val="yellow"/>
              </w:rPr>
            </w:pPr>
            <w:r w:rsidRPr="002451FA">
              <w:t>На базе МАУ «Спортивная школа Ханты-Мансийского района» в п. Горноправдинск открыты 3 спортивно-оздоровительных группы по адаптивной физической культуре (далее – АФК) с общей численностью 10 человек в возрасте от 6 до 19 лет.</w:t>
            </w:r>
            <w:r w:rsidRPr="002451FA">
              <w:rPr>
                <w:rFonts w:eastAsia="Calibri"/>
              </w:rPr>
              <w:t xml:space="preserve"> </w:t>
            </w:r>
            <w:r w:rsidRPr="002451FA">
              <w:t>Создание в Спортивной школе таких групп по средствам занятий АФК решает проблемы реабилитации и социализации детей-инвалидов. Деятельность с данной категорией детей осуществляется по утвержденной, дополнительной общеразвивающей программе, направленной на коррекцию физического развития и получение ими начальных знаний о физической культуре и спорте.</w:t>
            </w:r>
            <w:r w:rsidRPr="002451FA">
              <w:rPr>
                <w:rFonts w:eastAsia="Calibri"/>
              </w:rPr>
              <w:t xml:space="preserve"> </w:t>
            </w:r>
            <w:r w:rsidRPr="002451FA">
              <w:t xml:space="preserve">В учебно-тренировочный процесс </w:t>
            </w:r>
            <w:r w:rsidR="00204035" w:rsidRPr="002451FA">
              <w:t>включены</w:t>
            </w:r>
            <w:r w:rsidRPr="002451FA">
              <w:t xml:space="preserve"> элементы по следующим направлениям: </w:t>
            </w:r>
            <w:r w:rsidRPr="002451FA">
              <w:lastRenderedPageBreak/>
              <w:t>бочча, лыжные гонки, нас</w:t>
            </w:r>
            <w:r w:rsidR="00204035" w:rsidRPr="002451FA">
              <w:t>тольный теннис, дартс. Так</w:t>
            </w:r>
            <w:r w:rsidRPr="002451FA">
              <w:t xml:space="preserve">же </w:t>
            </w:r>
            <w:r w:rsidR="00204035" w:rsidRPr="002451FA">
              <w:t>используются</w:t>
            </w:r>
            <w:r w:rsidRPr="002451FA">
              <w:t xml:space="preserve"> элементы программы терапевтической направленности «Лыжи мечты. Ролики».</w:t>
            </w:r>
          </w:p>
        </w:tc>
      </w:tr>
      <w:tr w:rsidR="002451FA" w:rsidRPr="002451FA" w:rsidTr="009F5932">
        <w:tc>
          <w:tcPr>
            <w:tcW w:w="956" w:type="dxa"/>
          </w:tcPr>
          <w:p w:rsidR="00B3237D" w:rsidRPr="002451FA" w:rsidRDefault="00B3237D" w:rsidP="001F5BD9">
            <w:pPr>
              <w:jc w:val="center"/>
            </w:pPr>
            <w:r w:rsidRPr="002451FA">
              <w:lastRenderedPageBreak/>
              <w:t>15.1.7.</w:t>
            </w:r>
          </w:p>
        </w:tc>
        <w:tc>
          <w:tcPr>
            <w:tcW w:w="4114" w:type="dxa"/>
          </w:tcPr>
          <w:p w:rsidR="00B3237D" w:rsidRPr="002451FA" w:rsidRDefault="00B3237D" w:rsidP="00530200">
            <w:pPr>
              <w:jc w:val="both"/>
            </w:pPr>
            <w:r w:rsidRPr="002451FA">
              <w:t>Развитие и поддержка негосударственного сектора в сфере предоставления услуг физической культуры и спорта</w:t>
            </w:r>
          </w:p>
        </w:tc>
        <w:tc>
          <w:tcPr>
            <w:tcW w:w="1701" w:type="dxa"/>
          </w:tcPr>
          <w:p w:rsidR="00B3237D" w:rsidRPr="002451FA" w:rsidRDefault="00B3237D" w:rsidP="001F5BD9">
            <w:pPr>
              <w:jc w:val="center"/>
            </w:pPr>
            <w:r w:rsidRPr="002451FA">
              <w:t>2018 – 2030</w:t>
            </w:r>
          </w:p>
        </w:tc>
        <w:tc>
          <w:tcPr>
            <w:tcW w:w="2126" w:type="dxa"/>
          </w:tcPr>
          <w:p w:rsidR="00B3237D" w:rsidRPr="002451FA" w:rsidRDefault="00B3237D" w:rsidP="00DE13BB">
            <w:pPr>
              <w:jc w:val="center"/>
            </w:pPr>
            <w:r w:rsidRPr="002451FA">
              <w:t>отдел по культуре, спорту и социальной политике</w:t>
            </w:r>
          </w:p>
        </w:tc>
        <w:tc>
          <w:tcPr>
            <w:tcW w:w="6095" w:type="dxa"/>
          </w:tcPr>
          <w:p w:rsidR="00B3237D" w:rsidRPr="002451FA" w:rsidRDefault="00B3237D" w:rsidP="00B3237D">
            <w:pPr>
              <w:contextualSpacing/>
              <w:jc w:val="both"/>
              <w:rPr>
                <w:highlight w:val="yellow"/>
              </w:rPr>
            </w:pPr>
            <w:r w:rsidRPr="002451FA">
              <w:t>В рамках реализации муниципальной программы «Развитие спорта и туризма на территории Ханты-Мансийского района на 2019–2023 годы» субсидии социально ориентированным некоммерческим организациям в 2021 году не предоставлялись</w:t>
            </w:r>
          </w:p>
        </w:tc>
      </w:tr>
      <w:tr w:rsidR="002451FA" w:rsidRPr="002451FA" w:rsidTr="00B1145C">
        <w:tc>
          <w:tcPr>
            <w:tcW w:w="956" w:type="dxa"/>
          </w:tcPr>
          <w:p w:rsidR="001F5BD9" w:rsidRPr="002451FA" w:rsidRDefault="001F5BD9" w:rsidP="001F5BD9">
            <w:pPr>
              <w:jc w:val="center"/>
              <w:rPr>
                <w:bCs/>
              </w:rPr>
            </w:pPr>
            <w:r w:rsidRPr="002451FA">
              <w:rPr>
                <w:bCs/>
              </w:rPr>
              <w:t>15.2.</w:t>
            </w:r>
          </w:p>
        </w:tc>
        <w:tc>
          <w:tcPr>
            <w:tcW w:w="14036" w:type="dxa"/>
            <w:gridSpan w:val="4"/>
          </w:tcPr>
          <w:p w:rsidR="001F5BD9" w:rsidRPr="002451FA" w:rsidRDefault="001F5BD9" w:rsidP="001F5BD9">
            <w:pPr>
              <w:rPr>
                <w:bCs/>
              </w:rPr>
            </w:pPr>
            <w:r w:rsidRPr="002451FA">
              <w:rPr>
                <w:bCs/>
              </w:rPr>
              <w:t>Задача 27. Совершенствование системы подготовки спортивного резерва и спорта высоких достижений</w:t>
            </w:r>
          </w:p>
        </w:tc>
      </w:tr>
      <w:tr w:rsidR="002451FA" w:rsidRPr="002451FA" w:rsidTr="009F5932">
        <w:tc>
          <w:tcPr>
            <w:tcW w:w="956" w:type="dxa"/>
          </w:tcPr>
          <w:p w:rsidR="001F5BD9" w:rsidRPr="002451FA" w:rsidRDefault="001F5BD9" w:rsidP="001F5BD9">
            <w:pPr>
              <w:jc w:val="center"/>
            </w:pPr>
            <w:r w:rsidRPr="002451FA">
              <w:t>15.2.1.</w:t>
            </w:r>
          </w:p>
        </w:tc>
        <w:tc>
          <w:tcPr>
            <w:tcW w:w="4114" w:type="dxa"/>
          </w:tcPr>
          <w:p w:rsidR="001F5BD9" w:rsidRPr="002451FA" w:rsidRDefault="001F5BD9" w:rsidP="00530200">
            <w:pPr>
              <w:jc w:val="both"/>
            </w:pPr>
            <w:r w:rsidRPr="002451FA">
              <w:t>Развитие и поддержка наиболее перспективных видов спорта, физкультурно-спортивных организаций и спортсменов, показывающих высокие результаты и достойно представляющих Ханты-Мансийский район на спортивных мероприятиях различного уровня</w:t>
            </w:r>
          </w:p>
        </w:tc>
        <w:tc>
          <w:tcPr>
            <w:tcW w:w="1701" w:type="dxa"/>
          </w:tcPr>
          <w:p w:rsidR="001F5BD9" w:rsidRPr="002451FA" w:rsidRDefault="001F5BD9" w:rsidP="001F5BD9">
            <w:pPr>
              <w:jc w:val="center"/>
            </w:pPr>
            <w:r w:rsidRPr="002451FA">
              <w:t>2018 – 2030</w:t>
            </w:r>
          </w:p>
        </w:tc>
        <w:tc>
          <w:tcPr>
            <w:tcW w:w="2126" w:type="dxa"/>
          </w:tcPr>
          <w:p w:rsidR="001F5BD9" w:rsidRPr="002451FA" w:rsidRDefault="00CF25D9" w:rsidP="00DE13BB">
            <w:pPr>
              <w:jc w:val="center"/>
            </w:pPr>
            <w:r w:rsidRPr="002451FA">
              <w:t>отдел по культуре, спорту и социальной политике</w:t>
            </w:r>
          </w:p>
        </w:tc>
        <w:tc>
          <w:tcPr>
            <w:tcW w:w="6095" w:type="dxa"/>
          </w:tcPr>
          <w:p w:rsidR="00B3237D" w:rsidRPr="002451FA" w:rsidRDefault="00B3237D" w:rsidP="00B3237D">
            <w:pPr>
              <w:jc w:val="both"/>
            </w:pPr>
            <w:r w:rsidRPr="002451FA">
              <w:t>На базе МАУ «Спортивная школа Ханты-Мансийского района» (далее – Учреждение) сформировано 70 спортивных групп для несовершеннолетних в возрасте от 6 до 18 лет, по 12-ти видам спорта: бокс, хоккей, мини-футбол, настольный теннис, волейбол, самбо, баскетбол, лыжные гонки, северное многоборье, пауэрлифтинг, адаптивная физическая культура, гиревой спорт. Общее количество детей, охваченных занятиями спорта составляет 721 человек. В Учреждении сформированы спортивные группы для взрослого населения по видам спорта: волейбол, настольный теннис, бильярд, адаптивная физическая культура с общей численностью 80 человек.</w:t>
            </w:r>
          </w:p>
          <w:p w:rsidR="00B3237D" w:rsidRPr="002451FA" w:rsidRDefault="00B3237D" w:rsidP="00B3237D">
            <w:pPr>
              <w:jc w:val="both"/>
            </w:pPr>
            <w:r w:rsidRPr="002451FA">
              <w:t>В 2021 году на базе Спортивной ш</w:t>
            </w:r>
            <w:r w:rsidR="002C1FCB" w:rsidRPr="002451FA">
              <w:t>колы проведено 11 соревнований, п</w:t>
            </w:r>
            <w:r w:rsidRPr="002451FA">
              <w:rPr>
                <w:bCs/>
              </w:rPr>
              <w:t>о итогам проведения соревнований</w:t>
            </w:r>
            <w:r w:rsidR="00204035" w:rsidRPr="002451FA">
              <w:rPr>
                <w:bCs/>
              </w:rPr>
              <w:t xml:space="preserve"> -</w:t>
            </w:r>
            <w:r w:rsidRPr="002451FA">
              <w:rPr>
                <w:bCs/>
              </w:rPr>
              <w:t xml:space="preserve"> 2</w:t>
            </w:r>
            <w:r w:rsidR="002C1FCB" w:rsidRPr="002451FA">
              <w:rPr>
                <w:bCs/>
              </w:rPr>
              <w:t>6 призовых мест.</w:t>
            </w:r>
          </w:p>
          <w:p w:rsidR="00B3237D" w:rsidRPr="002451FA" w:rsidRDefault="00B3237D" w:rsidP="00B3237D">
            <w:pPr>
              <w:jc w:val="both"/>
            </w:pPr>
            <w:r w:rsidRPr="002451FA">
              <w:rPr>
                <w:bCs/>
              </w:rPr>
              <w:t xml:space="preserve">Воспитанниками Спортивной школы </w:t>
            </w:r>
            <w:r w:rsidR="00204035" w:rsidRPr="002451FA">
              <w:rPr>
                <w:bCs/>
              </w:rPr>
              <w:t>в 2021 году принято участие в 37</w:t>
            </w:r>
            <w:r w:rsidRPr="002451FA">
              <w:rPr>
                <w:bCs/>
              </w:rPr>
              <w:t xml:space="preserve"> спортивных мероприятиях регионального, межрегионального, областного и всероссийского значе</w:t>
            </w:r>
            <w:r w:rsidR="00204035" w:rsidRPr="002451FA">
              <w:rPr>
                <w:bCs/>
              </w:rPr>
              <w:t>ния. Охват составил 265 человек, участники</w:t>
            </w:r>
            <w:r w:rsidR="002C1FCB" w:rsidRPr="002451FA">
              <w:rPr>
                <w:bCs/>
              </w:rPr>
              <w:t xml:space="preserve"> заняли 74 призовых места.</w:t>
            </w:r>
          </w:p>
          <w:p w:rsidR="001F5BD9" w:rsidRPr="002451FA" w:rsidRDefault="00B3237D" w:rsidP="00E04109">
            <w:pPr>
              <w:ind w:firstLine="347"/>
              <w:jc w:val="both"/>
            </w:pPr>
            <w:r w:rsidRPr="002451FA">
              <w:rPr>
                <w:bCs/>
              </w:rPr>
              <w:t>За отчетный период присвоено и подтверждено 66 спортивных разрядов по видам спорта: бокс, волейбол, лыжные гонки, северное многоборье</w:t>
            </w:r>
            <w:r w:rsidR="00E04109" w:rsidRPr="002451FA">
              <w:rPr>
                <w:bCs/>
              </w:rPr>
              <w:t>.</w:t>
            </w:r>
            <w:r w:rsidRPr="002451FA">
              <w:rPr>
                <w:bCs/>
              </w:rPr>
              <w:t xml:space="preserve"> </w:t>
            </w:r>
          </w:p>
        </w:tc>
      </w:tr>
      <w:tr w:rsidR="002451FA" w:rsidRPr="002451FA" w:rsidTr="009F5932">
        <w:tc>
          <w:tcPr>
            <w:tcW w:w="956" w:type="dxa"/>
          </w:tcPr>
          <w:p w:rsidR="00B3237D" w:rsidRPr="002451FA" w:rsidRDefault="00B3237D" w:rsidP="001F5BD9">
            <w:pPr>
              <w:jc w:val="center"/>
            </w:pPr>
            <w:r w:rsidRPr="002451FA">
              <w:lastRenderedPageBreak/>
              <w:t>15.2.2.</w:t>
            </w:r>
          </w:p>
        </w:tc>
        <w:tc>
          <w:tcPr>
            <w:tcW w:w="4114" w:type="dxa"/>
          </w:tcPr>
          <w:p w:rsidR="00B3237D" w:rsidRPr="002451FA" w:rsidRDefault="00B3237D" w:rsidP="00530200">
            <w:pPr>
              <w:jc w:val="both"/>
            </w:pPr>
            <w:r w:rsidRPr="002451FA">
              <w:t>Повышение профессионального уровня специалистов сферы физической культуры и спорта (участие в курсах повышения квалификации, проведение семинаров, мастер-классов и др.)</w:t>
            </w:r>
          </w:p>
        </w:tc>
        <w:tc>
          <w:tcPr>
            <w:tcW w:w="1701" w:type="dxa"/>
          </w:tcPr>
          <w:p w:rsidR="00B3237D" w:rsidRPr="002451FA" w:rsidRDefault="00B3237D" w:rsidP="001F5BD9">
            <w:pPr>
              <w:jc w:val="center"/>
            </w:pPr>
            <w:r w:rsidRPr="002451FA">
              <w:t>2018 – 2030</w:t>
            </w:r>
          </w:p>
        </w:tc>
        <w:tc>
          <w:tcPr>
            <w:tcW w:w="2126" w:type="dxa"/>
          </w:tcPr>
          <w:p w:rsidR="00B3237D" w:rsidRPr="002451FA" w:rsidRDefault="00B3237D" w:rsidP="00CF25D9">
            <w:pPr>
              <w:jc w:val="center"/>
            </w:pPr>
            <w:r w:rsidRPr="002451FA">
              <w:t>отдел по культуре, спорту и социальной политике</w:t>
            </w:r>
          </w:p>
        </w:tc>
        <w:tc>
          <w:tcPr>
            <w:tcW w:w="6095" w:type="dxa"/>
          </w:tcPr>
          <w:p w:rsidR="00B3237D" w:rsidRPr="002451FA" w:rsidRDefault="00B3237D" w:rsidP="00B3237D">
            <w:pPr>
              <w:jc w:val="both"/>
            </w:pPr>
            <w:r w:rsidRPr="002451FA">
              <w:t>В 2021 году 35 работников МАУ «Спортивная школа Ханты-Мансийского района» прошли профессиональную курсовую переподготовку по программам «Тренер», «Теория и практика антидопингового обеспечения в спорте», «Инструктор-методист спортивной организации», «Профессиональная деятельность тренера по боксу», «Профессиональная деятельность тренера по настольному теннису», «Управление физкультурно-спортивной организ</w:t>
            </w:r>
            <w:r w:rsidR="00E04109" w:rsidRPr="002451FA">
              <w:t>ацией и спортивными объектами».</w:t>
            </w:r>
          </w:p>
        </w:tc>
      </w:tr>
      <w:tr w:rsidR="002451FA" w:rsidRPr="002451FA" w:rsidTr="009F5932">
        <w:tc>
          <w:tcPr>
            <w:tcW w:w="956" w:type="dxa"/>
          </w:tcPr>
          <w:p w:rsidR="00B3237D" w:rsidRPr="002451FA" w:rsidRDefault="00B3237D" w:rsidP="001F5BD9">
            <w:pPr>
              <w:jc w:val="center"/>
            </w:pPr>
            <w:r w:rsidRPr="002451FA">
              <w:t>15.2.3.</w:t>
            </w:r>
          </w:p>
        </w:tc>
        <w:tc>
          <w:tcPr>
            <w:tcW w:w="4114" w:type="dxa"/>
          </w:tcPr>
          <w:p w:rsidR="00B3237D" w:rsidRPr="002451FA" w:rsidRDefault="00B3237D" w:rsidP="00530200">
            <w:pPr>
              <w:jc w:val="both"/>
            </w:pPr>
            <w:r w:rsidRPr="002451FA">
              <w:t xml:space="preserve">Развитие массовой физической культуры и спорта высших достижений среди лиц с ограниченными возможностями здоровья и инвалидов </w:t>
            </w:r>
          </w:p>
        </w:tc>
        <w:tc>
          <w:tcPr>
            <w:tcW w:w="1701" w:type="dxa"/>
          </w:tcPr>
          <w:p w:rsidR="00B3237D" w:rsidRPr="002451FA" w:rsidRDefault="00B3237D" w:rsidP="001F5BD9">
            <w:pPr>
              <w:jc w:val="center"/>
            </w:pPr>
            <w:r w:rsidRPr="002451FA">
              <w:t>2018 – 2030</w:t>
            </w:r>
          </w:p>
        </w:tc>
        <w:tc>
          <w:tcPr>
            <w:tcW w:w="2126" w:type="dxa"/>
          </w:tcPr>
          <w:p w:rsidR="00B3237D" w:rsidRPr="002451FA" w:rsidRDefault="00B3237D" w:rsidP="00CF25D9">
            <w:pPr>
              <w:jc w:val="center"/>
            </w:pPr>
            <w:r w:rsidRPr="002451FA">
              <w:t>отдел по культуре, спорту и социальной политике</w:t>
            </w:r>
          </w:p>
        </w:tc>
        <w:tc>
          <w:tcPr>
            <w:tcW w:w="6095" w:type="dxa"/>
          </w:tcPr>
          <w:p w:rsidR="00B3237D" w:rsidRPr="002451FA" w:rsidRDefault="00B3237D" w:rsidP="00B3237D">
            <w:pPr>
              <w:jc w:val="both"/>
            </w:pPr>
            <w:r w:rsidRPr="002451FA">
              <w:t>Воспитанники МАУ «Спортивная школа Ханты-Мансийского района» с ограниченными возможностями в здоровье принимают активное участие в спортивно-массовых мероприятиях района и округа, где занимают призовые места. В 2021 году ребята приняли участие в 5 спортивных мероприятиях:</w:t>
            </w:r>
          </w:p>
          <w:p w:rsidR="00B3237D" w:rsidRPr="002451FA" w:rsidRDefault="00B3237D" w:rsidP="00B3237D">
            <w:pPr>
              <w:ind w:firstLine="347"/>
              <w:jc w:val="both"/>
            </w:pPr>
            <w:r w:rsidRPr="002451FA">
              <w:t xml:space="preserve">Чемпионат и Первенство </w:t>
            </w:r>
            <w:r w:rsidRPr="002451FA">
              <w:rPr>
                <w:bCs/>
              </w:rPr>
              <w:t>по бочча</w:t>
            </w:r>
            <w:r w:rsidRPr="002451FA">
              <w:t xml:space="preserve"> в зачет Параспартакиады Ханты-Мансийского автономного округа – Югры (2 место (парный зачет) Быкова К.С., 3 место (личный зачет) Смирнов И.И.).</w:t>
            </w:r>
          </w:p>
          <w:p w:rsidR="00B3237D" w:rsidRPr="002451FA" w:rsidRDefault="00B3237D" w:rsidP="00B3237D">
            <w:pPr>
              <w:ind w:firstLine="347"/>
              <w:jc w:val="both"/>
            </w:pPr>
            <w:r w:rsidRPr="002451FA">
              <w:t xml:space="preserve">Чемпионат и Первенство </w:t>
            </w:r>
            <w:r w:rsidRPr="002451FA">
              <w:rPr>
                <w:bCs/>
              </w:rPr>
              <w:t>по пауэрлифтингу</w:t>
            </w:r>
            <w:r w:rsidRPr="002451FA">
              <w:t xml:space="preserve"> в зачет Параспартакиады Ханты-Мансийского автономного округа – Югры (1 место (в/к 45 кг, результат 30 кг) Сивкова А.В.).</w:t>
            </w:r>
          </w:p>
          <w:p w:rsidR="00B3237D" w:rsidRPr="002451FA" w:rsidRDefault="00B3237D" w:rsidP="00B3237D">
            <w:pPr>
              <w:ind w:firstLine="347"/>
              <w:jc w:val="both"/>
            </w:pPr>
            <w:r w:rsidRPr="002451FA">
              <w:t xml:space="preserve">Чемпионат </w:t>
            </w:r>
            <w:r w:rsidRPr="002451FA">
              <w:rPr>
                <w:bCs/>
              </w:rPr>
              <w:t>по парабадминтону</w:t>
            </w:r>
            <w:r w:rsidRPr="002451FA">
              <w:t xml:space="preserve"> в зачет Параспартакиады Ханты-Мансийского автономного округа – Югры (1 место </w:t>
            </w:r>
            <w:r w:rsidRPr="002451FA">
              <w:rPr>
                <w:bCs/>
              </w:rPr>
              <w:t xml:space="preserve">Сивкова А.В., </w:t>
            </w:r>
            <w:r w:rsidRPr="002451FA">
              <w:t>2 место Быкова К.С.)</w:t>
            </w:r>
          </w:p>
          <w:p w:rsidR="00B3237D" w:rsidRPr="002451FA" w:rsidRDefault="00B3237D" w:rsidP="00B3237D">
            <w:pPr>
              <w:ind w:firstLine="347"/>
              <w:jc w:val="both"/>
            </w:pPr>
            <w:r w:rsidRPr="002451FA">
              <w:t xml:space="preserve">Первенство </w:t>
            </w:r>
            <w:r w:rsidRPr="002451FA">
              <w:rPr>
                <w:bCs/>
              </w:rPr>
              <w:t>по легкой атлетике</w:t>
            </w:r>
            <w:r w:rsidRPr="002451FA">
              <w:t xml:space="preserve"> в зачет Параспартакиады Ханты-Мансийского автономного округа – Югры (2 место: Сивкова А.В., 3 место: Быкова К.С.).</w:t>
            </w:r>
          </w:p>
          <w:p w:rsidR="00B3237D" w:rsidRPr="002451FA" w:rsidRDefault="00B3237D" w:rsidP="00204035">
            <w:pPr>
              <w:jc w:val="both"/>
              <w:rPr>
                <w:highlight w:val="yellow"/>
              </w:rPr>
            </w:pPr>
            <w:r w:rsidRPr="002451FA">
              <w:rPr>
                <w:lang w:val="en-US"/>
              </w:rPr>
              <w:t>XXIII</w:t>
            </w:r>
            <w:r w:rsidRPr="002451FA">
              <w:t xml:space="preserve"> открытая Спартакиада Ханты-Мансийского </w:t>
            </w:r>
            <w:r w:rsidRPr="002451FA">
              <w:lastRenderedPageBreak/>
              <w:t xml:space="preserve">автономного округа – Югры среди людей с инвалидностью (4 место Сивкова А. (класс </w:t>
            </w:r>
            <w:r w:rsidRPr="002451FA">
              <w:rPr>
                <w:lang w:val="en-US"/>
              </w:rPr>
              <w:t>F</w:t>
            </w:r>
            <w:r w:rsidRPr="002451FA">
              <w:t>-34) метание копья, 4 место Сивкова А. толкание ядра, Б/р – Смирнов И.  метание клаба).</w:t>
            </w:r>
          </w:p>
        </w:tc>
      </w:tr>
      <w:tr w:rsidR="002451FA" w:rsidRPr="002451FA" w:rsidTr="00B1145C">
        <w:tc>
          <w:tcPr>
            <w:tcW w:w="956" w:type="dxa"/>
          </w:tcPr>
          <w:p w:rsidR="001F5BD9" w:rsidRPr="002451FA" w:rsidRDefault="001F5BD9" w:rsidP="001F5BD9">
            <w:pPr>
              <w:jc w:val="center"/>
              <w:rPr>
                <w:bCs/>
              </w:rPr>
            </w:pPr>
            <w:r w:rsidRPr="002451FA">
              <w:rPr>
                <w:bCs/>
              </w:rPr>
              <w:lastRenderedPageBreak/>
              <w:t>16.</w:t>
            </w:r>
          </w:p>
        </w:tc>
        <w:tc>
          <w:tcPr>
            <w:tcW w:w="14036" w:type="dxa"/>
            <w:gridSpan w:val="4"/>
          </w:tcPr>
          <w:p w:rsidR="001F5BD9" w:rsidRPr="002451FA" w:rsidRDefault="001F5BD9" w:rsidP="001F5BD9">
            <w:pPr>
              <w:rPr>
                <w:bCs/>
              </w:rPr>
            </w:pPr>
            <w:r w:rsidRPr="002451FA">
              <w:rPr>
                <w:bCs/>
              </w:rPr>
              <w:t xml:space="preserve">Цель 16. </w:t>
            </w:r>
            <w:bookmarkStart w:id="1" w:name="_Hlk518918485"/>
            <w:r w:rsidRPr="002451FA">
              <w:rPr>
                <w:bCs/>
              </w:rPr>
              <w:t>Создание условий для реализации творческого и интеллектуального потенциала детей и молодежи</w:t>
            </w:r>
            <w:bookmarkEnd w:id="1"/>
          </w:p>
        </w:tc>
      </w:tr>
      <w:tr w:rsidR="002451FA" w:rsidRPr="002451FA" w:rsidTr="00B1145C">
        <w:tc>
          <w:tcPr>
            <w:tcW w:w="956" w:type="dxa"/>
          </w:tcPr>
          <w:p w:rsidR="001F5BD9" w:rsidRPr="002451FA" w:rsidRDefault="001F5BD9" w:rsidP="001F5BD9">
            <w:pPr>
              <w:jc w:val="center"/>
              <w:rPr>
                <w:bCs/>
              </w:rPr>
            </w:pPr>
            <w:r w:rsidRPr="002451FA">
              <w:rPr>
                <w:bCs/>
              </w:rPr>
              <w:t>16.1.</w:t>
            </w:r>
          </w:p>
        </w:tc>
        <w:tc>
          <w:tcPr>
            <w:tcW w:w="14036" w:type="dxa"/>
            <w:gridSpan w:val="4"/>
          </w:tcPr>
          <w:p w:rsidR="001F5BD9" w:rsidRPr="002451FA" w:rsidRDefault="001F5BD9" w:rsidP="001F5BD9">
            <w:pPr>
              <w:rPr>
                <w:bCs/>
              </w:rPr>
            </w:pPr>
            <w:r w:rsidRPr="002451FA">
              <w:rPr>
                <w:bCs/>
              </w:rPr>
              <w:t>Задача 28. Поддержка молодежных инициатив и развитие социальной активности молодежи</w:t>
            </w:r>
          </w:p>
        </w:tc>
      </w:tr>
      <w:tr w:rsidR="002451FA" w:rsidRPr="002451FA" w:rsidTr="00DE13BB">
        <w:tc>
          <w:tcPr>
            <w:tcW w:w="956" w:type="dxa"/>
          </w:tcPr>
          <w:p w:rsidR="001F5BD9" w:rsidRPr="002451FA" w:rsidRDefault="001F5BD9" w:rsidP="001F5BD9">
            <w:pPr>
              <w:jc w:val="center"/>
            </w:pPr>
            <w:r w:rsidRPr="002451FA">
              <w:t>16.1.1.</w:t>
            </w:r>
          </w:p>
        </w:tc>
        <w:tc>
          <w:tcPr>
            <w:tcW w:w="4114" w:type="dxa"/>
          </w:tcPr>
          <w:p w:rsidR="001F5BD9" w:rsidRPr="002451FA" w:rsidRDefault="001F5BD9" w:rsidP="00530200">
            <w:pPr>
              <w:jc w:val="both"/>
            </w:pPr>
            <w:r w:rsidRPr="002451FA">
              <w:t xml:space="preserve">Проведение и участие детей и молодежи Ханты-Мансийского района в слетах, фестивалях, конференциях, форумах, конкурсах, соревнованиях </w:t>
            </w:r>
          </w:p>
        </w:tc>
        <w:tc>
          <w:tcPr>
            <w:tcW w:w="1701" w:type="dxa"/>
          </w:tcPr>
          <w:p w:rsidR="001F5BD9" w:rsidRPr="002451FA" w:rsidRDefault="001F5BD9" w:rsidP="001F5BD9">
            <w:pPr>
              <w:jc w:val="center"/>
            </w:pPr>
            <w:r w:rsidRPr="002451FA">
              <w:t xml:space="preserve">2018 – 2030 </w:t>
            </w:r>
          </w:p>
        </w:tc>
        <w:tc>
          <w:tcPr>
            <w:tcW w:w="2126" w:type="dxa"/>
          </w:tcPr>
          <w:p w:rsidR="001F5BD9" w:rsidRPr="002451FA" w:rsidRDefault="001F5BD9" w:rsidP="00DE13BB">
            <w:pPr>
              <w:jc w:val="center"/>
            </w:pPr>
            <w:r w:rsidRPr="002451FA">
              <w:t>комитет по образованию</w:t>
            </w:r>
          </w:p>
        </w:tc>
        <w:tc>
          <w:tcPr>
            <w:tcW w:w="6095" w:type="dxa"/>
          </w:tcPr>
          <w:p w:rsidR="001F5BD9" w:rsidRPr="002451FA" w:rsidRDefault="001173C0" w:rsidP="001173C0">
            <w:pPr>
              <w:jc w:val="both"/>
            </w:pPr>
            <w:r w:rsidRPr="002451FA">
              <w:t xml:space="preserve">В рамках реализации муниципальной программы </w:t>
            </w:r>
            <w:r w:rsidR="0077293B" w:rsidRPr="002451FA">
              <w:t>«Укрепление меж</w:t>
            </w:r>
            <w:r w:rsidRPr="002451FA">
              <w:t xml:space="preserve">национального </w:t>
            </w:r>
            <w:r w:rsidR="0077293B" w:rsidRPr="002451FA">
              <w:t>межконфес</w:t>
            </w:r>
            <w:r w:rsidRPr="002451FA">
              <w:t>-</w:t>
            </w:r>
            <w:r w:rsidR="0077293B" w:rsidRPr="002451FA">
              <w:t xml:space="preserve">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2023 годы» </w:t>
            </w:r>
            <w:r w:rsidRPr="002451FA">
              <w:rPr>
                <w:rFonts w:eastAsia="Calibri"/>
                <w:lang w:eastAsia="en-US"/>
              </w:rPr>
              <w:t>в</w:t>
            </w:r>
            <w:r w:rsidR="00B007B4" w:rsidRPr="002451FA">
              <w:rPr>
                <w:rFonts w:eastAsia="Calibri"/>
                <w:lang w:eastAsia="en-US"/>
              </w:rPr>
              <w:t xml:space="preserve"> 2021 году </w:t>
            </w:r>
            <w:r w:rsidR="00D00958" w:rsidRPr="002451FA">
              <w:t>2</w:t>
            </w:r>
            <w:r w:rsidR="00B007B4" w:rsidRPr="002451FA">
              <w:t xml:space="preserve"> </w:t>
            </w:r>
            <w:r w:rsidR="00D00958" w:rsidRPr="002451FA">
              <w:t>150 человек из числа обучающихся образовательных организаций и активной молодежи Ханты</w:t>
            </w:r>
            <w:r w:rsidR="00B007B4" w:rsidRPr="002451FA">
              <w:t xml:space="preserve">-Мансийского района </w:t>
            </w:r>
            <w:r w:rsidR="00D00958" w:rsidRPr="002451FA">
              <w:t>приняли участие</w:t>
            </w:r>
            <w:r w:rsidRPr="002451FA">
              <w:t xml:space="preserve"> в более чем 200 мероприятиях. </w:t>
            </w:r>
            <w:r w:rsidR="00D00958" w:rsidRPr="002451FA">
              <w:t xml:space="preserve">     </w:t>
            </w:r>
          </w:p>
        </w:tc>
      </w:tr>
      <w:tr w:rsidR="002451FA" w:rsidRPr="002451FA" w:rsidTr="00DE13BB">
        <w:tc>
          <w:tcPr>
            <w:tcW w:w="956" w:type="dxa"/>
          </w:tcPr>
          <w:p w:rsidR="00B3237D" w:rsidRPr="002451FA" w:rsidRDefault="00B3237D" w:rsidP="001F5BD9">
            <w:pPr>
              <w:jc w:val="center"/>
            </w:pPr>
            <w:r w:rsidRPr="002451FA">
              <w:t>16.1.2.</w:t>
            </w:r>
          </w:p>
        </w:tc>
        <w:tc>
          <w:tcPr>
            <w:tcW w:w="4114" w:type="dxa"/>
          </w:tcPr>
          <w:p w:rsidR="00B3237D" w:rsidRPr="002451FA" w:rsidRDefault="00B3237D" w:rsidP="00530200">
            <w:pPr>
              <w:jc w:val="both"/>
            </w:pPr>
            <w:r w:rsidRPr="002451FA">
              <w:t>Популяризация молодежного волонтерского движения</w:t>
            </w:r>
          </w:p>
        </w:tc>
        <w:tc>
          <w:tcPr>
            <w:tcW w:w="1701" w:type="dxa"/>
          </w:tcPr>
          <w:p w:rsidR="00B3237D" w:rsidRPr="002451FA" w:rsidRDefault="00B3237D" w:rsidP="001F5BD9">
            <w:pPr>
              <w:jc w:val="center"/>
            </w:pPr>
            <w:r w:rsidRPr="002451FA">
              <w:t>2018 – 2030</w:t>
            </w:r>
          </w:p>
        </w:tc>
        <w:tc>
          <w:tcPr>
            <w:tcW w:w="2126" w:type="dxa"/>
          </w:tcPr>
          <w:p w:rsidR="00B3237D" w:rsidRPr="002451FA" w:rsidRDefault="00B3237D" w:rsidP="00CF25D9">
            <w:pPr>
              <w:jc w:val="center"/>
            </w:pPr>
            <w:r w:rsidRPr="002451FA">
              <w:t>отдел по культуре, спорту и социальной политике</w:t>
            </w:r>
          </w:p>
        </w:tc>
        <w:tc>
          <w:tcPr>
            <w:tcW w:w="6095" w:type="dxa"/>
            <w:vAlign w:val="center"/>
          </w:tcPr>
          <w:p w:rsidR="00B3237D" w:rsidRPr="002451FA" w:rsidRDefault="00B3237D" w:rsidP="00B3237D">
            <w:pPr>
              <w:jc w:val="both"/>
              <w:rPr>
                <w:strike/>
              </w:rPr>
            </w:pPr>
            <w:r w:rsidRPr="002451FA">
              <w:rPr>
                <w:strike/>
              </w:rPr>
              <w:t>Мероприятия не проводились</w:t>
            </w:r>
          </w:p>
          <w:p w:rsidR="00FB34B6" w:rsidRPr="002451FA" w:rsidRDefault="00FB34B6" w:rsidP="00FB34B6">
            <w:pPr>
              <w:pStyle w:val="ConsPlusNormal"/>
              <w:ind w:firstLine="0"/>
              <w:jc w:val="both"/>
              <w:rPr>
                <w:rFonts w:ascii="Times New Roman" w:hAnsi="Times New Roman"/>
                <w:sz w:val="24"/>
                <w:szCs w:val="24"/>
              </w:rPr>
            </w:pPr>
            <w:r w:rsidRPr="002451FA">
              <w:rPr>
                <w:rFonts w:ascii="Times New Roman" w:hAnsi="Times New Roman"/>
                <w:sz w:val="24"/>
                <w:szCs w:val="24"/>
              </w:rPr>
              <w:t xml:space="preserve">На территории Ханты-Мансийского района в рамках реализации плана мероприятий («дорожная карта») по реализации Концепции развития добровольчества в Ханты-Мансийском районе проводится работа по популяризации добровольчества (волонтерства). Информация о развитии добровольчества распространяется через социальные сети ВК в группе «Молодежь Ханты-Мансийского района», в группе «Газета «Наш район», в мессенджерах Вайбер, </w:t>
            </w:r>
            <w:r w:rsidRPr="002451FA">
              <w:rPr>
                <w:rFonts w:ascii="Times New Roman" w:hAnsi="Times New Roman"/>
                <w:sz w:val="24"/>
                <w:szCs w:val="24"/>
                <w:lang w:val="en-US"/>
              </w:rPr>
              <w:t>WhatsApp</w:t>
            </w:r>
            <w:r w:rsidRPr="002451FA">
              <w:rPr>
                <w:rFonts w:ascii="Times New Roman" w:hAnsi="Times New Roman"/>
                <w:sz w:val="24"/>
                <w:szCs w:val="24"/>
              </w:rPr>
              <w:t xml:space="preserve">, </w:t>
            </w:r>
            <w:r w:rsidRPr="002451FA">
              <w:rPr>
                <w:rFonts w:ascii="Times New Roman" w:hAnsi="Times New Roman"/>
                <w:sz w:val="24"/>
                <w:szCs w:val="24"/>
                <w:lang w:val="en-US"/>
              </w:rPr>
              <w:t>Instagram</w:t>
            </w:r>
            <w:r w:rsidRPr="002451FA">
              <w:rPr>
                <w:rFonts w:ascii="Times New Roman" w:hAnsi="Times New Roman"/>
                <w:sz w:val="24"/>
                <w:szCs w:val="24"/>
              </w:rPr>
              <w:t>.</w:t>
            </w:r>
          </w:p>
          <w:p w:rsidR="00FB34B6" w:rsidRPr="002451FA" w:rsidRDefault="00FB34B6" w:rsidP="00FB34B6">
            <w:pPr>
              <w:jc w:val="both"/>
            </w:pPr>
            <w:r w:rsidRPr="002451FA">
              <w:t xml:space="preserve">В рамках повышения уровня квалификации добровольцев, в том числе по работе с разными социальными группами, осуществляет деятельность онлайн-университет социальных наук </w:t>
            </w:r>
            <w:r w:rsidRPr="002451FA">
              <w:lastRenderedPageBreak/>
              <w:t>Добро.Университет (https://edu.dobro.ru) – один из ключевых сервисов единой информационной системы в сфере развития добровольчества DOBRO.RU.</w:t>
            </w:r>
          </w:p>
          <w:p w:rsidR="00FB34B6" w:rsidRPr="002451FA" w:rsidRDefault="00FB34B6" w:rsidP="00FB34B6">
            <w:pPr>
              <w:ind w:firstLine="708"/>
              <w:jc w:val="both"/>
              <w:rPr>
                <w:sz w:val="28"/>
                <w:szCs w:val="28"/>
              </w:rPr>
            </w:pPr>
            <w:r w:rsidRPr="002451FA">
              <w:t>Обучающим мероприятием волонтеров Ханты-Мансийского района стал онлайн-слет под лозунгом «Добро как образ жизни!» в декабре 2021 года, в котором приняли участие 155 человек. В рамках слета волонтеры поучаствовали в мастер-классах и обучающих мероприятиях по направлениям «Волонтеры Победы», «Медицинское волонтерство», «Инклюзивное волонтерство», «Событийное волонтерство».</w:t>
            </w:r>
          </w:p>
        </w:tc>
      </w:tr>
      <w:tr w:rsidR="002451FA" w:rsidRPr="002451FA" w:rsidTr="00DE13BB">
        <w:tc>
          <w:tcPr>
            <w:tcW w:w="956" w:type="dxa"/>
          </w:tcPr>
          <w:p w:rsidR="00B3237D" w:rsidRPr="002451FA" w:rsidRDefault="00B3237D" w:rsidP="001F5BD9">
            <w:pPr>
              <w:jc w:val="center"/>
            </w:pPr>
            <w:r w:rsidRPr="002451FA">
              <w:lastRenderedPageBreak/>
              <w:t>16.1.3.</w:t>
            </w:r>
          </w:p>
        </w:tc>
        <w:tc>
          <w:tcPr>
            <w:tcW w:w="4114" w:type="dxa"/>
          </w:tcPr>
          <w:p w:rsidR="00B3237D" w:rsidRPr="002451FA" w:rsidRDefault="00B3237D" w:rsidP="00530200">
            <w:pPr>
              <w:jc w:val="both"/>
            </w:pPr>
            <w:r w:rsidRPr="002451FA">
              <w:t>Организация и проведение мероприятий, направленных на развитие межкультурных коммуникаций и профилактику экстремизма в молодежной среде</w:t>
            </w:r>
          </w:p>
          <w:p w:rsidR="00B3237D" w:rsidRPr="002451FA" w:rsidRDefault="00B3237D" w:rsidP="00530200">
            <w:pPr>
              <w:jc w:val="both"/>
            </w:pPr>
          </w:p>
          <w:p w:rsidR="00B3237D" w:rsidRPr="002451FA" w:rsidRDefault="00B3237D" w:rsidP="00530200">
            <w:pPr>
              <w:jc w:val="both"/>
              <w:rPr>
                <w:b/>
              </w:rPr>
            </w:pPr>
          </w:p>
        </w:tc>
        <w:tc>
          <w:tcPr>
            <w:tcW w:w="1701" w:type="dxa"/>
          </w:tcPr>
          <w:p w:rsidR="00B3237D" w:rsidRPr="002451FA" w:rsidRDefault="00B3237D" w:rsidP="001F5BD9">
            <w:pPr>
              <w:jc w:val="center"/>
            </w:pPr>
            <w:r w:rsidRPr="002451FA">
              <w:t xml:space="preserve">2018 – 2030 </w:t>
            </w:r>
          </w:p>
        </w:tc>
        <w:tc>
          <w:tcPr>
            <w:tcW w:w="2126" w:type="dxa"/>
          </w:tcPr>
          <w:p w:rsidR="00B3237D" w:rsidRPr="002451FA" w:rsidRDefault="00B3237D" w:rsidP="00CF25D9">
            <w:pPr>
              <w:jc w:val="center"/>
            </w:pPr>
            <w:r w:rsidRPr="002451FA">
              <w:t>отдел по культуре, спорту и социальной политике</w:t>
            </w:r>
          </w:p>
        </w:tc>
        <w:tc>
          <w:tcPr>
            <w:tcW w:w="6095" w:type="dxa"/>
            <w:vAlign w:val="center"/>
          </w:tcPr>
          <w:p w:rsidR="00B3237D" w:rsidRPr="002451FA" w:rsidRDefault="00B3237D" w:rsidP="00B3237D">
            <w:pPr>
              <w:jc w:val="both"/>
            </w:pPr>
            <w:r w:rsidRPr="002451FA">
              <w:rPr>
                <w:rFonts w:eastAsia="Calibri"/>
                <w:lang w:eastAsia="en-US"/>
              </w:rPr>
              <w:t xml:space="preserve">В образовательных организациях Ханты-Мансийского района </w:t>
            </w:r>
            <w:r w:rsidRPr="002451FA">
              <w:rPr>
                <w:rFonts w:eastAsia="Calibri"/>
                <w:bCs/>
                <w:spacing w:val="-1"/>
                <w:lang w:eastAsia="en-US"/>
              </w:rPr>
              <w:t xml:space="preserve">проводятся профилактические мероприятия, направленные на укрепление общероссийского гражданского единства и гармонизацию межнациональных и межконфессиональных отношений, профилактику экстремизма. </w:t>
            </w:r>
          </w:p>
        </w:tc>
      </w:tr>
      <w:tr w:rsidR="002451FA" w:rsidRPr="002451FA" w:rsidTr="00DE13BB">
        <w:tc>
          <w:tcPr>
            <w:tcW w:w="956" w:type="dxa"/>
          </w:tcPr>
          <w:p w:rsidR="00B3237D" w:rsidRPr="002451FA" w:rsidRDefault="00B3237D" w:rsidP="001F5BD9">
            <w:pPr>
              <w:jc w:val="center"/>
            </w:pPr>
            <w:r w:rsidRPr="002451FA">
              <w:t>16.1.4.</w:t>
            </w:r>
          </w:p>
        </w:tc>
        <w:tc>
          <w:tcPr>
            <w:tcW w:w="4114" w:type="dxa"/>
          </w:tcPr>
          <w:p w:rsidR="00B3237D" w:rsidRPr="002451FA" w:rsidRDefault="00B3237D" w:rsidP="00530200">
            <w:pPr>
              <w:jc w:val="both"/>
            </w:pPr>
            <w:r w:rsidRPr="002451FA">
              <w:t xml:space="preserve">Стимулирование инновационного поведения молодежи и создание условий для развития ее творческого потенциала </w:t>
            </w:r>
          </w:p>
        </w:tc>
        <w:tc>
          <w:tcPr>
            <w:tcW w:w="1701" w:type="dxa"/>
          </w:tcPr>
          <w:p w:rsidR="00B3237D" w:rsidRPr="002451FA" w:rsidRDefault="00B3237D" w:rsidP="001F5BD9">
            <w:pPr>
              <w:jc w:val="center"/>
            </w:pPr>
            <w:r w:rsidRPr="002451FA">
              <w:t xml:space="preserve">2018 – 2030 </w:t>
            </w:r>
          </w:p>
        </w:tc>
        <w:tc>
          <w:tcPr>
            <w:tcW w:w="2126" w:type="dxa"/>
          </w:tcPr>
          <w:p w:rsidR="00B3237D" w:rsidRPr="002451FA" w:rsidRDefault="00B3237D" w:rsidP="00DE13BB">
            <w:pPr>
              <w:jc w:val="center"/>
            </w:pPr>
            <w:r w:rsidRPr="002451FA">
              <w:t>отдел по культуре, спорту и социальной политике</w:t>
            </w:r>
          </w:p>
        </w:tc>
        <w:tc>
          <w:tcPr>
            <w:tcW w:w="6095" w:type="dxa"/>
            <w:vAlign w:val="center"/>
          </w:tcPr>
          <w:p w:rsidR="00B3237D" w:rsidRPr="002451FA" w:rsidRDefault="00B3237D" w:rsidP="00FB4A13">
            <w:pPr>
              <w:jc w:val="both"/>
              <w:outlineLvl w:val="0"/>
              <w:rPr>
                <w:strike/>
              </w:rPr>
            </w:pPr>
            <w:r w:rsidRPr="002451FA">
              <w:rPr>
                <w:strike/>
              </w:rPr>
              <w:t>Мероприятия не проводились</w:t>
            </w:r>
          </w:p>
          <w:p w:rsidR="00FB4A13" w:rsidRPr="002451FA" w:rsidRDefault="00FB4A13" w:rsidP="00FB4A13">
            <w:pPr>
              <w:jc w:val="both"/>
              <w:outlineLvl w:val="0"/>
            </w:pPr>
            <w:r w:rsidRPr="002451FA">
              <w:t>Региональным проектом «Социальная активность» установлен целевой показатель «Доля молодежи задействованных в мероприятиях по вовлечению в творческую деятельность», который по итога 2021 года перевыполнен к плановому значению.</w:t>
            </w:r>
          </w:p>
          <w:p w:rsidR="00FB4A13" w:rsidRPr="002451FA" w:rsidRDefault="00FB4A13" w:rsidP="00FB4A13">
            <w:pPr>
              <w:jc w:val="both"/>
              <w:outlineLvl w:val="0"/>
            </w:pPr>
            <w:r w:rsidRPr="002451FA">
              <w:t xml:space="preserve">В целях выявления, сопровождения и поддержки талантливой молодежи в районе разработана и внедрена система мероприятий, включающих в себя фестивали, праздники, конкурсы и др. В 2021 году состоялся муниципальный этап конкурса «Молодежная лига управленцев», победители которого по направлениям «Бюджетная сфера», «Общественная сфера», «Государственное и муниципальное управление» приняли участие в региональном этапе проекта </w:t>
            </w:r>
            <w:r w:rsidRPr="002451FA">
              <w:lastRenderedPageBreak/>
              <w:t>«Молодежная лига управленцев Югры».</w:t>
            </w:r>
          </w:p>
          <w:p w:rsidR="00FB4A13" w:rsidRPr="002451FA" w:rsidRDefault="00FB4A13" w:rsidP="00AA4179">
            <w:pPr>
              <w:autoSpaceDE w:val="0"/>
              <w:autoSpaceDN w:val="0"/>
              <w:adjustRightInd w:val="0"/>
              <w:jc w:val="both"/>
              <w:rPr>
                <w:sz w:val="28"/>
                <w:szCs w:val="28"/>
              </w:rPr>
            </w:pPr>
            <w:r w:rsidRPr="002451FA">
              <w:t xml:space="preserve">В </w:t>
            </w:r>
            <w:r w:rsidR="00AA4179" w:rsidRPr="002451FA">
              <w:t>фестивале</w:t>
            </w:r>
            <w:r w:rsidRPr="002451FA">
              <w:t xml:space="preserve"> молодежного творчества Ха</w:t>
            </w:r>
            <w:r w:rsidR="00AA4179" w:rsidRPr="002451FA">
              <w:t>нты-Мансийского района «Память»</w:t>
            </w:r>
            <w:r w:rsidRPr="002451FA">
              <w:t xml:space="preserve"> приняли участие молодые жители Ханты-Мансийского района в возрасте от 12 до 35 лет. Победителями стали 26 творческих коллективов и сольных исполнителей.</w:t>
            </w:r>
          </w:p>
        </w:tc>
      </w:tr>
      <w:tr w:rsidR="002451FA" w:rsidRPr="002451FA" w:rsidTr="00DE13BB">
        <w:tc>
          <w:tcPr>
            <w:tcW w:w="956" w:type="dxa"/>
          </w:tcPr>
          <w:p w:rsidR="002857CA" w:rsidRPr="002451FA" w:rsidRDefault="002857CA" w:rsidP="001F5BD9">
            <w:pPr>
              <w:jc w:val="center"/>
            </w:pPr>
            <w:r w:rsidRPr="002451FA">
              <w:lastRenderedPageBreak/>
              <w:t>16.1.5.</w:t>
            </w:r>
          </w:p>
        </w:tc>
        <w:tc>
          <w:tcPr>
            <w:tcW w:w="4114" w:type="dxa"/>
          </w:tcPr>
          <w:p w:rsidR="002857CA" w:rsidRPr="002451FA" w:rsidRDefault="002857CA" w:rsidP="00530200">
            <w:pPr>
              <w:jc w:val="both"/>
            </w:pPr>
            <w:r w:rsidRPr="002451FA">
              <w:t xml:space="preserve">Содействие профориентации и карьерным устремлениям молодежи </w:t>
            </w:r>
          </w:p>
        </w:tc>
        <w:tc>
          <w:tcPr>
            <w:tcW w:w="1701" w:type="dxa"/>
          </w:tcPr>
          <w:p w:rsidR="002857CA" w:rsidRPr="002451FA" w:rsidRDefault="002857CA" w:rsidP="001F5BD9">
            <w:pPr>
              <w:jc w:val="center"/>
            </w:pPr>
            <w:r w:rsidRPr="002451FA">
              <w:t xml:space="preserve">2018 – 2030 </w:t>
            </w:r>
          </w:p>
        </w:tc>
        <w:tc>
          <w:tcPr>
            <w:tcW w:w="2126" w:type="dxa"/>
          </w:tcPr>
          <w:p w:rsidR="002857CA" w:rsidRPr="002451FA" w:rsidRDefault="00CF25D9" w:rsidP="00DE13BB">
            <w:pPr>
              <w:jc w:val="center"/>
            </w:pPr>
            <w:r w:rsidRPr="002451FA">
              <w:t>отдел по культуре, спорту и социальной политике</w:t>
            </w:r>
            <w:r w:rsidR="002857CA" w:rsidRPr="002451FA">
              <w:t>;</w:t>
            </w:r>
          </w:p>
          <w:p w:rsidR="002857CA" w:rsidRPr="002451FA" w:rsidRDefault="002857CA" w:rsidP="00DE13BB">
            <w:pPr>
              <w:jc w:val="center"/>
            </w:pPr>
            <w:r w:rsidRPr="002451FA">
              <w:t>комитет по образованию</w:t>
            </w:r>
          </w:p>
        </w:tc>
        <w:tc>
          <w:tcPr>
            <w:tcW w:w="6095" w:type="dxa"/>
            <w:vAlign w:val="center"/>
          </w:tcPr>
          <w:p w:rsidR="00B007B4" w:rsidRPr="002451FA" w:rsidRDefault="00B007B4" w:rsidP="00D00958">
            <w:pPr>
              <w:jc w:val="both"/>
            </w:pPr>
            <w:r w:rsidRPr="002451FA">
              <w:t>В рамках реализации</w:t>
            </w:r>
            <w:r w:rsidR="00D00958" w:rsidRPr="002451FA">
              <w:t xml:space="preserve"> </w:t>
            </w:r>
            <w:r w:rsidRPr="002451FA">
              <w:t>муниципальной программы Ханты-Мансийского района «Развитие образования в Ханты-Мансийском районе на 2019 – 2023 годы» в 2021 году проведены:</w:t>
            </w:r>
          </w:p>
          <w:p w:rsidR="00B007B4" w:rsidRPr="002451FA" w:rsidRDefault="00B007B4" w:rsidP="00D00958">
            <w:pPr>
              <w:jc w:val="both"/>
            </w:pPr>
            <w:r w:rsidRPr="002451FA">
              <w:t xml:space="preserve">   </w:t>
            </w:r>
            <w:r w:rsidR="00D00958" w:rsidRPr="002451FA">
              <w:t xml:space="preserve"> районная научная конференция молодых исследователей «Шаг в будущее». В конференции приняли участие 33 обучающихся образовательных органи</w:t>
            </w:r>
            <w:r w:rsidRPr="002451FA">
              <w:t>заций Ханты-Мансийского района;</w:t>
            </w:r>
          </w:p>
          <w:p w:rsidR="00B007B4" w:rsidRPr="002451FA" w:rsidRDefault="00D00958" w:rsidP="00A918C1">
            <w:pPr>
              <w:ind w:firstLine="175"/>
              <w:jc w:val="both"/>
            </w:pPr>
            <w:r w:rsidRPr="002451FA">
              <w:t>муниципальный этап окружного Проекта «Молодежная лига управленцев Югры». Данным мер</w:t>
            </w:r>
            <w:r w:rsidR="00B007B4" w:rsidRPr="002451FA">
              <w:t>оприятием ох</w:t>
            </w:r>
            <w:r w:rsidR="00FE09D5" w:rsidRPr="002451FA">
              <w:t xml:space="preserve">вачено </w:t>
            </w:r>
            <w:r w:rsidR="00B007B4" w:rsidRPr="002451FA">
              <w:t xml:space="preserve">7 человек. </w:t>
            </w:r>
            <w:r w:rsidRPr="002451FA">
              <w:t>Победители муниципального этапа (3 человека) примут участие в окружном этапе Проекта</w:t>
            </w:r>
            <w:r w:rsidR="00B007B4" w:rsidRPr="002451FA">
              <w:t>;</w:t>
            </w:r>
          </w:p>
          <w:p w:rsidR="002857CA" w:rsidRPr="002451FA" w:rsidRDefault="00B007B4" w:rsidP="00FE09D5">
            <w:pPr>
              <w:jc w:val="both"/>
            </w:pPr>
            <w:r w:rsidRPr="002451FA">
              <w:t xml:space="preserve">     </w:t>
            </w:r>
            <w:r w:rsidR="00D00958" w:rsidRPr="002451FA">
              <w:t>профориентационное мероприятие для обучающихся 14-17 лет Ханты-Мансийского района «Лаборатория профессий»</w:t>
            </w:r>
            <w:r w:rsidR="00FE09D5" w:rsidRPr="002451FA">
              <w:t>,</w:t>
            </w:r>
            <w:r w:rsidR="00D00958" w:rsidRPr="002451FA">
              <w:t xml:space="preserve"> мероприяти</w:t>
            </w:r>
            <w:r w:rsidRPr="002451FA">
              <w:t xml:space="preserve">ем охвачено 196 человек.  </w:t>
            </w:r>
          </w:p>
        </w:tc>
      </w:tr>
      <w:tr w:rsidR="002451FA" w:rsidRPr="002451FA" w:rsidTr="00DE13BB">
        <w:tc>
          <w:tcPr>
            <w:tcW w:w="956" w:type="dxa"/>
          </w:tcPr>
          <w:p w:rsidR="002857CA" w:rsidRPr="002451FA" w:rsidRDefault="002857CA" w:rsidP="001F5BD9">
            <w:pPr>
              <w:jc w:val="center"/>
            </w:pPr>
            <w:r w:rsidRPr="002451FA">
              <w:t>16.1.6.</w:t>
            </w:r>
          </w:p>
        </w:tc>
        <w:tc>
          <w:tcPr>
            <w:tcW w:w="4114" w:type="dxa"/>
          </w:tcPr>
          <w:p w:rsidR="002857CA" w:rsidRPr="002451FA" w:rsidRDefault="002857CA" w:rsidP="00530200">
            <w:pPr>
              <w:jc w:val="both"/>
            </w:pPr>
            <w:r w:rsidRPr="002451FA">
              <w:t xml:space="preserve">Создание условий для развития гражданско-, военно-патриотических качеств молодежи             </w:t>
            </w:r>
          </w:p>
        </w:tc>
        <w:tc>
          <w:tcPr>
            <w:tcW w:w="1701" w:type="dxa"/>
          </w:tcPr>
          <w:p w:rsidR="002857CA" w:rsidRPr="002451FA" w:rsidRDefault="002857CA" w:rsidP="001F5BD9">
            <w:pPr>
              <w:jc w:val="center"/>
            </w:pPr>
            <w:r w:rsidRPr="002451FA">
              <w:t>2018 – 2030</w:t>
            </w:r>
          </w:p>
        </w:tc>
        <w:tc>
          <w:tcPr>
            <w:tcW w:w="2126" w:type="dxa"/>
          </w:tcPr>
          <w:p w:rsidR="002857CA" w:rsidRPr="002451FA" w:rsidRDefault="00CF25D9" w:rsidP="00DE13BB">
            <w:pPr>
              <w:jc w:val="center"/>
            </w:pPr>
            <w:r w:rsidRPr="002451FA">
              <w:t>отдел по культуре, спорту и социальной политике</w:t>
            </w:r>
          </w:p>
        </w:tc>
        <w:tc>
          <w:tcPr>
            <w:tcW w:w="6095" w:type="dxa"/>
            <w:vAlign w:val="center"/>
          </w:tcPr>
          <w:p w:rsidR="00B3237D" w:rsidRPr="002451FA" w:rsidRDefault="00B3237D" w:rsidP="00B3237D">
            <w:pPr>
              <w:jc w:val="both"/>
              <w:rPr>
                <w:strike/>
              </w:rPr>
            </w:pPr>
            <w:r w:rsidRPr="002451FA">
              <w:rPr>
                <w:strike/>
              </w:rPr>
              <w:t>Мероприятия не проводились</w:t>
            </w:r>
          </w:p>
          <w:p w:rsidR="00AA4179" w:rsidRPr="002451FA" w:rsidRDefault="00AA4179" w:rsidP="00AA4179">
            <w:pPr>
              <w:jc w:val="both"/>
            </w:pPr>
            <w:r w:rsidRPr="002451FA">
              <w:t xml:space="preserve">В 2021 году разработан новый региональный проект «Патриотическое воспитание граждан».  Система межпоколенческого взаимодействия и обеспечение преемственности поколений, поддержка общественных инициатив и проектов направлены на развитие гражданско-, военно-патриотических качеств молодежи.             </w:t>
            </w:r>
          </w:p>
          <w:p w:rsidR="00FB3DF5" w:rsidRPr="002451FA" w:rsidRDefault="00AA4179" w:rsidP="00FB3DF5">
            <w:pPr>
              <w:jc w:val="both"/>
            </w:pPr>
            <w:r w:rsidRPr="002451FA">
              <w:t>Численность молодежи, задействованной в мероприятиях, направленных на патриотическое воспитание граждан в 2021 году составила 6 356 человек.</w:t>
            </w:r>
          </w:p>
        </w:tc>
      </w:tr>
      <w:tr w:rsidR="002451FA" w:rsidRPr="002451FA" w:rsidTr="00B1145C">
        <w:tc>
          <w:tcPr>
            <w:tcW w:w="956" w:type="dxa"/>
          </w:tcPr>
          <w:p w:rsidR="001F5BD9" w:rsidRPr="002451FA" w:rsidRDefault="001F5BD9" w:rsidP="001F5BD9">
            <w:pPr>
              <w:jc w:val="center"/>
              <w:rPr>
                <w:bCs/>
              </w:rPr>
            </w:pPr>
            <w:r w:rsidRPr="002451FA">
              <w:rPr>
                <w:bCs/>
              </w:rPr>
              <w:lastRenderedPageBreak/>
              <w:t>17.</w:t>
            </w:r>
          </w:p>
        </w:tc>
        <w:tc>
          <w:tcPr>
            <w:tcW w:w="14036" w:type="dxa"/>
            <w:gridSpan w:val="4"/>
          </w:tcPr>
          <w:p w:rsidR="001F5BD9" w:rsidRPr="002451FA" w:rsidRDefault="001F5BD9" w:rsidP="001F5BD9">
            <w:pPr>
              <w:rPr>
                <w:bCs/>
              </w:rPr>
            </w:pPr>
            <w:r w:rsidRPr="002451FA">
              <w:rPr>
                <w:bCs/>
              </w:rPr>
              <w:t>Цель 17. Реализация социальной политики</w:t>
            </w:r>
          </w:p>
        </w:tc>
      </w:tr>
      <w:tr w:rsidR="002451FA" w:rsidRPr="002451FA" w:rsidTr="00B1145C">
        <w:tc>
          <w:tcPr>
            <w:tcW w:w="956" w:type="dxa"/>
          </w:tcPr>
          <w:p w:rsidR="001F5BD9" w:rsidRPr="002451FA" w:rsidRDefault="001F5BD9" w:rsidP="001F5BD9">
            <w:pPr>
              <w:jc w:val="center"/>
              <w:rPr>
                <w:bCs/>
              </w:rPr>
            </w:pPr>
            <w:r w:rsidRPr="002451FA">
              <w:rPr>
                <w:bCs/>
              </w:rPr>
              <w:t>17.1.</w:t>
            </w:r>
          </w:p>
        </w:tc>
        <w:tc>
          <w:tcPr>
            <w:tcW w:w="14036" w:type="dxa"/>
            <w:gridSpan w:val="4"/>
          </w:tcPr>
          <w:p w:rsidR="001F5BD9" w:rsidRPr="002451FA" w:rsidRDefault="001F5BD9" w:rsidP="001F5BD9">
            <w:pPr>
              <w:rPr>
                <w:bCs/>
              </w:rPr>
            </w:pPr>
            <w:r w:rsidRPr="002451FA">
              <w:rPr>
                <w:bCs/>
              </w:rPr>
              <w:t>Задача 29. Реализация мер адресной социальной поддержки граждан</w:t>
            </w:r>
          </w:p>
        </w:tc>
      </w:tr>
      <w:tr w:rsidR="002451FA" w:rsidRPr="002451FA" w:rsidTr="009F5932">
        <w:tc>
          <w:tcPr>
            <w:tcW w:w="956" w:type="dxa"/>
          </w:tcPr>
          <w:p w:rsidR="001F5BD9" w:rsidRPr="002451FA" w:rsidRDefault="001F5BD9" w:rsidP="001F5BD9">
            <w:pPr>
              <w:jc w:val="center"/>
            </w:pPr>
            <w:r w:rsidRPr="002451FA">
              <w:t>17.1.1.</w:t>
            </w:r>
          </w:p>
        </w:tc>
        <w:tc>
          <w:tcPr>
            <w:tcW w:w="4114" w:type="dxa"/>
          </w:tcPr>
          <w:p w:rsidR="001F5BD9" w:rsidRPr="002451FA" w:rsidRDefault="001F5BD9" w:rsidP="00530200">
            <w:pPr>
              <w:jc w:val="both"/>
            </w:pPr>
            <w:r w:rsidRPr="002451FA">
              <w:t>Содействие занятости населения, организация общественных работ</w:t>
            </w:r>
          </w:p>
        </w:tc>
        <w:tc>
          <w:tcPr>
            <w:tcW w:w="1701" w:type="dxa"/>
          </w:tcPr>
          <w:p w:rsidR="001F5BD9" w:rsidRPr="002451FA" w:rsidRDefault="001F5BD9" w:rsidP="001F5BD9">
            <w:pPr>
              <w:jc w:val="center"/>
            </w:pPr>
            <w:r w:rsidRPr="002451FA">
              <w:t xml:space="preserve">2018 – 2030 </w:t>
            </w:r>
          </w:p>
        </w:tc>
        <w:tc>
          <w:tcPr>
            <w:tcW w:w="2126" w:type="dxa"/>
          </w:tcPr>
          <w:p w:rsidR="001F5BD9" w:rsidRPr="002451FA" w:rsidRDefault="001F5BD9" w:rsidP="00DE13BB">
            <w:pPr>
              <w:jc w:val="center"/>
            </w:pPr>
            <w:r w:rsidRPr="002451FA">
              <w:t>МАУ «ОМЦ»; комитет экономической политики; администрации сельских поселений</w:t>
            </w:r>
          </w:p>
        </w:tc>
        <w:tc>
          <w:tcPr>
            <w:tcW w:w="6095" w:type="dxa"/>
          </w:tcPr>
          <w:p w:rsidR="00692591" w:rsidRPr="002451FA" w:rsidRDefault="00692591" w:rsidP="00692591">
            <w:pPr>
              <w:autoSpaceDE w:val="0"/>
              <w:autoSpaceDN w:val="0"/>
              <w:adjustRightInd w:val="0"/>
              <w:jc w:val="both"/>
              <w:rPr>
                <w:rFonts w:eastAsia="Calibri"/>
                <w:lang w:eastAsia="en-US"/>
              </w:rPr>
            </w:pPr>
            <w:r w:rsidRPr="002451FA">
              <w:rPr>
                <w:rFonts w:eastAsia="Calibri"/>
                <w:lang w:eastAsia="en-US"/>
              </w:rPr>
              <w:t xml:space="preserve">В соответствии с пунктом 2 статьи 15.1 органы местного самоуправления муниципального района вправе осуществлять иные государственные полномочия, если это участие предусмотрено федеральными законами. Согласно статье </w:t>
            </w:r>
            <w:r w:rsidRPr="002451FA">
              <w:rPr>
                <w:rFonts w:eastAsia="Calibri"/>
                <w:bCs/>
                <w:lang w:eastAsia="en-US"/>
              </w:rPr>
              <w:t xml:space="preserve">7.2 Федерального закона Российской Федерации от 19.04.1991 № 1032-1 </w:t>
            </w:r>
            <w:r w:rsidRPr="002451FA">
              <w:rPr>
                <w:rFonts w:eastAsia="Calibri"/>
                <w:bCs/>
                <w:lang w:eastAsia="en-US"/>
              </w:rPr>
              <w:br/>
              <w:t xml:space="preserve">«О занятости населения в Российской Федерации» </w:t>
            </w:r>
            <w:r w:rsidRPr="002451FA">
              <w:rPr>
                <w:rFonts w:eastAsia="Calibri"/>
                <w:lang w:eastAsia="en-US"/>
              </w:rPr>
              <w:t>органы местного самоуправления вправе участвовать в организации и финансировании:</w:t>
            </w:r>
          </w:p>
          <w:p w:rsidR="00692591" w:rsidRPr="002451FA" w:rsidRDefault="00692591" w:rsidP="00692591">
            <w:pPr>
              <w:autoSpaceDE w:val="0"/>
              <w:autoSpaceDN w:val="0"/>
              <w:adjustRightInd w:val="0"/>
              <w:jc w:val="both"/>
              <w:rPr>
                <w:rFonts w:eastAsia="Calibri"/>
                <w:lang w:eastAsia="en-US"/>
              </w:rPr>
            </w:pPr>
            <w:r w:rsidRPr="002451FA">
              <w:rPr>
                <w:rFonts w:eastAsia="Calibri"/>
                <w:lang w:eastAsia="en-US"/>
              </w:rPr>
              <w:t>проведения оплачиваемых общественных работ;</w:t>
            </w:r>
          </w:p>
          <w:p w:rsidR="00692591" w:rsidRPr="002451FA" w:rsidRDefault="00692591" w:rsidP="00692591">
            <w:pPr>
              <w:autoSpaceDE w:val="0"/>
              <w:autoSpaceDN w:val="0"/>
              <w:adjustRightInd w:val="0"/>
              <w:jc w:val="both"/>
              <w:rPr>
                <w:rFonts w:eastAsia="Calibri"/>
                <w:lang w:eastAsia="en-US"/>
              </w:rPr>
            </w:pPr>
            <w:r w:rsidRPr="002451FA">
              <w:rPr>
                <w:rFonts w:eastAsia="Calibri"/>
                <w:lang w:eastAsia="en-US"/>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92591" w:rsidRPr="002451FA" w:rsidRDefault="00692591" w:rsidP="00692591">
            <w:pPr>
              <w:contextualSpacing/>
              <w:jc w:val="both"/>
              <w:rPr>
                <w:rFonts w:eastAsia="Calibri"/>
                <w:lang w:eastAsia="en-US"/>
              </w:rPr>
            </w:pPr>
            <w:r w:rsidRPr="002451FA">
              <w:rPr>
                <w:rFonts w:eastAsia="Calibri"/>
                <w:bCs/>
                <w:lang w:eastAsia="en-US"/>
              </w:rPr>
              <w:t xml:space="preserve">Реализация вышеуказанных мероприятий осуществлялась на основании решения Думы района от 13.05.2021 № 728 «О реализации права на участие в осуществлении государственных полномочий, не переданных органам местного самоуправления Ханты-Мансийского района в установленном порядке», </w:t>
            </w:r>
            <w:r w:rsidRPr="002451FA">
              <w:rPr>
                <w:rFonts w:eastAsia="Calibri"/>
                <w:bCs/>
                <w:lang w:eastAsia="en-US"/>
              </w:rPr>
              <w:br/>
              <w:t xml:space="preserve">в соответствии с постановлением администрации района от 16.08.2021 № 198 «Об утверждении Порядка реализации права граждан и работодателей на участие в осуществлении отдельных государственных полномочий по организации и финансированию проведения оплачиваемых общественных работ, временному трудоустройству несовершеннолетних граждан в возрасте от 14 до 18 лет в свободное от учебы время, безработных граждан, испытывающих трудности в </w:t>
            </w:r>
            <w:r w:rsidRPr="002451FA">
              <w:rPr>
                <w:rFonts w:eastAsia="Calibri"/>
                <w:bCs/>
                <w:lang w:eastAsia="en-US"/>
              </w:rPr>
              <w:lastRenderedPageBreak/>
              <w:t>поиске работы, безработных граждан в возрасте от 18 до 20 лет, имеющих среднее профессиональное образование и ищущих работу впервые»,</w:t>
            </w:r>
            <w:r w:rsidRPr="002451FA">
              <w:rPr>
                <w:rFonts w:eastAsia="Calibri"/>
                <w:lang w:eastAsia="en-US"/>
              </w:rPr>
              <w:t xml:space="preserve"> государственной программой «Поддержка занятости населения в Ханты-Мансийском автономном округе </w:t>
            </w:r>
            <w:r w:rsidRPr="002451FA">
              <w:rPr>
                <w:bCs/>
              </w:rPr>
              <w:t xml:space="preserve">– </w:t>
            </w:r>
            <w:r w:rsidRPr="002451FA">
              <w:rPr>
                <w:rFonts w:eastAsia="Calibri"/>
                <w:lang w:eastAsia="en-US"/>
              </w:rPr>
              <w:t>Югре», в</w:t>
            </w:r>
            <w:r w:rsidRPr="002451FA">
              <w:rPr>
                <w:rFonts w:eastAsia="Calibri"/>
                <w:bCs/>
                <w:lang w:eastAsia="en-US"/>
              </w:rPr>
              <w:t xml:space="preserve"> рамках </w:t>
            </w:r>
            <w:r w:rsidRPr="002451FA">
              <w:rPr>
                <w:rFonts w:eastAsia="Calibri"/>
                <w:lang w:eastAsia="en-US"/>
              </w:rPr>
              <w:t>муниципальной программы «Содействие занятости населения Ханты-Мансийского района на 2019–2023 годы».</w:t>
            </w:r>
          </w:p>
          <w:p w:rsidR="003F051D" w:rsidRPr="002451FA" w:rsidRDefault="00692591" w:rsidP="00692591">
            <w:pPr>
              <w:widowControl w:val="0"/>
              <w:tabs>
                <w:tab w:val="left" w:pos="1134"/>
              </w:tabs>
              <w:contextualSpacing/>
              <w:jc w:val="both"/>
              <w:rPr>
                <w:sz w:val="28"/>
                <w:szCs w:val="28"/>
              </w:rPr>
            </w:pPr>
            <w:r w:rsidRPr="002451FA">
              <w:rPr>
                <w:rFonts w:eastAsia="Calibri"/>
                <w:lang w:eastAsia="en-US"/>
              </w:rPr>
              <w:t xml:space="preserve">В течение отчетного периода создано 587 рабочих мест, в том числе </w:t>
            </w:r>
            <w:r w:rsidRPr="002451FA">
              <w:t xml:space="preserve">постоянных – 260 (78 – вновь зарегистрированные ИП, ООО, 10 – созданные рабочие места ИП, ранее получившими поддержку,                            172 – </w:t>
            </w:r>
            <w:r w:rsidRPr="002451FA">
              <w:rPr>
                <w:rFonts w:eastAsia="Calibri"/>
                <w:lang w:eastAsia="en-US"/>
              </w:rPr>
              <w:t>плательщики налога на профессиональный доход</w:t>
            </w:r>
            <w:r w:rsidRPr="002451FA">
              <w:t>), временных – 327 (общественные работы).</w:t>
            </w:r>
          </w:p>
        </w:tc>
      </w:tr>
      <w:tr w:rsidR="002451FA" w:rsidRPr="002451FA" w:rsidTr="009F5932">
        <w:tc>
          <w:tcPr>
            <w:tcW w:w="956" w:type="dxa"/>
          </w:tcPr>
          <w:p w:rsidR="001F5BD9" w:rsidRPr="002451FA" w:rsidRDefault="001F5BD9" w:rsidP="001F5BD9">
            <w:pPr>
              <w:jc w:val="center"/>
            </w:pPr>
            <w:r w:rsidRPr="002451FA">
              <w:lastRenderedPageBreak/>
              <w:t>17.1.2.</w:t>
            </w:r>
          </w:p>
        </w:tc>
        <w:tc>
          <w:tcPr>
            <w:tcW w:w="4114" w:type="dxa"/>
          </w:tcPr>
          <w:p w:rsidR="001F5BD9" w:rsidRPr="002451FA" w:rsidRDefault="001F5BD9" w:rsidP="00530200">
            <w:pPr>
              <w:jc w:val="both"/>
            </w:pPr>
            <w:r w:rsidRPr="002451FA">
              <w:t xml:space="preserve">Организация отдыха и оздоровления детей </w:t>
            </w:r>
          </w:p>
        </w:tc>
        <w:tc>
          <w:tcPr>
            <w:tcW w:w="1701" w:type="dxa"/>
          </w:tcPr>
          <w:p w:rsidR="001F5BD9" w:rsidRPr="002451FA" w:rsidRDefault="001F5BD9" w:rsidP="001F5BD9">
            <w:pPr>
              <w:jc w:val="center"/>
            </w:pPr>
            <w:r w:rsidRPr="002451FA">
              <w:t xml:space="preserve">2018 – 2030 </w:t>
            </w:r>
          </w:p>
        </w:tc>
        <w:tc>
          <w:tcPr>
            <w:tcW w:w="2126" w:type="dxa"/>
          </w:tcPr>
          <w:p w:rsidR="001F5BD9" w:rsidRPr="002451FA" w:rsidRDefault="001F5BD9" w:rsidP="00DE13BB">
            <w:pPr>
              <w:jc w:val="center"/>
            </w:pPr>
            <w:r w:rsidRPr="002451FA">
              <w:t>комитет по образованию»;</w:t>
            </w:r>
          </w:p>
          <w:p w:rsidR="001F5BD9" w:rsidRPr="002451FA" w:rsidRDefault="00CF25D9" w:rsidP="00DE13BB">
            <w:pPr>
              <w:jc w:val="center"/>
            </w:pPr>
            <w:r w:rsidRPr="002451FA">
              <w:t>отдел по культуре, спорту и социальной политике</w:t>
            </w:r>
          </w:p>
        </w:tc>
        <w:tc>
          <w:tcPr>
            <w:tcW w:w="6095" w:type="dxa"/>
          </w:tcPr>
          <w:p w:rsidR="001D2752" w:rsidRPr="002451FA" w:rsidRDefault="00D00958" w:rsidP="00D00958">
            <w:pPr>
              <w:jc w:val="both"/>
            </w:pPr>
            <w:r w:rsidRPr="002451FA">
              <w:t>В период летней оздоровительной кампании 2021 года на территории Ханты-Мансийского района осуществляли деятельность 29 учреждений детского отды</w:t>
            </w:r>
            <w:r w:rsidR="001D2752" w:rsidRPr="002451FA">
              <w:t>ха и оздоровления, в том числе:</w:t>
            </w:r>
          </w:p>
          <w:p w:rsidR="001D2752" w:rsidRPr="002451FA" w:rsidRDefault="001D2752" w:rsidP="00D00958">
            <w:pPr>
              <w:jc w:val="both"/>
            </w:pPr>
            <w:r w:rsidRPr="002451FA">
              <w:t xml:space="preserve">     </w:t>
            </w:r>
            <w:r w:rsidR="00D00958" w:rsidRPr="002451FA">
              <w:t>23 лагеря с дневным п</w:t>
            </w:r>
            <w:r w:rsidRPr="002451FA">
              <w:t>ребыванием детей</w:t>
            </w:r>
            <w:r w:rsidR="007A3A69" w:rsidRPr="002451FA">
              <w:t>, охват - 798 человек</w:t>
            </w:r>
            <w:r w:rsidRPr="002451FA">
              <w:t>;</w:t>
            </w:r>
          </w:p>
          <w:p w:rsidR="001D2752" w:rsidRPr="002451FA" w:rsidRDefault="001D2752" w:rsidP="00D00958">
            <w:pPr>
              <w:jc w:val="both"/>
            </w:pPr>
            <w:r w:rsidRPr="002451FA">
              <w:t xml:space="preserve">     </w:t>
            </w:r>
            <w:r w:rsidR="00D00958" w:rsidRPr="002451FA">
              <w:t>2 лагеря с дневным пребыванием детей муниципального автономного учреждения «Спортивная школа Ханты-Ман</w:t>
            </w:r>
            <w:r w:rsidR="007A3A69" w:rsidRPr="002451FA">
              <w:t>сийского района», охват - 120 человек</w:t>
            </w:r>
            <w:r w:rsidRPr="002451FA">
              <w:t>;</w:t>
            </w:r>
          </w:p>
          <w:p w:rsidR="00D00958" w:rsidRPr="002451FA" w:rsidRDefault="001D2752" w:rsidP="00D00958">
            <w:pPr>
              <w:jc w:val="both"/>
            </w:pPr>
            <w:r w:rsidRPr="002451FA">
              <w:t xml:space="preserve">     </w:t>
            </w:r>
            <w:r w:rsidR="00D00958" w:rsidRPr="002451FA">
              <w:t>1 лагерь труда и отдыха</w:t>
            </w:r>
            <w:r w:rsidR="007A3A69" w:rsidRPr="002451FA">
              <w:t>, охват - 20 человек</w:t>
            </w:r>
            <w:r w:rsidR="00D00958" w:rsidRPr="002451FA">
              <w:t>;</w:t>
            </w:r>
          </w:p>
          <w:p w:rsidR="00D00958" w:rsidRPr="002451FA" w:rsidRDefault="001D2752" w:rsidP="00D00958">
            <w:pPr>
              <w:jc w:val="both"/>
            </w:pPr>
            <w:r w:rsidRPr="002451FA">
              <w:t xml:space="preserve">     </w:t>
            </w:r>
            <w:r w:rsidR="00D00958" w:rsidRPr="002451FA">
              <w:t>3 профильных лагеря</w:t>
            </w:r>
            <w:r w:rsidR="007A3A69" w:rsidRPr="002451FA">
              <w:t>, охват - 85 человек</w:t>
            </w:r>
            <w:r w:rsidR="00D00958" w:rsidRPr="002451FA">
              <w:t xml:space="preserve">. </w:t>
            </w:r>
          </w:p>
          <w:p w:rsidR="00393232" w:rsidRPr="002451FA" w:rsidRDefault="00D00958" w:rsidP="00D00958">
            <w:pPr>
              <w:jc w:val="both"/>
            </w:pPr>
            <w:r w:rsidRPr="002451FA">
              <w:t>Всего за летний период всеми формами отдыха и оздоров</w:t>
            </w:r>
            <w:r w:rsidR="001D2752" w:rsidRPr="002451FA">
              <w:t>ления охвачены 2 140 детей (100</w:t>
            </w:r>
            <w:r w:rsidRPr="002451FA">
              <w:t>%</w:t>
            </w:r>
            <w:r w:rsidR="007A3A69" w:rsidRPr="002451FA">
              <w:t xml:space="preserve"> от планового показателя</w:t>
            </w:r>
            <w:r w:rsidRPr="002451FA">
              <w:t xml:space="preserve">), из них 16 человек из числа детей, состоящих на учете в органах и учреждениях системы </w:t>
            </w:r>
            <w:r w:rsidR="007A3A69" w:rsidRPr="002451FA">
              <w:t>профилактики.</w:t>
            </w:r>
            <w:r w:rsidRPr="002451FA">
              <w:t xml:space="preserve"> 7 человек выехали за пределы населенного пункта Ханты-Мансийс</w:t>
            </w:r>
            <w:r w:rsidR="00393232" w:rsidRPr="002451FA">
              <w:t>кого района.</w:t>
            </w:r>
          </w:p>
          <w:p w:rsidR="00D00958" w:rsidRPr="002451FA" w:rsidRDefault="00D00958" w:rsidP="00D00958">
            <w:pPr>
              <w:jc w:val="both"/>
            </w:pPr>
            <w:r w:rsidRPr="002451FA">
              <w:t xml:space="preserve">Климатически благоприятные регионы России посетили </w:t>
            </w:r>
            <w:r w:rsidRPr="002451FA">
              <w:lastRenderedPageBreak/>
              <w:t>67 детей Ханты-Мансийского района (в том числе дети-сироты и дети, оставшиеся без попечения родителей):</w:t>
            </w:r>
          </w:p>
          <w:p w:rsidR="00393232" w:rsidRPr="002451FA" w:rsidRDefault="001D2752" w:rsidP="001D2752">
            <w:pPr>
              <w:jc w:val="both"/>
            </w:pPr>
            <w:r w:rsidRPr="002451FA">
              <w:t>Краснодарский край, г.</w:t>
            </w:r>
            <w:r w:rsidR="00D00958" w:rsidRPr="002451FA">
              <w:t>Анапа, детский, сан</w:t>
            </w:r>
            <w:r w:rsidR="007A3A69" w:rsidRPr="002451FA">
              <w:t>аторно-оздоровительный комплекс</w:t>
            </w:r>
            <w:r w:rsidR="00D00958" w:rsidRPr="002451FA">
              <w:t xml:space="preserve"> «Жем</w:t>
            </w:r>
            <w:r w:rsidR="007A3A69" w:rsidRPr="002451FA">
              <w:t>чужина России» (51 человек</w:t>
            </w:r>
            <w:r w:rsidR="00393232" w:rsidRPr="002451FA">
              <w:t>);</w:t>
            </w:r>
          </w:p>
          <w:p w:rsidR="001E451E" w:rsidRPr="002451FA" w:rsidRDefault="00D00958" w:rsidP="001D2752">
            <w:pPr>
              <w:jc w:val="both"/>
            </w:pPr>
            <w:r w:rsidRPr="002451FA">
              <w:t xml:space="preserve">Тюменская область, ДОЛ «Дружба-Ямал (16 </w:t>
            </w:r>
            <w:r w:rsidR="001D2752" w:rsidRPr="002451FA">
              <w:t xml:space="preserve">человек). </w:t>
            </w:r>
          </w:p>
        </w:tc>
      </w:tr>
      <w:tr w:rsidR="002451FA" w:rsidRPr="002451FA" w:rsidTr="009F5932">
        <w:tc>
          <w:tcPr>
            <w:tcW w:w="956" w:type="dxa"/>
          </w:tcPr>
          <w:p w:rsidR="001F5BD9" w:rsidRPr="002451FA" w:rsidRDefault="001F5BD9" w:rsidP="001F5BD9">
            <w:pPr>
              <w:jc w:val="center"/>
            </w:pPr>
            <w:r w:rsidRPr="002451FA">
              <w:lastRenderedPageBreak/>
              <w:t>17.1.3.</w:t>
            </w:r>
          </w:p>
        </w:tc>
        <w:tc>
          <w:tcPr>
            <w:tcW w:w="4114" w:type="dxa"/>
          </w:tcPr>
          <w:p w:rsidR="001F5BD9" w:rsidRPr="002451FA" w:rsidRDefault="001F5BD9" w:rsidP="00530200">
            <w:pPr>
              <w:jc w:val="both"/>
            </w:pPr>
            <w:bookmarkStart w:id="2" w:name="_Hlk518918110"/>
            <w:r w:rsidRPr="002451FA">
              <w:t xml:space="preserve">Сохранение семейных ценностей, оказание психологической и иной помощи детям и семьям </w:t>
            </w:r>
            <w:bookmarkEnd w:id="2"/>
          </w:p>
        </w:tc>
        <w:tc>
          <w:tcPr>
            <w:tcW w:w="1701" w:type="dxa"/>
          </w:tcPr>
          <w:p w:rsidR="001F5BD9" w:rsidRPr="002451FA" w:rsidRDefault="001F5BD9" w:rsidP="001F5BD9">
            <w:pPr>
              <w:jc w:val="center"/>
            </w:pPr>
            <w:r w:rsidRPr="002451FA">
              <w:t>2018 – 2030</w:t>
            </w:r>
          </w:p>
        </w:tc>
        <w:tc>
          <w:tcPr>
            <w:tcW w:w="2126" w:type="dxa"/>
          </w:tcPr>
          <w:p w:rsidR="001F5BD9" w:rsidRPr="002451FA" w:rsidRDefault="001F5BD9" w:rsidP="00DE13BB">
            <w:pPr>
              <w:jc w:val="center"/>
            </w:pPr>
            <w:r w:rsidRPr="002451FA">
              <w:t>комитет по образованию</w:t>
            </w:r>
          </w:p>
        </w:tc>
        <w:tc>
          <w:tcPr>
            <w:tcW w:w="6095" w:type="dxa"/>
          </w:tcPr>
          <w:p w:rsidR="00D00958" w:rsidRPr="002451FA" w:rsidRDefault="00D00958" w:rsidP="00D00958">
            <w:pPr>
              <w:jc w:val="both"/>
            </w:pPr>
            <w:r w:rsidRPr="002451FA">
              <w:t>С целью возрождения и укрепление семейных ценностей и традиций через реализацию творческого потенциала детей, проживающих на отдаленных от культурных центров территорий, был проведен заочный конкурс детских рисунков «Моя Югра – мой дом». Для победителей конкурса (10</w:t>
            </w:r>
            <w:r w:rsidR="00A25443" w:rsidRPr="002451FA">
              <w:t xml:space="preserve"> детей из п. Горноправдинск, с.Цингалы, д.Ярки, с.Троица, д.Согом, п.</w:t>
            </w:r>
            <w:r w:rsidRPr="002451FA">
              <w:t>Сибирский) была органи</w:t>
            </w:r>
            <w:r w:rsidR="00A25443" w:rsidRPr="002451FA">
              <w:t xml:space="preserve">зована бесплатная поездка в </w:t>
            </w:r>
            <w:r w:rsidR="00A25443" w:rsidRPr="002451FA">
              <w:br/>
              <w:t>г.</w:t>
            </w:r>
            <w:r w:rsidRPr="002451FA">
              <w:t xml:space="preserve">Ханты-Мансийск с экскурсионной программой, посещением Государственного художественного музея. Всего в конкурсе приняли участие 500 детей из учреждений детского отдыха и оздоровления Ханты-Мансийского района.  </w:t>
            </w:r>
          </w:p>
          <w:p w:rsidR="00D00958" w:rsidRPr="002451FA" w:rsidRDefault="00D00958" w:rsidP="00D00958">
            <w:pPr>
              <w:jc w:val="both"/>
            </w:pPr>
            <w:r w:rsidRPr="002451FA">
              <w:t>С участием семей Ханты-Мансийского района 3 июня 2021 года проведен семейный фестиваль «Спортивный Уикенд». Победителями и призерами фестиваля стали:</w:t>
            </w:r>
          </w:p>
          <w:p w:rsidR="00D00958" w:rsidRPr="002451FA" w:rsidRDefault="00A25443" w:rsidP="00D00958">
            <w:pPr>
              <w:jc w:val="both"/>
            </w:pPr>
            <w:r w:rsidRPr="002451FA">
              <w:t xml:space="preserve">     </w:t>
            </w:r>
            <w:r w:rsidR="00D00958" w:rsidRPr="002451FA">
              <w:t>I ме</w:t>
            </w:r>
            <w:r w:rsidRPr="002451FA">
              <w:t>сто – семья из МКОУ ХМР «ООШ п.</w:t>
            </w:r>
            <w:r w:rsidR="00D00958" w:rsidRPr="002451FA">
              <w:t>Пырьях»;</w:t>
            </w:r>
          </w:p>
          <w:p w:rsidR="00D00958" w:rsidRPr="002451FA" w:rsidRDefault="00A25443" w:rsidP="00D00958">
            <w:pPr>
              <w:jc w:val="both"/>
            </w:pPr>
            <w:r w:rsidRPr="002451FA">
              <w:t xml:space="preserve">     </w:t>
            </w:r>
            <w:r w:rsidR="00D00958" w:rsidRPr="002451FA">
              <w:t>II ме</w:t>
            </w:r>
            <w:r w:rsidRPr="002451FA">
              <w:t>сто – семья из МБОУ ХМР «НОШ п.</w:t>
            </w:r>
            <w:r w:rsidR="00D00958" w:rsidRPr="002451FA">
              <w:t>Горноправдинск»;</w:t>
            </w:r>
          </w:p>
          <w:p w:rsidR="00D00958" w:rsidRPr="002451FA" w:rsidRDefault="00A25443" w:rsidP="00D00958">
            <w:pPr>
              <w:jc w:val="both"/>
            </w:pPr>
            <w:r w:rsidRPr="002451FA">
              <w:t xml:space="preserve">     </w:t>
            </w:r>
            <w:r w:rsidR="00D00958" w:rsidRPr="002451FA">
              <w:t>III ме</w:t>
            </w:r>
            <w:r w:rsidRPr="002451FA">
              <w:t>сто – семья из МКОУ ХМР «СОШ с.</w:t>
            </w:r>
            <w:r w:rsidR="00D00958" w:rsidRPr="002451FA">
              <w:t>Кышик».</w:t>
            </w:r>
          </w:p>
          <w:p w:rsidR="00D00958" w:rsidRPr="002451FA" w:rsidRDefault="00D00958" w:rsidP="00D00958">
            <w:pPr>
              <w:jc w:val="both"/>
            </w:pPr>
            <w:r w:rsidRPr="002451FA">
              <w:t xml:space="preserve">В образовательных организациях проведены мероприятия по правовому консультированию и просвещение детей, в том числе детей-сирот и детей, оставшихся без попечения родителей, детей-инвалидов, а также их родителей, законных представителей, по вопросам оказания бесплатной юридической помощи, защиты прав потребителей в дни проведения </w:t>
            </w:r>
            <w:r w:rsidRPr="002451FA">
              <w:lastRenderedPageBreak/>
              <w:t>мероприятий, посвященных Международному дню защиты детей, Дню знаний, Дню проведения правовой помощи детям.</w:t>
            </w:r>
          </w:p>
          <w:p w:rsidR="001F5BD9" w:rsidRPr="002451FA" w:rsidRDefault="00D00958" w:rsidP="00A42B0A">
            <w:pPr>
              <w:jc w:val="both"/>
              <w:rPr>
                <w:bCs/>
              </w:rPr>
            </w:pPr>
            <w:r w:rsidRPr="002451FA">
              <w:t xml:space="preserve">В рамках акции «Не дай </w:t>
            </w:r>
            <w:r w:rsidR="00A42B0A" w:rsidRPr="002451FA">
              <w:t>себя в обиду!» н</w:t>
            </w:r>
            <w:r w:rsidRPr="002451FA">
              <w:t>а сайте комитета по образованию администрации Ханты</w:t>
            </w:r>
            <w:r w:rsidR="00A42B0A" w:rsidRPr="002451FA">
              <w:t xml:space="preserve">-Мансийского района, </w:t>
            </w:r>
            <w:r w:rsidRPr="002451FA">
              <w:t>стендах</w:t>
            </w:r>
            <w:r w:rsidR="00A42B0A" w:rsidRPr="002451FA">
              <w:t xml:space="preserve"> и сайтах</w:t>
            </w:r>
            <w:r w:rsidR="007A3A69" w:rsidRPr="002451FA">
              <w:t xml:space="preserve"> образовательных организаций</w:t>
            </w:r>
            <w:r w:rsidRPr="002451FA">
              <w:t xml:space="preserve">, в социальных сетях размещена информация </w:t>
            </w:r>
            <w:r w:rsidR="00A42B0A" w:rsidRPr="002451FA">
              <w:t xml:space="preserve">о </w:t>
            </w:r>
            <w:r w:rsidRPr="002451FA">
              <w:t>Детском телефоне доверия с единым общероссийским номером 8-800-2000-122 с рекомендациями для обращения к психологу: если тебе страшно выходить на улицу, нет желания ходить в школу, тебя унижают, ты слышишь угрозы в свой адрес, оскорбляют в интернете, ты подвергаешься травле, информация направлена несовершеннолетним, родителям (законным представителям) посредствам мессенджеров</w:t>
            </w:r>
            <w:r w:rsidR="00A42B0A" w:rsidRPr="002451FA">
              <w:t>.</w:t>
            </w:r>
          </w:p>
        </w:tc>
      </w:tr>
      <w:tr w:rsidR="002451FA" w:rsidRPr="002451FA" w:rsidTr="00B1145C">
        <w:tc>
          <w:tcPr>
            <w:tcW w:w="956" w:type="dxa"/>
          </w:tcPr>
          <w:p w:rsidR="001F5BD9" w:rsidRPr="002451FA" w:rsidRDefault="001F5BD9" w:rsidP="001F5BD9">
            <w:pPr>
              <w:jc w:val="center"/>
              <w:rPr>
                <w:bCs/>
              </w:rPr>
            </w:pPr>
            <w:r w:rsidRPr="002451FA">
              <w:rPr>
                <w:bCs/>
              </w:rPr>
              <w:lastRenderedPageBreak/>
              <w:t>18.</w:t>
            </w:r>
          </w:p>
        </w:tc>
        <w:tc>
          <w:tcPr>
            <w:tcW w:w="14036" w:type="dxa"/>
            <w:gridSpan w:val="4"/>
          </w:tcPr>
          <w:p w:rsidR="001F5BD9" w:rsidRPr="002451FA" w:rsidRDefault="001F5BD9" w:rsidP="001F5BD9">
            <w:pPr>
              <w:rPr>
                <w:bCs/>
              </w:rPr>
            </w:pPr>
            <w:r w:rsidRPr="002451FA">
              <w:rPr>
                <w:bCs/>
              </w:rPr>
              <w:t xml:space="preserve">Цель 18. </w:t>
            </w:r>
            <w:bookmarkStart w:id="3" w:name="_Hlk518918154"/>
            <w:r w:rsidRPr="002451FA">
              <w:rPr>
                <w:bCs/>
              </w:rPr>
              <w:t>Обеспечение безопасности населения</w:t>
            </w:r>
            <w:bookmarkEnd w:id="3"/>
          </w:p>
        </w:tc>
      </w:tr>
      <w:tr w:rsidR="002451FA" w:rsidRPr="002451FA" w:rsidTr="00B1145C">
        <w:tc>
          <w:tcPr>
            <w:tcW w:w="956" w:type="dxa"/>
          </w:tcPr>
          <w:p w:rsidR="001F5BD9" w:rsidRPr="002451FA" w:rsidRDefault="001F5BD9" w:rsidP="001F5BD9">
            <w:pPr>
              <w:jc w:val="center"/>
              <w:rPr>
                <w:bCs/>
              </w:rPr>
            </w:pPr>
            <w:r w:rsidRPr="002451FA">
              <w:rPr>
                <w:bCs/>
              </w:rPr>
              <w:t>18.1.</w:t>
            </w:r>
          </w:p>
        </w:tc>
        <w:tc>
          <w:tcPr>
            <w:tcW w:w="14036" w:type="dxa"/>
            <w:gridSpan w:val="4"/>
          </w:tcPr>
          <w:p w:rsidR="001F5BD9" w:rsidRPr="002451FA" w:rsidRDefault="001F5BD9" w:rsidP="001F5BD9">
            <w:pPr>
              <w:rPr>
                <w:bCs/>
              </w:rPr>
            </w:pPr>
            <w:r w:rsidRPr="002451FA">
              <w:rPr>
                <w:bCs/>
              </w:rPr>
              <w:t xml:space="preserve">Задача 30. </w:t>
            </w:r>
            <w:bookmarkStart w:id="4" w:name="_Hlk518918163"/>
            <w:r w:rsidRPr="002451FA">
              <w:rPr>
                <w:bCs/>
              </w:rPr>
              <w:t>Защита населения и территорий от чрезвычайных ситуаций, обеспечение пожарной безопасности</w:t>
            </w:r>
            <w:bookmarkEnd w:id="4"/>
          </w:p>
        </w:tc>
      </w:tr>
      <w:tr w:rsidR="002451FA" w:rsidRPr="002451FA" w:rsidTr="00696625">
        <w:tc>
          <w:tcPr>
            <w:tcW w:w="956" w:type="dxa"/>
          </w:tcPr>
          <w:p w:rsidR="00DE5EEB" w:rsidRPr="002451FA" w:rsidRDefault="00DE5EEB" w:rsidP="001F5BD9">
            <w:pPr>
              <w:jc w:val="center"/>
            </w:pPr>
            <w:r w:rsidRPr="002451FA">
              <w:t>18.1.1.</w:t>
            </w:r>
          </w:p>
        </w:tc>
        <w:tc>
          <w:tcPr>
            <w:tcW w:w="4114" w:type="dxa"/>
          </w:tcPr>
          <w:p w:rsidR="00DE5EEB" w:rsidRPr="002451FA" w:rsidRDefault="00DE5EEB" w:rsidP="00530200">
            <w:pPr>
              <w:jc w:val="both"/>
            </w:pPr>
            <w:r w:rsidRPr="002451FA">
              <w:t>Строительство пожарных водоемов в населенных пунктах</w:t>
            </w:r>
          </w:p>
        </w:tc>
        <w:tc>
          <w:tcPr>
            <w:tcW w:w="1701" w:type="dxa"/>
          </w:tcPr>
          <w:p w:rsidR="00DE5EEB" w:rsidRPr="002451FA" w:rsidRDefault="00DE5EEB" w:rsidP="001F5BD9">
            <w:pPr>
              <w:jc w:val="center"/>
            </w:pPr>
            <w:r w:rsidRPr="002451FA">
              <w:t xml:space="preserve">2018 – 2030 </w:t>
            </w:r>
          </w:p>
        </w:tc>
        <w:tc>
          <w:tcPr>
            <w:tcW w:w="2126" w:type="dxa"/>
          </w:tcPr>
          <w:p w:rsidR="00DE5EEB" w:rsidRPr="002451FA" w:rsidRDefault="00DE5EEB" w:rsidP="00DE13BB">
            <w:pPr>
              <w:jc w:val="center"/>
            </w:pPr>
            <w:r w:rsidRPr="002451FA">
              <w:t>МКУ «УГЗ» (сельские поселения)</w:t>
            </w:r>
          </w:p>
        </w:tc>
        <w:tc>
          <w:tcPr>
            <w:tcW w:w="6095" w:type="dxa"/>
            <w:vAlign w:val="center"/>
          </w:tcPr>
          <w:p w:rsidR="00DE5EEB" w:rsidRPr="002451FA" w:rsidRDefault="00DE5EEB" w:rsidP="00DE5EEB">
            <w:pPr>
              <w:jc w:val="both"/>
            </w:pPr>
            <w:r w:rsidRPr="002451FA">
              <w:t>Проведен ремонт пожарного водоема в п. Урманный на сумму 856,141 тыс. рублей.</w:t>
            </w:r>
          </w:p>
          <w:p w:rsidR="00DE5EEB" w:rsidRPr="002451FA" w:rsidRDefault="00DE5EEB" w:rsidP="00696625">
            <w:pPr>
              <w:jc w:val="both"/>
            </w:pPr>
            <w:r w:rsidRPr="002451FA">
              <w:t>Проведены  работы по о</w:t>
            </w:r>
            <w:r w:rsidRPr="002451FA">
              <w:rPr>
                <w:bCs/>
              </w:rPr>
              <w:t>бустройству подъездных путей и разворотных площадок к существующим пожарным водоемам в д. Шапша на сумму 931,8 тыс. рублей.</w:t>
            </w:r>
          </w:p>
        </w:tc>
      </w:tr>
      <w:tr w:rsidR="002451FA" w:rsidRPr="002451FA" w:rsidTr="009F5932">
        <w:tc>
          <w:tcPr>
            <w:tcW w:w="956" w:type="dxa"/>
          </w:tcPr>
          <w:p w:rsidR="00DE5EEB" w:rsidRPr="002451FA" w:rsidRDefault="00DE5EEB" w:rsidP="001F5BD9">
            <w:pPr>
              <w:jc w:val="center"/>
            </w:pPr>
            <w:r w:rsidRPr="002451FA">
              <w:t>18.1.2.</w:t>
            </w:r>
          </w:p>
        </w:tc>
        <w:tc>
          <w:tcPr>
            <w:tcW w:w="4114" w:type="dxa"/>
          </w:tcPr>
          <w:p w:rsidR="00DE5EEB" w:rsidRPr="002451FA" w:rsidRDefault="00DE5EEB" w:rsidP="00530200">
            <w:pPr>
              <w:jc w:val="both"/>
            </w:pPr>
            <w:r w:rsidRPr="002451FA">
              <w:t xml:space="preserve">Защита сельских населенных пунктов, расположенных в лесных массивах, от лесных пожаров </w:t>
            </w:r>
          </w:p>
        </w:tc>
        <w:tc>
          <w:tcPr>
            <w:tcW w:w="1701" w:type="dxa"/>
          </w:tcPr>
          <w:p w:rsidR="00DE5EEB" w:rsidRPr="002451FA" w:rsidRDefault="00DE5EEB" w:rsidP="001F5BD9">
            <w:pPr>
              <w:jc w:val="center"/>
            </w:pPr>
            <w:r w:rsidRPr="002451FA">
              <w:t xml:space="preserve">2018 – 2030 </w:t>
            </w:r>
          </w:p>
        </w:tc>
        <w:tc>
          <w:tcPr>
            <w:tcW w:w="2126" w:type="dxa"/>
          </w:tcPr>
          <w:p w:rsidR="00DE5EEB" w:rsidRPr="002451FA" w:rsidRDefault="00DE5EEB" w:rsidP="00D74FFA">
            <w:pPr>
              <w:jc w:val="center"/>
            </w:pPr>
            <w:r w:rsidRPr="002451FA">
              <w:t>МКУ «УГЗ» (сельские поселения)</w:t>
            </w:r>
          </w:p>
        </w:tc>
        <w:tc>
          <w:tcPr>
            <w:tcW w:w="6095" w:type="dxa"/>
            <w:vAlign w:val="center"/>
          </w:tcPr>
          <w:p w:rsidR="00DE5EEB" w:rsidRPr="002451FA" w:rsidRDefault="007A3A69" w:rsidP="007A3A69">
            <w:pPr>
              <w:pStyle w:val="af7"/>
              <w:ind w:hanging="75"/>
              <w:jc w:val="both"/>
            </w:pPr>
            <w:r w:rsidRPr="002451FA">
              <w:rPr>
                <w:rFonts w:ascii="Times New Roman" w:hAnsi="Times New Roman"/>
                <w:sz w:val="24"/>
                <w:szCs w:val="24"/>
              </w:rPr>
              <w:t xml:space="preserve"> </w:t>
            </w:r>
            <w:r w:rsidR="00DE5EEB" w:rsidRPr="002451FA">
              <w:rPr>
                <w:rFonts w:ascii="Times New Roman" w:hAnsi="Times New Roman"/>
                <w:sz w:val="24"/>
                <w:szCs w:val="24"/>
              </w:rPr>
              <w:t xml:space="preserve">В период с мая по октябрь 2021 года реализованы мероприятия по устройству защитных противопожарных полос в п. Кедровый, п. Красноленинский, с. Кышик, </w:t>
            </w:r>
            <w:r w:rsidR="00A918C1" w:rsidRPr="002451FA">
              <w:rPr>
                <w:rFonts w:ascii="Times New Roman" w:hAnsi="Times New Roman"/>
                <w:sz w:val="24"/>
                <w:szCs w:val="24"/>
              </w:rPr>
              <w:t xml:space="preserve">             </w:t>
            </w:r>
            <w:r w:rsidR="00DE5EEB" w:rsidRPr="002451FA">
              <w:rPr>
                <w:rFonts w:ascii="Times New Roman" w:hAnsi="Times New Roman"/>
                <w:sz w:val="24"/>
                <w:szCs w:val="24"/>
              </w:rPr>
              <w:t xml:space="preserve">с. Нялинское, с. Цингалы, д. Шапша, д. Ярки, </w:t>
            </w:r>
            <w:r w:rsidR="00A918C1" w:rsidRPr="002451FA">
              <w:rPr>
                <w:rFonts w:ascii="Times New Roman" w:hAnsi="Times New Roman"/>
                <w:sz w:val="24"/>
                <w:szCs w:val="24"/>
              </w:rPr>
              <w:t xml:space="preserve">                         </w:t>
            </w:r>
            <w:r w:rsidR="00DE5EEB" w:rsidRPr="002451FA">
              <w:rPr>
                <w:rFonts w:ascii="Times New Roman" w:hAnsi="Times New Roman"/>
                <w:sz w:val="24"/>
                <w:szCs w:val="24"/>
              </w:rPr>
              <w:t>д. Лугофилинская, д. Ягурьях на сумму 500 тыс.рублей</w:t>
            </w:r>
            <w:r w:rsidRPr="002451FA">
              <w:rPr>
                <w:rFonts w:ascii="Times New Roman" w:hAnsi="Times New Roman"/>
                <w:sz w:val="24"/>
                <w:szCs w:val="24"/>
              </w:rPr>
              <w:t>.</w:t>
            </w:r>
          </w:p>
        </w:tc>
      </w:tr>
      <w:tr w:rsidR="002451FA" w:rsidRPr="002451FA" w:rsidTr="009F5932">
        <w:tc>
          <w:tcPr>
            <w:tcW w:w="956" w:type="dxa"/>
          </w:tcPr>
          <w:p w:rsidR="00DE5EEB" w:rsidRPr="002451FA" w:rsidRDefault="00DE5EEB" w:rsidP="001F5BD9">
            <w:pPr>
              <w:jc w:val="center"/>
            </w:pPr>
            <w:r w:rsidRPr="002451FA">
              <w:t>18.1.3.</w:t>
            </w:r>
          </w:p>
        </w:tc>
        <w:tc>
          <w:tcPr>
            <w:tcW w:w="4114" w:type="dxa"/>
          </w:tcPr>
          <w:p w:rsidR="00DE5EEB" w:rsidRPr="002451FA" w:rsidRDefault="00DE5EEB" w:rsidP="00530200">
            <w:pPr>
              <w:jc w:val="both"/>
            </w:pPr>
            <w:r w:rsidRPr="002451FA">
              <w:t>Совершенствование работы ЕДДС Ханты-Мансийского района, включая развитие системы обеспечения вызова экстренных оперативных служб по единому номеру «112»</w:t>
            </w:r>
          </w:p>
        </w:tc>
        <w:tc>
          <w:tcPr>
            <w:tcW w:w="1701" w:type="dxa"/>
          </w:tcPr>
          <w:p w:rsidR="00DE5EEB" w:rsidRPr="002451FA" w:rsidRDefault="00DE5EEB" w:rsidP="001F5BD9">
            <w:pPr>
              <w:jc w:val="center"/>
            </w:pPr>
            <w:r w:rsidRPr="002451FA">
              <w:t xml:space="preserve">2018 – 2030 </w:t>
            </w:r>
          </w:p>
        </w:tc>
        <w:tc>
          <w:tcPr>
            <w:tcW w:w="2126" w:type="dxa"/>
          </w:tcPr>
          <w:p w:rsidR="00DE5EEB" w:rsidRPr="002451FA" w:rsidRDefault="00DE5EEB" w:rsidP="00D74FFA">
            <w:pPr>
              <w:jc w:val="center"/>
            </w:pPr>
            <w:r w:rsidRPr="002451FA">
              <w:t>администрация Ханты-Мансийского района (МКУ «УГЗ»)</w:t>
            </w:r>
          </w:p>
        </w:tc>
        <w:tc>
          <w:tcPr>
            <w:tcW w:w="6095" w:type="dxa"/>
            <w:vAlign w:val="center"/>
          </w:tcPr>
          <w:p w:rsidR="00DE5EEB" w:rsidRPr="002451FA" w:rsidRDefault="00DE5EEB" w:rsidP="00696625">
            <w:pPr>
              <w:ind w:hanging="75"/>
              <w:jc w:val="both"/>
            </w:pPr>
            <w:r w:rsidRPr="002451FA">
              <w:t xml:space="preserve"> Реализованы мероприятия по созданию и техническому обслуживанию «Системы 112», организации и аренде каналов связи.</w:t>
            </w:r>
          </w:p>
          <w:p w:rsidR="00DE5EEB" w:rsidRPr="002451FA" w:rsidRDefault="00DE5EEB" w:rsidP="00DE5EEB">
            <w:pPr>
              <w:jc w:val="both"/>
            </w:pPr>
            <w:r w:rsidRPr="002451FA">
              <w:t>Оказаны услуги связи для «Системы 112» (канал Е-1) на сумму 70,4 тыс. рублей.</w:t>
            </w:r>
          </w:p>
          <w:p w:rsidR="00DE5EEB" w:rsidRPr="002451FA" w:rsidRDefault="00DE5EEB" w:rsidP="00DE5EEB">
            <w:pPr>
              <w:jc w:val="both"/>
              <w:rPr>
                <w:rFonts w:eastAsia="Calibri Light"/>
                <w:bCs/>
                <w:shd w:val="clear" w:color="auto" w:fill="FFFFFF"/>
                <w:lang w:eastAsia="en-US"/>
              </w:rPr>
            </w:pPr>
            <w:r w:rsidRPr="002451FA">
              <w:lastRenderedPageBreak/>
              <w:t>Организованы каналы связи для «Системы 112» на сумму 278,6 тыс. рублей</w:t>
            </w:r>
            <w:r w:rsidRPr="002451FA">
              <w:rPr>
                <w:rFonts w:eastAsia="Calibri Light"/>
                <w:bCs/>
                <w:shd w:val="clear" w:color="auto" w:fill="FFFFFF"/>
                <w:lang w:eastAsia="en-US"/>
              </w:rPr>
              <w:t>.</w:t>
            </w:r>
          </w:p>
          <w:p w:rsidR="00DE5EEB" w:rsidRPr="002451FA" w:rsidRDefault="00DE5EEB" w:rsidP="00DE5EEB">
            <w:pPr>
              <w:jc w:val="both"/>
            </w:pPr>
            <w:r w:rsidRPr="002451FA">
              <w:t>Оказаны услуги технической поддержки специализированного программного обеспечения «Системы 112» на сумму 300 тыс. рублей.</w:t>
            </w:r>
          </w:p>
          <w:p w:rsidR="00DE5EEB" w:rsidRPr="002451FA" w:rsidRDefault="00DE5EEB" w:rsidP="00DE5EEB">
            <w:pPr>
              <w:jc w:val="both"/>
            </w:pPr>
            <w:r w:rsidRPr="002451FA">
              <w:t>Оказаны услуги общедоступной связи для «Системы 112»  на сумму 93,3 тыс. рублей.</w:t>
            </w:r>
          </w:p>
          <w:p w:rsidR="00DE5EEB" w:rsidRPr="002451FA" w:rsidRDefault="00DE5EEB" w:rsidP="00DE5EEB">
            <w:pPr>
              <w:jc w:val="both"/>
            </w:pPr>
            <w:r w:rsidRPr="002451FA">
              <w:t>Оказаны услуги по сопровождению подсистемы обеспечения информационной безопасности «Системы 112» на базе ЕДДС Ханты-Мансийского района  на сумму 122 тыс. рублей.</w:t>
            </w:r>
          </w:p>
        </w:tc>
      </w:tr>
      <w:tr w:rsidR="002451FA" w:rsidRPr="002451FA" w:rsidTr="009F5932">
        <w:tc>
          <w:tcPr>
            <w:tcW w:w="956" w:type="dxa"/>
          </w:tcPr>
          <w:p w:rsidR="00DE5EEB" w:rsidRPr="002451FA" w:rsidRDefault="00DE5EEB" w:rsidP="001F5BD9">
            <w:pPr>
              <w:jc w:val="center"/>
            </w:pPr>
            <w:r w:rsidRPr="002451FA">
              <w:lastRenderedPageBreak/>
              <w:t>18.1.4.</w:t>
            </w:r>
          </w:p>
        </w:tc>
        <w:tc>
          <w:tcPr>
            <w:tcW w:w="4114" w:type="dxa"/>
          </w:tcPr>
          <w:p w:rsidR="00DE5EEB" w:rsidRPr="002451FA" w:rsidRDefault="00DE5EEB" w:rsidP="00530200">
            <w:pPr>
              <w:jc w:val="both"/>
            </w:pPr>
            <w:r w:rsidRPr="002451FA">
              <w:t xml:space="preserve">Ремонт, содержание и обслуживание дамб обвалования (земляных валов) </w:t>
            </w:r>
            <w:r w:rsidRPr="002451FA">
              <w:br w:type="page"/>
              <w:t>в населенных пунктах сельских поселений</w:t>
            </w:r>
          </w:p>
        </w:tc>
        <w:tc>
          <w:tcPr>
            <w:tcW w:w="1701" w:type="dxa"/>
          </w:tcPr>
          <w:p w:rsidR="00DE5EEB" w:rsidRPr="002451FA" w:rsidRDefault="00DE5EEB" w:rsidP="001F5BD9">
            <w:pPr>
              <w:jc w:val="center"/>
            </w:pPr>
            <w:r w:rsidRPr="002451FA">
              <w:t xml:space="preserve">2018 – 2030 </w:t>
            </w:r>
          </w:p>
        </w:tc>
        <w:tc>
          <w:tcPr>
            <w:tcW w:w="2126" w:type="dxa"/>
          </w:tcPr>
          <w:p w:rsidR="00DE5EEB" w:rsidRPr="002451FA" w:rsidRDefault="00DE5EEB" w:rsidP="00D74FFA">
            <w:pPr>
              <w:jc w:val="center"/>
            </w:pPr>
            <w:r w:rsidRPr="002451FA">
              <w:t>администрация Ханты-Мансийского района (МКУ «УГЗ»)</w:t>
            </w:r>
          </w:p>
        </w:tc>
        <w:tc>
          <w:tcPr>
            <w:tcW w:w="6095" w:type="dxa"/>
            <w:vAlign w:val="center"/>
          </w:tcPr>
          <w:p w:rsidR="00A918C1" w:rsidRPr="002451FA" w:rsidRDefault="00DE5EEB" w:rsidP="00696625">
            <w:pPr>
              <w:pStyle w:val="ConsPlusCell"/>
              <w:jc w:val="both"/>
              <w:rPr>
                <w:rFonts w:ascii="Times New Roman" w:hAnsi="Times New Roman" w:cs="Times New Roman"/>
                <w:sz w:val="24"/>
                <w:szCs w:val="24"/>
              </w:rPr>
            </w:pPr>
            <w:r w:rsidRPr="002451FA">
              <w:rPr>
                <w:rFonts w:ascii="Times New Roman" w:hAnsi="Times New Roman" w:cs="Times New Roman"/>
                <w:sz w:val="24"/>
                <w:szCs w:val="24"/>
              </w:rPr>
              <w:t>В период с мая по октябрь 2021 года проведены мероприятия по содержанию и обслуживанию дамб обвалования (земляных валов) в п. Кирп</w:t>
            </w:r>
            <w:r w:rsidR="00A918C1" w:rsidRPr="002451FA">
              <w:rPr>
                <w:rFonts w:ascii="Times New Roman" w:hAnsi="Times New Roman" w:cs="Times New Roman"/>
                <w:sz w:val="24"/>
                <w:szCs w:val="24"/>
              </w:rPr>
              <w:t>ичный, п. Сибирский,</w:t>
            </w:r>
            <w:r w:rsidR="007A3A69" w:rsidRPr="002451FA">
              <w:rPr>
                <w:rFonts w:ascii="Times New Roman" w:hAnsi="Times New Roman" w:cs="Times New Roman"/>
                <w:sz w:val="24"/>
                <w:szCs w:val="24"/>
              </w:rPr>
              <w:t xml:space="preserve"> с. Реполово, </w:t>
            </w:r>
            <w:r w:rsidR="00A918C1" w:rsidRPr="002451FA">
              <w:rPr>
                <w:rFonts w:ascii="Times New Roman" w:hAnsi="Times New Roman" w:cs="Times New Roman"/>
                <w:sz w:val="24"/>
                <w:szCs w:val="24"/>
              </w:rPr>
              <w:t>с. Батово.</w:t>
            </w:r>
          </w:p>
          <w:p w:rsidR="00A918C1" w:rsidRPr="002451FA" w:rsidRDefault="00A918C1" w:rsidP="00696625">
            <w:pPr>
              <w:pStyle w:val="ConsPlusCell"/>
              <w:jc w:val="both"/>
              <w:rPr>
                <w:rFonts w:ascii="Times New Roman" w:hAnsi="Times New Roman" w:cs="Times New Roman"/>
                <w:sz w:val="24"/>
                <w:szCs w:val="24"/>
              </w:rPr>
            </w:pPr>
            <w:r w:rsidRPr="002451FA">
              <w:rPr>
                <w:rFonts w:ascii="Times New Roman" w:hAnsi="Times New Roman" w:cs="Times New Roman"/>
                <w:sz w:val="24"/>
                <w:szCs w:val="24"/>
              </w:rPr>
              <w:t>О</w:t>
            </w:r>
            <w:r w:rsidR="00DE5EEB" w:rsidRPr="002451FA">
              <w:rPr>
                <w:rFonts w:ascii="Times New Roman" w:hAnsi="Times New Roman" w:cs="Times New Roman"/>
                <w:sz w:val="24"/>
                <w:szCs w:val="24"/>
              </w:rPr>
              <w:t>существлена поставка задвижек для замены на водовыпускных трубах дамбы обвалования п. Кирпичный</w:t>
            </w:r>
            <w:r w:rsidRPr="002451FA">
              <w:rPr>
                <w:rFonts w:ascii="Times New Roman" w:hAnsi="Times New Roman" w:cs="Times New Roman"/>
                <w:sz w:val="24"/>
                <w:szCs w:val="24"/>
              </w:rPr>
              <w:t>.</w:t>
            </w:r>
          </w:p>
          <w:p w:rsidR="00DE5EEB" w:rsidRPr="002451FA" w:rsidRDefault="00DE5EEB" w:rsidP="007A3A69">
            <w:pPr>
              <w:pStyle w:val="ConsPlusCell"/>
              <w:jc w:val="both"/>
            </w:pPr>
            <w:r w:rsidRPr="002451FA">
              <w:rPr>
                <w:rFonts w:ascii="Times New Roman" w:hAnsi="Times New Roman"/>
                <w:sz w:val="24"/>
                <w:szCs w:val="24"/>
              </w:rPr>
              <w:t>В период с мая по сентябрь 2021 года проведены мероприятия по ремонту, да</w:t>
            </w:r>
            <w:r w:rsidR="007A3A69" w:rsidRPr="002451FA">
              <w:rPr>
                <w:rFonts w:ascii="Times New Roman" w:hAnsi="Times New Roman"/>
                <w:sz w:val="24"/>
                <w:szCs w:val="24"/>
              </w:rPr>
              <w:t xml:space="preserve">мб обвалования (земляных валов) в </w:t>
            </w:r>
            <w:r w:rsidRPr="002451FA">
              <w:rPr>
                <w:rFonts w:ascii="Times New Roman" w:hAnsi="Times New Roman"/>
                <w:sz w:val="24"/>
                <w:szCs w:val="24"/>
              </w:rPr>
              <w:t xml:space="preserve">д. Белогорье </w:t>
            </w:r>
            <w:r w:rsidR="007A3A69" w:rsidRPr="002451FA">
              <w:rPr>
                <w:rFonts w:ascii="Times New Roman" w:hAnsi="Times New Roman"/>
                <w:sz w:val="24"/>
                <w:szCs w:val="24"/>
              </w:rPr>
              <w:t>(</w:t>
            </w:r>
            <w:r w:rsidRPr="002451FA">
              <w:rPr>
                <w:rFonts w:ascii="Times New Roman" w:hAnsi="Times New Roman"/>
                <w:sz w:val="24"/>
                <w:szCs w:val="24"/>
              </w:rPr>
              <w:t>330</w:t>
            </w:r>
            <w:r w:rsidR="007A3A69" w:rsidRPr="002451FA">
              <w:rPr>
                <w:rFonts w:ascii="Times New Roman" w:hAnsi="Times New Roman"/>
                <w:sz w:val="24"/>
                <w:szCs w:val="24"/>
              </w:rPr>
              <w:t xml:space="preserve"> метров), с. Троица (174 метра),</w:t>
            </w:r>
            <w:r w:rsidR="00A918C1" w:rsidRPr="002451FA">
              <w:rPr>
                <w:rFonts w:ascii="Times New Roman" w:hAnsi="Times New Roman"/>
                <w:sz w:val="24"/>
                <w:szCs w:val="24"/>
              </w:rPr>
              <w:t xml:space="preserve"> </w:t>
            </w:r>
            <w:r w:rsidRPr="002451FA">
              <w:rPr>
                <w:rFonts w:ascii="Times New Roman" w:hAnsi="Times New Roman"/>
                <w:sz w:val="24"/>
                <w:szCs w:val="24"/>
              </w:rPr>
              <w:t>п. Кирп</w:t>
            </w:r>
            <w:r w:rsidR="007A3A69" w:rsidRPr="002451FA">
              <w:rPr>
                <w:rFonts w:ascii="Times New Roman" w:hAnsi="Times New Roman"/>
                <w:sz w:val="24"/>
                <w:szCs w:val="24"/>
              </w:rPr>
              <w:t>ичный  (</w:t>
            </w:r>
            <w:r w:rsidRPr="002451FA">
              <w:rPr>
                <w:rFonts w:ascii="Times New Roman" w:hAnsi="Times New Roman"/>
                <w:sz w:val="24"/>
                <w:szCs w:val="24"/>
              </w:rPr>
              <w:t>426 м</w:t>
            </w:r>
            <w:r w:rsidR="007A3A69" w:rsidRPr="002451FA">
              <w:rPr>
                <w:rFonts w:ascii="Times New Roman" w:hAnsi="Times New Roman"/>
                <w:sz w:val="24"/>
                <w:szCs w:val="24"/>
              </w:rPr>
              <w:t xml:space="preserve">етров), </w:t>
            </w:r>
            <w:r w:rsidRPr="002451FA">
              <w:rPr>
                <w:rFonts w:ascii="Times New Roman" w:hAnsi="Times New Roman"/>
                <w:sz w:val="24"/>
                <w:szCs w:val="24"/>
              </w:rPr>
              <w:t xml:space="preserve">п. Сибирский </w:t>
            </w:r>
            <w:r w:rsidR="007A3A69" w:rsidRPr="002451FA">
              <w:rPr>
                <w:rFonts w:ascii="Times New Roman" w:hAnsi="Times New Roman"/>
                <w:sz w:val="24"/>
                <w:szCs w:val="24"/>
              </w:rPr>
              <w:t>(</w:t>
            </w:r>
            <w:r w:rsidRPr="002451FA">
              <w:rPr>
                <w:rFonts w:ascii="Times New Roman" w:hAnsi="Times New Roman"/>
                <w:sz w:val="24"/>
                <w:szCs w:val="24"/>
              </w:rPr>
              <w:t>400 метров</w:t>
            </w:r>
            <w:r w:rsidR="007A3A69" w:rsidRPr="002451FA">
              <w:rPr>
                <w:rFonts w:ascii="Times New Roman" w:hAnsi="Times New Roman"/>
                <w:sz w:val="24"/>
                <w:szCs w:val="24"/>
              </w:rPr>
              <w:t>)</w:t>
            </w:r>
            <w:r w:rsidRPr="002451FA">
              <w:rPr>
                <w:rFonts w:ascii="Times New Roman" w:hAnsi="Times New Roman"/>
                <w:sz w:val="24"/>
                <w:szCs w:val="24"/>
              </w:rPr>
              <w:t xml:space="preserve">. </w:t>
            </w:r>
          </w:p>
        </w:tc>
      </w:tr>
      <w:tr w:rsidR="002451FA" w:rsidRPr="002451FA" w:rsidTr="00B1145C">
        <w:tc>
          <w:tcPr>
            <w:tcW w:w="956" w:type="dxa"/>
          </w:tcPr>
          <w:p w:rsidR="001F5BD9" w:rsidRPr="002451FA" w:rsidRDefault="001F5BD9" w:rsidP="001F5BD9">
            <w:pPr>
              <w:jc w:val="center"/>
              <w:rPr>
                <w:bCs/>
              </w:rPr>
            </w:pPr>
            <w:r w:rsidRPr="002451FA">
              <w:rPr>
                <w:bCs/>
              </w:rPr>
              <w:t>18.2.</w:t>
            </w:r>
          </w:p>
        </w:tc>
        <w:tc>
          <w:tcPr>
            <w:tcW w:w="14036" w:type="dxa"/>
            <w:gridSpan w:val="4"/>
          </w:tcPr>
          <w:p w:rsidR="001F5BD9" w:rsidRPr="002451FA" w:rsidRDefault="001F5BD9" w:rsidP="001F5BD9">
            <w:pPr>
              <w:rPr>
                <w:bCs/>
              </w:rPr>
            </w:pPr>
            <w:r w:rsidRPr="002451FA">
              <w:rPr>
                <w:bCs/>
              </w:rPr>
              <w:t xml:space="preserve">Задача 31. </w:t>
            </w:r>
            <w:bookmarkStart w:id="5" w:name="_Hlk518918206"/>
            <w:r w:rsidRPr="002451FA">
              <w:rPr>
                <w:bCs/>
              </w:rPr>
              <w:t>Укрепление межнационального согласия, профилактика экстремизма и правонарушений</w:t>
            </w:r>
            <w:bookmarkEnd w:id="5"/>
          </w:p>
        </w:tc>
      </w:tr>
      <w:tr w:rsidR="002451FA" w:rsidRPr="002451FA" w:rsidTr="009F5932">
        <w:tc>
          <w:tcPr>
            <w:tcW w:w="956" w:type="dxa"/>
          </w:tcPr>
          <w:p w:rsidR="001F5BD9" w:rsidRPr="002451FA" w:rsidRDefault="001F5BD9" w:rsidP="001F5BD9">
            <w:pPr>
              <w:jc w:val="center"/>
            </w:pPr>
            <w:r w:rsidRPr="002451FA">
              <w:t>18.2.1.</w:t>
            </w:r>
          </w:p>
        </w:tc>
        <w:tc>
          <w:tcPr>
            <w:tcW w:w="4114" w:type="dxa"/>
          </w:tcPr>
          <w:p w:rsidR="001F5BD9" w:rsidRPr="002451FA" w:rsidRDefault="001F5BD9" w:rsidP="00530200">
            <w:pPr>
              <w:jc w:val="both"/>
            </w:pPr>
            <w:r w:rsidRPr="002451FA">
              <w:t>Реализация мероприятий в сфере гармонизации межнациональных и межконфессиональных отношений, профилактики экстремизма</w:t>
            </w:r>
          </w:p>
        </w:tc>
        <w:tc>
          <w:tcPr>
            <w:tcW w:w="1701" w:type="dxa"/>
          </w:tcPr>
          <w:p w:rsidR="001F5BD9" w:rsidRPr="002451FA" w:rsidRDefault="001F5BD9" w:rsidP="001F5BD9">
            <w:pPr>
              <w:jc w:val="center"/>
            </w:pPr>
            <w:r w:rsidRPr="002451FA">
              <w:t>2018 – 2030</w:t>
            </w:r>
          </w:p>
        </w:tc>
        <w:tc>
          <w:tcPr>
            <w:tcW w:w="2126" w:type="dxa"/>
          </w:tcPr>
          <w:p w:rsidR="001F5BD9" w:rsidRPr="002451FA" w:rsidRDefault="001F5BD9" w:rsidP="00D74FFA">
            <w:pPr>
              <w:jc w:val="center"/>
            </w:pPr>
            <w:r w:rsidRPr="002451FA">
              <w:t>комитет по образованию;</w:t>
            </w:r>
          </w:p>
          <w:p w:rsidR="001F5BD9" w:rsidRPr="002451FA" w:rsidRDefault="00CF25D9" w:rsidP="00D74FFA">
            <w:pPr>
              <w:jc w:val="center"/>
            </w:pPr>
            <w:r w:rsidRPr="002451FA">
              <w:t>отдел по культуре, спорту и социальной политике</w:t>
            </w:r>
          </w:p>
        </w:tc>
        <w:tc>
          <w:tcPr>
            <w:tcW w:w="6095" w:type="dxa"/>
          </w:tcPr>
          <w:p w:rsidR="007A5A17" w:rsidRPr="002451FA" w:rsidRDefault="007A5A17" w:rsidP="00D00958">
            <w:pPr>
              <w:jc w:val="both"/>
            </w:pPr>
            <w:r w:rsidRPr="002451FA">
              <w:t>В рамках реализации муниципальной программы Ханты-Мансийского района «Укрепление межнационального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2023 годы»:</w:t>
            </w:r>
          </w:p>
          <w:p w:rsidR="00D00958" w:rsidRPr="002451FA" w:rsidRDefault="007A5A17" w:rsidP="00D00958">
            <w:pPr>
              <w:jc w:val="both"/>
            </w:pPr>
            <w:r w:rsidRPr="002451FA">
              <w:lastRenderedPageBreak/>
              <w:t xml:space="preserve">     </w:t>
            </w:r>
            <w:r w:rsidR="00D00958" w:rsidRPr="002451FA">
              <w:t>в шести образовательных учреждениях Ханты-Манс</w:t>
            </w:r>
            <w:r w:rsidRPr="002451FA">
              <w:t>ийского района (п.Луговской, с.Троица, п.Кирпичный, д.Белогорье, д.Ягурьях, д.</w:t>
            </w:r>
            <w:r w:rsidR="00D00958" w:rsidRPr="002451FA">
              <w:t>Ярки) проведен конкурс «Самый дружный ИнтерКласс», количество участников 163 человека</w:t>
            </w:r>
            <w:r w:rsidRPr="002451FA">
              <w:t>;</w:t>
            </w:r>
            <w:r w:rsidR="00D00958" w:rsidRPr="002451FA">
              <w:t xml:space="preserve"> </w:t>
            </w:r>
          </w:p>
          <w:p w:rsidR="00D00958" w:rsidRPr="002451FA" w:rsidRDefault="007A5A17" w:rsidP="00D00958">
            <w:pPr>
              <w:jc w:val="both"/>
            </w:pPr>
            <w:r w:rsidRPr="002451FA">
              <w:t xml:space="preserve">     </w:t>
            </w:r>
            <w:r w:rsidR="00C43038" w:rsidRPr="002451FA">
              <w:t xml:space="preserve">с участием 155 несовершеннолетних и молодежи состоялся </w:t>
            </w:r>
            <w:r w:rsidR="00D00958" w:rsidRPr="002451FA">
              <w:t>районный слет вол</w:t>
            </w:r>
            <w:r w:rsidR="00C43038" w:rsidRPr="002451FA">
              <w:t>онтеров «Добро как образ жизни»</w:t>
            </w:r>
            <w:r w:rsidR="00D00958" w:rsidRPr="002451FA">
              <w:t>;</w:t>
            </w:r>
          </w:p>
          <w:p w:rsidR="001E451E" w:rsidRPr="002451FA" w:rsidRDefault="007A5A17" w:rsidP="007A5A17">
            <w:pPr>
              <w:jc w:val="both"/>
            </w:pPr>
            <w:r w:rsidRPr="002451FA">
              <w:t xml:space="preserve">     </w:t>
            </w:r>
            <w:r w:rsidR="00C43038" w:rsidRPr="002451FA">
              <w:t xml:space="preserve">проведен </w:t>
            </w:r>
            <w:r w:rsidR="00D00958" w:rsidRPr="002451FA">
              <w:t>форум социальной активности «Многообразием едины» в формате онлайн с участием 55</w:t>
            </w:r>
            <w:r w:rsidR="008722C4" w:rsidRPr="002451FA">
              <w:t xml:space="preserve"> несовершеннолетних и молодежи.</w:t>
            </w:r>
            <w:r w:rsidRPr="002451FA">
              <w:t xml:space="preserve">   </w:t>
            </w:r>
          </w:p>
        </w:tc>
      </w:tr>
      <w:tr w:rsidR="002451FA" w:rsidRPr="002451FA" w:rsidTr="00B1145C">
        <w:tc>
          <w:tcPr>
            <w:tcW w:w="956" w:type="dxa"/>
          </w:tcPr>
          <w:p w:rsidR="001F5BD9" w:rsidRPr="002451FA" w:rsidRDefault="001F5BD9" w:rsidP="001F5BD9">
            <w:pPr>
              <w:jc w:val="center"/>
              <w:rPr>
                <w:bCs/>
              </w:rPr>
            </w:pPr>
            <w:r w:rsidRPr="002451FA">
              <w:rPr>
                <w:bCs/>
              </w:rPr>
              <w:lastRenderedPageBreak/>
              <w:t>19.</w:t>
            </w:r>
          </w:p>
        </w:tc>
        <w:tc>
          <w:tcPr>
            <w:tcW w:w="14036" w:type="dxa"/>
            <w:gridSpan w:val="4"/>
          </w:tcPr>
          <w:p w:rsidR="001F5BD9" w:rsidRPr="002451FA" w:rsidRDefault="001F5BD9" w:rsidP="001F5BD9">
            <w:pPr>
              <w:rPr>
                <w:bCs/>
              </w:rPr>
            </w:pPr>
            <w:r w:rsidRPr="002451FA">
              <w:rPr>
                <w:bCs/>
              </w:rPr>
              <w:t xml:space="preserve">Цель 19. </w:t>
            </w:r>
            <w:bookmarkStart w:id="6" w:name="_Hlk518918271"/>
            <w:r w:rsidRPr="002451FA">
              <w:rPr>
                <w:bCs/>
              </w:rPr>
              <w:t>Совершенствование местного самоуправления</w:t>
            </w:r>
            <w:bookmarkEnd w:id="6"/>
          </w:p>
        </w:tc>
      </w:tr>
      <w:tr w:rsidR="002451FA" w:rsidRPr="002451FA" w:rsidTr="00B1145C">
        <w:tc>
          <w:tcPr>
            <w:tcW w:w="956" w:type="dxa"/>
          </w:tcPr>
          <w:p w:rsidR="001F5BD9" w:rsidRPr="002451FA" w:rsidRDefault="001F5BD9" w:rsidP="001F5BD9">
            <w:pPr>
              <w:jc w:val="center"/>
              <w:rPr>
                <w:bCs/>
              </w:rPr>
            </w:pPr>
            <w:r w:rsidRPr="002451FA">
              <w:rPr>
                <w:bCs/>
              </w:rPr>
              <w:t>19.1.</w:t>
            </w:r>
          </w:p>
        </w:tc>
        <w:tc>
          <w:tcPr>
            <w:tcW w:w="14036" w:type="dxa"/>
            <w:gridSpan w:val="4"/>
          </w:tcPr>
          <w:p w:rsidR="001F5BD9" w:rsidRPr="002451FA" w:rsidRDefault="001F5BD9" w:rsidP="001F5BD9">
            <w:pPr>
              <w:rPr>
                <w:bCs/>
              </w:rPr>
            </w:pPr>
            <w:r w:rsidRPr="002451FA">
              <w:rPr>
                <w:bCs/>
              </w:rPr>
              <w:t xml:space="preserve">Задача 32. </w:t>
            </w:r>
            <w:bookmarkStart w:id="7" w:name="_Hlk518918276"/>
            <w:r w:rsidRPr="002451FA">
              <w:rPr>
                <w:bCs/>
              </w:rPr>
              <w:t>Повышение эффективности муниципального управления</w:t>
            </w:r>
            <w:bookmarkEnd w:id="7"/>
          </w:p>
        </w:tc>
      </w:tr>
      <w:tr w:rsidR="002451FA" w:rsidRPr="002451FA" w:rsidTr="009F5932">
        <w:tc>
          <w:tcPr>
            <w:tcW w:w="956" w:type="dxa"/>
          </w:tcPr>
          <w:p w:rsidR="001F5BD9" w:rsidRPr="002451FA" w:rsidRDefault="001F5BD9" w:rsidP="001F5BD9">
            <w:pPr>
              <w:jc w:val="center"/>
            </w:pPr>
            <w:r w:rsidRPr="002451FA">
              <w:t>19.1.1.</w:t>
            </w:r>
          </w:p>
        </w:tc>
        <w:tc>
          <w:tcPr>
            <w:tcW w:w="4114" w:type="dxa"/>
          </w:tcPr>
          <w:p w:rsidR="001F5BD9" w:rsidRPr="002451FA" w:rsidRDefault="001F5BD9" w:rsidP="00530200">
            <w:pPr>
              <w:jc w:val="both"/>
            </w:pPr>
            <w:r w:rsidRPr="002451FA">
              <w:t xml:space="preserve">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Ханты-Мансийского района </w:t>
            </w:r>
          </w:p>
        </w:tc>
        <w:tc>
          <w:tcPr>
            <w:tcW w:w="1701" w:type="dxa"/>
          </w:tcPr>
          <w:p w:rsidR="001F5BD9" w:rsidRPr="002451FA" w:rsidRDefault="001F5BD9" w:rsidP="001F5BD9">
            <w:pPr>
              <w:jc w:val="center"/>
            </w:pPr>
            <w:r w:rsidRPr="002451FA">
              <w:t>2018 – 2030</w:t>
            </w:r>
          </w:p>
        </w:tc>
        <w:tc>
          <w:tcPr>
            <w:tcW w:w="2126" w:type="dxa"/>
          </w:tcPr>
          <w:p w:rsidR="001F5BD9" w:rsidRPr="002451FA" w:rsidRDefault="001F5BD9" w:rsidP="00D74FFA">
            <w:pPr>
              <w:jc w:val="center"/>
            </w:pPr>
            <w:r w:rsidRPr="002451FA">
              <w:t>администрация Ханты-Мансийского района</w:t>
            </w:r>
          </w:p>
        </w:tc>
        <w:tc>
          <w:tcPr>
            <w:tcW w:w="6095" w:type="dxa"/>
          </w:tcPr>
          <w:p w:rsidR="00CD1803" w:rsidRPr="002451FA" w:rsidRDefault="00CD1803" w:rsidP="00CD1803">
            <w:pPr>
              <w:jc w:val="both"/>
            </w:pPr>
            <w:r w:rsidRPr="002451FA">
              <w:t xml:space="preserve">В 2021 году полномочие осуществлялось через реализацию мероприятия муниципальной программы </w:t>
            </w:r>
            <w:r w:rsidRPr="002451FA">
              <w:rPr>
                <w:rFonts w:eastAsia="Calibri"/>
              </w:rPr>
              <w:t>«Совершенствование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Ханты-Мансийского района» муниципальной программы «Повышение эффективности муниципального управления Ханты-Мансийского района на 2019-2023 годы», утвержденной постановлением администрации  Ханты-Мансийско</w:t>
            </w:r>
            <w:r w:rsidR="00C55962" w:rsidRPr="002451FA">
              <w:rPr>
                <w:rFonts w:eastAsia="Calibri"/>
              </w:rPr>
              <w:t xml:space="preserve">го района от 12.11.2018 </w:t>
            </w:r>
            <w:r w:rsidRPr="002451FA">
              <w:rPr>
                <w:rFonts w:eastAsia="Calibri"/>
              </w:rPr>
              <w:t>№ 331.</w:t>
            </w:r>
          </w:p>
          <w:p w:rsidR="00CD1803" w:rsidRPr="002451FA" w:rsidRDefault="00CD1803" w:rsidP="00CD1803">
            <w:pPr>
              <w:shd w:val="clear" w:color="auto" w:fill="FFFFFF"/>
              <w:jc w:val="both"/>
            </w:pPr>
            <w:r w:rsidRPr="002451FA">
              <w:t xml:space="preserve">В отчетном году </w:t>
            </w:r>
            <w:r w:rsidR="00546C9A" w:rsidRPr="002451FA">
              <w:t>о</w:t>
            </w:r>
            <w:r w:rsidR="00C55962" w:rsidRPr="002451FA">
              <w:t>бучение прошли 41 муниципальный служащий</w:t>
            </w:r>
            <w:r w:rsidRPr="002451FA">
              <w:t xml:space="preserve"> администрации Ханты-Мансийского района и ее органов. 15 муниципальных служащих администрации Ханты-Мансийского района и ее органов получили дополнительное профессиональное образование за счет средств окружного бюджета. </w:t>
            </w:r>
          </w:p>
          <w:p w:rsidR="001F5BD9" w:rsidRPr="002451FA" w:rsidRDefault="00CD1803" w:rsidP="00CD1803">
            <w:pPr>
              <w:jc w:val="both"/>
            </w:pPr>
            <w:r w:rsidRPr="002451FA">
              <w:t xml:space="preserve">Учитывая современные требования, обучение проведено по приоритетным направлениям в следующих областях и направлениях: экономика, бухгалтерский учёт, </w:t>
            </w:r>
            <w:r w:rsidRPr="002451FA">
              <w:lastRenderedPageBreak/>
              <w:t>земельное право, информационная политика, опека и попечительство, защита государственной тайны, бережливое производство, трудовое законодательство, воинский учет, государственные и муниципальные закупки, управление проектами, защита персональных данных, предупреждение терроризма, профилактика коррупционных и иных правонарушений, информационная безопасность.</w:t>
            </w:r>
          </w:p>
        </w:tc>
      </w:tr>
      <w:tr w:rsidR="002451FA" w:rsidRPr="002451FA" w:rsidTr="009F5932">
        <w:tc>
          <w:tcPr>
            <w:tcW w:w="956" w:type="dxa"/>
          </w:tcPr>
          <w:p w:rsidR="001F5BD9" w:rsidRPr="002451FA" w:rsidRDefault="001F5BD9" w:rsidP="001F5BD9">
            <w:pPr>
              <w:jc w:val="center"/>
            </w:pPr>
            <w:r w:rsidRPr="002451FA">
              <w:lastRenderedPageBreak/>
              <w:t>19.1.2.</w:t>
            </w:r>
          </w:p>
        </w:tc>
        <w:tc>
          <w:tcPr>
            <w:tcW w:w="4114" w:type="dxa"/>
          </w:tcPr>
          <w:p w:rsidR="001F5BD9" w:rsidRPr="002451FA" w:rsidRDefault="001F5BD9" w:rsidP="00530200">
            <w:pPr>
              <w:jc w:val="both"/>
            </w:pPr>
            <w:r w:rsidRPr="002451FA">
              <w:t>Поддержка доступа социально ориентированных некоммерческих организаций (СОНКО) к предоставлению услуг в социальной сфере</w:t>
            </w:r>
          </w:p>
        </w:tc>
        <w:tc>
          <w:tcPr>
            <w:tcW w:w="1701" w:type="dxa"/>
          </w:tcPr>
          <w:p w:rsidR="001F5BD9" w:rsidRPr="002451FA" w:rsidRDefault="001F5BD9" w:rsidP="001F5BD9">
            <w:pPr>
              <w:jc w:val="center"/>
            </w:pPr>
            <w:r w:rsidRPr="002451FA">
              <w:t xml:space="preserve">2018 – 2030 </w:t>
            </w:r>
          </w:p>
        </w:tc>
        <w:tc>
          <w:tcPr>
            <w:tcW w:w="2126" w:type="dxa"/>
          </w:tcPr>
          <w:p w:rsidR="001F5BD9" w:rsidRPr="002451FA" w:rsidRDefault="001F5BD9" w:rsidP="00D74FFA">
            <w:pPr>
              <w:jc w:val="center"/>
            </w:pPr>
            <w:r w:rsidRPr="002451FA">
              <w:t>администрация Ханты-Мансийского района</w:t>
            </w:r>
          </w:p>
        </w:tc>
        <w:tc>
          <w:tcPr>
            <w:tcW w:w="6095" w:type="dxa"/>
          </w:tcPr>
          <w:p w:rsidR="0003762E" w:rsidRPr="002451FA" w:rsidRDefault="0003762E" w:rsidP="0003762E">
            <w:pPr>
              <w:pStyle w:val="Default"/>
              <w:jc w:val="both"/>
              <w:rPr>
                <w:color w:val="auto"/>
              </w:rPr>
            </w:pPr>
            <w:r w:rsidRPr="002451FA">
              <w:rPr>
                <w:color w:val="auto"/>
              </w:rPr>
              <w:t>Для создания оптимальных условий по вовлечению некоммерческих организаций в оказание услуг в социальной сфере на территории Ханты-Мансийского района осуществляет деятельность Ресурсный центр поддержки социально ориентированных некоммерческих организаций (далее – СОНКО), оказывающий информационную, консультационную, образовательную, организационную и иную ресурсную поддержку СОНКО, осуществляющих свою деятельность на территории Ханты-Мансийского района. За 202</w:t>
            </w:r>
            <w:r w:rsidR="00580D01" w:rsidRPr="002451FA">
              <w:rPr>
                <w:color w:val="auto"/>
              </w:rPr>
              <w:t>1</w:t>
            </w:r>
            <w:r w:rsidRPr="002451FA">
              <w:rPr>
                <w:color w:val="auto"/>
              </w:rPr>
              <w:t xml:space="preserve"> год консультацию получил </w:t>
            </w:r>
            <w:r w:rsidR="00580D01" w:rsidRPr="002451FA">
              <w:rPr>
                <w:color w:val="auto"/>
              </w:rPr>
              <w:t>3</w:t>
            </w:r>
            <w:r w:rsidRPr="002451FA">
              <w:rPr>
                <w:color w:val="auto"/>
              </w:rPr>
              <w:t>1 представител</w:t>
            </w:r>
            <w:r w:rsidR="00580D01" w:rsidRPr="002451FA">
              <w:rPr>
                <w:color w:val="auto"/>
              </w:rPr>
              <w:t>ь</w:t>
            </w:r>
            <w:r w:rsidRPr="002451FA">
              <w:rPr>
                <w:color w:val="auto"/>
              </w:rPr>
              <w:t xml:space="preserve"> негосударственных организаций социальной сферы.</w:t>
            </w:r>
          </w:p>
          <w:p w:rsidR="00580D01" w:rsidRPr="002451FA" w:rsidRDefault="00580D01" w:rsidP="00580D01">
            <w:pPr>
              <w:ind w:firstLine="459"/>
              <w:jc w:val="both"/>
            </w:pPr>
            <w:r w:rsidRPr="002451FA">
              <w:t xml:space="preserve">В течение года </w:t>
            </w:r>
            <w:r w:rsidR="00C55962" w:rsidRPr="002451FA">
              <w:t>10</w:t>
            </w:r>
            <w:r w:rsidRPr="002451FA">
              <w:t>НКО при поддержке Ресурсного центра приняли участие в следующих мероприятиях:</w:t>
            </w:r>
          </w:p>
          <w:p w:rsidR="00580D01" w:rsidRPr="002451FA" w:rsidRDefault="00580D01" w:rsidP="00580D01">
            <w:pPr>
              <w:ind w:firstLine="459"/>
              <w:jc w:val="both"/>
            </w:pPr>
            <w:r w:rsidRPr="002451FA">
              <w:t>ежегодный конкурс социально значимых проектов «Мой проект моей стране» – 8 проектов (5 полуфиналистов);</w:t>
            </w:r>
          </w:p>
          <w:p w:rsidR="00580D01" w:rsidRPr="002451FA" w:rsidRDefault="00580D01" w:rsidP="00580D01">
            <w:pPr>
              <w:ind w:firstLine="459"/>
              <w:jc w:val="both"/>
            </w:pPr>
            <w:r w:rsidRPr="002451FA">
              <w:t>грантовый конкурс «Родные города» – 1 проект;</w:t>
            </w:r>
          </w:p>
          <w:p w:rsidR="00580D01" w:rsidRPr="002451FA" w:rsidRDefault="00580D01" w:rsidP="00580D01">
            <w:pPr>
              <w:ind w:firstLine="459"/>
              <w:jc w:val="both"/>
            </w:pPr>
            <w:r w:rsidRPr="002451FA">
              <w:t>грант Губернатора Ханты-Мансийского автономного округа – Югры для НКО – 2 проекта;</w:t>
            </w:r>
          </w:p>
          <w:p w:rsidR="00580D01" w:rsidRPr="002451FA" w:rsidRDefault="00580D01" w:rsidP="00580D01">
            <w:pPr>
              <w:ind w:firstLine="459"/>
              <w:jc w:val="both"/>
            </w:pPr>
            <w:r w:rsidRPr="002451FA">
              <w:t>грант Губернатора для физических лиц – 3 проекта;</w:t>
            </w:r>
          </w:p>
          <w:p w:rsidR="00580D01" w:rsidRPr="002451FA" w:rsidRDefault="00580D01" w:rsidP="00580D01">
            <w:pPr>
              <w:ind w:firstLine="459"/>
              <w:jc w:val="both"/>
            </w:pPr>
            <w:r w:rsidRPr="002451FA">
              <w:t>грант Президента – 2 проекта;</w:t>
            </w:r>
          </w:p>
          <w:p w:rsidR="00580D01" w:rsidRPr="002451FA" w:rsidRDefault="00580D01" w:rsidP="00580D01">
            <w:pPr>
              <w:ind w:firstLine="459"/>
              <w:jc w:val="both"/>
              <w:rPr>
                <w:shd w:val="clear" w:color="auto" w:fill="FFFFFF"/>
              </w:rPr>
            </w:pPr>
            <w:r w:rsidRPr="002451FA">
              <w:rPr>
                <w:shd w:val="clear" w:color="auto" w:fill="FFFFFF"/>
              </w:rPr>
              <w:t xml:space="preserve">VI Международный гуманитарный форум «Гражданские инициативы регионов 60-й параллели» </w:t>
            </w:r>
            <w:r w:rsidRPr="002451FA">
              <w:t>–</w:t>
            </w:r>
            <w:r w:rsidRPr="002451FA">
              <w:rPr>
                <w:shd w:val="clear" w:color="auto" w:fill="FFFFFF"/>
              </w:rPr>
              <w:t xml:space="preserve"> </w:t>
            </w:r>
            <w:r w:rsidRPr="002451FA">
              <w:rPr>
                <w:shd w:val="clear" w:color="auto" w:fill="FFFFFF"/>
              </w:rPr>
              <w:lastRenderedPageBreak/>
              <w:t>6 представителей НКО.</w:t>
            </w:r>
          </w:p>
          <w:p w:rsidR="00580D01" w:rsidRPr="002451FA" w:rsidRDefault="00580D01" w:rsidP="00580D01">
            <w:pPr>
              <w:ind w:firstLine="459"/>
              <w:jc w:val="both"/>
            </w:pPr>
            <w:r w:rsidRPr="002451FA">
              <w:t>Проведен анализ действующих мер поддержки социальных предприятий, предпринимателей, социально ориентированных некоммерческих организаций на территории Ханты-Мансийского района, в результате которого:</w:t>
            </w:r>
          </w:p>
          <w:p w:rsidR="00580D01" w:rsidRPr="002451FA" w:rsidRDefault="00580D01" w:rsidP="00580D01">
            <w:pPr>
              <w:ind w:firstLine="459"/>
              <w:jc w:val="both"/>
            </w:pPr>
            <w:r w:rsidRPr="002451FA">
              <w:t>расширен перечень услуг, которые могут быть переданы организациям, в том числе социально ориентированным некоммерческим организациям (постановление администрации Ханты-Мансийского района от 26.10.2021 № 264);</w:t>
            </w:r>
          </w:p>
          <w:p w:rsidR="00580D01" w:rsidRPr="002451FA" w:rsidRDefault="00580D01" w:rsidP="00580D01">
            <w:pPr>
              <w:ind w:firstLine="459"/>
              <w:jc w:val="both"/>
            </w:pPr>
            <w:r w:rsidRPr="002451FA">
              <w:t>предусмотрены новые меры поддержки и сформированы инструменты вовлечения в социальную сферу социальных предприятий, предпринимателей, некоммерческих организаций, в том числе социально ориентированных (постановление администрации Ханты-Мансийского района от 23.07.2021 № 175 «О внесении изменений в постановление администрации Ханты-Мансийского района от 24.06.2021 № 155 «Об утверждении Правил предоставления субсидий из местного бюджета социально ориентированным некоммерческим организациям, за исключением государственных,  муниципальных учреждений»).</w:t>
            </w:r>
          </w:p>
          <w:p w:rsidR="001F5BD9" w:rsidRPr="002451FA" w:rsidRDefault="00580D01" w:rsidP="00580D01">
            <w:pPr>
              <w:ind w:firstLine="317"/>
              <w:contextualSpacing/>
              <w:jc w:val="both"/>
            </w:pPr>
            <w:r w:rsidRPr="002451FA">
              <w:t xml:space="preserve">Думой </w:t>
            </w:r>
            <w:r w:rsidR="00C55962" w:rsidRPr="002451FA">
              <w:t xml:space="preserve">Ханты-Мансийского </w:t>
            </w:r>
            <w:r w:rsidRPr="002451FA">
              <w:t xml:space="preserve">района 17.12.2021 принято решение об освобождении с 1 января 2022 года от уплаты земельного налога на межселенной территории социально ориентированных некоммерческих организаций, осуществляющих деятельность на территории Ханты-Мансийского района, в соответствии с </w:t>
            </w:r>
            <w:hyperlink r:id="rId11" w:history="1">
              <w:r w:rsidRPr="002451FA">
                <w:t>пунктами 1, 4, 7, 9 статьи 31.1</w:t>
              </w:r>
            </w:hyperlink>
            <w:r w:rsidRPr="002451FA">
              <w:t xml:space="preserve"> Федерального закона от 12.01.1996 № 7-ФЗ «О некоммерческих организациях».</w:t>
            </w:r>
            <w:r w:rsidR="001F5BD9" w:rsidRPr="002451FA">
              <w:t xml:space="preserve"> </w:t>
            </w:r>
          </w:p>
        </w:tc>
      </w:tr>
      <w:tr w:rsidR="002451FA" w:rsidRPr="002451FA" w:rsidTr="009F5932">
        <w:tc>
          <w:tcPr>
            <w:tcW w:w="956" w:type="dxa"/>
          </w:tcPr>
          <w:p w:rsidR="001F5BD9" w:rsidRPr="002451FA" w:rsidRDefault="001F5BD9" w:rsidP="001F5BD9">
            <w:pPr>
              <w:jc w:val="center"/>
            </w:pPr>
            <w:r w:rsidRPr="002451FA">
              <w:lastRenderedPageBreak/>
              <w:t>19.1.3.</w:t>
            </w:r>
          </w:p>
        </w:tc>
        <w:tc>
          <w:tcPr>
            <w:tcW w:w="4114" w:type="dxa"/>
          </w:tcPr>
          <w:p w:rsidR="001F5BD9" w:rsidRPr="002451FA" w:rsidRDefault="001F5BD9" w:rsidP="00530200">
            <w:pPr>
              <w:jc w:val="both"/>
            </w:pPr>
            <w:r w:rsidRPr="002451FA">
              <w:t xml:space="preserve">Привлечение активных жителей </w:t>
            </w:r>
            <w:r w:rsidRPr="002451FA">
              <w:lastRenderedPageBreak/>
              <w:t>района в постановку и решение задач социально-экономического развития территории</w:t>
            </w:r>
          </w:p>
        </w:tc>
        <w:tc>
          <w:tcPr>
            <w:tcW w:w="1701" w:type="dxa"/>
          </w:tcPr>
          <w:p w:rsidR="001F5BD9" w:rsidRPr="002451FA" w:rsidRDefault="001F5BD9" w:rsidP="001F5BD9">
            <w:pPr>
              <w:jc w:val="center"/>
            </w:pPr>
            <w:r w:rsidRPr="002451FA">
              <w:lastRenderedPageBreak/>
              <w:t xml:space="preserve">2018 – 2030 </w:t>
            </w:r>
          </w:p>
        </w:tc>
        <w:tc>
          <w:tcPr>
            <w:tcW w:w="2126" w:type="dxa"/>
          </w:tcPr>
          <w:p w:rsidR="001F5BD9" w:rsidRPr="002451FA" w:rsidRDefault="001F5BD9" w:rsidP="00D74FFA">
            <w:pPr>
              <w:jc w:val="center"/>
            </w:pPr>
            <w:r w:rsidRPr="002451FA">
              <w:t xml:space="preserve">администрация </w:t>
            </w:r>
            <w:r w:rsidRPr="002451FA">
              <w:lastRenderedPageBreak/>
              <w:t>Ханты-Мансийского района</w:t>
            </w:r>
          </w:p>
        </w:tc>
        <w:tc>
          <w:tcPr>
            <w:tcW w:w="6095" w:type="dxa"/>
          </w:tcPr>
          <w:p w:rsidR="00F26DF5" w:rsidRPr="002451FA" w:rsidRDefault="00F26DF5" w:rsidP="00F26DF5">
            <w:pPr>
              <w:widowControl w:val="0"/>
              <w:autoSpaceDE w:val="0"/>
              <w:autoSpaceDN w:val="0"/>
              <w:adjustRightInd w:val="0"/>
              <w:jc w:val="both"/>
              <w:rPr>
                <w:rFonts w:cs="Arial"/>
              </w:rPr>
            </w:pPr>
            <w:r w:rsidRPr="002451FA">
              <w:rPr>
                <w:rFonts w:cs="Arial"/>
              </w:rPr>
              <w:lastRenderedPageBreak/>
              <w:t xml:space="preserve">На территории Ханты-Мансийского района в рамках </w:t>
            </w:r>
            <w:r w:rsidRPr="002451FA">
              <w:rPr>
                <w:rFonts w:cs="Arial"/>
              </w:rPr>
              <w:lastRenderedPageBreak/>
              <w:t xml:space="preserve">реализации плана мероприятий («дорожная карта») по реализации Концепции развития добровольчества в Ханты-Мансийском районе проводится работа по популяризации добровольчества (волонтерства). Информация о развитии добровольчества распространяется через социальные сети ВК в группе «Молодежь Ханты-Мансийского района», в группе «Газета «Наш район», в мессенджерах Viber, </w:t>
            </w:r>
            <w:r w:rsidRPr="002451FA">
              <w:rPr>
                <w:rFonts w:cs="Arial"/>
                <w:lang w:val="en-US"/>
              </w:rPr>
              <w:t>WhatsApp</w:t>
            </w:r>
            <w:r w:rsidRPr="002451FA">
              <w:rPr>
                <w:rFonts w:cs="Arial"/>
              </w:rPr>
              <w:t xml:space="preserve">, </w:t>
            </w:r>
            <w:r w:rsidRPr="002451FA">
              <w:rPr>
                <w:rFonts w:cs="Arial"/>
                <w:lang w:val="en-US"/>
              </w:rPr>
              <w:t>Instagram</w:t>
            </w:r>
            <w:r w:rsidRPr="002451FA">
              <w:rPr>
                <w:rFonts w:cs="Arial"/>
              </w:rPr>
              <w:t>.</w:t>
            </w:r>
          </w:p>
          <w:p w:rsidR="00F26DF5" w:rsidRPr="002451FA" w:rsidRDefault="00F26DF5" w:rsidP="00F26DF5">
            <w:pPr>
              <w:jc w:val="both"/>
            </w:pPr>
            <w:r w:rsidRPr="002451FA">
              <w:rPr>
                <w:rFonts w:eastAsia="Calibri"/>
                <w:lang w:eastAsia="en-US"/>
              </w:rPr>
              <w:t>В рамках повышения уровня квалификации добровольцев, в том числе по работе с разными социальными группами,</w:t>
            </w:r>
            <w:r w:rsidRPr="002451FA">
              <w:t xml:space="preserve"> с 1 ноября 2019 года начал свою </w:t>
            </w:r>
            <w:r w:rsidRPr="002451FA">
              <w:br/>
              <w:t xml:space="preserve">работу онлайн-университет социальных наук </w:t>
            </w:r>
            <w:r w:rsidRPr="002451FA">
              <w:rPr>
                <w:rFonts w:eastAsia="Calibri"/>
                <w:lang w:eastAsia="en-US"/>
              </w:rPr>
              <w:t>«</w:t>
            </w:r>
            <w:r w:rsidRPr="002451FA">
              <w:t>Добро.Университет</w:t>
            </w:r>
            <w:r w:rsidRPr="002451FA">
              <w:rPr>
                <w:rFonts w:eastAsia="Calibri"/>
                <w:lang w:eastAsia="en-US"/>
              </w:rPr>
              <w:t>»</w:t>
            </w:r>
            <w:r w:rsidRPr="002451FA">
              <w:t xml:space="preserve"> (https://edu.dobro.ru) – один из ключевых сервисов единой информационной системы в сфере развития добровольчества DOBRO.RU. Волонтеры, которые прошли обучение, получили сертификаты и вступили в Добровольческий Гуманитарный корпус для оказания помощи гражданам 65+ и нуждающимся гражданам в период пандемии коронавирусной инфекции. </w:t>
            </w:r>
          </w:p>
          <w:p w:rsidR="00F26DF5" w:rsidRPr="002451FA" w:rsidRDefault="00F26DF5" w:rsidP="00F26DF5">
            <w:pPr>
              <w:jc w:val="both"/>
              <w:rPr>
                <w:rFonts w:eastAsia="Calibri"/>
                <w:lang w:eastAsia="en-US"/>
              </w:rPr>
            </w:pPr>
            <w:r w:rsidRPr="002451FA">
              <w:rPr>
                <w:rFonts w:eastAsia="Calibri"/>
                <w:lang w:eastAsia="en-US"/>
              </w:rPr>
              <w:t>Обучающим мероприятием волонтеров Ханты-Мансийского района стал онлайн-слет под лозунгом «Добро как образ жизни!» в декабре 2021 года, в котором приняли участие 155 человек. В рамках слета волонтеры участвовали в мастер-классах и обучающих мероприятиях по направлениям «Волонтеры Победы», «Медицинское волонтерство», «Инклюзивное волонтерство», «Событийное волонтерство».</w:t>
            </w:r>
          </w:p>
          <w:p w:rsidR="00F26DF5" w:rsidRPr="002451FA" w:rsidRDefault="00F26DF5" w:rsidP="00F26DF5">
            <w:pPr>
              <w:jc w:val="both"/>
              <w:rPr>
                <w:rFonts w:eastAsia="Calibri"/>
                <w:lang w:eastAsia="en-US"/>
              </w:rPr>
            </w:pPr>
            <w:r w:rsidRPr="002451FA">
              <w:rPr>
                <w:rFonts w:eastAsia="Calibri"/>
                <w:lang w:eastAsia="en-US"/>
              </w:rPr>
              <w:t xml:space="preserve">Для привлечения внимания к социальным проблемам детей и семей, находящихся в социально опасном положении, волонтерами Ханты-Мансийского района совместно с комиссией по делам несовершеннолетних и </w:t>
            </w:r>
            <w:r w:rsidRPr="002451FA">
              <w:rPr>
                <w:rFonts w:eastAsia="Calibri"/>
                <w:lang w:eastAsia="en-US"/>
              </w:rPr>
              <w:lastRenderedPageBreak/>
              <w:t xml:space="preserve">защите их прав при администрации района, членами партии «Единая Россия» организованы благотворительные акции «Собери ребенка в школу» (по сбору вещей, игрушек, школьных принадлежностей для детей). В рамках данной акции оказана помощь 53 детям. </w:t>
            </w:r>
          </w:p>
          <w:p w:rsidR="00F26DF5" w:rsidRPr="002451FA" w:rsidRDefault="00F26DF5" w:rsidP="00F26DF5">
            <w:pPr>
              <w:jc w:val="both"/>
              <w:rPr>
                <w:rFonts w:eastAsia="Calibri"/>
                <w:lang w:eastAsia="en-US"/>
              </w:rPr>
            </w:pPr>
            <w:r w:rsidRPr="002451FA">
              <w:rPr>
                <w:rFonts w:eastAsia="Calibri"/>
                <w:lang w:eastAsia="en-US"/>
              </w:rPr>
              <w:t>В рамках Всероссийского общественного движения «Волонтеры Победы» и волонтерского объединения Ханты-Мансийского района «Шаг навстречу – шаг вперед!» добровольцы приняли участие в реализации Всероссийског</w:t>
            </w:r>
            <w:r w:rsidR="00301004" w:rsidRPr="002451FA">
              <w:rPr>
                <w:rFonts w:eastAsia="Calibri"/>
                <w:lang w:eastAsia="en-US"/>
              </w:rPr>
              <w:t>о плана мероприятий, посвященного</w:t>
            </w:r>
            <w:r w:rsidRPr="002451FA">
              <w:rPr>
                <w:rFonts w:eastAsia="Calibri"/>
                <w:lang w:eastAsia="en-US"/>
              </w:rPr>
              <w:t xml:space="preserve"> 76-й годовщине Победы в Великой Отечественной войне 1941–1945 гг., в рамках Года Пам</w:t>
            </w:r>
            <w:r w:rsidR="00301004" w:rsidRPr="002451FA">
              <w:rPr>
                <w:rFonts w:eastAsia="Calibri"/>
                <w:lang w:eastAsia="en-US"/>
              </w:rPr>
              <w:t>яти и Славы. О</w:t>
            </w:r>
            <w:r w:rsidRPr="002451FA">
              <w:rPr>
                <w:rFonts w:eastAsia="Calibri"/>
                <w:lang w:eastAsia="en-US"/>
              </w:rPr>
              <w:t>рганизовано и проведено более 200 мероприятий, задействовано 2 623 человека из числа несовершеннолетних и молодежи в возрасте 14–30 лет и 5 377 человек в возрасте 31–65 лет.</w:t>
            </w:r>
          </w:p>
          <w:p w:rsidR="00F26DF5" w:rsidRPr="002451FA" w:rsidRDefault="00F26DF5" w:rsidP="00F26DF5">
            <w:pPr>
              <w:jc w:val="both"/>
              <w:rPr>
                <w:rFonts w:eastAsia="Calibri"/>
                <w:lang w:eastAsia="en-US"/>
              </w:rPr>
            </w:pPr>
            <w:r w:rsidRPr="002451FA">
              <w:rPr>
                <w:rFonts w:eastAsia="Calibri"/>
                <w:lang w:eastAsia="en-US"/>
              </w:rPr>
              <w:t>В рамках добровольческой акции Ханты-Мансийского района «Забота» волонтеры оказывали адресную помощь одиноким пожилым людям, труженикам тыла Великой Отечественной войны в ведении хозяйства (заготовка дров, прополка огорода, сбор урожая, чистка придомовой территории, покупка продуктов и др.). Добровольцы навещали пожилых людей в день рождения, готовили праздничные программы, изготавливали своими руками подарки.</w:t>
            </w:r>
          </w:p>
          <w:p w:rsidR="001F5BD9" w:rsidRPr="002451FA" w:rsidRDefault="00F26DF5" w:rsidP="00F26DF5">
            <w:pPr>
              <w:jc w:val="both"/>
              <w:rPr>
                <w:rFonts w:eastAsia="Calibri"/>
                <w:lang w:eastAsia="en-US"/>
              </w:rPr>
            </w:pPr>
            <w:r w:rsidRPr="002451FA">
              <w:rPr>
                <w:rFonts w:eastAsia="Calibri"/>
                <w:lang w:eastAsia="en-US"/>
              </w:rPr>
              <w:t>Активисты участвовали в акциях по уборке и благоустройству памятников и обелисков, проведено и организовано более 30 мероприятий (акци</w:t>
            </w:r>
            <w:r w:rsidR="00301004" w:rsidRPr="002451FA">
              <w:rPr>
                <w:rFonts w:eastAsia="Calibri"/>
                <w:lang w:eastAsia="en-US"/>
              </w:rPr>
              <w:t>и, флешмобы, квесты</w:t>
            </w:r>
            <w:r w:rsidRPr="002451FA">
              <w:rPr>
                <w:rFonts w:eastAsia="Calibri"/>
                <w:lang w:eastAsia="en-US"/>
              </w:rPr>
              <w:t xml:space="preserve">). </w:t>
            </w:r>
          </w:p>
        </w:tc>
      </w:tr>
      <w:tr w:rsidR="002451FA" w:rsidRPr="002451FA" w:rsidTr="00B1145C">
        <w:tc>
          <w:tcPr>
            <w:tcW w:w="956" w:type="dxa"/>
          </w:tcPr>
          <w:p w:rsidR="001F5BD9" w:rsidRPr="002451FA" w:rsidRDefault="001F5BD9" w:rsidP="001F5BD9">
            <w:pPr>
              <w:jc w:val="center"/>
              <w:rPr>
                <w:bCs/>
              </w:rPr>
            </w:pPr>
            <w:r w:rsidRPr="002451FA">
              <w:rPr>
                <w:bCs/>
              </w:rPr>
              <w:lastRenderedPageBreak/>
              <w:t>19.2.</w:t>
            </w:r>
          </w:p>
        </w:tc>
        <w:tc>
          <w:tcPr>
            <w:tcW w:w="14036" w:type="dxa"/>
            <w:gridSpan w:val="4"/>
          </w:tcPr>
          <w:p w:rsidR="001F5BD9" w:rsidRPr="002451FA" w:rsidRDefault="001F5BD9" w:rsidP="001F5BD9">
            <w:pPr>
              <w:rPr>
                <w:bCs/>
              </w:rPr>
            </w:pPr>
            <w:r w:rsidRPr="002451FA">
              <w:rPr>
                <w:bCs/>
              </w:rPr>
              <w:t xml:space="preserve">Задача 33. </w:t>
            </w:r>
            <w:bookmarkStart w:id="8" w:name="_Hlk518918302"/>
            <w:r w:rsidRPr="002451FA">
              <w:rPr>
                <w:bCs/>
              </w:rPr>
              <w:t>Повышение эффективности использования муниципального имущества и земельных ресурсов</w:t>
            </w:r>
            <w:bookmarkEnd w:id="8"/>
          </w:p>
        </w:tc>
      </w:tr>
      <w:tr w:rsidR="002451FA" w:rsidRPr="002451FA" w:rsidTr="009F5932">
        <w:tc>
          <w:tcPr>
            <w:tcW w:w="956" w:type="dxa"/>
          </w:tcPr>
          <w:p w:rsidR="001F5BD9" w:rsidRPr="002451FA" w:rsidRDefault="001F5BD9" w:rsidP="001F5BD9">
            <w:pPr>
              <w:jc w:val="center"/>
            </w:pPr>
            <w:r w:rsidRPr="002451FA">
              <w:t>19.2.1.</w:t>
            </w:r>
          </w:p>
        </w:tc>
        <w:tc>
          <w:tcPr>
            <w:tcW w:w="4114" w:type="dxa"/>
          </w:tcPr>
          <w:p w:rsidR="001F5BD9" w:rsidRPr="002451FA" w:rsidRDefault="001F5BD9" w:rsidP="00530200">
            <w:pPr>
              <w:jc w:val="both"/>
            </w:pPr>
            <w:r w:rsidRPr="002451FA">
              <w:t>Формирование и развитие муниципального имущества Ханты-</w:t>
            </w:r>
            <w:r w:rsidRPr="002451FA">
              <w:lastRenderedPageBreak/>
              <w:t>Мансийского района</w:t>
            </w:r>
            <w:r w:rsidR="00157FF0" w:rsidRPr="002451FA">
              <w:t xml:space="preserve">   </w:t>
            </w:r>
          </w:p>
        </w:tc>
        <w:tc>
          <w:tcPr>
            <w:tcW w:w="1701" w:type="dxa"/>
          </w:tcPr>
          <w:p w:rsidR="001F5BD9" w:rsidRPr="002451FA" w:rsidRDefault="001F5BD9" w:rsidP="001F5BD9">
            <w:pPr>
              <w:jc w:val="center"/>
            </w:pPr>
            <w:r w:rsidRPr="002451FA">
              <w:lastRenderedPageBreak/>
              <w:t xml:space="preserve">2018 – 2030 </w:t>
            </w:r>
          </w:p>
        </w:tc>
        <w:tc>
          <w:tcPr>
            <w:tcW w:w="2126" w:type="dxa"/>
          </w:tcPr>
          <w:p w:rsidR="001F5BD9" w:rsidRPr="002451FA" w:rsidRDefault="001F5BD9" w:rsidP="00D74FFA">
            <w:pPr>
              <w:jc w:val="center"/>
            </w:pPr>
            <w:r w:rsidRPr="002451FA">
              <w:t xml:space="preserve">департамент имущественных и </w:t>
            </w:r>
            <w:r w:rsidRPr="002451FA">
              <w:lastRenderedPageBreak/>
              <w:t>земельных отношений</w:t>
            </w:r>
          </w:p>
        </w:tc>
        <w:tc>
          <w:tcPr>
            <w:tcW w:w="6095" w:type="dxa"/>
          </w:tcPr>
          <w:p w:rsidR="001F5BD9" w:rsidRPr="002451FA" w:rsidRDefault="00695D92" w:rsidP="00301004">
            <w:pPr>
              <w:autoSpaceDE w:val="0"/>
              <w:autoSpaceDN w:val="0"/>
              <w:adjustRightInd w:val="0"/>
              <w:jc w:val="both"/>
            </w:pPr>
            <w:r w:rsidRPr="002451FA">
              <w:lastRenderedPageBreak/>
              <w:t xml:space="preserve">Реализация мероприятий по формированию и развитию муниципального имущества Ханты-Мансийского района </w:t>
            </w:r>
            <w:r w:rsidRPr="002451FA">
              <w:lastRenderedPageBreak/>
              <w:t>в 2021 году осуществлялась в рамках муниципальной программы Ханты-Мансийского района «Формирование и развитие муниципального имущества Ханты-Мансийского района на 2019-20</w:t>
            </w:r>
            <w:r w:rsidR="008040E0" w:rsidRPr="002451FA">
              <w:t>22 годы»</w:t>
            </w:r>
            <w:r w:rsidRPr="002451FA">
              <w:t>. В 2021 году реализованы следующие мероприятия программы с объемом финансирования в с</w:t>
            </w:r>
            <w:r w:rsidR="00301004" w:rsidRPr="002451FA">
              <w:t>умме 49 621,7 тыс. рублей (92,1</w:t>
            </w:r>
            <w:r w:rsidRPr="002451FA">
              <w:t xml:space="preserve">% от плановых назначений): паспортизация и оценка объектов муниципальной собственности, содержание имущества муниципальной казны, финансовое и организационно-техническое обеспечение функций </w:t>
            </w:r>
            <w:r w:rsidR="00301004" w:rsidRPr="002451FA">
              <w:t>Департамента имущественных и земельных отношений администрации</w:t>
            </w:r>
            <w:r w:rsidRPr="002451FA">
              <w:t xml:space="preserve"> района, снос объектов муниципальной собственности, ремонт объектов муниципальной собственности.</w:t>
            </w:r>
          </w:p>
        </w:tc>
      </w:tr>
      <w:tr w:rsidR="002451FA" w:rsidRPr="002451FA" w:rsidTr="009F5932">
        <w:tc>
          <w:tcPr>
            <w:tcW w:w="956" w:type="dxa"/>
          </w:tcPr>
          <w:p w:rsidR="001F5BD9" w:rsidRPr="002451FA" w:rsidRDefault="001F5BD9" w:rsidP="001F5BD9">
            <w:pPr>
              <w:jc w:val="center"/>
            </w:pPr>
            <w:r w:rsidRPr="002451FA">
              <w:lastRenderedPageBreak/>
              <w:t>19.2.2.</w:t>
            </w:r>
          </w:p>
        </w:tc>
        <w:tc>
          <w:tcPr>
            <w:tcW w:w="4114" w:type="dxa"/>
          </w:tcPr>
          <w:p w:rsidR="001F5BD9" w:rsidRPr="002451FA" w:rsidRDefault="001F5BD9" w:rsidP="00530200">
            <w:pPr>
              <w:jc w:val="both"/>
            </w:pPr>
            <w:r w:rsidRPr="002451FA">
              <w:t>Ведение землеустройства и рационального использования земельных ресурсов</w:t>
            </w:r>
          </w:p>
        </w:tc>
        <w:tc>
          <w:tcPr>
            <w:tcW w:w="1701" w:type="dxa"/>
          </w:tcPr>
          <w:p w:rsidR="001F5BD9" w:rsidRPr="002451FA" w:rsidRDefault="001F5BD9" w:rsidP="001F5BD9">
            <w:pPr>
              <w:jc w:val="center"/>
            </w:pPr>
            <w:r w:rsidRPr="002451FA">
              <w:t xml:space="preserve">2018 – 2030 </w:t>
            </w:r>
          </w:p>
        </w:tc>
        <w:tc>
          <w:tcPr>
            <w:tcW w:w="2126" w:type="dxa"/>
          </w:tcPr>
          <w:p w:rsidR="001F5BD9" w:rsidRPr="002451FA" w:rsidRDefault="001F5BD9" w:rsidP="00DB307E">
            <w:pPr>
              <w:jc w:val="center"/>
            </w:pPr>
            <w:r w:rsidRPr="002451FA">
              <w:t>департамент имущественных и земельных отношений</w:t>
            </w:r>
          </w:p>
        </w:tc>
        <w:tc>
          <w:tcPr>
            <w:tcW w:w="6095" w:type="dxa"/>
          </w:tcPr>
          <w:p w:rsidR="001F5BD9" w:rsidRPr="002451FA" w:rsidRDefault="00DC192A" w:rsidP="00546C9A">
            <w:pPr>
              <w:jc w:val="both"/>
            </w:pPr>
            <w:r w:rsidRPr="002451FA">
              <w:t xml:space="preserve">Реализация мероприятий по землеустройству и рациональному использованию земельных ресурсов в 2021 году осуществлялась в рамках муниципальной программы Ханты-Мансийского района «Ведение землеустройства и рационального использования земельных ресурсов Ханты-Мансийского района на 2019-2023 годы», утвержденной постановлением администрации Ханты-Мансийского района от 09.11.2018 № 316. В 2021 году реализованы следующие мероприятия: проведение кадастровых работ (межевание) земельных участков (под объектами муниципальной собственности, для муниципальных нужд), земельных участков, государственная собственность на которые не разграничена; проведение кадастровых работ (межевание) земельных участков для содействия в оформлении в упрощенном порядке прав граждан на земельные участки; оценка земельных участков, находящихся в муниципальной собственности, земельных участков, государственная собственности на </w:t>
            </w:r>
            <w:r w:rsidRPr="002451FA">
              <w:lastRenderedPageBreak/>
              <w:t>которые не разграничена, для проведения аукционов; приобретение программного обеспечения ГИС Mapinfo, Кадастровый офис, приборов и оборудования для обе</w:t>
            </w:r>
            <w:r w:rsidR="00393232" w:rsidRPr="002451FA">
              <w:t>спечения определения координат.</w:t>
            </w:r>
            <w:r w:rsidR="00546C9A" w:rsidRPr="002451FA">
              <w:t xml:space="preserve"> Освоение по мероприятиям составило 100%.</w:t>
            </w:r>
          </w:p>
        </w:tc>
      </w:tr>
      <w:tr w:rsidR="002451FA" w:rsidRPr="002451FA" w:rsidTr="00B1145C">
        <w:tc>
          <w:tcPr>
            <w:tcW w:w="956" w:type="dxa"/>
          </w:tcPr>
          <w:p w:rsidR="001F5BD9" w:rsidRPr="002451FA" w:rsidRDefault="001F5BD9" w:rsidP="001F5BD9">
            <w:pPr>
              <w:jc w:val="center"/>
              <w:rPr>
                <w:bCs/>
              </w:rPr>
            </w:pPr>
            <w:r w:rsidRPr="002451FA">
              <w:rPr>
                <w:bCs/>
              </w:rPr>
              <w:lastRenderedPageBreak/>
              <w:t>19.3.</w:t>
            </w:r>
          </w:p>
        </w:tc>
        <w:tc>
          <w:tcPr>
            <w:tcW w:w="14036" w:type="dxa"/>
            <w:gridSpan w:val="4"/>
          </w:tcPr>
          <w:p w:rsidR="001F5BD9" w:rsidRPr="002451FA" w:rsidRDefault="001F5BD9" w:rsidP="001F5BD9">
            <w:pPr>
              <w:rPr>
                <w:bCs/>
              </w:rPr>
            </w:pPr>
            <w:r w:rsidRPr="002451FA">
              <w:rPr>
                <w:bCs/>
              </w:rPr>
              <w:t xml:space="preserve">Задача 34. </w:t>
            </w:r>
            <w:bookmarkStart w:id="9" w:name="_Hlk518918322"/>
            <w:r w:rsidRPr="002451FA">
              <w:rPr>
                <w:bCs/>
              </w:rPr>
              <w:t>Повышение эффективности управления муниципальными финансами</w:t>
            </w:r>
            <w:bookmarkEnd w:id="9"/>
          </w:p>
        </w:tc>
      </w:tr>
      <w:tr w:rsidR="002451FA" w:rsidRPr="002451FA" w:rsidTr="009F5932">
        <w:tc>
          <w:tcPr>
            <w:tcW w:w="956" w:type="dxa"/>
          </w:tcPr>
          <w:p w:rsidR="00211F89" w:rsidRPr="002451FA" w:rsidRDefault="00211F89" w:rsidP="001F5BD9">
            <w:pPr>
              <w:jc w:val="center"/>
            </w:pPr>
            <w:r w:rsidRPr="002451FA">
              <w:t>19.3.1.</w:t>
            </w:r>
          </w:p>
        </w:tc>
        <w:tc>
          <w:tcPr>
            <w:tcW w:w="4114" w:type="dxa"/>
          </w:tcPr>
          <w:p w:rsidR="00211F89" w:rsidRPr="002451FA" w:rsidRDefault="00211F89" w:rsidP="00530200">
            <w:pPr>
              <w:jc w:val="both"/>
            </w:pPr>
            <w:r w:rsidRPr="002451FA">
              <w:t>Выравнивание бюджетной обеспеченности муниципальных образований сельских поселений района</w:t>
            </w:r>
          </w:p>
        </w:tc>
        <w:tc>
          <w:tcPr>
            <w:tcW w:w="1701" w:type="dxa"/>
          </w:tcPr>
          <w:p w:rsidR="00211F89" w:rsidRPr="002451FA" w:rsidRDefault="00211F89" w:rsidP="001F5BD9">
            <w:pPr>
              <w:jc w:val="center"/>
            </w:pPr>
            <w:r w:rsidRPr="002451FA">
              <w:t xml:space="preserve">2018 – 2030 </w:t>
            </w:r>
          </w:p>
        </w:tc>
        <w:tc>
          <w:tcPr>
            <w:tcW w:w="2126" w:type="dxa"/>
          </w:tcPr>
          <w:p w:rsidR="00211F89" w:rsidRPr="002451FA" w:rsidRDefault="00211F89" w:rsidP="001F5BD9">
            <w:r w:rsidRPr="002451FA">
              <w:t>комитет по финансам</w:t>
            </w:r>
          </w:p>
        </w:tc>
        <w:tc>
          <w:tcPr>
            <w:tcW w:w="6095" w:type="dxa"/>
            <w:vAlign w:val="center"/>
          </w:tcPr>
          <w:p w:rsidR="00211F89" w:rsidRPr="002451FA" w:rsidRDefault="00DB7143" w:rsidP="00301004">
            <w:pPr>
              <w:jc w:val="both"/>
            </w:pPr>
            <w:r w:rsidRPr="002451FA">
              <w:t>В рамках муниципальной программы «Создание условий для ответственного управления муниципальными финансами, повышения устойчивости местных бюджетов Ханты-Мансийского района на 2022 – 2024 годы» по мероприятию «</w:t>
            </w:r>
            <w:r w:rsidRPr="002451FA">
              <w:rPr>
                <w:bCs/>
              </w:rPr>
              <w:t>Выравнивание бюджетной обеспеченности муниципальных образований сельских поселений района»</w:t>
            </w:r>
            <w:r w:rsidR="00301004" w:rsidRPr="002451FA">
              <w:rPr>
                <w:bCs/>
              </w:rPr>
              <w:t xml:space="preserve"> достигнуто исполнение </w:t>
            </w:r>
            <w:r w:rsidRPr="002451FA">
              <w:t xml:space="preserve"> </w:t>
            </w:r>
            <w:r w:rsidR="00301004" w:rsidRPr="002451FA">
              <w:rPr>
                <w:bCs/>
              </w:rPr>
              <w:t>100% от плана год (</w:t>
            </w:r>
            <w:r w:rsidRPr="002451FA">
              <w:rPr>
                <w:bCs/>
              </w:rPr>
              <w:t>344 939,3 тыс. рублей</w:t>
            </w:r>
            <w:r w:rsidR="00301004" w:rsidRPr="002451FA">
              <w:rPr>
                <w:bCs/>
              </w:rPr>
              <w:t>)</w:t>
            </w:r>
            <w:r w:rsidRPr="002451FA">
              <w:rPr>
                <w:bCs/>
              </w:rPr>
              <w:t xml:space="preserve">. </w:t>
            </w:r>
            <w:r w:rsidRPr="002451FA">
              <w:t>Плановое значение ц</w:t>
            </w:r>
            <w:r w:rsidRPr="002451FA">
              <w:rPr>
                <w:bCs/>
              </w:rPr>
              <w:t>елевого показателя</w:t>
            </w:r>
            <w:r w:rsidRPr="002451FA">
              <w:t xml:space="preserve"> «Доля сельских поселений,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 от установленного критерия выравнивания поселений</w:t>
            </w:r>
            <w:r w:rsidRPr="002451FA">
              <w:rPr>
                <w:bCs/>
              </w:rPr>
              <w:t>»</w:t>
            </w:r>
            <w:r w:rsidR="00301004" w:rsidRPr="002451FA">
              <w:rPr>
                <w:bCs/>
              </w:rPr>
              <w:t xml:space="preserve"> также достигнуто исполнение планового показателя 2021 года на</w:t>
            </w:r>
            <w:r w:rsidRPr="002451FA">
              <w:rPr>
                <w:bCs/>
              </w:rPr>
              <w:t xml:space="preserve"> </w:t>
            </w:r>
            <w:r w:rsidRPr="002451FA">
              <w:t>100%</w:t>
            </w:r>
            <w:r w:rsidR="00301004" w:rsidRPr="002451FA">
              <w:t>.</w:t>
            </w:r>
          </w:p>
        </w:tc>
      </w:tr>
      <w:tr w:rsidR="002451FA" w:rsidRPr="002451FA" w:rsidTr="009F5932">
        <w:tc>
          <w:tcPr>
            <w:tcW w:w="956" w:type="dxa"/>
          </w:tcPr>
          <w:p w:rsidR="00211F89" w:rsidRPr="002451FA" w:rsidRDefault="00211F89" w:rsidP="001F5BD9">
            <w:pPr>
              <w:jc w:val="center"/>
            </w:pPr>
            <w:r w:rsidRPr="002451FA">
              <w:t>19.3.2.</w:t>
            </w:r>
          </w:p>
        </w:tc>
        <w:tc>
          <w:tcPr>
            <w:tcW w:w="4114" w:type="dxa"/>
          </w:tcPr>
          <w:p w:rsidR="00211F89" w:rsidRPr="002451FA" w:rsidRDefault="00211F89" w:rsidP="00530200">
            <w:pPr>
              <w:jc w:val="both"/>
            </w:pPr>
            <w:r w:rsidRPr="002451FA">
              <w:t>Внедрение механизмов инициативного бюджетирования</w:t>
            </w:r>
          </w:p>
        </w:tc>
        <w:tc>
          <w:tcPr>
            <w:tcW w:w="1701" w:type="dxa"/>
          </w:tcPr>
          <w:p w:rsidR="00211F89" w:rsidRPr="002451FA" w:rsidRDefault="00211F89" w:rsidP="001F5BD9">
            <w:pPr>
              <w:jc w:val="center"/>
            </w:pPr>
            <w:r w:rsidRPr="002451FA">
              <w:t xml:space="preserve">2018 – 2030 </w:t>
            </w:r>
          </w:p>
        </w:tc>
        <w:tc>
          <w:tcPr>
            <w:tcW w:w="2126" w:type="dxa"/>
          </w:tcPr>
          <w:p w:rsidR="00211F89" w:rsidRPr="002451FA" w:rsidRDefault="00211F89" w:rsidP="001F5BD9">
            <w:r w:rsidRPr="002451FA">
              <w:t xml:space="preserve">комитет по финансам; администрации сельских поселений; департамент строительства, архитектуры </w:t>
            </w:r>
          </w:p>
          <w:p w:rsidR="00211F89" w:rsidRPr="002451FA" w:rsidRDefault="00211F89" w:rsidP="001F5BD9">
            <w:r w:rsidRPr="002451FA">
              <w:t>и ЖКХ</w:t>
            </w:r>
          </w:p>
        </w:tc>
        <w:tc>
          <w:tcPr>
            <w:tcW w:w="6095" w:type="dxa"/>
            <w:vAlign w:val="center"/>
          </w:tcPr>
          <w:p w:rsidR="00307B90" w:rsidRPr="002451FA" w:rsidRDefault="00307B90" w:rsidP="00307B90">
            <w:pPr>
              <w:jc w:val="both"/>
            </w:pPr>
            <w:r w:rsidRPr="002451FA">
              <w:t xml:space="preserve">В рамках первого регионального конкурса инициативных проектов 8 проектов Ханты Мансийского района, заявленных сельскими поселениями Горноправдинск, Шапша, Сибирский, Красноленинский, стали победителями конкурсного отбора, </w:t>
            </w:r>
            <w:r w:rsidR="00301004" w:rsidRPr="002451FA">
              <w:t>что позволило привлечь</w:t>
            </w:r>
            <w:r w:rsidRPr="002451FA">
              <w:t xml:space="preserve"> средства бюджета автономного округа, бюджета района, инициативных платежей граждан:</w:t>
            </w:r>
            <w:r w:rsidRPr="002451FA">
              <w:tab/>
            </w:r>
          </w:p>
          <w:p w:rsidR="00307B90" w:rsidRPr="002451FA" w:rsidRDefault="00307B90" w:rsidP="00307B90">
            <w:pPr>
              <w:jc w:val="both"/>
            </w:pPr>
            <w:r w:rsidRPr="002451FA">
              <w:t xml:space="preserve">     веревочный парк в рамках благоустройства лыжероллерной трассы «Спорт – это здоровье» в п. Горноправдинск;</w:t>
            </w:r>
          </w:p>
          <w:p w:rsidR="00307B90" w:rsidRPr="002451FA" w:rsidRDefault="00307B90" w:rsidP="00307B90">
            <w:pPr>
              <w:jc w:val="both"/>
            </w:pPr>
            <w:r w:rsidRPr="002451FA">
              <w:t xml:space="preserve">     обустройство прилегающей территории храма в честь </w:t>
            </w:r>
            <w:r w:rsidRPr="002451FA">
              <w:lastRenderedPageBreak/>
              <w:t>Евфимия Великого в д. Шапша;</w:t>
            </w:r>
          </w:p>
          <w:p w:rsidR="00307B90" w:rsidRPr="002451FA" w:rsidRDefault="00307B90" w:rsidP="00307B90">
            <w:pPr>
              <w:jc w:val="both"/>
            </w:pPr>
            <w:r w:rsidRPr="002451FA">
              <w:t xml:space="preserve">     устройство ограждения территории кладбища в с.Батово;</w:t>
            </w:r>
          </w:p>
          <w:p w:rsidR="00307B90" w:rsidRPr="002451FA" w:rsidRDefault="00307B90" w:rsidP="00307B90">
            <w:pPr>
              <w:jc w:val="both"/>
            </w:pPr>
            <w:r w:rsidRPr="002451FA">
              <w:t xml:space="preserve">     устройство тротуара из тротуарной плитки по ул.Новой в п. Сибирский;</w:t>
            </w:r>
          </w:p>
          <w:p w:rsidR="00307B90" w:rsidRPr="002451FA" w:rsidRDefault="00307B90" w:rsidP="00307B90">
            <w:pPr>
              <w:jc w:val="both"/>
            </w:pPr>
            <w:r w:rsidRPr="002451FA">
              <w:t xml:space="preserve">     устройство ограждения возле жилых домов сельского поселения Красноленинский;</w:t>
            </w:r>
          </w:p>
          <w:p w:rsidR="00307B90" w:rsidRPr="002451FA" w:rsidRDefault="00307B90" w:rsidP="00307B90">
            <w:pPr>
              <w:jc w:val="both"/>
            </w:pPr>
            <w:r w:rsidRPr="002451FA">
              <w:t xml:space="preserve">     волейбольная площадка в рамках благоустройства парка отдыха «Парк Мечты» в п. Горноправдинск;</w:t>
            </w:r>
          </w:p>
          <w:p w:rsidR="00307B90" w:rsidRPr="002451FA" w:rsidRDefault="00307B90" w:rsidP="00307B90">
            <w:pPr>
              <w:jc w:val="both"/>
            </w:pPr>
            <w:r w:rsidRPr="002451FA">
              <w:t xml:space="preserve">     обустройство придомовой территории по ул. Ленина, 17а, Ленина, 19а  п. Горноправдинск; </w:t>
            </w:r>
          </w:p>
          <w:p w:rsidR="00211F89" w:rsidRPr="002451FA" w:rsidRDefault="00307B90" w:rsidP="00307B90">
            <w:pPr>
              <w:jc w:val="both"/>
            </w:pPr>
            <w:r w:rsidRPr="002451FA">
              <w:t xml:space="preserve">     обустройство пешеходной зоны в микрорайоне Таежный в п. Горноправдинск.</w:t>
            </w:r>
          </w:p>
        </w:tc>
      </w:tr>
    </w:tbl>
    <w:p w:rsidR="00134189" w:rsidRPr="002451FA" w:rsidRDefault="00E5222A" w:rsidP="00D450DE">
      <w:r w:rsidRPr="002451FA">
        <w:lastRenderedPageBreak/>
        <w:t xml:space="preserve"> </w:t>
      </w:r>
    </w:p>
    <w:sectPr w:rsidR="00134189" w:rsidRPr="002451FA" w:rsidSect="003F6EC1">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DE1" w:rsidRDefault="00EF0DE1" w:rsidP="009C498E">
      <w:r>
        <w:separator/>
      </w:r>
    </w:p>
  </w:endnote>
  <w:endnote w:type="continuationSeparator" w:id="0">
    <w:p w:rsidR="00EF0DE1" w:rsidRDefault="00EF0DE1" w:rsidP="009C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CC"/>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PT Astra Serif">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DE1" w:rsidRDefault="00EF0DE1" w:rsidP="009C498E">
      <w:r>
        <w:separator/>
      </w:r>
    </w:p>
  </w:footnote>
  <w:footnote w:type="continuationSeparator" w:id="0">
    <w:p w:rsidR="00EF0DE1" w:rsidRDefault="00EF0DE1" w:rsidP="009C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26046"/>
      <w:docPartObj>
        <w:docPartGallery w:val="Page Numbers (Top of Page)"/>
        <w:docPartUnique/>
      </w:docPartObj>
    </w:sdtPr>
    <w:sdtEndPr/>
    <w:sdtContent>
      <w:p w:rsidR="00EF0DE1" w:rsidRDefault="00EF0DE1" w:rsidP="009C498E">
        <w:pPr>
          <w:pStyle w:val="a7"/>
          <w:jc w:val="center"/>
        </w:pPr>
        <w:r>
          <w:fldChar w:fldCharType="begin"/>
        </w:r>
        <w:r>
          <w:instrText>PAGE   \* MERGEFORMAT</w:instrText>
        </w:r>
        <w:r>
          <w:fldChar w:fldCharType="separate"/>
        </w:r>
        <w:r w:rsidR="002451FA">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2366C"/>
    <w:multiLevelType w:val="multilevel"/>
    <w:tmpl w:val="76FC095C"/>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b/>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4C52B33"/>
    <w:multiLevelType w:val="hybridMultilevel"/>
    <w:tmpl w:val="7CB84080"/>
    <w:lvl w:ilvl="0" w:tplc="F6EE8CB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84443A"/>
    <w:multiLevelType w:val="hybridMultilevel"/>
    <w:tmpl w:val="B8CAD2AC"/>
    <w:lvl w:ilvl="0" w:tplc="7042F522">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B5E2D2E"/>
    <w:multiLevelType w:val="multilevel"/>
    <w:tmpl w:val="50C06378"/>
    <w:lvl w:ilvl="0">
      <w:start w:val="1"/>
      <w:numFmt w:val="decimal"/>
      <w:pStyle w:val="1"/>
      <w:lvlText w:val="%1"/>
      <w:lvlJc w:val="left"/>
      <w:pPr>
        <w:ind w:left="4330" w:hanging="360"/>
      </w:pPr>
      <w:rPr>
        <w:rFonts w:hint="default"/>
      </w:rPr>
    </w:lvl>
    <w:lvl w:ilvl="1">
      <w:start w:val="1"/>
      <w:numFmt w:val="decimal"/>
      <w:isLgl/>
      <w:lvlText w:val="%1.%2"/>
      <w:lvlJc w:val="left"/>
      <w:pPr>
        <w:ind w:left="-1533" w:hanging="375"/>
      </w:pPr>
      <w:rPr>
        <w:rFonts w:hint="default"/>
        <w:b/>
      </w:rPr>
    </w:lvl>
    <w:lvl w:ilvl="2">
      <w:start w:val="1"/>
      <w:numFmt w:val="decimal"/>
      <w:isLgl/>
      <w:lvlText w:val="%1.%2.%3"/>
      <w:lvlJc w:val="left"/>
      <w:pPr>
        <w:ind w:left="-1188" w:hanging="720"/>
      </w:pPr>
      <w:rPr>
        <w:rFonts w:hint="default"/>
      </w:rPr>
    </w:lvl>
    <w:lvl w:ilvl="3">
      <w:start w:val="1"/>
      <w:numFmt w:val="decimal"/>
      <w:isLgl/>
      <w:lvlText w:val="%1.%2.%3.%4"/>
      <w:lvlJc w:val="left"/>
      <w:pPr>
        <w:ind w:left="-828" w:hanging="1080"/>
      </w:pPr>
      <w:rPr>
        <w:rFonts w:hint="default"/>
      </w:rPr>
    </w:lvl>
    <w:lvl w:ilvl="4">
      <w:start w:val="1"/>
      <w:numFmt w:val="decimal"/>
      <w:isLgl/>
      <w:lvlText w:val="%1.%2.%3.%4.%5"/>
      <w:lvlJc w:val="left"/>
      <w:pPr>
        <w:ind w:left="-828" w:hanging="1080"/>
      </w:pPr>
      <w:rPr>
        <w:rFonts w:hint="default"/>
      </w:rPr>
    </w:lvl>
    <w:lvl w:ilvl="5">
      <w:start w:val="1"/>
      <w:numFmt w:val="decimal"/>
      <w:isLgl/>
      <w:lvlText w:val="%1.%2.%3.%4.%5.%6"/>
      <w:lvlJc w:val="left"/>
      <w:pPr>
        <w:ind w:left="-468" w:hanging="1440"/>
      </w:pPr>
      <w:rPr>
        <w:rFonts w:hint="default"/>
      </w:rPr>
    </w:lvl>
    <w:lvl w:ilvl="6">
      <w:start w:val="1"/>
      <w:numFmt w:val="decimal"/>
      <w:isLgl/>
      <w:lvlText w:val="%1.%2.%3.%4.%5.%6.%7"/>
      <w:lvlJc w:val="left"/>
      <w:pPr>
        <w:ind w:left="-468" w:hanging="1440"/>
      </w:pPr>
      <w:rPr>
        <w:rFonts w:hint="default"/>
      </w:rPr>
    </w:lvl>
    <w:lvl w:ilvl="7">
      <w:start w:val="1"/>
      <w:numFmt w:val="decimal"/>
      <w:isLgl/>
      <w:lvlText w:val="%1.%2.%3.%4.%5.%6.%7.%8"/>
      <w:lvlJc w:val="left"/>
      <w:pPr>
        <w:ind w:left="-108" w:hanging="1800"/>
      </w:pPr>
      <w:rPr>
        <w:rFonts w:hint="default"/>
      </w:rPr>
    </w:lvl>
    <w:lvl w:ilvl="8">
      <w:start w:val="1"/>
      <w:numFmt w:val="decimal"/>
      <w:isLgl/>
      <w:lvlText w:val="%1.%2.%3.%4.%5.%6.%7.%8.%9"/>
      <w:lvlJc w:val="left"/>
      <w:pPr>
        <w:ind w:left="252" w:hanging="2160"/>
      </w:pPr>
      <w:rPr>
        <w:rFonts w:hint="default"/>
      </w:rPr>
    </w:lvl>
  </w:abstractNum>
  <w:abstractNum w:abstractNumId="5">
    <w:nsid w:val="20CA248C"/>
    <w:multiLevelType w:val="hybridMultilevel"/>
    <w:tmpl w:val="8ED2712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3114180D"/>
    <w:multiLevelType w:val="multilevel"/>
    <w:tmpl w:val="0366DBF2"/>
    <w:lvl w:ilvl="0">
      <w:start w:val="1"/>
      <w:numFmt w:val="decimal"/>
      <w:lvlText w:val="%1."/>
      <w:lvlJc w:val="left"/>
      <w:pPr>
        <w:ind w:left="7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340" w:hanging="72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260" w:hanging="1440"/>
      </w:pPr>
      <w:rPr>
        <w:rFonts w:hint="default"/>
      </w:rPr>
    </w:lvl>
  </w:abstractNum>
  <w:abstractNum w:abstractNumId="7">
    <w:nsid w:val="34031263"/>
    <w:multiLevelType w:val="multilevel"/>
    <w:tmpl w:val="0366DBF2"/>
    <w:lvl w:ilvl="0">
      <w:start w:val="1"/>
      <w:numFmt w:val="decimal"/>
      <w:lvlText w:val="%1."/>
      <w:lvlJc w:val="left"/>
      <w:pPr>
        <w:ind w:left="7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340" w:hanging="72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260" w:hanging="1440"/>
      </w:pPr>
      <w:rPr>
        <w:rFonts w:hint="default"/>
      </w:rPr>
    </w:lvl>
  </w:abstractNum>
  <w:abstractNum w:abstractNumId="8">
    <w:nsid w:val="39842BF5"/>
    <w:multiLevelType w:val="hybridMultilevel"/>
    <w:tmpl w:val="0076EF7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E62A43"/>
    <w:multiLevelType w:val="hybridMultilevel"/>
    <w:tmpl w:val="25548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9C83CB8"/>
    <w:multiLevelType w:val="hybridMultilevel"/>
    <w:tmpl w:val="085C1456"/>
    <w:lvl w:ilvl="0" w:tplc="7DEC5AE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D516CA"/>
    <w:multiLevelType w:val="hybridMultilevel"/>
    <w:tmpl w:val="639E0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392B02"/>
    <w:multiLevelType w:val="multilevel"/>
    <w:tmpl w:val="5F22026C"/>
    <w:lvl w:ilvl="0">
      <w:start w:val="1"/>
      <w:numFmt w:val="decimal"/>
      <w:lvlText w:val="%1."/>
      <w:lvlJc w:val="left"/>
      <w:pPr>
        <w:tabs>
          <w:tab w:val="num" w:pos="435"/>
        </w:tabs>
        <w:ind w:left="435" w:hanging="435"/>
      </w:pPr>
      <w:rPr>
        <w:b/>
      </w:rPr>
    </w:lvl>
    <w:lvl w:ilvl="1">
      <w:start w:val="1"/>
      <w:numFmt w:val="bullet"/>
      <w:lvlText w:val=""/>
      <w:lvlJc w:val="left"/>
      <w:pPr>
        <w:tabs>
          <w:tab w:val="num" w:pos="360"/>
        </w:tabs>
        <w:ind w:left="360" w:hanging="360"/>
      </w:pPr>
      <w:rPr>
        <w:rFonts w:ascii="Symbol" w:hAnsi="Symbol" w:hint="default"/>
        <w:b/>
      </w:rPr>
    </w:lvl>
    <w:lvl w:ilvl="2">
      <w:start w:val="1"/>
      <w:numFmt w:val="bullet"/>
      <w:lvlText w:val="-"/>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3">
    <w:nsid w:val="51C52AAB"/>
    <w:multiLevelType w:val="hybridMultilevel"/>
    <w:tmpl w:val="408A3B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C1A2DDC"/>
    <w:multiLevelType w:val="hybridMultilevel"/>
    <w:tmpl w:val="8A50A768"/>
    <w:lvl w:ilvl="0" w:tplc="785CE75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3F3622"/>
    <w:multiLevelType w:val="hybridMultilevel"/>
    <w:tmpl w:val="BF4E9492"/>
    <w:lvl w:ilvl="0" w:tplc="3586E680">
      <w:start w:val="1"/>
      <w:numFmt w:val="decimal"/>
      <w:lvlText w:val="%1."/>
      <w:lvlJc w:val="left"/>
      <w:pPr>
        <w:ind w:left="720" w:hanging="360"/>
      </w:pPr>
      <w:rPr>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8096847"/>
    <w:multiLevelType w:val="hybridMultilevel"/>
    <w:tmpl w:val="523ACFCA"/>
    <w:lvl w:ilvl="0" w:tplc="BB82F568">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702A5DEC"/>
    <w:multiLevelType w:val="hybridMultilevel"/>
    <w:tmpl w:val="D97E4D64"/>
    <w:lvl w:ilvl="0" w:tplc="B85E83B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74BB0C93"/>
    <w:multiLevelType w:val="hybridMultilevel"/>
    <w:tmpl w:val="30383222"/>
    <w:lvl w:ilvl="0" w:tplc="156043D4">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568750B"/>
    <w:multiLevelType w:val="hybridMultilevel"/>
    <w:tmpl w:val="F356D42C"/>
    <w:lvl w:ilvl="0" w:tplc="156043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20"/>
  </w:num>
  <w:num w:numId="4">
    <w:abstractNumId w:val="13"/>
  </w:num>
  <w:num w:numId="5">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8"/>
  </w:num>
  <w:num w:numId="11">
    <w:abstractNumId w:val="17"/>
  </w:num>
  <w:num w:numId="12">
    <w:abstractNumId w:val="5"/>
  </w:num>
  <w:num w:numId="13">
    <w:abstractNumId w:val="7"/>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5"/>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09C3"/>
    <w:rsid w:val="000026B2"/>
    <w:rsid w:val="000071AD"/>
    <w:rsid w:val="00007B17"/>
    <w:rsid w:val="000101B0"/>
    <w:rsid w:val="00014D4A"/>
    <w:rsid w:val="000252DD"/>
    <w:rsid w:val="000271A9"/>
    <w:rsid w:val="0003032A"/>
    <w:rsid w:val="00030D66"/>
    <w:rsid w:val="000314D5"/>
    <w:rsid w:val="00035306"/>
    <w:rsid w:val="000364EA"/>
    <w:rsid w:val="0003762E"/>
    <w:rsid w:val="00043747"/>
    <w:rsid w:val="00046012"/>
    <w:rsid w:val="00047003"/>
    <w:rsid w:val="00050779"/>
    <w:rsid w:val="000515CF"/>
    <w:rsid w:val="00055236"/>
    <w:rsid w:val="00055452"/>
    <w:rsid w:val="00062241"/>
    <w:rsid w:val="00065E55"/>
    <w:rsid w:val="000674AF"/>
    <w:rsid w:val="000743F1"/>
    <w:rsid w:val="00076879"/>
    <w:rsid w:val="00083109"/>
    <w:rsid w:val="00083FB0"/>
    <w:rsid w:val="00093279"/>
    <w:rsid w:val="000A4534"/>
    <w:rsid w:val="000A57DA"/>
    <w:rsid w:val="000A6E85"/>
    <w:rsid w:val="000A720D"/>
    <w:rsid w:val="000B5599"/>
    <w:rsid w:val="000C3851"/>
    <w:rsid w:val="000C6B30"/>
    <w:rsid w:val="000C6BD8"/>
    <w:rsid w:val="000D0243"/>
    <w:rsid w:val="000D2725"/>
    <w:rsid w:val="000D4A2C"/>
    <w:rsid w:val="000E651A"/>
    <w:rsid w:val="000E74FB"/>
    <w:rsid w:val="000E75FC"/>
    <w:rsid w:val="000F1259"/>
    <w:rsid w:val="000F2251"/>
    <w:rsid w:val="000F407E"/>
    <w:rsid w:val="000F4CA4"/>
    <w:rsid w:val="00102A36"/>
    <w:rsid w:val="00103526"/>
    <w:rsid w:val="00105E6B"/>
    <w:rsid w:val="00106E9A"/>
    <w:rsid w:val="001173C0"/>
    <w:rsid w:val="00122B57"/>
    <w:rsid w:val="00126EF9"/>
    <w:rsid w:val="00127EB5"/>
    <w:rsid w:val="00130388"/>
    <w:rsid w:val="001337B7"/>
    <w:rsid w:val="00134189"/>
    <w:rsid w:val="00137AE7"/>
    <w:rsid w:val="00137DA3"/>
    <w:rsid w:val="00141948"/>
    <w:rsid w:val="00143AE9"/>
    <w:rsid w:val="001444EF"/>
    <w:rsid w:val="0014715C"/>
    <w:rsid w:val="001505ED"/>
    <w:rsid w:val="0015627F"/>
    <w:rsid w:val="001567C9"/>
    <w:rsid w:val="00157FF0"/>
    <w:rsid w:val="0016695D"/>
    <w:rsid w:val="0017323D"/>
    <w:rsid w:val="001834B8"/>
    <w:rsid w:val="00184CCE"/>
    <w:rsid w:val="00185ACC"/>
    <w:rsid w:val="0018762E"/>
    <w:rsid w:val="00193220"/>
    <w:rsid w:val="0019409A"/>
    <w:rsid w:val="00196720"/>
    <w:rsid w:val="001A1AF0"/>
    <w:rsid w:val="001A387C"/>
    <w:rsid w:val="001A4E21"/>
    <w:rsid w:val="001B1404"/>
    <w:rsid w:val="001B5611"/>
    <w:rsid w:val="001B7A4D"/>
    <w:rsid w:val="001C55D8"/>
    <w:rsid w:val="001C7C3C"/>
    <w:rsid w:val="001D0D12"/>
    <w:rsid w:val="001D2752"/>
    <w:rsid w:val="001D5D4A"/>
    <w:rsid w:val="001E25A4"/>
    <w:rsid w:val="001E451E"/>
    <w:rsid w:val="001F0748"/>
    <w:rsid w:val="001F0A61"/>
    <w:rsid w:val="001F0EDA"/>
    <w:rsid w:val="001F3529"/>
    <w:rsid w:val="001F5BD9"/>
    <w:rsid w:val="001F62F2"/>
    <w:rsid w:val="001F7AA4"/>
    <w:rsid w:val="002012C0"/>
    <w:rsid w:val="00203374"/>
    <w:rsid w:val="00204035"/>
    <w:rsid w:val="00204F87"/>
    <w:rsid w:val="002054A2"/>
    <w:rsid w:val="002055D3"/>
    <w:rsid w:val="0020577D"/>
    <w:rsid w:val="00211546"/>
    <w:rsid w:val="00211F89"/>
    <w:rsid w:val="00214754"/>
    <w:rsid w:val="002206F1"/>
    <w:rsid w:val="002246E7"/>
    <w:rsid w:val="00227E0B"/>
    <w:rsid w:val="002335E0"/>
    <w:rsid w:val="0023449C"/>
    <w:rsid w:val="002349BC"/>
    <w:rsid w:val="00242EC8"/>
    <w:rsid w:val="00243027"/>
    <w:rsid w:val="002451FA"/>
    <w:rsid w:val="002514EB"/>
    <w:rsid w:val="00254B3B"/>
    <w:rsid w:val="002550D9"/>
    <w:rsid w:val="00257771"/>
    <w:rsid w:val="00270A9F"/>
    <w:rsid w:val="00270C75"/>
    <w:rsid w:val="0027427D"/>
    <w:rsid w:val="00282345"/>
    <w:rsid w:val="00282F77"/>
    <w:rsid w:val="00284D2F"/>
    <w:rsid w:val="002857CA"/>
    <w:rsid w:val="00293DBE"/>
    <w:rsid w:val="00294425"/>
    <w:rsid w:val="002948C9"/>
    <w:rsid w:val="002968B5"/>
    <w:rsid w:val="002A2E91"/>
    <w:rsid w:val="002A5DE2"/>
    <w:rsid w:val="002A645C"/>
    <w:rsid w:val="002B3771"/>
    <w:rsid w:val="002B4109"/>
    <w:rsid w:val="002B58EA"/>
    <w:rsid w:val="002B671F"/>
    <w:rsid w:val="002C0B9D"/>
    <w:rsid w:val="002C1FCB"/>
    <w:rsid w:val="002C262F"/>
    <w:rsid w:val="002C31D5"/>
    <w:rsid w:val="002C32D7"/>
    <w:rsid w:val="002C49AC"/>
    <w:rsid w:val="002D200B"/>
    <w:rsid w:val="002D24D7"/>
    <w:rsid w:val="002D514C"/>
    <w:rsid w:val="002D725D"/>
    <w:rsid w:val="002D7893"/>
    <w:rsid w:val="002E514E"/>
    <w:rsid w:val="002F1D0E"/>
    <w:rsid w:val="002F2182"/>
    <w:rsid w:val="002F43B8"/>
    <w:rsid w:val="002F47A3"/>
    <w:rsid w:val="002F5249"/>
    <w:rsid w:val="002F6D97"/>
    <w:rsid w:val="002F77A2"/>
    <w:rsid w:val="00300AE9"/>
    <w:rsid w:val="00301004"/>
    <w:rsid w:val="00302D50"/>
    <w:rsid w:val="00304226"/>
    <w:rsid w:val="0030538A"/>
    <w:rsid w:val="003057C1"/>
    <w:rsid w:val="00306DAF"/>
    <w:rsid w:val="00307B90"/>
    <w:rsid w:val="0031334C"/>
    <w:rsid w:val="00320D16"/>
    <w:rsid w:val="00324382"/>
    <w:rsid w:val="00340A66"/>
    <w:rsid w:val="00347884"/>
    <w:rsid w:val="003509C3"/>
    <w:rsid w:val="00351C50"/>
    <w:rsid w:val="0035740F"/>
    <w:rsid w:val="003607A4"/>
    <w:rsid w:val="003625ED"/>
    <w:rsid w:val="00362823"/>
    <w:rsid w:val="0036305F"/>
    <w:rsid w:val="00363CED"/>
    <w:rsid w:val="003719D8"/>
    <w:rsid w:val="00376114"/>
    <w:rsid w:val="00383127"/>
    <w:rsid w:val="0038659B"/>
    <w:rsid w:val="00393232"/>
    <w:rsid w:val="003A30F1"/>
    <w:rsid w:val="003A42AB"/>
    <w:rsid w:val="003A5471"/>
    <w:rsid w:val="003B026F"/>
    <w:rsid w:val="003C2031"/>
    <w:rsid w:val="003C69A0"/>
    <w:rsid w:val="003C7BF0"/>
    <w:rsid w:val="003C7E57"/>
    <w:rsid w:val="003D1546"/>
    <w:rsid w:val="003D3B27"/>
    <w:rsid w:val="003E411C"/>
    <w:rsid w:val="003F051D"/>
    <w:rsid w:val="003F0B38"/>
    <w:rsid w:val="003F0E73"/>
    <w:rsid w:val="003F1437"/>
    <w:rsid w:val="003F6EC1"/>
    <w:rsid w:val="0040290B"/>
    <w:rsid w:val="00403A4B"/>
    <w:rsid w:val="00404041"/>
    <w:rsid w:val="004051B2"/>
    <w:rsid w:val="00414F00"/>
    <w:rsid w:val="00416A18"/>
    <w:rsid w:val="00421766"/>
    <w:rsid w:val="0042425E"/>
    <w:rsid w:val="00425569"/>
    <w:rsid w:val="00431879"/>
    <w:rsid w:val="00433840"/>
    <w:rsid w:val="00436E7E"/>
    <w:rsid w:val="00440BBA"/>
    <w:rsid w:val="00442EE7"/>
    <w:rsid w:val="004432C7"/>
    <w:rsid w:val="004446D3"/>
    <w:rsid w:val="004469B3"/>
    <w:rsid w:val="00451171"/>
    <w:rsid w:val="004515A8"/>
    <w:rsid w:val="004526D3"/>
    <w:rsid w:val="004551B6"/>
    <w:rsid w:val="00455991"/>
    <w:rsid w:val="0046737A"/>
    <w:rsid w:val="004727E7"/>
    <w:rsid w:val="00472CD9"/>
    <w:rsid w:val="00474970"/>
    <w:rsid w:val="00476BD1"/>
    <w:rsid w:val="00480166"/>
    <w:rsid w:val="00486FD6"/>
    <w:rsid w:val="0048716A"/>
    <w:rsid w:val="00490199"/>
    <w:rsid w:val="0049039E"/>
    <w:rsid w:val="004907B4"/>
    <w:rsid w:val="00490AA0"/>
    <w:rsid w:val="004A0E7B"/>
    <w:rsid w:val="004A5AF5"/>
    <w:rsid w:val="004A6181"/>
    <w:rsid w:val="004B0118"/>
    <w:rsid w:val="004B05CB"/>
    <w:rsid w:val="004B0D28"/>
    <w:rsid w:val="004B389B"/>
    <w:rsid w:val="004B7C3F"/>
    <w:rsid w:val="004C03FD"/>
    <w:rsid w:val="004D28D9"/>
    <w:rsid w:val="004D59B1"/>
    <w:rsid w:val="004D637B"/>
    <w:rsid w:val="004E138F"/>
    <w:rsid w:val="004E1B17"/>
    <w:rsid w:val="004E3312"/>
    <w:rsid w:val="004E460A"/>
    <w:rsid w:val="004E55EE"/>
    <w:rsid w:val="004F05F1"/>
    <w:rsid w:val="004F0D28"/>
    <w:rsid w:val="004F2E6D"/>
    <w:rsid w:val="004F6F7E"/>
    <w:rsid w:val="004F79DA"/>
    <w:rsid w:val="005105EC"/>
    <w:rsid w:val="00511B81"/>
    <w:rsid w:val="005122E8"/>
    <w:rsid w:val="005148C5"/>
    <w:rsid w:val="00514BF3"/>
    <w:rsid w:val="00522AD3"/>
    <w:rsid w:val="00522B42"/>
    <w:rsid w:val="0052763C"/>
    <w:rsid w:val="00530200"/>
    <w:rsid w:val="005344F2"/>
    <w:rsid w:val="00546C9A"/>
    <w:rsid w:val="005478CF"/>
    <w:rsid w:val="005528E8"/>
    <w:rsid w:val="005551C7"/>
    <w:rsid w:val="00557BC1"/>
    <w:rsid w:val="00560DAC"/>
    <w:rsid w:val="00561AFA"/>
    <w:rsid w:val="00561DE2"/>
    <w:rsid w:val="0056289D"/>
    <w:rsid w:val="00564EC9"/>
    <w:rsid w:val="005674EB"/>
    <w:rsid w:val="00567E33"/>
    <w:rsid w:val="00571755"/>
    <w:rsid w:val="00575EA6"/>
    <w:rsid w:val="00580CDC"/>
    <w:rsid w:val="00580D01"/>
    <w:rsid w:val="0058251E"/>
    <w:rsid w:val="0058565A"/>
    <w:rsid w:val="005868B4"/>
    <w:rsid w:val="005870B9"/>
    <w:rsid w:val="00590A3C"/>
    <w:rsid w:val="005A32E5"/>
    <w:rsid w:val="005A55AA"/>
    <w:rsid w:val="005A5AC0"/>
    <w:rsid w:val="005A5E0A"/>
    <w:rsid w:val="005A736B"/>
    <w:rsid w:val="005B0A60"/>
    <w:rsid w:val="005B3CBC"/>
    <w:rsid w:val="005B57A2"/>
    <w:rsid w:val="005B6D1F"/>
    <w:rsid w:val="005C0B7A"/>
    <w:rsid w:val="005C0E87"/>
    <w:rsid w:val="005C645F"/>
    <w:rsid w:val="005D62E3"/>
    <w:rsid w:val="005D62F9"/>
    <w:rsid w:val="005D6695"/>
    <w:rsid w:val="005E041B"/>
    <w:rsid w:val="005E4E73"/>
    <w:rsid w:val="005F0A35"/>
    <w:rsid w:val="005F53B1"/>
    <w:rsid w:val="006028E7"/>
    <w:rsid w:val="006033BA"/>
    <w:rsid w:val="00604057"/>
    <w:rsid w:val="00606121"/>
    <w:rsid w:val="006061E9"/>
    <w:rsid w:val="006062FA"/>
    <w:rsid w:val="00610D22"/>
    <w:rsid w:val="0061132D"/>
    <w:rsid w:val="00617EAA"/>
    <w:rsid w:val="00620915"/>
    <w:rsid w:val="00624E97"/>
    <w:rsid w:val="00631F64"/>
    <w:rsid w:val="00634486"/>
    <w:rsid w:val="006345A3"/>
    <w:rsid w:val="0063790C"/>
    <w:rsid w:val="00645C55"/>
    <w:rsid w:val="00654C3F"/>
    <w:rsid w:val="006558E3"/>
    <w:rsid w:val="006611E8"/>
    <w:rsid w:val="006612DA"/>
    <w:rsid w:val="00661316"/>
    <w:rsid w:val="0066154D"/>
    <w:rsid w:val="00663A07"/>
    <w:rsid w:val="006644A1"/>
    <w:rsid w:val="00667388"/>
    <w:rsid w:val="00672144"/>
    <w:rsid w:val="00673476"/>
    <w:rsid w:val="00673D40"/>
    <w:rsid w:val="00673F20"/>
    <w:rsid w:val="00673FBB"/>
    <w:rsid w:val="00677624"/>
    <w:rsid w:val="00681AA7"/>
    <w:rsid w:val="006822B1"/>
    <w:rsid w:val="00682574"/>
    <w:rsid w:val="0068621B"/>
    <w:rsid w:val="006869FD"/>
    <w:rsid w:val="00687680"/>
    <w:rsid w:val="006906D5"/>
    <w:rsid w:val="00691A3E"/>
    <w:rsid w:val="006920DD"/>
    <w:rsid w:val="00692591"/>
    <w:rsid w:val="00692A6F"/>
    <w:rsid w:val="00693CE0"/>
    <w:rsid w:val="00693E23"/>
    <w:rsid w:val="00695D92"/>
    <w:rsid w:val="00696625"/>
    <w:rsid w:val="006A2157"/>
    <w:rsid w:val="006A3468"/>
    <w:rsid w:val="006A4DED"/>
    <w:rsid w:val="006A50C7"/>
    <w:rsid w:val="006B5BB7"/>
    <w:rsid w:val="006B7567"/>
    <w:rsid w:val="006C431D"/>
    <w:rsid w:val="006C7737"/>
    <w:rsid w:val="006D07BD"/>
    <w:rsid w:val="006D1DE6"/>
    <w:rsid w:val="006F43B3"/>
    <w:rsid w:val="006F6D6C"/>
    <w:rsid w:val="006F7533"/>
    <w:rsid w:val="007014E2"/>
    <w:rsid w:val="00707701"/>
    <w:rsid w:val="00715A9D"/>
    <w:rsid w:val="007165B8"/>
    <w:rsid w:val="00717258"/>
    <w:rsid w:val="00721D95"/>
    <w:rsid w:val="00722598"/>
    <w:rsid w:val="00723EA8"/>
    <w:rsid w:val="00726567"/>
    <w:rsid w:val="007358EE"/>
    <w:rsid w:val="00736D30"/>
    <w:rsid w:val="0073734D"/>
    <w:rsid w:val="007445B8"/>
    <w:rsid w:val="00746D93"/>
    <w:rsid w:val="00751D33"/>
    <w:rsid w:val="00754C8E"/>
    <w:rsid w:val="0077087E"/>
    <w:rsid w:val="007711E5"/>
    <w:rsid w:val="007713B6"/>
    <w:rsid w:val="00772939"/>
    <w:rsid w:val="0077293B"/>
    <w:rsid w:val="007754C9"/>
    <w:rsid w:val="00776F31"/>
    <w:rsid w:val="00792EC9"/>
    <w:rsid w:val="00794D9A"/>
    <w:rsid w:val="00795293"/>
    <w:rsid w:val="00795B28"/>
    <w:rsid w:val="007A3A69"/>
    <w:rsid w:val="007A5A17"/>
    <w:rsid w:val="007B05B9"/>
    <w:rsid w:val="007B27B4"/>
    <w:rsid w:val="007C4288"/>
    <w:rsid w:val="007E0442"/>
    <w:rsid w:val="007E1847"/>
    <w:rsid w:val="007E6942"/>
    <w:rsid w:val="007F3237"/>
    <w:rsid w:val="007F531D"/>
    <w:rsid w:val="007F590B"/>
    <w:rsid w:val="008040E0"/>
    <w:rsid w:val="008042FF"/>
    <w:rsid w:val="008060DE"/>
    <w:rsid w:val="00807241"/>
    <w:rsid w:val="00807DC6"/>
    <w:rsid w:val="00813A3F"/>
    <w:rsid w:val="00815DE0"/>
    <w:rsid w:val="00821E27"/>
    <w:rsid w:val="008249FE"/>
    <w:rsid w:val="00830D40"/>
    <w:rsid w:val="008324A9"/>
    <w:rsid w:val="00832BC8"/>
    <w:rsid w:val="00832C59"/>
    <w:rsid w:val="008428D0"/>
    <w:rsid w:val="0085033D"/>
    <w:rsid w:val="00855B3A"/>
    <w:rsid w:val="00862B5D"/>
    <w:rsid w:val="00864F40"/>
    <w:rsid w:val="00870B4D"/>
    <w:rsid w:val="008722C4"/>
    <w:rsid w:val="0087232E"/>
    <w:rsid w:val="0087316E"/>
    <w:rsid w:val="00880ED1"/>
    <w:rsid w:val="00884C75"/>
    <w:rsid w:val="00894468"/>
    <w:rsid w:val="008973FA"/>
    <w:rsid w:val="008A069F"/>
    <w:rsid w:val="008A2CCB"/>
    <w:rsid w:val="008A5789"/>
    <w:rsid w:val="008A6780"/>
    <w:rsid w:val="008B6A2A"/>
    <w:rsid w:val="008C0E97"/>
    <w:rsid w:val="008C0F34"/>
    <w:rsid w:val="008C3682"/>
    <w:rsid w:val="008D1579"/>
    <w:rsid w:val="008D59E4"/>
    <w:rsid w:val="008D641C"/>
    <w:rsid w:val="008F1143"/>
    <w:rsid w:val="008F23C7"/>
    <w:rsid w:val="008F23D1"/>
    <w:rsid w:val="008F25BF"/>
    <w:rsid w:val="009011F7"/>
    <w:rsid w:val="0090492A"/>
    <w:rsid w:val="00905D10"/>
    <w:rsid w:val="00910C10"/>
    <w:rsid w:val="00914020"/>
    <w:rsid w:val="00914105"/>
    <w:rsid w:val="009165D7"/>
    <w:rsid w:val="00916FD5"/>
    <w:rsid w:val="009257FD"/>
    <w:rsid w:val="00930613"/>
    <w:rsid w:val="00932269"/>
    <w:rsid w:val="00934A0A"/>
    <w:rsid w:val="00936EC6"/>
    <w:rsid w:val="009458B1"/>
    <w:rsid w:val="009501E2"/>
    <w:rsid w:val="00951D32"/>
    <w:rsid w:val="0095525D"/>
    <w:rsid w:val="00960269"/>
    <w:rsid w:val="00965B7C"/>
    <w:rsid w:val="0096622F"/>
    <w:rsid w:val="00973FDC"/>
    <w:rsid w:val="009774C8"/>
    <w:rsid w:val="00981E46"/>
    <w:rsid w:val="009873A3"/>
    <w:rsid w:val="009916DE"/>
    <w:rsid w:val="00993089"/>
    <w:rsid w:val="00994E20"/>
    <w:rsid w:val="00996F69"/>
    <w:rsid w:val="009A62C1"/>
    <w:rsid w:val="009B035D"/>
    <w:rsid w:val="009B3695"/>
    <w:rsid w:val="009B4F96"/>
    <w:rsid w:val="009B5FFF"/>
    <w:rsid w:val="009C2C89"/>
    <w:rsid w:val="009C3BE1"/>
    <w:rsid w:val="009C48CB"/>
    <w:rsid w:val="009C498E"/>
    <w:rsid w:val="009D2946"/>
    <w:rsid w:val="009D3D3E"/>
    <w:rsid w:val="009E0D18"/>
    <w:rsid w:val="009E75D1"/>
    <w:rsid w:val="009F05D9"/>
    <w:rsid w:val="009F5448"/>
    <w:rsid w:val="009F5932"/>
    <w:rsid w:val="009F5FD3"/>
    <w:rsid w:val="00A12CD8"/>
    <w:rsid w:val="00A1324E"/>
    <w:rsid w:val="00A14D74"/>
    <w:rsid w:val="00A214E5"/>
    <w:rsid w:val="00A21F2F"/>
    <w:rsid w:val="00A239AB"/>
    <w:rsid w:val="00A25443"/>
    <w:rsid w:val="00A37DB0"/>
    <w:rsid w:val="00A37F24"/>
    <w:rsid w:val="00A406A1"/>
    <w:rsid w:val="00A4144D"/>
    <w:rsid w:val="00A421B6"/>
    <w:rsid w:val="00A42B0A"/>
    <w:rsid w:val="00A47892"/>
    <w:rsid w:val="00A509FD"/>
    <w:rsid w:val="00A51073"/>
    <w:rsid w:val="00A51B81"/>
    <w:rsid w:val="00A608CA"/>
    <w:rsid w:val="00A62452"/>
    <w:rsid w:val="00A67FE4"/>
    <w:rsid w:val="00A71E53"/>
    <w:rsid w:val="00A75177"/>
    <w:rsid w:val="00A75AAD"/>
    <w:rsid w:val="00A7784A"/>
    <w:rsid w:val="00A77C0D"/>
    <w:rsid w:val="00A80327"/>
    <w:rsid w:val="00A810EF"/>
    <w:rsid w:val="00A90DFA"/>
    <w:rsid w:val="00A918C1"/>
    <w:rsid w:val="00A92BFB"/>
    <w:rsid w:val="00A934C5"/>
    <w:rsid w:val="00A950FB"/>
    <w:rsid w:val="00AA14A3"/>
    <w:rsid w:val="00AA16EE"/>
    <w:rsid w:val="00AA4179"/>
    <w:rsid w:val="00AA47C7"/>
    <w:rsid w:val="00AA67C4"/>
    <w:rsid w:val="00AB3B36"/>
    <w:rsid w:val="00AC605C"/>
    <w:rsid w:val="00AE0F0D"/>
    <w:rsid w:val="00AE1CC9"/>
    <w:rsid w:val="00AF0D84"/>
    <w:rsid w:val="00AF1057"/>
    <w:rsid w:val="00AF27B4"/>
    <w:rsid w:val="00B007B4"/>
    <w:rsid w:val="00B04A29"/>
    <w:rsid w:val="00B05CBD"/>
    <w:rsid w:val="00B0600E"/>
    <w:rsid w:val="00B10195"/>
    <w:rsid w:val="00B1145C"/>
    <w:rsid w:val="00B13780"/>
    <w:rsid w:val="00B1557E"/>
    <w:rsid w:val="00B241BD"/>
    <w:rsid w:val="00B25DEF"/>
    <w:rsid w:val="00B31B5F"/>
    <w:rsid w:val="00B3237D"/>
    <w:rsid w:val="00B40CDF"/>
    <w:rsid w:val="00B43715"/>
    <w:rsid w:val="00B457B3"/>
    <w:rsid w:val="00B45C61"/>
    <w:rsid w:val="00B46D3F"/>
    <w:rsid w:val="00B57E78"/>
    <w:rsid w:val="00B62AA0"/>
    <w:rsid w:val="00B70270"/>
    <w:rsid w:val="00B8764D"/>
    <w:rsid w:val="00B90DD3"/>
    <w:rsid w:val="00B91FEC"/>
    <w:rsid w:val="00BA23BE"/>
    <w:rsid w:val="00BA3F35"/>
    <w:rsid w:val="00BB0C0E"/>
    <w:rsid w:val="00BB1972"/>
    <w:rsid w:val="00BB4321"/>
    <w:rsid w:val="00BB526A"/>
    <w:rsid w:val="00BC0C8B"/>
    <w:rsid w:val="00BC0CC9"/>
    <w:rsid w:val="00BC53BE"/>
    <w:rsid w:val="00BC5C56"/>
    <w:rsid w:val="00BD2B8B"/>
    <w:rsid w:val="00BD5B80"/>
    <w:rsid w:val="00BE5645"/>
    <w:rsid w:val="00BF0F08"/>
    <w:rsid w:val="00BF252D"/>
    <w:rsid w:val="00BF3E65"/>
    <w:rsid w:val="00BF472C"/>
    <w:rsid w:val="00C0029B"/>
    <w:rsid w:val="00C01108"/>
    <w:rsid w:val="00C017EF"/>
    <w:rsid w:val="00C06AFF"/>
    <w:rsid w:val="00C10D16"/>
    <w:rsid w:val="00C12264"/>
    <w:rsid w:val="00C130CF"/>
    <w:rsid w:val="00C27501"/>
    <w:rsid w:val="00C31B9B"/>
    <w:rsid w:val="00C36998"/>
    <w:rsid w:val="00C36A3B"/>
    <w:rsid w:val="00C43038"/>
    <w:rsid w:val="00C431FD"/>
    <w:rsid w:val="00C52CE8"/>
    <w:rsid w:val="00C5557C"/>
    <w:rsid w:val="00C55962"/>
    <w:rsid w:val="00C606D0"/>
    <w:rsid w:val="00C62746"/>
    <w:rsid w:val="00C6393B"/>
    <w:rsid w:val="00C771E8"/>
    <w:rsid w:val="00CA7859"/>
    <w:rsid w:val="00CB6AA4"/>
    <w:rsid w:val="00CC1CEF"/>
    <w:rsid w:val="00CC3FA9"/>
    <w:rsid w:val="00CD0CFD"/>
    <w:rsid w:val="00CD1803"/>
    <w:rsid w:val="00CD4E40"/>
    <w:rsid w:val="00CE2F0B"/>
    <w:rsid w:val="00CF13B9"/>
    <w:rsid w:val="00CF1DA4"/>
    <w:rsid w:val="00CF25D9"/>
    <w:rsid w:val="00CF45E9"/>
    <w:rsid w:val="00D001F0"/>
    <w:rsid w:val="00D00958"/>
    <w:rsid w:val="00D03627"/>
    <w:rsid w:val="00D037F2"/>
    <w:rsid w:val="00D10552"/>
    <w:rsid w:val="00D14C3B"/>
    <w:rsid w:val="00D15CAC"/>
    <w:rsid w:val="00D16994"/>
    <w:rsid w:val="00D25897"/>
    <w:rsid w:val="00D30724"/>
    <w:rsid w:val="00D30B67"/>
    <w:rsid w:val="00D30C7A"/>
    <w:rsid w:val="00D31B90"/>
    <w:rsid w:val="00D342CF"/>
    <w:rsid w:val="00D34DC0"/>
    <w:rsid w:val="00D42E40"/>
    <w:rsid w:val="00D4415D"/>
    <w:rsid w:val="00D44621"/>
    <w:rsid w:val="00D450DE"/>
    <w:rsid w:val="00D4596A"/>
    <w:rsid w:val="00D461F1"/>
    <w:rsid w:val="00D47329"/>
    <w:rsid w:val="00D478C2"/>
    <w:rsid w:val="00D5074A"/>
    <w:rsid w:val="00D5728F"/>
    <w:rsid w:val="00D63F6B"/>
    <w:rsid w:val="00D70D37"/>
    <w:rsid w:val="00D71D89"/>
    <w:rsid w:val="00D730D7"/>
    <w:rsid w:val="00D74FFA"/>
    <w:rsid w:val="00D76C76"/>
    <w:rsid w:val="00D800CE"/>
    <w:rsid w:val="00D82484"/>
    <w:rsid w:val="00D8360F"/>
    <w:rsid w:val="00D85DF8"/>
    <w:rsid w:val="00D86F93"/>
    <w:rsid w:val="00D87DCC"/>
    <w:rsid w:val="00D93464"/>
    <w:rsid w:val="00DA1F93"/>
    <w:rsid w:val="00DA64B1"/>
    <w:rsid w:val="00DB0D1F"/>
    <w:rsid w:val="00DB1BF4"/>
    <w:rsid w:val="00DB307E"/>
    <w:rsid w:val="00DB4C15"/>
    <w:rsid w:val="00DB5659"/>
    <w:rsid w:val="00DB5E67"/>
    <w:rsid w:val="00DB7143"/>
    <w:rsid w:val="00DC12A1"/>
    <w:rsid w:val="00DC192A"/>
    <w:rsid w:val="00DC2F19"/>
    <w:rsid w:val="00DC4923"/>
    <w:rsid w:val="00DC555F"/>
    <w:rsid w:val="00DD6261"/>
    <w:rsid w:val="00DD6F46"/>
    <w:rsid w:val="00DE13BB"/>
    <w:rsid w:val="00DE5EEB"/>
    <w:rsid w:val="00DF4637"/>
    <w:rsid w:val="00E011A5"/>
    <w:rsid w:val="00E04109"/>
    <w:rsid w:val="00E046D8"/>
    <w:rsid w:val="00E1168B"/>
    <w:rsid w:val="00E11B25"/>
    <w:rsid w:val="00E17266"/>
    <w:rsid w:val="00E21DC1"/>
    <w:rsid w:val="00E318B6"/>
    <w:rsid w:val="00E3266D"/>
    <w:rsid w:val="00E35BE9"/>
    <w:rsid w:val="00E400A0"/>
    <w:rsid w:val="00E45BDF"/>
    <w:rsid w:val="00E471F6"/>
    <w:rsid w:val="00E5222A"/>
    <w:rsid w:val="00E53746"/>
    <w:rsid w:val="00E60E5B"/>
    <w:rsid w:val="00E62782"/>
    <w:rsid w:val="00E733D5"/>
    <w:rsid w:val="00E73E88"/>
    <w:rsid w:val="00E775EA"/>
    <w:rsid w:val="00E86934"/>
    <w:rsid w:val="00E86F0A"/>
    <w:rsid w:val="00E93B3B"/>
    <w:rsid w:val="00E95DCB"/>
    <w:rsid w:val="00EA29FE"/>
    <w:rsid w:val="00EA531E"/>
    <w:rsid w:val="00EB491F"/>
    <w:rsid w:val="00EB6832"/>
    <w:rsid w:val="00EC0FCC"/>
    <w:rsid w:val="00EC1EBA"/>
    <w:rsid w:val="00EC7864"/>
    <w:rsid w:val="00ED17D9"/>
    <w:rsid w:val="00ED183D"/>
    <w:rsid w:val="00EE4538"/>
    <w:rsid w:val="00EE578F"/>
    <w:rsid w:val="00EE6E69"/>
    <w:rsid w:val="00EF0DE1"/>
    <w:rsid w:val="00EF28F9"/>
    <w:rsid w:val="00EF33A5"/>
    <w:rsid w:val="00EF6CE3"/>
    <w:rsid w:val="00EF7B06"/>
    <w:rsid w:val="00F0024E"/>
    <w:rsid w:val="00F01D65"/>
    <w:rsid w:val="00F025FA"/>
    <w:rsid w:val="00F0429E"/>
    <w:rsid w:val="00F04A31"/>
    <w:rsid w:val="00F10CD2"/>
    <w:rsid w:val="00F10D45"/>
    <w:rsid w:val="00F15BD1"/>
    <w:rsid w:val="00F16D28"/>
    <w:rsid w:val="00F21BC4"/>
    <w:rsid w:val="00F25D59"/>
    <w:rsid w:val="00F26DF5"/>
    <w:rsid w:val="00F33EBD"/>
    <w:rsid w:val="00F34741"/>
    <w:rsid w:val="00F379FD"/>
    <w:rsid w:val="00F4007B"/>
    <w:rsid w:val="00F443C4"/>
    <w:rsid w:val="00F45FDB"/>
    <w:rsid w:val="00F54970"/>
    <w:rsid w:val="00F55DE4"/>
    <w:rsid w:val="00F56215"/>
    <w:rsid w:val="00F567D2"/>
    <w:rsid w:val="00F60FA5"/>
    <w:rsid w:val="00F61028"/>
    <w:rsid w:val="00F626F1"/>
    <w:rsid w:val="00F65402"/>
    <w:rsid w:val="00F670D9"/>
    <w:rsid w:val="00F8179B"/>
    <w:rsid w:val="00F8264E"/>
    <w:rsid w:val="00F84017"/>
    <w:rsid w:val="00F8439D"/>
    <w:rsid w:val="00F84C7D"/>
    <w:rsid w:val="00F92264"/>
    <w:rsid w:val="00FA1080"/>
    <w:rsid w:val="00FA2CA1"/>
    <w:rsid w:val="00FB19FA"/>
    <w:rsid w:val="00FB34B6"/>
    <w:rsid w:val="00FB3DF5"/>
    <w:rsid w:val="00FB4A13"/>
    <w:rsid w:val="00FD1256"/>
    <w:rsid w:val="00FD1DF5"/>
    <w:rsid w:val="00FD24EE"/>
    <w:rsid w:val="00FD33D4"/>
    <w:rsid w:val="00FE054F"/>
    <w:rsid w:val="00FE09D5"/>
    <w:rsid w:val="00FE3006"/>
    <w:rsid w:val="00FE35FE"/>
    <w:rsid w:val="00FE62F4"/>
    <w:rsid w:val="00FF1C65"/>
    <w:rsid w:val="00FF69E3"/>
    <w:rsid w:val="00FF6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Body Text Indent" w:uiPriority="0" w:qFormat="1"/>
    <w:lsdException w:name="Subtitle" w:semiHidden="0" w:unhideWhenUsed="0" w:qFormat="1"/>
    <w:lsdException w:name="Body Text 2" w:uiPriority="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47A3"/>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2F47A3"/>
    <w:pPr>
      <w:keepNext/>
      <w:numPr>
        <w:numId w:val="1"/>
      </w:numPr>
      <w:tabs>
        <w:tab w:val="left" w:pos="426"/>
      </w:tabs>
      <w:spacing w:after="240"/>
      <w:ind w:left="357" w:hanging="357"/>
      <w:jc w:val="both"/>
      <w:outlineLvl w:val="0"/>
    </w:pPr>
    <w:rPr>
      <w:b/>
      <w:sz w:val="32"/>
      <w:szCs w:val="32"/>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0"/>
    <w:next w:val="a0"/>
    <w:link w:val="20"/>
    <w:unhideWhenUsed/>
    <w:qFormat/>
    <w:rsid w:val="002F47A3"/>
    <w:pPr>
      <w:keepNext/>
      <w:keepLines/>
      <w:numPr>
        <w:ilvl w:val="1"/>
        <w:numId w:val="7"/>
      </w:numPr>
      <w:spacing w:before="40" w:after="120"/>
      <w:outlineLvl w:val="1"/>
    </w:pPr>
    <w:rPr>
      <w:rFonts w:eastAsiaTheme="majorEastAsia"/>
      <w:b/>
      <w:sz w:val="28"/>
      <w:szCs w:val="26"/>
    </w:rPr>
  </w:style>
  <w:style w:type="paragraph" w:styleId="3">
    <w:name w:val="heading 3"/>
    <w:basedOn w:val="a0"/>
    <w:next w:val="a0"/>
    <w:link w:val="30"/>
    <w:unhideWhenUsed/>
    <w:qFormat/>
    <w:rsid w:val="002F47A3"/>
    <w:pPr>
      <w:keepNext/>
      <w:keepLines/>
      <w:numPr>
        <w:ilvl w:val="2"/>
        <w:numId w:val="7"/>
      </w:numPr>
      <w:spacing w:before="40"/>
      <w:jc w:val="both"/>
      <w:outlineLvl w:val="2"/>
    </w:pPr>
    <w:rPr>
      <w:rFonts w:eastAsiaTheme="majorEastAsia"/>
      <w:b/>
      <w:sz w:val="28"/>
    </w:rPr>
  </w:style>
  <w:style w:type="paragraph" w:styleId="4">
    <w:name w:val="heading 4"/>
    <w:basedOn w:val="a0"/>
    <w:next w:val="a0"/>
    <w:link w:val="40"/>
    <w:qFormat/>
    <w:rsid w:val="002F47A3"/>
    <w:pPr>
      <w:keepNext/>
      <w:numPr>
        <w:ilvl w:val="3"/>
        <w:numId w:val="7"/>
      </w:numPr>
      <w:spacing w:before="240" w:after="60"/>
      <w:outlineLvl w:val="3"/>
    </w:pPr>
    <w:rPr>
      <w:b/>
      <w:bCs/>
      <w:sz w:val="28"/>
      <w:szCs w:val="28"/>
      <w:lang w:val="en-US"/>
    </w:rPr>
  </w:style>
  <w:style w:type="paragraph" w:styleId="5">
    <w:name w:val="heading 5"/>
    <w:basedOn w:val="a0"/>
    <w:next w:val="a0"/>
    <w:link w:val="50"/>
    <w:qFormat/>
    <w:rsid w:val="002F47A3"/>
    <w:pPr>
      <w:numPr>
        <w:ilvl w:val="4"/>
        <w:numId w:val="7"/>
      </w:numPr>
      <w:spacing w:before="240" w:after="60"/>
      <w:outlineLvl w:val="4"/>
    </w:pPr>
    <w:rPr>
      <w:b/>
      <w:bCs/>
      <w:i/>
      <w:iCs/>
      <w:sz w:val="26"/>
      <w:szCs w:val="26"/>
      <w:lang w:val="en-US"/>
    </w:rPr>
  </w:style>
  <w:style w:type="paragraph" w:styleId="6">
    <w:name w:val="heading 6"/>
    <w:basedOn w:val="a0"/>
    <w:next w:val="a0"/>
    <w:link w:val="60"/>
    <w:qFormat/>
    <w:rsid w:val="002F47A3"/>
    <w:pPr>
      <w:numPr>
        <w:ilvl w:val="5"/>
        <w:numId w:val="7"/>
      </w:numPr>
      <w:spacing w:before="240" w:after="60"/>
      <w:outlineLvl w:val="5"/>
    </w:pPr>
    <w:rPr>
      <w:b/>
      <w:bCs/>
      <w:sz w:val="22"/>
      <w:szCs w:val="22"/>
      <w:lang w:val="en-US"/>
    </w:rPr>
  </w:style>
  <w:style w:type="paragraph" w:styleId="7">
    <w:name w:val="heading 7"/>
    <w:basedOn w:val="a0"/>
    <w:next w:val="a0"/>
    <w:link w:val="70"/>
    <w:uiPriority w:val="99"/>
    <w:qFormat/>
    <w:rsid w:val="002F47A3"/>
    <w:pPr>
      <w:keepNext/>
      <w:numPr>
        <w:ilvl w:val="6"/>
        <w:numId w:val="7"/>
      </w:numPr>
      <w:jc w:val="both"/>
      <w:outlineLvl w:val="6"/>
    </w:pPr>
    <w:rPr>
      <w:rFonts w:ascii="Bookman Old Style" w:hAnsi="Bookman Old Style"/>
      <w:b/>
      <w:bCs/>
      <w:sz w:val="26"/>
      <w:szCs w:val="20"/>
      <w:u w:val="single"/>
    </w:rPr>
  </w:style>
  <w:style w:type="paragraph" w:styleId="8">
    <w:name w:val="heading 8"/>
    <w:basedOn w:val="a0"/>
    <w:next w:val="a0"/>
    <w:link w:val="80"/>
    <w:uiPriority w:val="99"/>
    <w:qFormat/>
    <w:rsid w:val="002F47A3"/>
    <w:pPr>
      <w:numPr>
        <w:ilvl w:val="7"/>
        <w:numId w:val="7"/>
      </w:numPr>
      <w:spacing w:before="240" w:after="60"/>
      <w:outlineLvl w:val="7"/>
    </w:pPr>
    <w:rPr>
      <w:i/>
      <w:iCs/>
      <w:lang w:val="en-US"/>
    </w:rPr>
  </w:style>
  <w:style w:type="paragraph" w:styleId="9">
    <w:name w:val="heading 9"/>
    <w:basedOn w:val="a0"/>
    <w:next w:val="a0"/>
    <w:link w:val="90"/>
    <w:uiPriority w:val="99"/>
    <w:qFormat/>
    <w:rsid w:val="002F47A3"/>
    <w:pPr>
      <w:keepNext/>
      <w:numPr>
        <w:ilvl w:val="8"/>
        <w:numId w:val="7"/>
      </w:numPr>
      <w:spacing w:line="360" w:lineRule="auto"/>
      <w:jc w:val="right"/>
      <w:outlineLvl w:val="8"/>
    </w:pPr>
    <w:rPr>
      <w:b/>
      <w:bCs/>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 1 Знак"/>
    <w:basedOn w:val="a1"/>
    <w:link w:val="1"/>
    <w:rsid w:val="002F47A3"/>
    <w:rPr>
      <w:rFonts w:ascii="Times New Roman" w:eastAsia="Times New Roman" w:hAnsi="Times New Roman" w:cs="Times New Roman"/>
      <w:b/>
      <w:sz w:val="32"/>
      <w:szCs w:val="32"/>
      <w:lang w:eastAsia="ru-RU"/>
    </w:rPr>
  </w:style>
  <w:style w:type="character" w:customStyle="1" w:styleId="20">
    <w:name w:val="Заголовок 2 Знак"/>
    <w:aliases w:val="numbered indent 2 Знак1,ni2 Знак1,h2 Знак1,Hanging 2 Indent Знак1,Header 2 Знак1,Numbered indent 2 Знак1,Заголовок 2 Знак Знак Знак Знак1,Заголовок 21 Знак1,Заголовок 2 Знак Знак Знак Знак Знак Знак Знак Знак1,Заголовок 22 Знак1"/>
    <w:basedOn w:val="a1"/>
    <w:link w:val="2"/>
    <w:rsid w:val="002F47A3"/>
    <w:rPr>
      <w:rFonts w:ascii="Times New Roman" w:eastAsiaTheme="majorEastAsia" w:hAnsi="Times New Roman" w:cs="Times New Roman"/>
      <w:b/>
      <w:sz w:val="28"/>
      <w:szCs w:val="26"/>
      <w:lang w:eastAsia="ru-RU"/>
    </w:rPr>
  </w:style>
  <w:style w:type="character" w:customStyle="1" w:styleId="30">
    <w:name w:val="Заголовок 3 Знак"/>
    <w:basedOn w:val="a1"/>
    <w:link w:val="3"/>
    <w:rsid w:val="002F47A3"/>
    <w:rPr>
      <w:rFonts w:ascii="Times New Roman" w:eastAsiaTheme="majorEastAsia" w:hAnsi="Times New Roman" w:cs="Times New Roman"/>
      <w:b/>
      <w:sz w:val="28"/>
      <w:szCs w:val="24"/>
      <w:lang w:eastAsia="ru-RU"/>
    </w:rPr>
  </w:style>
  <w:style w:type="character" w:customStyle="1" w:styleId="40">
    <w:name w:val="Заголовок 4 Знак"/>
    <w:basedOn w:val="a1"/>
    <w:link w:val="4"/>
    <w:rsid w:val="002F47A3"/>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2F47A3"/>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1"/>
    <w:link w:val="6"/>
    <w:rsid w:val="002F47A3"/>
    <w:rPr>
      <w:rFonts w:ascii="Times New Roman" w:eastAsia="Times New Roman" w:hAnsi="Times New Roman" w:cs="Times New Roman"/>
      <w:b/>
      <w:bCs/>
      <w:lang w:val="en-US" w:eastAsia="ru-RU"/>
    </w:rPr>
  </w:style>
  <w:style w:type="character" w:customStyle="1" w:styleId="70">
    <w:name w:val="Заголовок 7 Знак"/>
    <w:basedOn w:val="a1"/>
    <w:link w:val="7"/>
    <w:uiPriority w:val="99"/>
    <w:rsid w:val="002F47A3"/>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1"/>
    <w:link w:val="8"/>
    <w:uiPriority w:val="99"/>
    <w:rsid w:val="002F47A3"/>
    <w:rPr>
      <w:rFonts w:ascii="Times New Roman" w:eastAsia="Times New Roman" w:hAnsi="Times New Roman" w:cs="Times New Roman"/>
      <w:i/>
      <w:iCs/>
      <w:sz w:val="24"/>
      <w:szCs w:val="24"/>
      <w:lang w:val="en-US" w:eastAsia="ru-RU"/>
    </w:rPr>
  </w:style>
  <w:style w:type="character" w:customStyle="1" w:styleId="90">
    <w:name w:val="Заголовок 9 Знак"/>
    <w:basedOn w:val="a1"/>
    <w:link w:val="9"/>
    <w:uiPriority w:val="99"/>
    <w:rsid w:val="002F47A3"/>
    <w:rPr>
      <w:rFonts w:ascii="Times New Roman" w:eastAsia="Times New Roman" w:hAnsi="Times New Roman" w:cs="Times New Roman"/>
      <w:b/>
      <w:bCs/>
      <w:sz w:val="32"/>
      <w:szCs w:val="20"/>
      <w:lang w:eastAsia="ru-RU"/>
    </w:rPr>
  </w:style>
  <w:style w:type="paragraph" w:customStyle="1" w:styleId="just">
    <w:name w:val="just"/>
    <w:basedOn w:val="a0"/>
    <w:qFormat/>
    <w:rsid w:val="002F47A3"/>
    <w:pPr>
      <w:spacing w:before="100" w:beforeAutospacing="1" w:after="100" w:afterAutospacing="1"/>
    </w:pPr>
  </w:style>
  <w:style w:type="paragraph" w:styleId="a4">
    <w:name w:val="Body Text Indent"/>
    <w:aliases w:val="Основной текст 1,Нумерованный список !!,Основной текст без отступа"/>
    <w:basedOn w:val="a0"/>
    <w:link w:val="a5"/>
    <w:qFormat/>
    <w:rsid w:val="002F47A3"/>
    <w:pPr>
      <w:spacing w:after="120"/>
      <w:ind w:left="283"/>
    </w:pPr>
    <w:rPr>
      <w:sz w:val="20"/>
      <w:szCs w:val="20"/>
      <w:lang w:val="en-US"/>
    </w:rPr>
  </w:style>
  <w:style w:type="character" w:customStyle="1" w:styleId="a5">
    <w:name w:val="Основной текст с отступом Знак"/>
    <w:aliases w:val="Основной текст 1 Знак,Нумерованный список !! Знак,Основной текст без отступа Знак"/>
    <w:basedOn w:val="a1"/>
    <w:link w:val="a4"/>
    <w:rsid w:val="002F47A3"/>
    <w:rPr>
      <w:rFonts w:ascii="Times New Roman" w:eastAsia="Times New Roman" w:hAnsi="Times New Roman" w:cs="Times New Roman"/>
      <w:sz w:val="20"/>
      <w:szCs w:val="20"/>
      <w:lang w:val="en-US" w:eastAsia="ru-RU"/>
    </w:rPr>
  </w:style>
  <w:style w:type="paragraph" w:styleId="a6">
    <w:name w:val="List"/>
    <w:basedOn w:val="a0"/>
    <w:uiPriority w:val="99"/>
    <w:rsid w:val="002F47A3"/>
    <w:pPr>
      <w:widowControl w:val="0"/>
      <w:ind w:left="283" w:hanging="283"/>
      <w:jc w:val="both"/>
    </w:pPr>
    <w:rPr>
      <w:sz w:val="20"/>
      <w:szCs w:val="20"/>
    </w:rPr>
  </w:style>
  <w:style w:type="paragraph" w:customStyle="1" w:styleId="S">
    <w:name w:val="S_Маркированный"/>
    <w:basedOn w:val="a0"/>
    <w:link w:val="S1"/>
    <w:autoRedefine/>
    <w:qFormat/>
    <w:rsid w:val="002F47A3"/>
    <w:pPr>
      <w:tabs>
        <w:tab w:val="left" w:pos="0"/>
      </w:tabs>
      <w:suppressAutoHyphens/>
      <w:jc w:val="center"/>
    </w:pPr>
    <w:rPr>
      <w:bCs/>
      <w:iCs/>
      <w:sz w:val="28"/>
      <w:szCs w:val="28"/>
      <w:lang w:eastAsia="ar-SA"/>
    </w:rPr>
  </w:style>
  <w:style w:type="character" w:customStyle="1" w:styleId="S1">
    <w:name w:val="S_Маркированный Знак1"/>
    <w:link w:val="S"/>
    <w:locked/>
    <w:rsid w:val="002F47A3"/>
    <w:rPr>
      <w:rFonts w:ascii="Times New Roman" w:eastAsia="Times New Roman" w:hAnsi="Times New Roman" w:cs="Times New Roman"/>
      <w:bCs/>
      <w:iCs/>
      <w:sz w:val="28"/>
      <w:szCs w:val="28"/>
      <w:lang w:eastAsia="ar-SA"/>
    </w:rPr>
  </w:style>
  <w:style w:type="paragraph" w:styleId="a7">
    <w:name w:val="header"/>
    <w:aliases w:val="Верхний колонтитул Знак Знак,Верхний колонтитул Знак1"/>
    <w:basedOn w:val="a0"/>
    <w:link w:val="a8"/>
    <w:uiPriority w:val="99"/>
    <w:unhideWhenUsed/>
    <w:qFormat/>
    <w:rsid w:val="002F47A3"/>
    <w:pPr>
      <w:tabs>
        <w:tab w:val="center" w:pos="4677"/>
        <w:tab w:val="right" w:pos="9355"/>
      </w:tabs>
    </w:pPr>
  </w:style>
  <w:style w:type="character" w:customStyle="1" w:styleId="a8">
    <w:name w:val="Верхний колонтитул Знак"/>
    <w:aliases w:val="Верхний колонтитул Знак Знак Знак1,Верхний колонтитул Знак1 Знак1"/>
    <w:basedOn w:val="a1"/>
    <w:link w:val="a7"/>
    <w:uiPriority w:val="99"/>
    <w:rsid w:val="002F47A3"/>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2F47A3"/>
    <w:pPr>
      <w:tabs>
        <w:tab w:val="center" w:pos="4677"/>
        <w:tab w:val="right" w:pos="9355"/>
      </w:tabs>
    </w:pPr>
  </w:style>
  <w:style w:type="character" w:customStyle="1" w:styleId="aa">
    <w:name w:val="Нижний колонтитул Знак"/>
    <w:basedOn w:val="a1"/>
    <w:link w:val="a9"/>
    <w:uiPriority w:val="99"/>
    <w:rsid w:val="002F47A3"/>
    <w:rPr>
      <w:rFonts w:ascii="Times New Roman" w:eastAsia="Times New Roman" w:hAnsi="Times New Roman" w:cs="Times New Roman"/>
      <w:sz w:val="24"/>
      <w:szCs w:val="24"/>
      <w:lang w:eastAsia="ru-RU"/>
    </w:rPr>
  </w:style>
  <w:style w:type="character" w:styleId="ab">
    <w:name w:val="Hyperlink"/>
    <w:uiPriority w:val="99"/>
    <w:rsid w:val="002F47A3"/>
    <w:rPr>
      <w:color w:val="0000FF"/>
      <w:u w:val="single"/>
    </w:rPr>
  </w:style>
  <w:style w:type="paragraph" w:styleId="11">
    <w:name w:val="toc 1"/>
    <w:basedOn w:val="a0"/>
    <w:next w:val="a0"/>
    <w:autoRedefine/>
    <w:uiPriority w:val="39"/>
    <w:rsid w:val="002F47A3"/>
    <w:pPr>
      <w:tabs>
        <w:tab w:val="right" w:leader="dot" w:pos="9638"/>
      </w:tabs>
    </w:pPr>
    <w:rPr>
      <w:b/>
      <w:caps/>
      <w:noProof/>
      <w:sz w:val="28"/>
      <w:szCs w:val="28"/>
    </w:rPr>
  </w:style>
  <w:style w:type="paragraph" w:styleId="21">
    <w:name w:val="toc 2"/>
    <w:basedOn w:val="a0"/>
    <w:next w:val="a0"/>
    <w:link w:val="22"/>
    <w:autoRedefine/>
    <w:uiPriority w:val="39"/>
    <w:rsid w:val="002F47A3"/>
    <w:pPr>
      <w:ind w:left="198" w:hanging="198"/>
    </w:pPr>
    <w:rPr>
      <w:b/>
      <w:bCs/>
      <w:noProof/>
      <w:sz w:val="28"/>
      <w:szCs w:val="28"/>
      <w:lang w:val="en-US"/>
    </w:rPr>
  </w:style>
  <w:style w:type="character" w:customStyle="1" w:styleId="22">
    <w:name w:val="Оглавление 2 Знак"/>
    <w:basedOn w:val="a1"/>
    <w:link w:val="21"/>
    <w:uiPriority w:val="39"/>
    <w:rsid w:val="002F47A3"/>
    <w:rPr>
      <w:rFonts w:ascii="Times New Roman" w:eastAsia="Times New Roman" w:hAnsi="Times New Roman" w:cs="Times New Roman"/>
      <w:b/>
      <w:bCs/>
      <w:noProof/>
      <w:sz w:val="28"/>
      <w:szCs w:val="28"/>
      <w:lang w:val="en-US" w:eastAsia="ru-RU"/>
    </w:rPr>
  </w:style>
  <w:style w:type="paragraph" w:styleId="31">
    <w:name w:val="toc 3"/>
    <w:basedOn w:val="a0"/>
    <w:next w:val="a0"/>
    <w:autoRedefine/>
    <w:uiPriority w:val="39"/>
    <w:rsid w:val="002F47A3"/>
    <w:pPr>
      <w:tabs>
        <w:tab w:val="right" w:leader="dot" w:pos="9639"/>
      </w:tabs>
      <w:spacing w:after="120"/>
      <w:ind w:left="403" w:right="692"/>
      <w:jc w:val="both"/>
    </w:pPr>
    <w:rPr>
      <w:b/>
      <w:sz w:val="28"/>
      <w:szCs w:val="20"/>
      <w:lang w:val="en-US"/>
    </w:rPr>
  </w:style>
  <w:style w:type="table" w:styleId="ac">
    <w:name w:val="Table Grid"/>
    <w:basedOn w:val="a2"/>
    <w:uiPriority w:val="39"/>
    <w:rsid w:val="002F47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enter">
    <w:name w:val="pcenter"/>
    <w:basedOn w:val="a0"/>
    <w:qFormat/>
    <w:rsid w:val="002F47A3"/>
    <w:pPr>
      <w:spacing w:before="100" w:beforeAutospacing="1" w:after="100" w:afterAutospacing="1"/>
    </w:pPr>
  </w:style>
  <w:style w:type="paragraph" w:customStyle="1" w:styleId="pboth">
    <w:name w:val="pboth"/>
    <w:basedOn w:val="a0"/>
    <w:qFormat/>
    <w:rsid w:val="002F47A3"/>
    <w:pPr>
      <w:spacing w:before="100" w:beforeAutospacing="1" w:after="100" w:afterAutospacing="1"/>
    </w:pPr>
  </w:style>
  <w:style w:type="paragraph" w:styleId="ad">
    <w:name w:val="List Paragraph"/>
    <w:aliases w:val="it_List1,Ненумерованный список,основной диплом,Варианты ответов,Абзац списка11,ПАРАГРАФ,Абзац списка для документа"/>
    <w:basedOn w:val="a0"/>
    <w:link w:val="ae"/>
    <w:uiPriority w:val="34"/>
    <w:qFormat/>
    <w:rsid w:val="002F47A3"/>
    <w:pPr>
      <w:autoSpaceDE w:val="0"/>
      <w:autoSpaceDN w:val="0"/>
      <w:ind w:left="720"/>
    </w:pPr>
    <w:rPr>
      <w:rFonts w:eastAsia="Calibri"/>
      <w:sz w:val="20"/>
      <w:szCs w:val="20"/>
    </w:rPr>
  </w:style>
  <w:style w:type="character" w:customStyle="1" w:styleId="ae">
    <w:name w:val="Абзац списка Знак"/>
    <w:aliases w:val="it_List1 Знак,Ненумерованный список Знак,основной диплом Знак,Варианты ответов Знак,Абзац списка11 Знак,ПАРАГРАФ Знак,Абзац списка для документа Знак"/>
    <w:link w:val="ad"/>
    <w:uiPriority w:val="34"/>
    <w:rsid w:val="002F47A3"/>
    <w:rPr>
      <w:rFonts w:ascii="Times New Roman" w:eastAsia="Calibri" w:hAnsi="Times New Roman" w:cs="Times New Roman"/>
      <w:sz w:val="20"/>
      <w:szCs w:val="20"/>
      <w:lang w:eastAsia="ru-RU"/>
    </w:rPr>
  </w:style>
  <w:style w:type="character" w:styleId="af">
    <w:name w:val="footnote reference"/>
    <w:aliases w:val="Знак сноски-FN,Ciae niinee-FN,Знак сноски 1,Referencia nota al pie"/>
    <w:uiPriority w:val="99"/>
    <w:unhideWhenUsed/>
    <w:rsid w:val="002F47A3"/>
    <w:rPr>
      <w:vertAlign w:val="superscript"/>
    </w:rPr>
  </w:style>
  <w:style w:type="paragraph" w:styleId="af0">
    <w:name w:val="caption"/>
    <w:aliases w:val=" Знак,Знак,Знак1, Знак1,Знак1 Знак Знак Знак,Знак1 Знак Знак,Таблица - Название объекта,!! Object Novogor !!,Caption Char,Caption Char1 Char1 Char Char,Caption Char Char2 Char1 Char Char,Caption Char Char Char1 Char Char Char, Знак13"/>
    <w:basedOn w:val="a0"/>
    <w:next w:val="a0"/>
    <w:link w:val="af1"/>
    <w:uiPriority w:val="35"/>
    <w:qFormat/>
    <w:rsid w:val="002F47A3"/>
    <w:rPr>
      <w:b/>
      <w:bCs/>
      <w:sz w:val="20"/>
      <w:szCs w:val="20"/>
      <w:lang w:val="en-US"/>
    </w:rPr>
  </w:style>
  <w:style w:type="character" w:customStyle="1" w:styleId="af1">
    <w:name w:val="Название объекта Знак"/>
    <w:aliases w:val=" Знак Знак,Знак Знак,Знак1 Знак, Знак1 Знак,Знак1 Знак Знак Знак Знак,Знак1 Знак Знак Знак1,Таблица - Название объекта Знак,!! Object Novogor !! Знак,Caption Char Знак,Caption Char1 Char1 Char Char Знак, Знак13 Знак"/>
    <w:link w:val="af0"/>
    <w:uiPriority w:val="35"/>
    <w:rsid w:val="002F47A3"/>
    <w:rPr>
      <w:rFonts w:ascii="Times New Roman" w:eastAsia="Times New Roman" w:hAnsi="Times New Roman" w:cs="Times New Roman"/>
      <w:b/>
      <w:bCs/>
      <w:sz w:val="20"/>
      <w:szCs w:val="20"/>
      <w:lang w:val="en-US" w:eastAsia="ru-RU"/>
    </w:rPr>
  </w:style>
  <w:style w:type="paragraph" w:styleId="af2">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0"/>
    <w:link w:val="af3"/>
    <w:uiPriority w:val="99"/>
    <w:qFormat/>
    <w:rsid w:val="002F47A3"/>
    <w:rPr>
      <w:sz w:val="20"/>
      <w:szCs w:val="20"/>
    </w:rPr>
  </w:style>
  <w:style w:type="character" w:customStyle="1" w:styleId="a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1"/>
    <w:link w:val="af2"/>
    <w:uiPriority w:val="99"/>
    <w:rsid w:val="002F47A3"/>
    <w:rPr>
      <w:rFonts w:ascii="Times New Roman" w:eastAsia="Times New Roman" w:hAnsi="Times New Roman" w:cs="Times New Roman"/>
      <w:sz w:val="20"/>
      <w:szCs w:val="20"/>
      <w:lang w:eastAsia="ru-RU"/>
    </w:rPr>
  </w:style>
  <w:style w:type="paragraph" w:styleId="23">
    <w:name w:val="Body Text 2"/>
    <w:aliases w:val="Основной текст сноска под таблицу"/>
    <w:basedOn w:val="a0"/>
    <w:link w:val="24"/>
    <w:unhideWhenUsed/>
    <w:qFormat/>
    <w:rsid w:val="002F47A3"/>
    <w:pPr>
      <w:spacing w:after="120" w:line="480" w:lineRule="auto"/>
    </w:pPr>
  </w:style>
  <w:style w:type="character" w:customStyle="1" w:styleId="24">
    <w:name w:val="Основной текст 2 Знак"/>
    <w:aliases w:val="Основной текст сноска под таблицу Знак"/>
    <w:basedOn w:val="a1"/>
    <w:link w:val="23"/>
    <w:rsid w:val="002F47A3"/>
    <w:rPr>
      <w:rFonts w:ascii="Times New Roman" w:eastAsia="Times New Roman" w:hAnsi="Times New Roman" w:cs="Times New Roman"/>
      <w:sz w:val="24"/>
      <w:szCs w:val="24"/>
      <w:lang w:eastAsia="ru-RU"/>
    </w:rPr>
  </w:style>
  <w:style w:type="paragraph" w:styleId="af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bt,Òàáë òåêñò"/>
    <w:basedOn w:val="a0"/>
    <w:link w:val="af5"/>
    <w:uiPriority w:val="99"/>
    <w:unhideWhenUsed/>
    <w:qFormat/>
    <w:rsid w:val="002F47A3"/>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bt Знак,Òàáë òåêñò Знак"/>
    <w:basedOn w:val="a1"/>
    <w:link w:val="af4"/>
    <w:uiPriority w:val="99"/>
    <w:rsid w:val="002F47A3"/>
    <w:rPr>
      <w:rFonts w:ascii="Times New Roman" w:eastAsia="Times New Roman" w:hAnsi="Times New Roman" w:cs="Times New Roman"/>
      <w:sz w:val="24"/>
      <w:szCs w:val="24"/>
      <w:lang w:eastAsia="ru-RU"/>
    </w:rPr>
  </w:style>
  <w:style w:type="character" w:styleId="af6">
    <w:name w:val="page number"/>
    <w:basedOn w:val="a1"/>
    <w:rsid w:val="002F47A3"/>
  </w:style>
  <w:style w:type="character" w:customStyle="1" w:styleId="apple-converted-space">
    <w:name w:val="apple-converted-space"/>
    <w:basedOn w:val="a1"/>
    <w:rsid w:val="002F47A3"/>
  </w:style>
  <w:style w:type="paragraph" w:styleId="af7">
    <w:name w:val="No Spacing"/>
    <w:aliases w:val="Обрнадзор"/>
    <w:link w:val="af8"/>
    <w:uiPriority w:val="1"/>
    <w:qFormat/>
    <w:rsid w:val="002F47A3"/>
    <w:pPr>
      <w:spacing w:after="0" w:line="240" w:lineRule="auto"/>
    </w:pPr>
    <w:rPr>
      <w:rFonts w:ascii="Calibri" w:eastAsia="Calibri" w:hAnsi="Calibri" w:cs="Times New Roman"/>
    </w:rPr>
  </w:style>
  <w:style w:type="character" w:customStyle="1" w:styleId="af8">
    <w:name w:val="Без интервала Знак"/>
    <w:aliases w:val="Обрнадзор Знак"/>
    <w:link w:val="af7"/>
    <w:uiPriority w:val="1"/>
    <w:rsid w:val="002F47A3"/>
    <w:rPr>
      <w:rFonts w:ascii="Calibri" w:eastAsia="Calibri" w:hAnsi="Calibri" w:cs="Times New Roman"/>
    </w:rPr>
  </w:style>
  <w:style w:type="paragraph" w:styleId="32">
    <w:name w:val="Body Text 3"/>
    <w:basedOn w:val="a0"/>
    <w:link w:val="33"/>
    <w:uiPriority w:val="99"/>
    <w:rsid w:val="002F47A3"/>
    <w:pPr>
      <w:spacing w:after="120"/>
    </w:pPr>
    <w:rPr>
      <w:sz w:val="16"/>
      <w:szCs w:val="16"/>
      <w:lang w:val="en-US"/>
    </w:rPr>
  </w:style>
  <w:style w:type="character" w:customStyle="1" w:styleId="33">
    <w:name w:val="Основной текст 3 Знак"/>
    <w:basedOn w:val="a1"/>
    <w:link w:val="32"/>
    <w:rsid w:val="002F47A3"/>
    <w:rPr>
      <w:rFonts w:ascii="Times New Roman" w:eastAsia="Times New Roman" w:hAnsi="Times New Roman" w:cs="Times New Roman"/>
      <w:sz w:val="16"/>
      <w:szCs w:val="16"/>
      <w:lang w:val="en-US" w:eastAsia="ru-RU"/>
    </w:rPr>
  </w:style>
  <w:style w:type="paragraph" w:styleId="af9">
    <w:name w:val="Plain Text"/>
    <w:basedOn w:val="a0"/>
    <w:link w:val="afa"/>
    <w:uiPriority w:val="99"/>
    <w:rsid w:val="002F47A3"/>
    <w:rPr>
      <w:rFonts w:ascii="Courier New" w:hAnsi="Courier New" w:cs="Courier New"/>
      <w:sz w:val="20"/>
      <w:szCs w:val="20"/>
      <w:lang w:val="en-US" w:eastAsia="en-US"/>
    </w:rPr>
  </w:style>
  <w:style w:type="character" w:customStyle="1" w:styleId="afa">
    <w:name w:val="Текст Знак"/>
    <w:basedOn w:val="a1"/>
    <w:link w:val="af9"/>
    <w:uiPriority w:val="99"/>
    <w:rsid w:val="002F47A3"/>
    <w:rPr>
      <w:rFonts w:ascii="Courier New" w:eastAsia="Times New Roman" w:hAnsi="Courier New" w:cs="Courier New"/>
      <w:sz w:val="20"/>
      <w:szCs w:val="20"/>
      <w:lang w:val="en-US"/>
    </w:rPr>
  </w:style>
  <w:style w:type="paragraph" w:styleId="afb">
    <w:name w:val="Balloon Text"/>
    <w:basedOn w:val="a0"/>
    <w:link w:val="afc"/>
    <w:uiPriority w:val="99"/>
    <w:unhideWhenUsed/>
    <w:rsid w:val="002F47A3"/>
    <w:rPr>
      <w:rFonts w:ascii="Segoe UI" w:hAnsi="Segoe UI" w:cs="Segoe UI"/>
      <w:sz w:val="18"/>
      <w:szCs w:val="18"/>
    </w:rPr>
  </w:style>
  <w:style w:type="character" w:customStyle="1" w:styleId="afc">
    <w:name w:val="Текст выноски Знак"/>
    <w:basedOn w:val="a1"/>
    <w:link w:val="afb"/>
    <w:uiPriority w:val="99"/>
    <w:rsid w:val="002F47A3"/>
    <w:rPr>
      <w:rFonts w:ascii="Segoe UI" w:eastAsia="Times New Roman" w:hAnsi="Segoe UI" w:cs="Segoe UI"/>
      <w:sz w:val="18"/>
      <w:szCs w:val="18"/>
      <w:lang w:eastAsia="ru-RU"/>
    </w:rPr>
  </w:style>
  <w:style w:type="paragraph" w:styleId="afd">
    <w:name w:val="Normal (Web)"/>
    <w:aliases w:val="Title1,Обычный (веб) Знак1,Обычный (веб) Знак Знак,Обычный (веб)1,Обычный (веб)11"/>
    <w:basedOn w:val="a0"/>
    <w:link w:val="afe"/>
    <w:uiPriority w:val="99"/>
    <w:unhideWhenUsed/>
    <w:qFormat/>
    <w:rsid w:val="002F47A3"/>
    <w:pPr>
      <w:spacing w:before="100" w:beforeAutospacing="1" w:after="100" w:afterAutospacing="1"/>
    </w:pPr>
  </w:style>
  <w:style w:type="character" w:customStyle="1" w:styleId="afe">
    <w:name w:val="Обычный (веб) Знак"/>
    <w:aliases w:val="Title1 Знак,Обычный (веб) Знак1 Знак,Обычный (веб) Знак Знак Знак,Обычный (веб)1 Знак,Обычный (веб)11 Знак"/>
    <w:link w:val="afd"/>
    <w:uiPriority w:val="99"/>
    <w:rsid w:val="002F47A3"/>
    <w:rPr>
      <w:rFonts w:ascii="Times New Roman" w:eastAsia="Times New Roman" w:hAnsi="Times New Roman" w:cs="Times New Roman"/>
      <w:sz w:val="24"/>
      <w:szCs w:val="24"/>
      <w:lang w:eastAsia="ru-RU"/>
    </w:rPr>
  </w:style>
  <w:style w:type="paragraph" w:customStyle="1" w:styleId="xl65">
    <w:name w:val="xl65"/>
    <w:basedOn w:val="a0"/>
    <w:qFormat/>
    <w:rsid w:val="002F47A3"/>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customStyle="1" w:styleId="xl58">
    <w:name w:val="xl58"/>
    <w:basedOn w:val="a0"/>
    <w:uiPriority w:val="99"/>
    <w:qFormat/>
    <w:rsid w:val="002F47A3"/>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f">
    <w:name w:val="текст сноски"/>
    <w:uiPriority w:val="99"/>
    <w:qFormat/>
    <w:rsid w:val="002F47A3"/>
    <w:pPr>
      <w:keepLines/>
      <w:spacing w:after="120" w:line="240" w:lineRule="auto"/>
      <w:jc w:val="both"/>
    </w:pPr>
    <w:rPr>
      <w:rFonts w:ascii="Times New Roman" w:eastAsia="Times New Roman" w:hAnsi="Times New Roman" w:cs="Times New Roman"/>
      <w:sz w:val="24"/>
      <w:szCs w:val="20"/>
    </w:rPr>
  </w:style>
  <w:style w:type="paragraph" w:styleId="34">
    <w:name w:val="Body Text Indent 3"/>
    <w:basedOn w:val="a0"/>
    <w:link w:val="35"/>
    <w:uiPriority w:val="99"/>
    <w:rsid w:val="002F47A3"/>
    <w:pPr>
      <w:ind w:firstLine="360"/>
      <w:jc w:val="both"/>
    </w:pPr>
    <w:rPr>
      <w:sz w:val="28"/>
      <w:szCs w:val="20"/>
    </w:rPr>
  </w:style>
  <w:style w:type="character" w:customStyle="1" w:styleId="35">
    <w:name w:val="Основной текст с отступом 3 Знак"/>
    <w:basedOn w:val="a1"/>
    <w:link w:val="34"/>
    <w:uiPriority w:val="99"/>
    <w:rsid w:val="002F47A3"/>
    <w:rPr>
      <w:rFonts w:ascii="Times New Roman" w:eastAsia="Times New Roman" w:hAnsi="Times New Roman" w:cs="Times New Roman"/>
      <w:sz w:val="28"/>
      <w:szCs w:val="20"/>
      <w:lang w:eastAsia="ru-RU"/>
    </w:rPr>
  </w:style>
  <w:style w:type="paragraph" w:customStyle="1" w:styleId="xl53">
    <w:name w:val="xl53"/>
    <w:basedOn w:val="a0"/>
    <w:uiPriority w:val="99"/>
    <w:qFormat/>
    <w:rsid w:val="002F47A3"/>
    <w:pPr>
      <w:pBdr>
        <w:top w:val="single" w:sz="4" w:space="0" w:color="auto"/>
        <w:bottom w:val="single" w:sz="4" w:space="0" w:color="auto"/>
      </w:pBdr>
      <w:spacing w:before="100" w:beforeAutospacing="1" w:after="100" w:afterAutospacing="1"/>
      <w:jc w:val="center"/>
      <w:textAlignment w:val="top"/>
    </w:pPr>
    <w:rPr>
      <w:rFonts w:eastAsia="Arial Unicode MS"/>
      <w:b/>
      <w:bCs/>
    </w:rPr>
  </w:style>
  <w:style w:type="character" w:styleId="aff0">
    <w:name w:val="Strong"/>
    <w:uiPriority w:val="22"/>
    <w:qFormat/>
    <w:rsid w:val="002F47A3"/>
    <w:rPr>
      <w:b/>
      <w:bCs/>
    </w:rPr>
  </w:style>
  <w:style w:type="paragraph" w:styleId="41">
    <w:name w:val="toc 4"/>
    <w:basedOn w:val="a0"/>
    <w:next w:val="a0"/>
    <w:autoRedefine/>
    <w:uiPriority w:val="39"/>
    <w:rsid w:val="002F47A3"/>
    <w:pPr>
      <w:tabs>
        <w:tab w:val="right" w:leader="dot" w:pos="10230"/>
      </w:tabs>
      <w:ind w:left="600" w:right="581"/>
    </w:pPr>
    <w:rPr>
      <w:b/>
      <w:sz w:val="28"/>
      <w:szCs w:val="20"/>
      <w:lang w:val="en-US"/>
    </w:rPr>
  </w:style>
  <w:style w:type="paragraph" w:styleId="25">
    <w:name w:val="Body Text Indent 2"/>
    <w:aliases w:val="Знак1 Знак1,Основной текст с отступом 2 Знак Знак,Знак1 Знак Знак1"/>
    <w:basedOn w:val="a0"/>
    <w:link w:val="26"/>
    <w:rsid w:val="002F47A3"/>
    <w:pPr>
      <w:spacing w:after="120" w:line="480" w:lineRule="auto"/>
      <w:ind w:left="283"/>
    </w:pPr>
    <w:rPr>
      <w:sz w:val="20"/>
      <w:szCs w:val="20"/>
      <w:lang w:val="en-US"/>
    </w:rPr>
  </w:style>
  <w:style w:type="character" w:customStyle="1" w:styleId="26">
    <w:name w:val="Основной текст с отступом 2 Знак"/>
    <w:aliases w:val="Знак1 Знак1 Знак,Основной текст с отступом 2 Знак Знак Знак,Знак1 Знак Знак1 Знак"/>
    <w:basedOn w:val="a1"/>
    <w:link w:val="25"/>
    <w:uiPriority w:val="99"/>
    <w:rsid w:val="002F47A3"/>
    <w:rPr>
      <w:rFonts w:ascii="Times New Roman" w:eastAsia="Times New Roman" w:hAnsi="Times New Roman" w:cs="Times New Roman"/>
      <w:sz w:val="20"/>
      <w:szCs w:val="20"/>
      <w:lang w:val="en-US" w:eastAsia="ru-RU"/>
    </w:rPr>
  </w:style>
  <w:style w:type="paragraph" w:customStyle="1" w:styleId="main">
    <w:name w:val="main"/>
    <w:basedOn w:val="a0"/>
    <w:uiPriority w:val="99"/>
    <w:qFormat/>
    <w:rsid w:val="002F47A3"/>
    <w:pPr>
      <w:ind w:left="150" w:right="150" w:firstLine="300"/>
      <w:textAlignment w:val="top"/>
    </w:pPr>
    <w:rPr>
      <w:rFonts w:ascii="Arial" w:eastAsia="Arial Unicode MS" w:hAnsi="Arial" w:cs="Arial"/>
      <w:color w:val="000000"/>
      <w:sz w:val="18"/>
      <w:szCs w:val="18"/>
    </w:rPr>
  </w:style>
  <w:style w:type="paragraph" w:styleId="aff1">
    <w:name w:val="Title"/>
    <w:basedOn w:val="a0"/>
    <w:link w:val="aff2"/>
    <w:uiPriority w:val="10"/>
    <w:qFormat/>
    <w:rsid w:val="002F47A3"/>
    <w:pPr>
      <w:ind w:firstLine="720"/>
      <w:jc w:val="center"/>
    </w:pPr>
    <w:rPr>
      <w:b/>
      <w:bCs/>
      <w:sz w:val="28"/>
    </w:rPr>
  </w:style>
  <w:style w:type="character" w:customStyle="1" w:styleId="aff2">
    <w:name w:val="Название Знак"/>
    <w:basedOn w:val="a1"/>
    <w:link w:val="aff1"/>
    <w:uiPriority w:val="10"/>
    <w:rsid w:val="002F47A3"/>
    <w:rPr>
      <w:rFonts w:ascii="Times New Roman" w:eastAsia="Times New Roman" w:hAnsi="Times New Roman" w:cs="Times New Roman"/>
      <w:b/>
      <w:bCs/>
      <w:sz w:val="28"/>
      <w:szCs w:val="24"/>
      <w:lang w:eastAsia="ru-RU"/>
    </w:rPr>
  </w:style>
  <w:style w:type="paragraph" w:customStyle="1" w:styleId="xl30">
    <w:name w:val="xl30"/>
    <w:basedOn w:val="a0"/>
    <w:uiPriority w:val="99"/>
    <w:qFormat/>
    <w:rsid w:val="002F47A3"/>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aff3">
    <w:name w:val="табл"/>
    <w:basedOn w:val="a0"/>
    <w:uiPriority w:val="99"/>
    <w:qFormat/>
    <w:rsid w:val="002F47A3"/>
    <w:pPr>
      <w:spacing w:after="120"/>
      <w:jc w:val="right"/>
    </w:pPr>
    <w:rPr>
      <w:rFonts w:ascii="Arial" w:hAnsi="Arial"/>
      <w:spacing w:val="60"/>
      <w:szCs w:val="20"/>
    </w:rPr>
  </w:style>
  <w:style w:type="paragraph" w:customStyle="1" w:styleId="xl31">
    <w:name w:val="xl31"/>
    <w:basedOn w:val="a0"/>
    <w:uiPriority w:val="99"/>
    <w:qFormat/>
    <w:rsid w:val="002F47A3"/>
    <w:pPr>
      <w:pBdr>
        <w:bottom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aff4">
    <w:name w:val="Вставка"/>
    <w:basedOn w:val="a0"/>
    <w:uiPriority w:val="99"/>
    <w:semiHidden/>
    <w:qFormat/>
    <w:rsid w:val="002F47A3"/>
    <w:pPr>
      <w:spacing w:before="60" w:after="60"/>
      <w:ind w:left="1134"/>
      <w:jc w:val="both"/>
    </w:pPr>
    <w:rPr>
      <w:rFonts w:ascii="Verdana" w:hAnsi="Verdana"/>
      <w:sz w:val="16"/>
      <w:szCs w:val="20"/>
    </w:rPr>
  </w:style>
  <w:style w:type="paragraph" w:customStyle="1" w:styleId="main0">
    <w:name w:val="main Знак"/>
    <w:basedOn w:val="a0"/>
    <w:link w:val="main1"/>
    <w:qFormat/>
    <w:rsid w:val="002F47A3"/>
    <w:pPr>
      <w:spacing w:before="100" w:beforeAutospacing="1"/>
    </w:pPr>
    <w:rPr>
      <w:rFonts w:ascii="Verdana" w:hAnsi="Verdana"/>
      <w:sz w:val="19"/>
      <w:szCs w:val="19"/>
    </w:rPr>
  </w:style>
  <w:style w:type="character" w:customStyle="1" w:styleId="main1">
    <w:name w:val="main Знак Знак"/>
    <w:link w:val="main0"/>
    <w:rsid w:val="002F47A3"/>
    <w:rPr>
      <w:rFonts w:ascii="Verdana" w:eastAsia="Times New Roman" w:hAnsi="Verdana" w:cs="Times New Roman"/>
      <w:sz w:val="19"/>
      <w:szCs w:val="19"/>
      <w:lang w:eastAsia="ru-RU"/>
    </w:rPr>
  </w:style>
  <w:style w:type="character" w:customStyle="1" w:styleId="body">
    <w:name w:val="body"/>
    <w:basedOn w:val="a1"/>
    <w:rsid w:val="002F47A3"/>
  </w:style>
  <w:style w:type="paragraph" w:customStyle="1" w:styleId="xl37">
    <w:name w:val="xl37"/>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5">
    <w:name w:val="FollowedHyperlink"/>
    <w:uiPriority w:val="99"/>
    <w:rsid w:val="002F47A3"/>
    <w:rPr>
      <w:color w:val="800080"/>
      <w:u w:val="single"/>
    </w:rPr>
  </w:style>
  <w:style w:type="paragraph" w:customStyle="1" w:styleId="news">
    <w:name w:val="news"/>
    <w:basedOn w:val="a0"/>
    <w:uiPriority w:val="99"/>
    <w:qFormat/>
    <w:rsid w:val="002F47A3"/>
    <w:pPr>
      <w:spacing w:before="100" w:beforeAutospacing="1" w:after="100" w:afterAutospacing="1"/>
    </w:pPr>
    <w:rPr>
      <w:rFonts w:ascii="Tahoma" w:hAnsi="Tahoma" w:cs="Tahoma"/>
      <w:color w:val="000000"/>
      <w:sz w:val="17"/>
      <w:szCs w:val="17"/>
    </w:rPr>
  </w:style>
  <w:style w:type="paragraph" w:styleId="HTML">
    <w:name w:val="HTML Preformatted"/>
    <w:basedOn w:val="a0"/>
    <w:link w:val="HTML0"/>
    <w:rsid w:val="002F4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F47A3"/>
    <w:rPr>
      <w:rFonts w:ascii="Courier New" w:eastAsia="Times New Roman" w:hAnsi="Courier New" w:cs="Courier New"/>
      <w:sz w:val="20"/>
      <w:szCs w:val="20"/>
      <w:lang w:eastAsia="ru-RU"/>
    </w:rPr>
  </w:style>
  <w:style w:type="character" w:customStyle="1" w:styleId="rvts314518">
    <w:name w:val="rvts314518"/>
    <w:rsid w:val="002F47A3"/>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2F47A3"/>
    <w:rPr>
      <w:rFonts w:ascii="Verdana" w:hAnsi="Verdana" w:hint="default"/>
      <w:sz w:val="15"/>
      <w:szCs w:val="15"/>
    </w:rPr>
  </w:style>
  <w:style w:type="paragraph" w:customStyle="1" w:styleId="text">
    <w:name w:val="text"/>
    <w:basedOn w:val="a0"/>
    <w:uiPriority w:val="99"/>
    <w:qFormat/>
    <w:rsid w:val="002F47A3"/>
    <w:rPr>
      <w:sz w:val="19"/>
      <w:szCs w:val="19"/>
    </w:rPr>
  </w:style>
  <w:style w:type="paragraph" w:customStyle="1" w:styleId="smallwhite">
    <w:name w:val="small white"/>
    <w:basedOn w:val="a0"/>
    <w:uiPriority w:val="99"/>
    <w:qFormat/>
    <w:rsid w:val="002F47A3"/>
    <w:pPr>
      <w:spacing w:before="200" w:after="200"/>
    </w:pPr>
  </w:style>
  <w:style w:type="paragraph" w:styleId="51">
    <w:name w:val="toc 5"/>
    <w:basedOn w:val="a0"/>
    <w:next w:val="a0"/>
    <w:autoRedefine/>
    <w:uiPriority w:val="39"/>
    <w:rsid w:val="002F47A3"/>
    <w:pPr>
      <w:tabs>
        <w:tab w:val="right" w:leader="dot" w:pos="10251"/>
      </w:tabs>
      <w:ind w:left="800"/>
    </w:pPr>
    <w:rPr>
      <w:b/>
      <w:szCs w:val="18"/>
      <w:lang w:val="en-US"/>
    </w:rPr>
  </w:style>
  <w:style w:type="paragraph" w:styleId="61">
    <w:name w:val="toc 6"/>
    <w:basedOn w:val="a0"/>
    <w:next w:val="a0"/>
    <w:autoRedefine/>
    <w:uiPriority w:val="39"/>
    <w:rsid w:val="002F47A3"/>
    <w:pPr>
      <w:ind w:left="1000"/>
    </w:pPr>
    <w:rPr>
      <w:sz w:val="18"/>
      <w:szCs w:val="18"/>
      <w:lang w:val="en-US"/>
    </w:rPr>
  </w:style>
  <w:style w:type="paragraph" w:styleId="71">
    <w:name w:val="toc 7"/>
    <w:basedOn w:val="a0"/>
    <w:next w:val="a0"/>
    <w:autoRedefine/>
    <w:uiPriority w:val="39"/>
    <w:rsid w:val="002F47A3"/>
    <w:pPr>
      <w:ind w:left="1200"/>
    </w:pPr>
    <w:rPr>
      <w:sz w:val="18"/>
      <w:szCs w:val="18"/>
      <w:lang w:val="en-US"/>
    </w:rPr>
  </w:style>
  <w:style w:type="paragraph" w:styleId="81">
    <w:name w:val="toc 8"/>
    <w:basedOn w:val="a0"/>
    <w:next w:val="a0"/>
    <w:autoRedefine/>
    <w:uiPriority w:val="39"/>
    <w:rsid w:val="002F47A3"/>
    <w:pPr>
      <w:ind w:left="1400"/>
    </w:pPr>
    <w:rPr>
      <w:sz w:val="18"/>
      <w:szCs w:val="18"/>
      <w:lang w:val="en-US"/>
    </w:rPr>
  </w:style>
  <w:style w:type="paragraph" w:styleId="91">
    <w:name w:val="toc 9"/>
    <w:basedOn w:val="a0"/>
    <w:next w:val="a0"/>
    <w:autoRedefine/>
    <w:uiPriority w:val="39"/>
    <w:rsid w:val="002F47A3"/>
    <w:pPr>
      <w:ind w:left="1600"/>
    </w:pPr>
    <w:rPr>
      <w:sz w:val="18"/>
      <w:szCs w:val="18"/>
      <w:lang w:val="en-US"/>
    </w:rPr>
  </w:style>
  <w:style w:type="table" w:styleId="aff6">
    <w:name w:val="Table Theme"/>
    <w:basedOn w:val="a2"/>
    <w:rsid w:val="002F47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qFormat/>
    <w:rsid w:val="002F47A3"/>
    <w:pPr>
      <w:spacing w:after="100" w:afterAutospacing="1"/>
    </w:pPr>
    <w:rPr>
      <w:rFonts w:ascii="Arial" w:eastAsia="Arial Unicode MS" w:hAnsi="Arial" w:cs="Arial"/>
      <w:sz w:val="20"/>
      <w:szCs w:val="20"/>
    </w:rPr>
  </w:style>
  <w:style w:type="paragraph" w:styleId="aff7">
    <w:name w:val="Subtitle"/>
    <w:basedOn w:val="a0"/>
    <w:link w:val="aff8"/>
    <w:uiPriority w:val="99"/>
    <w:qFormat/>
    <w:rsid w:val="002F47A3"/>
    <w:pPr>
      <w:jc w:val="center"/>
    </w:pPr>
    <w:rPr>
      <w:b/>
      <w:bCs/>
    </w:rPr>
  </w:style>
  <w:style w:type="character" w:customStyle="1" w:styleId="aff8">
    <w:name w:val="Подзаголовок Знак"/>
    <w:basedOn w:val="a1"/>
    <w:link w:val="aff7"/>
    <w:uiPriority w:val="99"/>
    <w:rsid w:val="002F47A3"/>
    <w:rPr>
      <w:rFonts w:ascii="Times New Roman" w:eastAsia="Times New Roman" w:hAnsi="Times New Roman" w:cs="Times New Roman"/>
      <w:b/>
      <w:bCs/>
      <w:sz w:val="24"/>
      <w:szCs w:val="24"/>
      <w:lang w:eastAsia="ru-RU"/>
    </w:rPr>
  </w:style>
  <w:style w:type="paragraph" w:customStyle="1" w:styleId="aff9">
    <w:name w:val="Абзац"/>
    <w:basedOn w:val="a0"/>
    <w:link w:val="affa"/>
    <w:uiPriority w:val="99"/>
    <w:qFormat/>
    <w:rsid w:val="002F47A3"/>
    <w:pPr>
      <w:spacing w:after="120" w:line="340" w:lineRule="exact"/>
      <w:ind w:firstLine="539"/>
      <w:jc w:val="both"/>
    </w:pPr>
    <w:rPr>
      <w:rFonts w:ascii="Arial" w:hAnsi="Arial"/>
      <w:sz w:val="26"/>
      <w:szCs w:val="20"/>
    </w:rPr>
  </w:style>
  <w:style w:type="character" w:customStyle="1" w:styleId="affa">
    <w:name w:val="Абзац Знак"/>
    <w:link w:val="aff9"/>
    <w:uiPriority w:val="99"/>
    <w:locked/>
    <w:rsid w:val="002F47A3"/>
    <w:rPr>
      <w:rFonts w:ascii="Arial" w:eastAsia="Times New Roman" w:hAnsi="Arial" w:cs="Times New Roman"/>
      <w:sz w:val="26"/>
      <w:szCs w:val="20"/>
      <w:lang w:eastAsia="ru-RU"/>
    </w:rPr>
  </w:style>
  <w:style w:type="paragraph" w:customStyle="1" w:styleId="xl24">
    <w:name w:val="xl24"/>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5">
    <w:name w:val="xl25"/>
    <w:basedOn w:val="a0"/>
    <w:uiPriority w:val="99"/>
    <w:qFormat/>
    <w:rsid w:val="002F47A3"/>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6">
    <w:name w:val="xl26"/>
    <w:basedOn w:val="a0"/>
    <w:uiPriority w:val="99"/>
    <w:qFormat/>
    <w:rsid w:val="002F47A3"/>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7">
    <w:name w:val="xl27"/>
    <w:basedOn w:val="a0"/>
    <w:uiPriority w:val="99"/>
    <w:qFormat/>
    <w:rsid w:val="002F47A3"/>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8">
    <w:name w:val="xl28"/>
    <w:basedOn w:val="a0"/>
    <w:uiPriority w:val="99"/>
    <w:qFormat/>
    <w:rsid w:val="002F47A3"/>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9">
    <w:name w:val="xl29"/>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2">
    <w:name w:val="xl32"/>
    <w:basedOn w:val="a0"/>
    <w:uiPriority w:val="99"/>
    <w:qFormat/>
    <w:rsid w:val="002F47A3"/>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3">
    <w:name w:val="xl33"/>
    <w:basedOn w:val="a0"/>
    <w:uiPriority w:val="99"/>
    <w:qFormat/>
    <w:rsid w:val="002F47A3"/>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4">
    <w:name w:val="xl34"/>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5">
    <w:name w:val="xl35"/>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6">
    <w:name w:val="xl36"/>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38">
    <w:name w:val="xl38"/>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affb">
    <w:name w:val="Рис"/>
    <w:basedOn w:val="a0"/>
    <w:uiPriority w:val="99"/>
    <w:qFormat/>
    <w:rsid w:val="002F47A3"/>
    <w:pPr>
      <w:spacing w:after="240"/>
      <w:jc w:val="center"/>
    </w:pPr>
    <w:rPr>
      <w:rFonts w:ascii="Arial" w:hAnsi="Arial"/>
      <w:b/>
      <w:szCs w:val="20"/>
    </w:rPr>
  </w:style>
  <w:style w:type="paragraph" w:customStyle="1" w:styleId="36">
    <w:name w:val="заголовок 3"/>
    <w:basedOn w:val="a0"/>
    <w:next w:val="a0"/>
    <w:uiPriority w:val="99"/>
    <w:qFormat/>
    <w:rsid w:val="002F47A3"/>
    <w:pPr>
      <w:keepNext/>
      <w:spacing w:before="60" w:after="120"/>
      <w:ind w:left="357" w:hanging="357"/>
    </w:pPr>
    <w:rPr>
      <w:rFonts w:ascii="Arial" w:hAnsi="Arial"/>
      <w:sz w:val="26"/>
      <w:szCs w:val="20"/>
    </w:rPr>
  </w:style>
  <w:style w:type="paragraph" w:customStyle="1" w:styleId="norm">
    <w:name w:val="norm"/>
    <w:basedOn w:val="a0"/>
    <w:uiPriority w:val="99"/>
    <w:qFormat/>
    <w:rsid w:val="002F47A3"/>
    <w:pPr>
      <w:spacing w:before="45" w:after="45"/>
      <w:ind w:left="150" w:right="150"/>
      <w:jc w:val="both"/>
    </w:pPr>
    <w:rPr>
      <w:rFonts w:ascii="Arial" w:eastAsia="Arial Unicode MS" w:hAnsi="Arial" w:cs="Arial"/>
      <w:sz w:val="16"/>
      <w:szCs w:val="16"/>
    </w:rPr>
  </w:style>
  <w:style w:type="paragraph" w:customStyle="1" w:styleId="Web">
    <w:name w:val="Обычный (Web)"/>
    <w:basedOn w:val="a0"/>
    <w:qFormat/>
    <w:rsid w:val="002F47A3"/>
    <w:pPr>
      <w:spacing w:before="100" w:after="100"/>
      <w:jc w:val="both"/>
    </w:pPr>
    <w:rPr>
      <w:rFonts w:ascii="Verdana" w:hAnsi="Verdana"/>
      <w:color w:val="000000"/>
      <w:szCs w:val="20"/>
    </w:rPr>
  </w:style>
  <w:style w:type="paragraph" w:customStyle="1" w:styleId="12">
    <w:name w:val="текст таблицы 1"/>
    <w:basedOn w:val="af4"/>
    <w:uiPriority w:val="99"/>
    <w:qFormat/>
    <w:rsid w:val="002F47A3"/>
    <w:pPr>
      <w:spacing w:after="0" w:line="264" w:lineRule="auto"/>
    </w:pPr>
    <w:rPr>
      <w:snapToGrid w:val="0"/>
      <w:szCs w:val="20"/>
    </w:rPr>
  </w:style>
  <w:style w:type="paragraph" w:customStyle="1" w:styleId="12pt">
    <w:name w:val="Стиль 12 pt по ширине"/>
    <w:basedOn w:val="a0"/>
    <w:uiPriority w:val="99"/>
    <w:qFormat/>
    <w:rsid w:val="002F47A3"/>
    <w:pPr>
      <w:spacing w:line="264" w:lineRule="auto"/>
      <w:ind w:firstLine="709"/>
      <w:jc w:val="both"/>
    </w:pPr>
    <w:rPr>
      <w:szCs w:val="20"/>
    </w:rPr>
  </w:style>
  <w:style w:type="character" w:styleId="affc">
    <w:name w:val="Emphasis"/>
    <w:uiPriority w:val="20"/>
    <w:qFormat/>
    <w:rsid w:val="002F47A3"/>
    <w:rPr>
      <w:i/>
      <w:iCs/>
    </w:rPr>
  </w:style>
  <w:style w:type="paragraph" w:customStyle="1" w:styleId="newstext2">
    <w:name w:val="newstext2"/>
    <w:basedOn w:val="a0"/>
    <w:uiPriority w:val="99"/>
    <w:qFormat/>
    <w:rsid w:val="002F47A3"/>
    <w:pPr>
      <w:spacing w:before="100" w:beforeAutospacing="1" w:after="100" w:afterAutospacing="1"/>
      <w:ind w:left="100" w:right="100"/>
      <w:jc w:val="both"/>
    </w:pPr>
    <w:rPr>
      <w:rFonts w:ascii="Arial" w:hAnsi="Arial" w:cs="Arial"/>
      <w:color w:val="000000"/>
      <w:sz w:val="20"/>
      <w:szCs w:val="20"/>
    </w:rPr>
  </w:style>
  <w:style w:type="character" w:customStyle="1" w:styleId="affd">
    <w:name w:val="Знак Знак Знак"/>
    <w:rsid w:val="002F47A3"/>
    <w:rPr>
      <w:b/>
      <w:bCs/>
      <w:lang w:val="en-US" w:eastAsia="ru-RU" w:bidi="ar-SA"/>
    </w:rPr>
  </w:style>
  <w:style w:type="paragraph" w:customStyle="1" w:styleId="BodyTextIndent32">
    <w:name w:val="Body Text Indent 32"/>
    <w:basedOn w:val="a0"/>
    <w:uiPriority w:val="99"/>
    <w:qFormat/>
    <w:rsid w:val="002F47A3"/>
    <w:pPr>
      <w:spacing w:line="360" w:lineRule="atLeast"/>
      <w:ind w:firstLine="709"/>
      <w:jc w:val="both"/>
    </w:pPr>
    <w:rPr>
      <w:snapToGrid w:val="0"/>
      <w:szCs w:val="20"/>
    </w:rPr>
  </w:style>
  <w:style w:type="paragraph" w:customStyle="1" w:styleId="p2">
    <w:name w:val="p2"/>
    <w:basedOn w:val="a0"/>
    <w:uiPriority w:val="99"/>
    <w:qFormat/>
    <w:rsid w:val="002F47A3"/>
    <w:pPr>
      <w:spacing w:before="60" w:after="60"/>
      <w:ind w:firstLine="375"/>
      <w:jc w:val="both"/>
    </w:pPr>
    <w:rPr>
      <w:rFonts w:ascii="Tahoma" w:hAnsi="Tahoma" w:cs="Tahoma"/>
      <w:sz w:val="16"/>
      <w:szCs w:val="16"/>
    </w:rPr>
  </w:style>
  <w:style w:type="paragraph" w:customStyle="1" w:styleId="p3">
    <w:name w:val="p3"/>
    <w:basedOn w:val="a0"/>
    <w:uiPriority w:val="99"/>
    <w:qFormat/>
    <w:rsid w:val="002F47A3"/>
    <w:pPr>
      <w:ind w:firstLine="375"/>
      <w:jc w:val="both"/>
    </w:pPr>
    <w:rPr>
      <w:rFonts w:ascii="Tahoma" w:hAnsi="Tahoma" w:cs="Tahoma"/>
      <w:sz w:val="16"/>
      <w:szCs w:val="16"/>
    </w:rPr>
  </w:style>
  <w:style w:type="paragraph" w:customStyle="1" w:styleId="13">
    <w:name w:val="Стиль1"/>
    <w:basedOn w:val="a0"/>
    <w:uiPriority w:val="99"/>
    <w:qFormat/>
    <w:rsid w:val="002F47A3"/>
    <w:pPr>
      <w:spacing w:line="264" w:lineRule="auto"/>
      <w:ind w:firstLine="709"/>
      <w:jc w:val="both"/>
    </w:pPr>
    <w:rPr>
      <w:color w:val="000000"/>
      <w:sz w:val="28"/>
      <w:szCs w:val="20"/>
    </w:rPr>
  </w:style>
  <w:style w:type="paragraph" w:customStyle="1" w:styleId="312pt">
    <w:name w:val="Стиль Заголовок 3 + 12 pt полужирный подчеркивание"/>
    <w:basedOn w:val="a0"/>
    <w:uiPriority w:val="99"/>
    <w:qFormat/>
    <w:rsid w:val="002F47A3"/>
    <w:pPr>
      <w:spacing w:before="120" w:after="120" w:line="264" w:lineRule="auto"/>
      <w:ind w:firstLine="720"/>
    </w:pPr>
    <w:rPr>
      <w:b/>
      <w:bCs/>
    </w:rPr>
  </w:style>
  <w:style w:type="paragraph" w:customStyle="1" w:styleId="002">
    <w:name w:val="00_Загол_2"/>
    <w:basedOn w:val="a0"/>
    <w:uiPriority w:val="99"/>
    <w:qFormat/>
    <w:rsid w:val="002F47A3"/>
    <w:pPr>
      <w:tabs>
        <w:tab w:val="center" w:pos="6634"/>
      </w:tabs>
      <w:spacing w:after="120"/>
      <w:jc w:val="center"/>
    </w:pPr>
    <w:rPr>
      <w:sz w:val="18"/>
      <w:szCs w:val="20"/>
    </w:rPr>
  </w:style>
  <w:style w:type="paragraph" w:customStyle="1" w:styleId="14">
    <w:name w:val="КДЗаг1"/>
    <w:uiPriority w:val="99"/>
    <w:qFormat/>
    <w:rsid w:val="002F47A3"/>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2F47A3"/>
    <w:rPr>
      <w:b w:val="0"/>
      <w:bCs w:val="0"/>
      <w:sz w:val="28"/>
      <w:szCs w:val="28"/>
    </w:rPr>
  </w:style>
  <w:style w:type="paragraph" w:styleId="affe">
    <w:name w:val="Normal Indent"/>
    <w:basedOn w:val="a0"/>
    <w:rsid w:val="002F47A3"/>
    <w:pPr>
      <w:ind w:left="708"/>
    </w:pPr>
  </w:style>
  <w:style w:type="character" w:customStyle="1" w:styleId="19">
    <w:name w:val="Знак Знак19"/>
    <w:locked/>
    <w:rsid w:val="002F47A3"/>
    <w:rPr>
      <w:rFonts w:ascii="Arial" w:hAnsi="Arial" w:cs="Arial"/>
      <w:b/>
      <w:bCs/>
      <w:sz w:val="26"/>
      <w:szCs w:val="26"/>
      <w:lang w:val="en-US" w:eastAsia="ru-RU" w:bidi="ar-SA"/>
    </w:rPr>
  </w:style>
  <w:style w:type="paragraph" w:customStyle="1" w:styleId="Pa8">
    <w:name w:val="Pa8"/>
    <w:basedOn w:val="a0"/>
    <w:next w:val="a0"/>
    <w:uiPriority w:val="99"/>
    <w:qFormat/>
    <w:rsid w:val="002F47A3"/>
    <w:pPr>
      <w:autoSpaceDE w:val="0"/>
      <w:autoSpaceDN w:val="0"/>
      <w:adjustRightInd w:val="0"/>
      <w:spacing w:before="100" w:line="281" w:lineRule="atLeast"/>
    </w:pPr>
    <w:rPr>
      <w:rFonts w:eastAsia="Calibri"/>
    </w:rPr>
  </w:style>
  <w:style w:type="paragraph" w:customStyle="1" w:styleId="ConsPlusNormal">
    <w:name w:val="ConsPlusNormal"/>
    <w:link w:val="ConsPlusNormal0"/>
    <w:qFormat/>
    <w:rsid w:val="002F47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F47A3"/>
    <w:rPr>
      <w:rFonts w:ascii="Arial" w:eastAsia="Times New Roman" w:hAnsi="Arial" w:cs="Arial"/>
      <w:sz w:val="20"/>
      <w:szCs w:val="20"/>
      <w:lang w:eastAsia="ru-RU"/>
    </w:rPr>
  </w:style>
  <w:style w:type="paragraph" w:customStyle="1" w:styleId="BodyText24">
    <w:name w:val="Body Text 24"/>
    <w:basedOn w:val="a0"/>
    <w:uiPriority w:val="99"/>
    <w:qFormat/>
    <w:rsid w:val="002F47A3"/>
    <w:pPr>
      <w:widowControl w:val="0"/>
      <w:spacing w:before="120" w:line="336" w:lineRule="auto"/>
      <w:ind w:firstLine="720"/>
      <w:jc w:val="both"/>
    </w:pPr>
    <w:rPr>
      <w:sz w:val="28"/>
      <w:szCs w:val="20"/>
    </w:rPr>
  </w:style>
  <w:style w:type="paragraph" w:customStyle="1" w:styleId="afff">
    <w:name w:val="Таблица"/>
    <w:basedOn w:val="a0"/>
    <w:uiPriority w:val="99"/>
    <w:qFormat/>
    <w:rsid w:val="002F47A3"/>
    <w:pPr>
      <w:widowControl w:val="0"/>
      <w:spacing w:line="264" w:lineRule="auto"/>
      <w:jc w:val="both"/>
    </w:pPr>
    <w:rPr>
      <w:szCs w:val="20"/>
    </w:rPr>
  </w:style>
  <w:style w:type="paragraph" w:styleId="afff0">
    <w:name w:val="Document Map"/>
    <w:basedOn w:val="a0"/>
    <w:link w:val="afff1"/>
    <w:uiPriority w:val="99"/>
    <w:rsid w:val="002F47A3"/>
    <w:pPr>
      <w:shd w:val="clear" w:color="auto" w:fill="000080"/>
    </w:pPr>
    <w:rPr>
      <w:rFonts w:ascii="Tahoma" w:hAnsi="Tahoma" w:cs="Tahoma"/>
    </w:rPr>
  </w:style>
  <w:style w:type="character" w:customStyle="1" w:styleId="afff1">
    <w:name w:val="Схема документа Знак"/>
    <w:basedOn w:val="a1"/>
    <w:link w:val="afff0"/>
    <w:uiPriority w:val="99"/>
    <w:rsid w:val="002F47A3"/>
    <w:rPr>
      <w:rFonts w:ascii="Tahoma" w:eastAsia="Times New Roman" w:hAnsi="Tahoma" w:cs="Tahoma"/>
      <w:sz w:val="24"/>
      <w:szCs w:val="24"/>
      <w:shd w:val="clear" w:color="auto" w:fill="000080"/>
      <w:lang w:eastAsia="ru-RU"/>
    </w:rPr>
  </w:style>
  <w:style w:type="paragraph" w:customStyle="1" w:styleId="-">
    <w:name w:val="- Список"/>
    <w:basedOn w:val="a0"/>
    <w:uiPriority w:val="99"/>
    <w:qFormat/>
    <w:rsid w:val="002F47A3"/>
    <w:pPr>
      <w:tabs>
        <w:tab w:val="num" w:pos="360"/>
        <w:tab w:val="left" w:pos="2964"/>
        <w:tab w:val="right" w:pos="8208"/>
      </w:tabs>
      <w:adjustRightInd w:val="0"/>
      <w:spacing w:after="120" w:line="288" w:lineRule="auto"/>
      <w:ind w:left="2964" w:hanging="398"/>
      <w:jc w:val="both"/>
      <w:textAlignment w:val="baseline"/>
    </w:pPr>
    <w:rPr>
      <w:rFonts w:ascii="Georgia" w:hAnsi="Georgia"/>
      <w:sz w:val="22"/>
      <w:szCs w:val="20"/>
    </w:rPr>
  </w:style>
  <w:style w:type="paragraph" w:styleId="afff2">
    <w:name w:val="Block Text"/>
    <w:basedOn w:val="a0"/>
    <w:uiPriority w:val="99"/>
    <w:rsid w:val="002F47A3"/>
    <w:pPr>
      <w:ind w:left="1800" w:right="-185"/>
      <w:jc w:val="both"/>
    </w:pPr>
    <w:rPr>
      <w:i/>
      <w:iCs/>
    </w:rPr>
  </w:style>
  <w:style w:type="paragraph" w:customStyle="1" w:styleId="xl22">
    <w:name w:val="xl22"/>
    <w:basedOn w:val="a0"/>
    <w:uiPriority w:val="99"/>
    <w:qFormat/>
    <w:rsid w:val="002F47A3"/>
    <w:pPr>
      <w:spacing w:before="100" w:beforeAutospacing="1" w:after="100" w:afterAutospacing="1"/>
    </w:pPr>
    <w:rPr>
      <w:rFonts w:eastAsia="Arial Unicode MS"/>
    </w:rPr>
  </w:style>
  <w:style w:type="paragraph" w:customStyle="1" w:styleId="afff3">
    <w:name w:val="шапка"/>
    <w:basedOn w:val="a0"/>
    <w:uiPriority w:val="99"/>
    <w:qFormat/>
    <w:rsid w:val="002F47A3"/>
    <w:pPr>
      <w:autoSpaceDE w:val="0"/>
      <w:autoSpaceDN w:val="0"/>
      <w:spacing w:before="40" w:after="80"/>
    </w:pPr>
    <w:rPr>
      <w:rFonts w:ascii="Arial" w:hAnsi="Arial" w:cs="Arial"/>
      <w:sz w:val="22"/>
      <w:szCs w:val="22"/>
    </w:rPr>
  </w:style>
  <w:style w:type="paragraph" w:customStyle="1" w:styleId="ConsNormal">
    <w:name w:val="ConsNormal"/>
    <w:uiPriority w:val="99"/>
    <w:qFormat/>
    <w:rsid w:val="002F47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4">
    <w:name w:val="лист"/>
    <w:basedOn w:val="a0"/>
    <w:uiPriority w:val="99"/>
    <w:qFormat/>
    <w:rsid w:val="002F47A3"/>
    <w:pPr>
      <w:ind w:firstLine="720"/>
      <w:jc w:val="both"/>
    </w:pPr>
    <w:rPr>
      <w:szCs w:val="20"/>
    </w:rPr>
  </w:style>
  <w:style w:type="paragraph" w:customStyle="1" w:styleId="MainTitle">
    <w:name w:val="Main Title"/>
    <w:basedOn w:val="a0"/>
    <w:uiPriority w:val="99"/>
    <w:qFormat/>
    <w:rsid w:val="002F47A3"/>
    <w:pPr>
      <w:jc w:val="center"/>
    </w:pPr>
    <w:rPr>
      <w:rFonts w:ascii="Verdana" w:hAnsi="Verdana"/>
      <w:b/>
      <w:bCs/>
      <w:color w:val="008000"/>
      <w:sz w:val="56"/>
      <w:szCs w:val="56"/>
    </w:rPr>
  </w:style>
  <w:style w:type="paragraph" w:customStyle="1" w:styleId="afff5">
    <w:name w:val="Основной"/>
    <w:basedOn w:val="a0"/>
    <w:link w:val="afff6"/>
    <w:autoRedefine/>
    <w:uiPriority w:val="99"/>
    <w:qFormat/>
    <w:rsid w:val="00FE3006"/>
    <w:pPr>
      <w:ind w:firstLine="709"/>
      <w:jc w:val="both"/>
    </w:pPr>
    <w:rPr>
      <w:sz w:val="28"/>
      <w:szCs w:val="28"/>
    </w:rPr>
  </w:style>
  <w:style w:type="character" w:customStyle="1" w:styleId="afff6">
    <w:name w:val="Основной Знак"/>
    <w:link w:val="afff5"/>
    <w:uiPriority w:val="99"/>
    <w:rsid w:val="00FE3006"/>
    <w:rPr>
      <w:rFonts w:ascii="Times New Roman" w:eastAsia="Times New Roman" w:hAnsi="Times New Roman" w:cs="Times New Roman"/>
      <w:sz w:val="28"/>
      <w:szCs w:val="28"/>
      <w:lang w:eastAsia="ru-RU"/>
    </w:rPr>
  </w:style>
  <w:style w:type="character" w:customStyle="1" w:styleId="text1">
    <w:name w:val="text1"/>
    <w:rsid w:val="002F47A3"/>
    <w:rPr>
      <w:rFonts w:ascii="Verdana" w:hAnsi="Verdana" w:hint="default"/>
      <w:color w:val="333333"/>
      <w:sz w:val="18"/>
      <w:szCs w:val="18"/>
    </w:rPr>
  </w:style>
  <w:style w:type="character" w:customStyle="1" w:styleId="apple-style-span">
    <w:name w:val="apple-style-span"/>
    <w:basedOn w:val="a1"/>
    <w:rsid w:val="002F47A3"/>
  </w:style>
  <w:style w:type="paragraph" w:customStyle="1" w:styleId="afff7">
    <w:name w:val="Знак Знак Знак Знак Знак Знак"/>
    <w:basedOn w:val="a0"/>
    <w:uiPriority w:val="99"/>
    <w:qFormat/>
    <w:rsid w:val="002F47A3"/>
    <w:rPr>
      <w:rFonts w:ascii="Verdana" w:hAnsi="Verdana" w:cs="Verdana"/>
      <w:sz w:val="20"/>
      <w:szCs w:val="20"/>
      <w:lang w:val="en-US" w:eastAsia="en-US"/>
    </w:rPr>
  </w:style>
  <w:style w:type="paragraph" w:customStyle="1" w:styleId="afff8">
    <w:name w:val="Таблицы (моноширинный)"/>
    <w:basedOn w:val="a0"/>
    <w:next w:val="a0"/>
    <w:uiPriority w:val="99"/>
    <w:qFormat/>
    <w:rsid w:val="002F47A3"/>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qFormat/>
    <w:rsid w:val="002F47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0">
    <w:name w:val="S_Обычный"/>
    <w:basedOn w:val="a0"/>
    <w:link w:val="S2"/>
    <w:autoRedefine/>
    <w:qFormat/>
    <w:rsid w:val="002F47A3"/>
    <w:pPr>
      <w:suppressAutoHyphens/>
      <w:ind w:firstLine="709"/>
      <w:jc w:val="both"/>
    </w:pPr>
    <w:rPr>
      <w:bCs/>
      <w:sz w:val="28"/>
      <w:szCs w:val="28"/>
      <w:lang w:eastAsia="ar-SA"/>
    </w:rPr>
  </w:style>
  <w:style w:type="character" w:customStyle="1" w:styleId="S2">
    <w:name w:val="S_Обычный Знак"/>
    <w:link w:val="S0"/>
    <w:rsid w:val="002F47A3"/>
    <w:rPr>
      <w:rFonts w:ascii="Times New Roman" w:eastAsia="Times New Roman" w:hAnsi="Times New Roman" w:cs="Times New Roman"/>
      <w:bCs/>
      <w:sz w:val="28"/>
      <w:szCs w:val="28"/>
      <w:lang w:eastAsia="ar-SA"/>
    </w:rPr>
  </w:style>
  <w:style w:type="paragraph" w:customStyle="1" w:styleId="211">
    <w:name w:val="Знак2 Знак Знак1 Знак1 Знак Знак Знак Знак Знак Знак Знак Знак Знак Знак Знак Знак"/>
    <w:basedOn w:val="a0"/>
    <w:uiPriority w:val="99"/>
    <w:qFormat/>
    <w:rsid w:val="002F47A3"/>
    <w:pPr>
      <w:spacing w:after="160" w:line="240" w:lineRule="exact"/>
    </w:pPr>
    <w:rPr>
      <w:rFonts w:ascii="Verdana" w:hAnsi="Verdana"/>
      <w:sz w:val="20"/>
      <w:szCs w:val="20"/>
      <w:lang w:val="en-US" w:eastAsia="en-US"/>
    </w:rPr>
  </w:style>
  <w:style w:type="paragraph" w:styleId="afff9">
    <w:name w:val="TOC Heading"/>
    <w:basedOn w:val="1"/>
    <w:next w:val="a0"/>
    <w:uiPriority w:val="39"/>
    <w:semiHidden/>
    <w:unhideWhenUsed/>
    <w:qFormat/>
    <w:rsid w:val="002F47A3"/>
    <w:pPr>
      <w:keepLines/>
      <w:spacing w:before="480" w:line="276" w:lineRule="auto"/>
      <w:jc w:val="left"/>
      <w:outlineLvl w:val="9"/>
    </w:pPr>
    <w:rPr>
      <w:rFonts w:ascii="Cambria" w:hAnsi="Cambria"/>
      <w:bCs/>
      <w:color w:val="365F91"/>
      <w:sz w:val="28"/>
      <w:szCs w:val="28"/>
      <w:lang w:eastAsia="en-US"/>
    </w:rPr>
  </w:style>
  <w:style w:type="character" w:customStyle="1" w:styleId="mw-headline">
    <w:name w:val="mw-headline"/>
    <w:basedOn w:val="a1"/>
    <w:rsid w:val="002F47A3"/>
  </w:style>
  <w:style w:type="character" w:customStyle="1" w:styleId="editsection">
    <w:name w:val="editsection"/>
    <w:basedOn w:val="a1"/>
    <w:rsid w:val="002F47A3"/>
  </w:style>
  <w:style w:type="paragraph" w:customStyle="1" w:styleId="732">
    <w:name w:val="7.32 Абзац"/>
    <w:basedOn w:val="a0"/>
    <w:uiPriority w:val="99"/>
    <w:qFormat/>
    <w:rsid w:val="002F47A3"/>
    <w:pPr>
      <w:spacing w:before="60" w:after="60"/>
      <w:ind w:firstLine="709"/>
      <w:jc w:val="both"/>
    </w:pPr>
    <w:rPr>
      <w:szCs w:val="20"/>
      <w:lang w:val="en-US" w:eastAsia="en-US" w:bidi="en-US"/>
    </w:rPr>
  </w:style>
  <w:style w:type="character" w:customStyle="1" w:styleId="la">
    <w:name w:val="la"/>
    <w:rsid w:val="002F47A3"/>
    <w:rPr>
      <w:rFonts w:ascii="Arial" w:hAnsi="Arial" w:cs="Arial" w:hint="default"/>
    </w:rPr>
  </w:style>
  <w:style w:type="character" w:customStyle="1" w:styleId="sla">
    <w:name w:val="sla"/>
    <w:rsid w:val="002F47A3"/>
    <w:rPr>
      <w:rFonts w:ascii="Arial" w:hAnsi="Arial" w:cs="Arial" w:hint="default"/>
    </w:rPr>
  </w:style>
  <w:style w:type="paragraph" w:customStyle="1" w:styleId="consplusnormal1">
    <w:name w:val="consplusnormal1"/>
    <w:basedOn w:val="a0"/>
    <w:uiPriority w:val="99"/>
    <w:qFormat/>
    <w:rsid w:val="002F47A3"/>
    <w:pPr>
      <w:autoSpaceDE w:val="0"/>
      <w:ind w:firstLine="720"/>
    </w:pPr>
    <w:rPr>
      <w:rFonts w:ascii="Arial" w:hAnsi="Arial" w:cs="Arial"/>
      <w:sz w:val="20"/>
      <w:szCs w:val="20"/>
    </w:rPr>
  </w:style>
  <w:style w:type="paragraph" w:customStyle="1" w:styleId="ConsPlusTitle">
    <w:name w:val="ConsPlusTitle"/>
    <w:uiPriority w:val="99"/>
    <w:qFormat/>
    <w:rsid w:val="002F47A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5">
    <w:name w:val="Знак Знак Знак1 Знак"/>
    <w:basedOn w:val="a0"/>
    <w:uiPriority w:val="99"/>
    <w:qFormat/>
    <w:rsid w:val="002F47A3"/>
    <w:pPr>
      <w:spacing w:after="160" w:line="240" w:lineRule="exact"/>
    </w:pPr>
    <w:rPr>
      <w:rFonts w:ascii="Arial" w:hAnsi="Arial" w:cs="Arial"/>
      <w:sz w:val="20"/>
      <w:szCs w:val="20"/>
      <w:lang w:val="en-US" w:eastAsia="en-US"/>
    </w:rPr>
  </w:style>
  <w:style w:type="paragraph" w:customStyle="1" w:styleId="afffa">
    <w:name w:val="Знак Знак Знак Знак"/>
    <w:basedOn w:val="a0"/>
    <w:qFormat/>
    <w:rsid w:val="002F47A3"/>
    <w:pPr>
      <w:spacing w:before="100" w:beforeAutospacing="1" w:after="100" w:afterAutospacing="1"/>
      <w:jc w:val="both"/>
    </w:pPr>
    <w:rPr>
      <w:rFonts w:ascii="Tahoma" w:hAnsi="Tahoma"/>
      <w:sz w:val="20"/>
      <w:szCs w:val="20"/>
      <w:lang w:val="en-US" w:eastAsia="en-US"/>
    </w:rPr>
  </w:style>
  <w:style w:type="paragraph" w:customStyle="1" w:styleId="mag">
    <w:name w:val="mag"/>
    <w:basedOn w:val="a0"/>
    <w:uiPriority w:val="99"/>
    <w:qFormat/>
    <w:rsid w:val="002F47A3"/>
  </w:style>
  <w:style w:type="paragraph" w:customStyle="1" w:styleId="artx">
    <w:name w:val="artx"/>
    <w:basedOn w:val="a0"/>
    <w:uiPriority w:val="99"/>
    <w:qFormat/>
    <w:rsid w:val="002F47A3"/>
    <w:pPr>
      <w:spacing w:before="100" w:beforeAutospacing="1" w:after="100" w:afterAutospacing="1"/>
    </w:pPr>
  </w:style>
  <w:style w:type="character" w:customStyle="1" w:styleId="company-subtitle">
    <w:name w:val="company-subtitle"/>
    <w:basedOn w:val="a1"/>
    <w:rsid w:val="002F47A3"/>
  </w:style>
  <w:style w:type="character" w:customStyle="1" w:styleId="pay-require">
    <w:name w:val="pay-require"/>
    <w:basedOn w:val="a1"/>
    <w:rsid w:val="002F47A3"/>
  </w:style>
  <w:style w:type="paragraph" w:customStyle="1" w:styleId="font10">
    <w:name w:val="font10"/>
    <w:basedOn w:val="a0"/>
    <w:uiPriority w:val="99"/>
    <w:qFormat/>
    <w:rsid w:val="002F47A3"/>
    <w:pPr>
      <w:spacing w:before="100" w:beforeAutospacing="1" w:after="100" w:afterAutospacing="1"/>
    </w:pPr>
  </w:style>
  <w:style w:type="character" w:customStyle="1" w:styleId="cline">
    <w:name w:val="cline"/>
    <w:basedOn w:val="a1"/>
    <w:rsid w:val="002F47A3"/>
  </w:style>
  <w:style w:type="character" w:customStyle="1" w:styleId="noaccess">
    <w:name w:val="noaccess"/>
    <w:basedOn w:val="a1"/>
    <w:rsid w:val="002F47A3"/>
  </w:style>
  <w:style w:type="character" w:customStyle="1" w:styleId="margin-left5">
    <w:name w:val="margin-left5"/>
    <w:basedOn w:val="a1"/>
    <w:rsid w:val="002F47A3"/>
  </w:style>
  <w:style w:type="paragraph" w:customStyle="1" w:styleId="grey">
    <w:name w:val="grey"/>
    <w:basedOn w:val="a0"/>
    <w:uiPriority w:val="99"/>
    <w:qFormat/>
    <w:rsid w:val="002F47A3"/>
    <w:pPr>
      <w:spacing w:before="100" w:beforeAutospacing="1" w:after="100" w:afterAutospacing="1"/>
    </w:pPr>
  </w:style>
  <w:style w:type="character" w:customStyle="1" w:styleId="y5black">
    <w:name w:val="y5_black"/>
    <w:basedOn w:val="a1"/>
    <w:rsid w:val="002F47A3"/>
  </w:style>
  <w:style w:type="character" w:customStyle="1" w:styleId="url">
    <w:name w:val="url"/>
    <w:basedOn w:val="a1"/>
    <w:rsid w:val="002F47A3"/>
  </w:style>
  <w:style w:type="character" w:customStyle="1" w:styleId="url48466191">
    <w:name w:val="url_48466191"/>
    <w:basedOn w:val="a1"/>
    <w:rsid w:val="002F47A3"/>
  </w:style>
  <w:style w:type="paragraph" w:customStyle="1" w:styleId="style1">
    <w:name w:val="style1"/>
    <w:basedOn w:val="a0"/>
    <w:uiPriority w:val="99"/>
    <w:qFormat/>
    <w:rsid w:val="002F47A3"/>
    <w:pPr>
      <w:spacing w:before="100" w:beforeAutospacing="1" w:after="100" w:afterAutospacing="1"/>
    </w:pPr>
  </w:style>
  <w:style w:type="paragraph" w:styleId="z-">
    <w:name w:val="HTML Top of Form"/>
    <w:basedOn w:val="a0"/>
    <w:next w:val="a0"/>
    <w:link w:val="z-0"/>
    <w:hidden/>
    <w:uiPriority w:val="99"/>
    <w:unhideWhenUsed/>
    <w:rsid w:val="002F47A3"/>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2F47A3"/>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2F47A3"/>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2F47A3"/>
    <w:rPr>
      <w:rFonts w:ascii="Arial" w:eastAsia="Times New Roman" w:hAnsi="Arial" w:cs="Arial"/>
      <w:vanish/>
      <w:sz w:val="16"/>
      <w:szCs w:val="16"/>
      <w:lang w:eastAsia="ru-RU"/>
    </w:rPr>
  </w:style>
  <w:style w:type="paragraph" w:styleId="afffb">
    <w:name w:val="endnote text"/>
    <w:basedOn w:val="a0"/>
    <w:link w:val="afffc"/>
    <w:uiPriority w:val="99"/>
    <w:unhideWhenUsed/>
    <w:rsid w:val="002F47A3"/>
    <w:rPr>
      <w:rFonts w:ascii="Calibri" w:eastAsia="Calibri" w:hAnsi="Calibri"/>
      <w:sz w:val="20"/>
      <w:szCs w:val="20"/>
      <w:lang w:eastAsia="en-US"/>
    </w:rPr>
  </w:style>
  <w:style w:type="character" w:customStyle="1" w:styleId="afffc">
    <w:name w:val="Текст концевой сноски Знак"/>
    <w:basedOn w:val="a1"/>
    <w:link w:val="afffb"/>
    <w:uiPriority w:val="99"/>
    <w:rsid w:val="002F47A3"/>
    <w:rPr>
      <w:rFonts w:ascii="Calibri" w:eastAsia="Calibri" w:hAnsi="Calibri" w:cs="Times New Roman"/>
      <w:sz w:val="20"/>
      <w:szCs w:val="20"/>
    </w:rPr>
  </w:style>
  <w:style w:type="paragraph" w:customStyle="1" w:styleId="afffd">
    <w:name w:val="Стиль Список без номера"/>
    <w:basedOn w:val="a0"/>
    <w:uiPriority w:val="99"/>
    <w:qFormat/>
    <w:rsid w:val="002F47A3"/>
    <w:pPr>
      <w:overflowPunct w:val="0"/>
      <w:autoSpaceDE w:val="0"/>
      <w:autoSpaceDN w:val="0"/>
      <w:adjustRightInd w:val="0"/>
      <w:spacing w:line="360" w:lineRule="auto"/>
      <w:ind w:left="708" w:hanging="425"/>
      <w:jc w:val="both"/>
      <w:textAlignment w:val="baseline"/>
    </w:pPr>
    <w:rPr>
      <w:sz w:val="28"/>
      <w:szCs w:val="20"/>
    </w:rPr>
  </w:style>
  <w:style w:type="paragraph" w:customStyle="1" w:styleId="16">
    <w:name w:val="Основной текст1"/>
    <w:basedOn w:val="a0"/>
    <w:uiPriority w:val="99"/>
    <w:qFormat/>
    <w:rsid w:val="002F47A3"/>
    <w:pPr>
      <w:spacing w:before="120"/>
      <w:ind w:firstLine="567"/>
      <w:jc w:val="both"/>
    </w:pPr>
    <w:rPr>
      <w:sz w:val="28"/>
      <w:szCs w:val="20"/>
    </w:rPr>
  </w:style>
  <w:style w:type="paragraph" w:customStyle="1" w:styleId="17">
    <w:name w:val="1"/>
    <w:basedOn w:val="a0"/>
    <w:uiPriority w:val="99"/>
    <w:qFormat/>
    <w:rsid w:val="002F47A3"/>
    <w:pPr>
      <w:ind w:firstLine="851"/>
      <w:jc w:val="both"/>
    </w:pPr>
    <w:rPr>
      <w:rFonts w:ascii="Arial" w:hAnsi="Arial"/>
      <w:szCs w:val="20"/>
    </w:rPr>
  </w:style>
  <w:style w:type="paragraph" w:customStyle="1" w:styleId="Default">
    <w:name w:val="Default"/>
    <w:qFormat/>
    <w:rsid w:val="002F47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3">
    <w:name w:val="Pa13"/>
    <w:basedOn w:val="Default"/>
    <w:next w:val="Default"/>
    <w:uiPriority w:val="99"/>
    <w:qFormat/>
    <w:rsid w:val="002F47A3"/>
    <w:pPr>
      <w:spacing w:line="241" w:lineRule="atLeast"/>
    </w:pPr>
    <w:rPr>
      <w:color w:val="auto"/>
    </w:rPr>
  </w:style>
  <w:style w:type="character" w:customStyle="1" w:styleId="A10">
    <w:name w:val="A1"/>
    <w:uiPriority w:val="99"/>
    <w:rsid w:val="002F47A3"/>
    <w:rPr>
      <w:color w:val="000000"/>
      <w:sz w:val="20"/>
      <w:szCs w:val="20"/>
    </w:rPr>
  </w:style>
  <w:style w:type="paragraph" w:customStyle="1" w:styleId="bb-justify">
    <w:name w:val="bb-justify"/>
    <w:basedOn w:val="a0"/>
    <w:uiPriority w:val="99"/>
    <w:qFormat/>
    <w:rsid w:val="002F47A3"/>
    <w:pPr>
      <w:spacing w:before="100" w:beforeAutospacing="1" w:after="100" w:afterAutospacing="1"/>
      <w:jc w:val="both"/>
    </w:pPr>
  </w:style>
  <w:style w:type="paragraph" w:customStyle="1" w:styleId="ConsPlusCell">
    <w:name w:val="ConsPlusCell"/>
    <w:qFormat/>
    <w:rsid w:val="002F47A3"/>
    <w:pPr>
      <w:autoSpaceDE w:val="0"/>
      <w:autoSpaceDN w:val="0"/>
      <w:adjustRightInd w:val="0"/>
      <w:spacing w:after="0" w:line="240" w:lineRule="auto"/>
    </w:pPr>
    <w:rPr>
      <w:rFonts w:ascii="Arial" w:eastAsia="Calibri" w:hAnsi="Arial" w:cs="Arial"/>
      <w:sz w:val="20"/>
      <w:szCs w:val="20"/>
    </w:rPr>
  </w:style>
  <w:style w:type="paragraph" w:customStyle="1" w:styleId="rvps1401">
    <w:name w:val="rvps1401"/>
    <w:basedOn w:val="a0"/>
    <w:uiPriority w:val="99"/>
    <w:qFormat/>
    <w:rsid w:val="002F47A3"/>
    <w:pPr>
      <w:spacing w:after="281"/>
    </w:pPr>
    <w:rPr>
      <w:rFonts w:ascii="Arial" w:hAnsi="Arial" w:cs="Arial"/>
      <w:color w:val="000000"/>
      <w:sz w:val="22"/>
      <w:szCs w:val="22"/>
    </w:rPr>
  </w:style>
  <w:style w:type="paragraph" w:customStyle="1" w:styleId="312">
    <w:name w:val="312"/>
    <w:basedOn w:val="a0"/>
    <w:uiPriority w:val="99"/>
    <w:qFormat/>
    <w:rsid w:val="002F47A3"/>
    <w:pPr>
      <w:spacing w:before="107" w:after="107"/>
    </w:pPr>
    <w:rPr>
      <w:rFonts w:ascii="Arial" w:hAnsi="Arial" w:cs="Arial"/>
      <w:color w:val="000000"/>
      <w:sz w:val="20"/>
      <w:szCs w:val="20"/>
    </w:rPr>
  </w:style>
  <w:style w:type="paragraph" w:customStyle="1" w:styleId="afffe">
    <w:name w:val="Заголовок статьи"/>
    <w:basedOn w:val="a0"/>
    <w:next w:val="a0"/>
    <w:uiPriority w:val="99"/>
    <w:qFormat/>
    <w:rsid w:val="002F47A3"/>
    <w:pPr>
      <w:widowControl w:val="0"/>
      <w:autoSpaceDE w:val="0"/>
      <w:autoSpaceDN w:val="0"/>
      <w:adjustRightInd w:val="0"/>
      <w:ind w:left="1612" w:hanging="892"/>
      <w:jc w:val="both"/>
    </w:pPr>
    <w:rPr>
      <w:rFonts w:ascii="Arial" w:hAnsi="Arial" w:cs="Arial"/>
      <w:sz w:val="20"/>
      <w:szCs w:val="20"/>
    </w:rPr>
  </w:style>
  <w:style w:type="paragraph" w:customStyle="1" w:styleId="affff">
    <w:name w:val="Комментарий"/>
    <w:basedOn w:val="a0"/>
    <w:next w:val="a0"/>
    <w:uiPriority w:val="99"/>
    <w:qFormat/>
    <w:rsid w:val="002F47A3"/>
    <w:pPr>
      <w:widowControl w:val="0"/>
      <w:autoSpaceDE w:val="0"/>
      <w:autoSpaceDN w:val="0"/>
      <w:adjustRightInd w:val="0"/>
      <w:ind w:left="170"/>
      <w:jc w:val="both"/>
    </w:pPr>
    <w:rPr>
      <w:rFonts w:ascii="Arial" w:hAnsi="Arial" w:cs="Arial"/>
      <w:i/>
      <w:iCs/>
      <w:color w:val="800080"/>
      <w:sz w:val="20"/>
      <w:szCs w:val="20"/>
    </w:rPr>
  </w:style>
  <w:style w:type="paragraph" w:customStyle="1" w:styleId="a">
    <w:name w:val="Ц"/>
    <w:basedOn w:val="a0"/>
    <w:uiPriority w:val="99"/>
    <w:qFormat/>
    <w:rsid w:val="002F47A3"/>
    <w:pPr>
      <w:numPr>
        <w:numId w:val="2"/>
      </w:numPr>
      <w:spacing w:line="276" w:lineRule="auto"/>
      <w:jc w:val="both"/>
    </w:pPr>
    <w:rPr>
      <w:rFonts w:cs="Calibri"/>
      <w:spacing w:val="20"/>
      <w:sz w:val="28"/>
      <w:szCs w:val="28"/>
      <w:lang w:val="fr-FR"/>
    </w:rPr>
  </w:style>
  <w:style w:type="paragraph" w:customStyle="1" w:styleId="newstext">
    <w:name w:val="newstext"/>
    <w:basedOn w:val="a0"/>
    <w:uiPriority w:val="99"/>
    <w:qFormat/>
    <w:rsid w:val="002F47A3"/>
    <w:rPr>
      <w:rFonts w:ascii="Arial" w:hAnsi="Arial" w:cs="Arial"/>
      <w:sz w:val="29"/>
      <w:szCs w:val="29"/>
    </w:rPr>
  </w:style>
  <w:style w:type="paragraph" w:customStyle="1" w:styleId="100">
    <w:name w:val="Текст 10"/>
    <w:basedOn w:val="a0"/>
    <w:uiPriority w:val="99"/>
    <w:qFormat/>
    <w:rsid w:val="002F47A3"/>
    <w:pPr>
      <w:spacing w:before="40" w:line="360" w:lineRule="auto"/>
      <w:jc w:val="both"/>
    </w:pPr>
    <w:rPr>
      <w:kern w:val="28"/>
      <w:sz w:val="20"/>
      <w:szCs w:val="20"/>
    </w:rPr>
  </w:style>
  <w:style w:type="paragraph" w:customStyle="1" w:styleId="xl99">
    <w:name w:val="xl99"/>
    <w:basedOn w:val="a0"/>
    <w:qFormat/>
    <w:rsid w:val="002F47A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CharChar">
    <w:name w:val="Char Char"/>
    <w:basedOn w:val="a0"/>
    <w:uiPriority w:val="99"/>
    <w:qFormat/>
    <w:rsid w:val="002F47A3"/>
    <w:pPr>
      <w:spacing w:after="160" w:line="240" w:lineRule="exact"/>
    </w:pPr>
    <w:rPr>
      <w:rFonts w:ascii="Verdana" w:hAnsi="Verdana" w:cs="Verdana"/>
      <w:sz w:val="20"/>
      <w:szCs w:val="20"/>
      <w:lang w:val="en-US" w:eastAsia="en-US"/>
    </w:rPr>
  </w:style>
  <w:style w:type="paragraph" w:customStyle="1" w:styleId="37">
    <w:name w:val="Знак3 Знак Знак Знак Знак Знак Знак Знак Знак Знак"/>
    <w:basedOn w:val="a0"/>
    <w:uiPriority w:val="99"/>
    <w:qFormat/>
    <w:rsid w:val="002F47A3"/>
    <w:pPr>
      <w:spacing w:after="160" w:line="240" w:lineRule="exact"/>
    </w:pPr>
    <w:rPr>
      <w:rFonts w:ascii="Verdana" w:hAnsi="Verdana"/>
      <w:sz w:val="20"/>
      <w:szCs w:val="20"/>
      <w:lang w:val="en-US" w:eastAsia="en-US"/>
    </w:rPr>
  </w:style>
  <w:style w:type="paragraph" w:customStyle="1" w:styleId="font5">
    <w:name w:val="font5"/>
    <w:basedOn w:val="a0"/>
    <w:qFormat/>
    <w:rsid w:val="002F47A3"/>
    <w:pPr>
      <w:spacing w:before="100" w:beforeAutospacing="1" w:after="100" w:afterAutospacing="1"/>
    </w:pPr>
    <w:rPr>
      <w:rFonts w:ascii="Tahoma" w:hAnsi="Tahoma" w:cs="Tahoma"/>
      <w:color w:val="000000"/>
      <w:sz w:val="16"/>
      <w:szCs w:val="16"/>
    </w:rPr>
  </w:style>
  <w:style w:type="paragraph" w:customStyle="1" w:styleId="font6">
    <w:name w:val="font6"/>
    <w:basedOn w:val="a0"/>
    <w:qFormat/>
    <w:rsid w:val="002F47A3"/>
    <w:pPr>
      <w:spacing w:before="100" w:beforeAutospacing="1" w:after="100" w:afterAutospacing="1"/>
    </w:pPr>
    <w:rPr>
      <w:rFonts w:ascii="Tahoma" w:hAnsi="Tahoma" w:cs="Tahoma"/>
      <w:b/>
      <w:bCs/>
      <w:color w:val="000000"/>
      <w:sz w:val="16"/>
      <w:szCs w:val="16"/>
    </w:rPr>
  </w:style>
  <w:style w:type="paragraph" w:customStyle="1" w:styleId="xl71">
    <w:name w:val="xl71"/>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8">
    <w:name w:val="xl78"/>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9">
    <w:name w:val="xl79"/>
    <w:basedOn w:val="a0"/>
    <w:qFormat/>
    <w:rsid w:val="002F47A3"/>
    <w:pPr>
      <w:shd w:val="clear" w:color="000000" w:fill="FFFFFF"/>
      <w:spacing w:before="100" w:beforeAutospacing="1" w:after="100" w:afterAutospacing="1"/>
      <w:jc w:val="center"/>
      <w:textAlignment w:val="center"/>
    </w:pPr>
  </w:style>
  <w:style w:type="paragraph" w:customStyle="1" w:styleId="xl80">
    <w:name w:val="xl80"/>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0"/>
    <w:qFormat/>
    <w:rsid w:val="002F47A3"/>
    <w:pPr>
      <w:spacing w:before="100" w:beforeAutospacing="1" w:after="100" w:afterAutospacing="1"/>
      <w:textAlignment w:val="center"/>
    </w:pPr>
  </w:style>
  <w:style w:type="paragraph" w:customStyle="1" w:styleId="xl82">
    <w:name w:val="xl82"/>
    <w:basedOn w:val="a0"/>
    <w:qFormat/>
    <w:rsid w:val="002F47A3"/>
    <w:pPr>
      <w:shd w:val="clear" w:color="000000" w:fill="B8CCE4"/>
      <w:spacing w:before="100" w:beforeAutospacing="1" w:after="100" w:afterAutospacing="1"/>
      <w:textAlignment w:val="center"/>
    </w:pPr>
  </w:style>
  <w:style w:type="paragraph" w:customStyle="1" w:styleId="xl83">
    <w:name w:val="xl83"/>
    <w:basedOn w:val="a0"/>
    <w:qFormat/>
    <w:rsid w:val="002F47A3"/>
    <w:pPr>
      <w:shd w:val="clear" w:color="000000" w:fill="FDE9D9"/>
      <w:spacing w:before="100" w:beforeAutospacing="1" w:after="100" w:afterAutospacing="1"/>
      <w:textAlignment w:val="center"/>
    </w:pPr>
  </w:style>
  <w:style w:type="paragraph" w:customStyle="1" w:styleId="xl84">
    <w:name w:val="xl84"/>
    <w:basedOn w:val="a0"/>
    <w:qFormat/>
    <w:rsid w:val="002F47A3"/>
    <w:pPr>
      <w:shd w:val="clear" w:color="000000" w:fill="FFFFFF"/>
      <w:spacing w:before="100" w:beforeAutospacing="1" w:after="100" w:afterAutospacing="1"/>
      <w:textAlignment w:val="center"/>
    </w:pPr>
  </w:style>
  <w:style w:type="paragraph" w:customStyle="1" w:styleId="xl85">
    <w:name w:val="xl85"/>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0"/>
    <w:qFormat/>
    <w:rsid w:val="002F47A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90">
    <w:name w:val="xl90"/>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91">
    <w:name w:val="xl91"/>
    <w:basedOn w:val="a0"/>
    <w:qFormat/>
    <w:rsid w:val="002F47A3"/>
    <w:pPr>
      <w:spacing w:before="100" w:beforeAutospacing="1" w:after="100" w:afterAutospacing="1"/>
      <w:textAlignment w:val="center"/>
    </w:pPr>
    <w:rPr>
      <w:b/>
      <w:bCs/>
    </w:rPr>
  </w:style>
  <w:style w:type="paragraph" w:customStyle="1" w:styleId="xl92">
    <w:name w:val="xl92"/>
    <w:basedOn w:val="a0"/>
    <w:qFormat/>
    <w:rsid w:val="002F47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93">
    <w:name w:val="xl93"/>
    <w:basedOn w:val="a0"/>
    <w:qFormat/>
    <w:rsid w:val="002F47A3"/>
    <w:pPr>
      <w:shd w:val="clear" w:color="000000" w:fill="EAF1DD"/>
      <w:spacing w:before="100" w:beforeAutospacing="1" w:after="100" w:afterAutospacing="1"/>
      <w:textAlignment w:val="center"/>
    </w:pPr>
  </w:style>
  <w:style w:type="paragraph" w:customStyle="1" w:styleId="xl94">
    <w:name w:val="xl94"/>
    <w:basedOn w:val="a0"/>
    <w:qFormat/>
    <w:rsid w:val="002F47A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0"/>
    <w:qFormat/>
    <w:rsid w:val="002F47A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0"/>
    <w:qFormat/>
    <w:rsid w:val="002F47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8">
    <w:name w:val="xl98"/>
    <w:basedOn w:val="a0"/>
    <w:qFormat/>
    <w:rsid w:val="002F47A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0"/>
    <w:qFormat/>
    <w:rsid w:val="002F47A3"/>
    <w:pPr>
      <w:shd w:val="clear" w:color="000000" w:fill="FFFFFF"/>
      <w:spacing w:before="100" w:beforeAutospacing="1" w:after="100" w:afterAutospacing="1"/>
      <w:jc w:val="center"/>
      <w:textAlignment w:val="center"/>
    </w:pPr>
    <w:rPr>
      <w:sz w:val="18"/>
      <w:szCs w:val="18"/>
    </w:rPr>
  </w:style>
  <w:style w:type="paragraph" w:customStyle="1" w:styleId="xl101">
    <w:name w:val="xl101"/>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3">
    <w:name w:val="xl103"/>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04">
    <w:name w:val="xl104"/>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0"/>
    <w:qFormat/>
    <w:rsid w:val="002F47A3"/>
    <w:pPr>
      <w:spacing w:before="100" w:beforeAutospacing="1" w:after="100" w:afterAutospacing="1"/>
      <w:textAlignment w:val="center"/>
    </w:pPr>
    <w:rPr>
      <w:b/>
      <w:bCs/>
    </w:rPr>
  </w:style>
  <w:style w:type="paragraph" w:customStyle="1" w:styleId="xl106">
    <w:name w:val="xl106"/>
    <w:basedOn w:val="a0"/>
    <w:qFormat/>
    <w:rsid w:val="002F47A3"/>
    <w:pPr>
      <w:shd w:val="clear" w:color="000000" w:fill="FFFFFF"/>
      <w:spacing w:before="100" w:beforeAutospacing="1" w:after="100" w:afterAutospacing="1"/>
      <w:textAlignment w:val="center"/>
    </w:pPr>
    <w:rPr>
      <w:sz w:val="16"/>
      <w:szCs w:val="16"/>
    </w:rPr>
  </w:style>
  <w:style w:type="paragraph" w:customStyle="1" w:styleId="xl107">
    <w:name w:val="xl107"/>
    <w:basedOn w:val="a0"/>
    <w:qFormat/>
    <w:rsid w:val="002F47A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8">
    <w:name w:val="xl108"/>
    <w:basedOn w:val="a0"/>
    <w:qFormat/>
    <w:rsid w:val="002F47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09">
    <w:name w:val="xl109"/>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11">
    <w:name w:val="xl111"/>
    <w:basedOn w:val="a0"/>
    <w:qFormat/>
    <w:rsid w:val="002F47A3"/>
    <w:pPr>
      <w:shd w:val="clear" w:color="000000" w:fill="FFFFFF"/>
      <w:spacing w:before="100" w:beforeAutospacing="1" w:after="100" w:afterAutospacing="1"/>
      <w:textAlignment w:val="center"/>
    </w:pPr>
    <w:rPr>
      <w:i/>
      <w:iCs/>
    </w:rPr>
  </w:style>
  <w:style w:type="paragraph" w:customStyle="1" w:styleId="xl112">
    <w:name w:val="xl112"/>
    <w:basedOn w:val="a0"/>
    <w:qFormat/>
    <w:rsid w:val="002F47A3"/>
    <w:pPr>
      <w:shd w:val="clear" w:color="000000" w:fill="FFFFFF"/>
      <w:spacing w:before="100" w:beforeAutospacing="1" w:after="100" w:afterAutospacing="1"/>
      <w:textAlignment w:val="center"/>
    </w:pPr>
    <w:rPr>
      <w:b/>
      <w:bCs/>
    </w:rPr>
  </w:style>
  <w:style w:type="paragraph" w:customStyle="1" w:styleId="xl113">
    <w:name w:val="xl113"/>
    <w:basedOn w:val="a0"/>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4">
    <w:name w:val="xl114"/>
    <w:basedOn w:val="a0"/>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5">
    <w:name w:val="xl115"/>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6">
    <w:name w:val="xl116"/>
    <w:basedOn w:val="a0"/>
    <w:uiPriority w:val="99"/>
    <w:qFormat/>
    <w:rsid w:val="002F47A3"/>
    <w:pPr>
      <w:shd w:val="clear" w:color="000000" w:fill="C5D9F1"/>
      <w:spacing w:before="100" w:beforeAutospacing="1" w:after="100" w:afterAutospacing="1"/>
      <w:jc w:val="center"/>
      <w:textAlignment w:val="center"/>
    </w:pPr>
    <w:rPr>
      <w:b/>
      <w:bCs/>
    </w:rPr>
  </w:style>
  <w:style w:type="paragraph" w:customStyle="1" w:styleId="xl117">
    <w:name w:val="xl117"/>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8">
    <w:name w:val="xl118"/>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20">
    <w:name w:val="xl120"/>
    <w:basedOn w:val="a0"/>
    <w:uiPriority w:val="99"/>
    <w:qFormat/>
    <w:rsid w:val="002F47A3"/>
    <w:pPr>
      <w:pBdr>
        <w:left w:val="single" w:sz="4" w:space="0" w:color="auto"/>
      </w:pBdr>
      <w:shd w:val="clear" w:color="000000" w:fill="8DB4E3"/>
      <w:spacing w:before="100" w:beforeAutospacing="1" w:after="100" w:afterAutospacing="1"/>
      <w:jc w:val="center"/>
      <w:textAlignment w:val="center"/>
    </w:pPr>
    <w:rPr>
      <w:b/>
      <w:bCs/>
      <w:sz w:val="28"/>
      <w:szCs w:val="28"/>
    </w:rPr>
  </w:style>
  <w:style w:type="paragraph" w:customStyle="1" w:styleId="xl121">
    <w:name w:val="xl121"/>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3">
    <w:name w:val="xl123"/>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4">
    <w:name w:val="xl124"/>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125">
    <w:name w:val="xl125"/>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126">
    <w:name w:val="xl126"/>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6"/>
      <w:szCs w:val="16"/>
    </w:rPr>
  </w:style>
  <w:style w:type="paragraph" w:customStyle="1" w:styleId="xl127">
    <w:name w:val="xl127"/>
    <w:basedOn w:val="a0"/>
    <w:uiPriority w:val="99"/>
    <w:qFormat/>
    <w:rsid w:val="002F47A3"/>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8">
    <w:name w:val="xl128"/>
    <w:basedOn w:val="a0"/>
    <w:uiPriority w:val="99"/>
    <w:qFormat/>
    <w:rsid w:val="002F47A3"/>
    <w:pPr>
      <w:pBdr>
        <w:top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9">
    <w:name w:val="xl129"/>
    <w:basedOn w:val="a0"/>
    <w:uiPriority w:val="99"/>
    <w:qFormat/>
    <w:rsid w:val="002F47A3"/>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30">
    <w:name w:val="xl130"/>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131">
    <w:name w:val="xl131"/>
    <w:basedOn w:val="a0"/>
    <w:uiPriority w:val="99"/>
    <w:qFormat/>
    <w:rsid w:val="002F47A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0"/>
    <w:uiPriority w:val="99"/>
    <w:qFormat/>
    <w:rsid w:val="002F47A3"/>
    <w:pPr>
      <w:pBdr>
        <w:left w:val="single" w:sz="4" w:space="0" w:color="auto"/>
      </w:pBdr>
      <w:shd w:val="clear" w:color="000000" w:fill="8DB4E3"/>
      <w:spacing w:before="100" w:beforeAutospacing="1" w:after="100" w:afterAutospacing="1"/>
      <w:jc w:val="center"/>
      <w:textAlignment w:val="center"/>
    </w:pPr>
    <w:rPr>
      <w:sz w:val="28"/>
      <w:szCs w:val="28"/>
    </w:rPr>
  </w:style>
  <w:style w:type="paragraph" w:customStyle="1" w:styleId="xl133">
    <w:name w:val="xl133"/>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4">
    <w:name w:val="xl134"/>
    <w:basedOn w:val="a0"/>
    <w:uiPriority w:val="99"/>
    <w:qFormat/>
    <w:rsid w:val="002F47A3"/>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18">
    <w:name w:val="Знак Знак1"/>
    <w:basedOn w:val="a0"/>
    <w:uiPriority w:val="99"/>
    <w:qFormat/>
    <w:rsid w:val="002F47A3"/>
    <w:pPr>
      <w:spacing w:before="100" w:beforeAutospacing="1" w:after="100" w:afterAutospacing="1"/>
    </w:pPr>
    <w:rPr>
      <w:rFonts w:ascii="Tahoma" w:hAnsi="Tahoma"/>
      <w:sz w:val="20"/>
      <w:szCs w:val="20"/>
      <w:lang w:val="en-US" w:eastAsia="en-US"/>
    </w:rPr>
  </w:style>
  <w:style w:type="paragraph" w:customStyle="1" w:styleId="ConsNonformat">
    <w:name w:val="ConsNonformat"/>
    <w:uiPriority w:val="99"/>
    <w:qFormat/>
    <w:rsid w:val="002F47A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fff0">
    <w:name w:val="Intense Quote"/>
    <w:basedOn w:val="a0"/>
    <w:next w:val="a0"/>
    <w:link w:val="affff1"/>
    <w:uiPriority w:val="30"/>
    <w:qFormat/>
    <w:rsid w:val="002F47A3"/>
    <w:pPr>
      <w:pBdr>
        <w:bottom w:val="single" w:sz="4" w:space="4" w:color="4F81BD"/>
      </w:pBdr>
      <w:spacing w:before="200" w:after="280"/>
      <w:ind w:left="936" w:right="936"/>
    </w:pPr>
    <w:rPr>
      <w:b/>
      <w:bCs/>
      <w:i/>
      <w:iCs/>
      <w:color w:val="4F81BD"/>
    </w:rPr>
  </w:style>
  <w:style w:type="character" w:customStyle="1" w:styleId="affff1">
    <w:name w:val="Выделенная цитата Знак"/>
    <w:basedOn w:val="a1"/>
    <w:link w:val="affff0"/>
    <w:uiPriority w:val="30"/>
    <w:rsid w:val="002F47A3"/>
    <w:rPr>
      <w:rFonts w:ascii="Times New Roman" w:eastAsia="Times New Roman" w:hAnsi="Times New Roman" w:cs="Times New Roman"/>
      <w:b/>
      <w:bCs/>
      <w:i/>
      <w:iCs/>
      <w:color w:val="4F81BD"/>
      <w:sz w:val="24"/>
      <w:szCs w:val="24"/>
      <w:lang w:eastAsia="ru-RU"/>
    </w:rPr>
  </w:style>
  <w:style w:type="paragraph" w:customStyle="1" w:styleId="font7">
    <w:name w:val="font7"/>
    <w:basedOn w:val="a0"/>
    <w:qFormat/>
    <w:rsid w:val="002F47A3"/>
    <w:pPr>
      <w:spacing w:before="100" w:beforeAutospacing="1" w:after="100" w:afterAutospacing="1"/>
    </w:pPr>
    <w:rPr>
      <w:color w:val="000000"/>
    </w:rPr>
  </w:style>
  <w:style w:type="paragraph" w:customStyle="1" w:styleId="affff2">
    <w:name w:val="ТАБЛ_ЗАГОЛОВОК"/>
    <w:basedOn w:val="a0"/>
    <w:autoRedefine/>
    <w:uiPriority w:val="99"/>
    <w:qFormat/>
    <w:rsid w:val="002F47A3"/>
    <w:pPr>
      <w:widowControl w:val="0"/>
      <w:spacing w:line="360" w:lineRule="auto"/>
      <w:jc w:val="center"/>
    </w:pPr>
    <w:rPr>
      <w:b/>
      <w:szCs w:val="20"/>
    </w:rPr>
  </w:style>
  <w:style w:type="paragraph" w:customStyle="1" w:styleId="affff3">
    <w:name w:val="Стиль"/>
    <w:uiPriority w:val="99"/>
    <w:qFormat/>
    <w:rsid w:val="002F47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4">
    <w:name w:val="ТИТУЛ_ЛИСТ"/>
    <w:basedOn w:val="a0"/>
    <w:next w:val="a0"/>
    <w:autoRedefine/>
    <w:uiPriority w:val="99"/>
    <w:qFormat/>
    <w:rsid w:val="002F47A3"/>
    <w:pPr>
      <w:jc w:val="center"/>
    </w:pPr>
    <w:rPr>
      <w:b/>
      <w:snapToGrid w:val="0"/>
      <w:szCs w:val="20"/>
    </w:rPr>
  </w:style>
  <w:style w:type="paragraph" w:customStyle="1" w:styleId="msonormalcxspmiddle">
    <w:name w:val="msonormalcxspmiddle"/>
    <w:basedOn w:val="a0"/>
    <w:qFormat/>
    <w:rsid w:val="002F47A3"/>
    <w:pPr>
      <w:spacing w:before="75" w:after="75"/>
    </w:pPr>
    <w:rPr>
      <w:rFonts w:ascii="Tahoma" w:hAnsi="Tahoma" w:cs="Tahoma"/>
    </w:rPr>
  </w:style>
  <w:style w:type="paragraph" w:customStyle="1" w:styleId="1a">
    <w:name w:val="Абзац списка1"/>
    <w:basedOn w:val="a0"/>
    <w:qFormat/>
    <w:rsid w:val="002F47A3"/>
    <w:pPr>
      <w:spacing w:after="200" w:line="276" w:lineRule="auto"/>
      <w:ind w:left="720" w:firstLine="708"/>
      <w:jc w:val="both"/>
    </w:pPr>
    <w:rPr>
      <w:rFonts w:ascii="Calibri" w:hAnsi="Calibri"/>
      <w:i/>
      <w:color w:val="FF0000"/>
      <w:sz w:val="18"/>
      <w:szCs w:val="18"/>
    </w:rPr>
  </w:style>
  <w:style w:type="paragraph" w:customStyle="1" w:styleId="27">
    <w:name w:val="Основной текст2"/>
    <w:basedOn w:val="a0"/>
    <w:uiPriority w:val="99"/>
    <w:qFormat/>
    <w:rsid w:val="002F47A3"/>
    <w:pPr>
      <w:spacing w:after="120"/>
    </w:pPr>
    <w:rPr>
      <w:snapToGrid w:val="0"/>
      <w:sz w:val="20"/>
      <w:szCs w:val="20"/>
    </w:rPr>
  </w:style>
  <w:style w:type="paragraph" w:customStyle="1" w:styleId="28">
    <w:name w:val="ЗАГОЛ2"/>
    <w:basedOn w:val="a0"/>
    <w:link w:val="29"/>
    <w:autoRedefine/>
    <w:qFormat/>
    <w:rsid w:val="002F47A3"/>
    <w:pPr>
      <w:shd w:val="clear" w:color="auto" w:fill="FFFFFF"/>
      <w:autoSpaceDE w:val="0"/>
      <w:autoSpaceDN w:val="0"/>
      <w:adjustRightInd w:val="0"/>
      <w:jc w:val="center"/>
      <w:outlineLvl w:val="2"/>
    </w:pPr>
    <w:rPr>
      <w:bCs/>
      <w:iCs/>
      <w:color w:val="000000"/>
    </w:rPr>
  </w:style>
  <w:style w:type="character" w:customStyle="1" w:styleId="29">
    <w:name w:val="ЗАГОЛ2 Знак"/>
    <w:link w:val="28"/>
    <w:rsid w:val="002F47A3"/>
    <w:rPr>
      <w:rFonts w:ascii="Times New Roman" w:eastAsia="Times New Roman" w:hAnsi="Times New Roman" w:cs="Times New Roman"/>
      <w:bCs/>
      <w:iCs/>
      <w:color w:val="000000"/>
      <w:sz w:val="24"/>
      <w:szCs w:val="24"/>
      <w:shd w:val="clear" w:color="auto" w:fill="FFFFFF"/>
      <w:lang w:eastAsia="ru-RU"/>
    </w:rPr>
  </w:style>
  <w:style w:type="paragraph" w:customStyle="1" w:styleId="affff5">
    <w:name w:val="осн"/>
    <w:basedOn w:val="a0"/>
    <w:link w:val="Char"/>
    <w:qFormat/>
    <w:rsid w:val="002F47A3"/>
    <w:pPr>
      <w:ind w:firstLine="720"/>
      <w:jc w:val="both"/>
    </w:pPr>
    <w:rPr>
      <w:rFonts w:ascii="Arial" w:hAnsi="Arial"/>
      <w:sz w:val="22"/>
      <w:szCs w:val="20"/>
      <w:lang w:eastAsia="en-US"/>
    </w:rPr>
  </w:style>
  <w:style w:type="character" w:customStyle="1" w:styleId="Char">
    <w:name w:val="осн Char"/>
    <w:link w:val="affff5"/>
    <w:rsid w:val="002F47A3"/>
    <w:rPr>
      <w:rFonts w:ascii="Arial" w:eastAsia="Times New Roman" w:hAnsi="Arial" w:cs="Times New Roman"/>
      <w:szCs w:val="20"/>
    </w:rPr>
  </w:style>
  <w:style w:type="paragraph" w:customStyle="1" w:styleId="220">
    <w:name w:val="Основной текст с отступом 22"/>
    <w:basedOn w:val="a0"/>
    <w:uiPriority w:val="99"/>
    <w:qFormat/>
    <w:rsid w:val="002F47A3"/>
    <w:pPr>
      <w:spacing w:line="360" w:lineRule="auto"/>
      <w:ind w:firstLine="709"/>
    </w:pPr>
    <w:rPr>
      <w:i/>
      <w:iCs/>
      <w:color w:val="FF0000"/>
      <w:lang w:eastAsia="ar-SA"/>
    </w:rPr>
  </w:style>
  <w:style w:type="paragraph" w:customStyle="1" w:styleId="CM13">
    <w:name w:val="CM13"/>
    <w:basedOn w:val="Default"/>
    <w:next w:val="Default"/>
    <w:uiPriority w:val="99"/>
    <w:qFormat/>
    <w:rsid w:val="002F47A3"/>
    <w:rPr>
      <w:rFonts w:ascii="Arial" w:hAnsi="Arial" w:cs="Arial"/>
      <w:color w:val="auto"/>
    </w:rPr>
  </w:style>
  <w:style w:type="paragraph" w:customStyle="1" w:styleId="CM15">
    <w:name w:val="CM15"/>
    <w:basedOn w:val="Default"/>
    <w:next w:val="Default"/>
    <w:uiPriority w:val="99"/>
    <w:qFormat/>
    <w:rsid w:val="002F47A3"/>
    <w:pPr>
      <w:spacing w:line="278" w:lineRule="atLeast"/>
    </w:pPr>
    <w:rPr>
      <w:rFonts w:ascii="Arial" w:hAnsi="Arial" w:cs="Arial"/>
      <w:color w:val="auto"/>
    </w:rPr>
  </w:style>
  <w:style w:type="paragraph" w:customStyle="1" w:styleId="CM18">
    <w:name w:val="CM18"/>
    <w:basedOn w:val="Default"/>
    <w:next w:val="Default"/>
    <w:uiPriority w:val="99"/>
    <w:qFormat/>
    <w:rsid w:val="002F47A3"/>
    <w:pPr>
      <w:spacing w:line="280" w:lineRule="atLeast"/>
    </w:pPr>
    <w:rPr>
      <w:rFonts w:ascii="Arial" w:hAnsi="Arial" w:cs="Arial"/>
      <w:color w:val="auto"/>
    </w:rPr>
  </w:style>
  <w:style w:type="paragraph" w:customStyle="1" w:styleId="CM35">
    <w:name w:val="CM35"/>
    <w:basedOn w:val="Default"/>
    <w:next w:val="Default"/>
    <w:uiPriority w:val="99"/>
    <w:qFormat/>
    <w:rsid w:val="002F47A3"/>
    <w:rPr>
      <w:rFonts w:ascii="Arial" w:hAnsi="Arial" w:cs="Arial"/>
      <w:color w:val="auto"/>
    </w:rPr>
  </w:style>
  <w:style w:type="character" w:customStyle="1" w:styleId="1b">
    <w:name w:val="Заголовок_1"/>
    <w:semiHidden/>
    <w:rsid w:val="002F47A3"/>
    <w:rPr>
      <w:caps/>
    </w:rPr>
  </w:style>
  <w:style w:type="paragraph" w:customStyle="1" w:styleId="consplustitle0">
    <w:name w:val="consplustitle"/>
    <w:basedOn w:val="a0"/>
    <w:qFormat/>
    <w:rsid w:val="002F47A3"/>
    <w:pPr>
      <w:spacing w:before="100" w:beforeAutospacing="1" w:after="100" w:afterAutospacing="1"/>
    </w:pPr>
    <w:rPr>
      <w:rFonts w:eastAsia="Calibri"/>
    </w:rPr>
  </w:style>
  <w:style w:type="paragraph" w:customStyle="1" w:styleId="1c">
    <w:name w:val="Без интервала1"/>
    <w:link w:val="NoSpacingChar"/>
    <w:qFormat/>
    <w:rsid w:val="002F47A3"/>
    <w:pPr>
      <w:spacing w:after="0" w:line="240" w:lineRule="auto"/>
    </w:pPr>
    <w:rPr>
      <w:rFonts w:ascii="Calibri" w:eastAsia="Times New Roman" w:hAnsi="Calibri" w:cs="Times New Roman"/>
    </w:rPr>
  </w:style>
  <w:style w:type="character" w:customStyle="1" w:styleId="NoSpacingChar">
    <w:name w:val="No Spacing Char"/>
    <w:link w:val="1c"/>
    <w:locked/>
    <w:rsid w:val="002F47A3"/>
    <w:rPr>
      <w:rFonts w:ascii="Calibri" w:eastAsia="Times New Roman" w:hAnsi="Calibri" w:cs="Times New Roman"/>
    </w:rPr>
  </w:style>
  <w:style w:type="paragraph" w:customStyle="1" w:styleId="ac0">
    <w:name w:val="ac"/>
    <w:basedOn w:val="a0"/>
    <w:uiPriority w:val="99"/>
    <w:qFormat/>
    <w:rsid w:val="002F47A3"/>
    <w:pPr>
      <w:spacing w:before="100" w:beforeAutospacing="1" w:after="100" w:afterAutospacing="1"/>
    </w:pPr>
  </w:style>
  <w:style w:type="character" w:customStyle="1" w:styleId="spelle">
    <w:name w:val="spelle"/>
    <w:rsid w:val="002F47A3"/>
  </w:style>
  <w:style w:type="character" w:customStyle="1" w:styleId="grame">
    <w:name w:val="grame"/>
    <w:rsid w:val="002F47A3"/>
  </w:style>
  <w:style w:type="character" w:customStyle="1" w:styleId="110">
    <w:name w:val="Заголовок 1 Знак1"/>
    <w:aliases w:val="Head 1 Знак1,????????? 1 Знак1"/>
    <w:rsid w:val="002F47A3"/>
    <w:rPr>
      <w:rFonts w:ascii="Cambria" w:eastAsia="Times New Roman" w:hAnsi="Cambria" w:cs="Times New Roman"/>
      <w:b/>
      <w:bCs/>
      <w:color w:val="365F91"/>
      <w:sz w:val="28"/>
      <w:szCs w:val="28"/>
    </w:rPr>
  </w:style>
  <w:style w:type="character" w:customStyle="1" w:styleId="210">
    <w:name w:val="Заголовок 2 Знак1"/>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semiHidden/>
    <w:rsid w:val="002F47A3"/>
    <w:rPr>
      <w:rFonts w:ascii="Cambria" w:eastAsia="Times New Roman" w:hAnsi="Cambria" w:cs="Times New Roman"/>
      <w:b/>
      <w:bCs/>
      <w:color w:val="4F81BD"/>
      <w:sz w:val="26"/>
      <w:szCs w:val="26"/>
    </w:rPr>
  </w:style>
  <w:style w:type="character" w:customStyle="1" w:styleId="1d">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uiPriority w:val="99"/>
    <w:semiHidden/>
    <w:rsid w:val="002F47A3"/>
    <w:rPr>
      <w:rFonts w:ascii="Times New Roman" w:eastAsia="Times New Roman" w:hAnsi="Times New Roman"/>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semiHidden/>
    <w:rsid w:val="002F47A3"/>
    <w:rPr>
      <w:rFonts w:ascii="Times New Roman" w:eastAsia="Times New Roman" w:hAnsi="Times New Roman"/>
      <w:sz w:val="24"/>
      <w:szCs w:val="24"/>
    </w:rPr>
  </w:style>
  <w:style w:type="character" w:customStyle="1" w:styleId="1f">
    <w:name w:val="Основной текст с отступом Знак1"/>
    <w:aliases w:val="Основной текст 1 Знак1,Нумерованный список !! Знак1,Основной текст без отступа Знак1"/>
    <w:semiHidden/>
    <w:rsid w:val="002F47A3"/>
    <w:rPr>
      <w:rFonts w:ascii="Times New Roman" w:eastAsia="Times New Roman" w:hAnsi="Times New Roman"/>
      <w:sz w:val="24"/>
      <w:szCs w:val="24"/>
    </w:rPr>
  </w:style>
  <w:style w:type="character" w:customStyle="1" w:styleId="212">
    <w:name w:val="Основной текст 2 Знак1"/>
    <w:aliases w:val="Основной текст сноска под таблицу Знак1"/>
    <w:semiHidden/>
    <w:rsid w:val="002F47A3"/>
    <w:rPr>
      <w:rFonts w:ascii="Times New Roman" w:eastAsia="Times New Roman" w:hAnsi="Times New Roman"/>
      <w:sz w:val="24"/>
      <w:szCs w:val="24"/>
    </w:rPr>
  </w:style>
  <w:style w:type="character" w:customStyle="1" w:styleId="1f0">
    <w:name w:val="Знак Знак Знак1"/>
    <w:rsid w:val="002F47A3"/>
    <w:rPr>
      <w:b/>
      <w:bCs/>
      <w:lang w:val="en-US" w:eastAsia="ru-RU" w:bidi="ar-SA"/>
    </w:rPr>
  </w:style>
  <w:style w:type="character" w:customStyle="1" w:styleId="affff6">
    <w:name w:val="Основной текст_"/>
    <w:link w:val="72"/>
    <w:rsid w:val="002F47A3"/>
    <w:rPr>
      <w:rFonts w:ascii="Times New Roman" w:eastAsia="Times New Roman" w:hAnsi="Times New Roman"/>
      <w:spacing w:val="20"/>
      <w:sz w:val="109"/>
      <w:szCs w:val="109"/>
      <w:shd w:val="clear" w:color="auto" w:fill="FFFFFF"/>
    </w:rPr>
  </w:style>
  <w:style w:type="paragraph" w:customStyle="1" w:styleId="72">
    <w:name w:val="Основной текст7"/>
    <w:basedOn w:val="a0"/>
    <w:link w:val="affff6"/>
    <w:qFormat/>
    <w:rsid w:val="002F47A3"/>
    <w:pPr>
      <w:shd w:val="clear" w:color="auto" w:fill="FFFFFF"/>
      <w:spacing w:line="0" w:lineRule="atLeast"/>
      <w:ind w:hanging="1480"/>
    </w:pPr>
    <w:rPr>
      <w:rFonts w:cstheme="minorBidi"/>
      <w:spacing w:val="20"/>
      <w:sz w:val="109"/>
      <w:szCs w:val="109"/>
      <w:lang w:eastAsia="en-US"/>
    </w:rPr>
  </w:style>
  <w:style w:type="character" w:customStyle="1" w:styleId="43pt0pt">
    <w:name w:val="Основной текст + 43 pt;Курсив;Малые прописные;Интервал 0 pt"/>
    <w:rsid w:val="002F47A3"/>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2">
    <w:name w:val="Основной текст (6)_"/>
    <w:link w:val="63"/>
    <w:rsid w:val="002F47A3"/>
    <w:rPr>
      <w:rFonts w:ascii="SimHei" w:eastAsia="SimHei" w:hAnsi="SimHei" w:cs="SimHei"/>
      <w:sz w:val="27"/>
      <w:szCs w:val="27"/>
      <w:shd w:val="clear" w:color="auto" w:fill="FFFFFF"/>
    </w:rPr>
  </w:style>
  <w:style w:type="paragraph" w:customStyle="1" w:styleId="63">
    <w:name w:val="Основной текст (6)"/>
    <w:basedOn w:val="a0"/>
    <w:link w:val="62"/>
    <w:qFormat/>
    <w:rsid w:val="002F47A3"/>
    <w:pPr>
      <w:shd w:val="clear" w:color="auto" w:fill="FFFFFF"/>
      <w:spacing w:before="240" w:line="0" w:lineRule="atLeast"/>
    </w:pPr>
    <w:rPr>
      <w:rFonts w:ascii="SimHei" w:eastAsia="SimHei" w:hAnsi="SimHei" w:cs="SimHei"/>
      <w:sz w:val="27"/>
      <w:szCs w:val="27"/>
      <w:lang w:eastAsia="en-US"/>
    </w:rPr>
  </w:style>
  <w:style w:type="character" w:customStyle="1" w:styleId="6TimesNewRoman19pt">
    <w:name w:val="Основной текст (6) + Times New Roman;19 pt;Курсив"/>
    <w:rsid w:val="002F47A3"/>
    <w:rPr>
      <w:rFonts w:ascii="Times New Roman" w:eastAsia="Times New Roman" w:hAnsi="Times New Roman" w:cs="Times New Roman"/>
      <w:b w:val="0"/>
      <w:bCs w:val="0"/>
      <w:i/>
      <w:iCs/>
      <w:smallCaps w:val="0"/>
      <w:strike w:val="0"/>
      <w:sz w:val="38"/>
      <w:szCs w:val="38"/>
    </w:rPr>
  </w:style>
  <w:style w:type="character" w:customStyle="1" w:styleId="38">
    <w:name w:val="Основной текст3"/>
    <w:rsid w:val="002F47A3"/>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2F47A3"/>
    <w:rPr>
      <w:rFonts w:ascii="Times New Roman" w:eastAsia="Times New Roman" w:hAnsi="Times New Roman"/>
      <w:sz w:val="43"/>
      <w:szCs w:val="43"/>
      <w:shd w:val="clear" w:color="auto" w:fill="FFFFFF"/>
    </w:rPr>
  </w:style>
  <w:style w:type="paragraph" w:customStyle="1" w:styleId="93">
    <w:name w:val="Основной текст (9)"/>
    <w:basedOn w:val="a0"/>
    <w:link w:val="92"/>
    <w:qFormat/>
    <w:rsid w:val="002F47A3"/>
    <w:pPr>
      <w:shd w:val="clear" w:color="auto" w:fill="FFFFFF"/>
      <w:spacing w:line="0" w:lineRule="atLeast"/>
    </w:pPr>
    <w:rPr>
      <w:rFonts w:cstheme="minorBidi"/>
      <w:sz w:val="43"/>
      <w:szCs w:val="43"/>
      <w:lang w:eastAsia="en-US"/>
    </w:rPr>
  </w:style>
  <w:style w:type="character" w:customStyle="1" w:styleId="nobr">
    <w:name w:val="nobr"/>
    <w:rsid w:val="002F47A3"/>
  </w:style>
  <w:style w:type="character" w:customStyle="1" w:styleId="nowrap">
    <w:name w:val="nowrap"/>
    <w:basedOn w:val="a1"/>
    <w:rsid w:val="002F47A3"/>
  </w:style>
  <w:style w:type="character" w:customStyle="1" w:styleId="1f1">
    <w:name w:val="Неразрешенное упоминание1"/>
    <w:basedOn w:val="a1"/>
    <w:uiPriority w:val="99"/>
    <w:semiHidden/>
    <w:unhideWhenUsed/>
    <w:rsid w:val="002F47A3"/>
    <w:rPr>
      <w:color w:val="808080"/>
      <w:shd w:val="clear" w:color="auto" w:fill="E6E6E6"/>
    </w:rPr>
  </w:style>
  <w:style w:type="paragraph" w:customStyle="1" w:styleId="2a">
    <w:name w:val="Абзац списка2"/>
    <w:basedOn w:val="a0"/>
    <w:qFormat/>
    <w:rsid w:val="002F47A3"/>
    <w:pPr>
      <w:spacing w:after="200" w:line="276" w:lineRule="auto"/>
      <w:ind w:left="720"/>
      <w:contextualSpacing/>
    </w:pPr>
    <w:rPr>
      <w:rFonts w:ascii="Calibri" w:eastAsia="Calibri" w:hAnsi="Calibri"/>
      <w:sz w:val="22"/>
      <w:szCs w:val="22"/>
      <w:lang w:eastAsia="en-US"/>
    </w:rPr>
  </w:style>
  <w:style w:type="character" w:customStyle="1" w:styleId="affff7">
    <w:name w:val="Подпись к картинке_"/>
    <w:basedOn w:val="a1"/>
    <w:link w:val="affff8"/>
    <w:rsid w:val="002F47A3"/>
    <w:rPr>
      <w:rFonts w:ascii="Times New Roman" w:eastAsia="Times New Roman" w:hAnsi="Times New Roman" w:cs="Times New Roman"/>
      <w:sz w:val="27"/>
      <w:szCs w:val="27"/>
      <w:shd w:val="clear" w:color="auto" w:fill="FFFFFF"/>
    </w:rPr>
  </w:style>
  <w:style w:type="paragraph" w:customStyle="1" w:styleId="affff8">
    <w:name w:val="Подпись к картинке"/>
    <w:basedOn w:val="a0"/>
    <w:link w:val="affff7"/>
    <w:qFormat/>
    <w:rsid w:val="002F47A3"/>
    <w:pPr>
      <w:shd w:val="clear" w:color="auto" w:fill="FFFFFF"/>
      <w:spacing w:line="370" w:lineRule="exact"/>
      <w:ind w:hanging="1460"/>
      <w:jc w:val="center"/>
    </w:pPr>
    <w:rPr>
      <w:sz w:val="27"/>
      <w:szCs w:val="27"/>
      <w:lang w:eastAsia="en-US"/>
    </w:rPr>
  </w:style>
  <w:style w:type="character" w:customStyle="1" w:styleId="82">
    <w:name w:val="Основной текст (8)_"/>
    <w:basedOn w:val="a1"/>
    <w:link w:val="83"/>
    <w:rsid w:val="002F47A3"/>
    <w:rPr>
      <w:rFonts w:ascii="Calibri" w:eastAsia="Calibri" w:hAnsi="Calibri" w:cs="Calibri"/>
      <w:sz w:val="17"/>
      <w:szCs w:val="17"/>
      <w:shd w:val="clear" w:color="auto" w:fill="FFFFFF"/>
    </w:rPr>
  </w:style>
  <w:style w:type="paragraph" w:customStyle="1" w:styleId="83">
    <w:name w:val="Основной текст (8)"/>
    <w:basedOn w:val="a0"/>
    <w:link w:val="82"/>
    <w:qFormat/>
    <w:rsid w:val="002F47A3"/>
    <w:pPr>
      <w:shd w:val="clear" w:color="auto" w:fill="FFFFFF"/>
      <w:spacing w:line="211" w:lineRule="exact"/>
    </w:pPr>
    <w:rPr>
      <w:rFonts w:ascii="Calibri" w:eastAsia="Calibri" w:hAnsi="Calibri" w:cs="Calibri"/>
      <w:sz w:val="17"/>
      <w:szCs w:val="17"/>
      <w:lang w:eastAsia="en-US"/>
    </w:rPr>
  </w:style>
  <w:style w:type="character" w:customStyle="1" w:styleId="affff9">
    <w:name w:val="Подпись к таблице_"/>
    <w:basedOn w:val="a1"/>
    <w:link w:val="affffa"/>
    <w:rsid w:val="002F47A3"/>
    <w:rPr>
      <w:rFonts w:ascii="Times New Roman" w:eastAsia="Times New Roman" w:hAnsi="Times New Roman" w:cs="Times New Roman"/>
      <w:sz w:val="27"/>
      <w:szCs w:val="27"/>
      <w:shd w:val="clear" w:color="auto" w:fill="FFFFFF"/>
    </w:rPr>
  </w:style>
  <w:style w:type="paragraph" w:customStyle="1" w:styleId="affffa">
    <w:name w:val="Подпись к таблице"/>
    <w:basedOn w:val="a0"/>
    <w:link w:val="affff9"/>
    <w:qFormat/>
    <w:rsid w:val="002F47A3"/>
    <w:pPr>
      <w:shd w:val="clear" w:color="auto" w:fill="FFFFFF"/>
      <w:spacing w:line="379" w:lineRule="exact"/>
      <w:ind w:hanging="1880"/>
      <w:jc w:val="both"/>
    </w:pPr>
    <w:rPr>
      <w:sz w:val="27"/>
      <w:szCs w:val="27"/>
      <w:lang w:eastAsia="en-US"/>
    </w:rPr>
  </w:style>
  <w:style w:type="character" w:customStyle="1" w:styleId="221">
    <w:name w:val="Заголовок №2 (2)_"/>
    <w:basedOn w:val="a1"/>
    <w:link w:val="222"/>
    <w:rsid w:val="002F47A3"/>
    <w:rPr>
      <w:rFonts w:ascii="Times New Roman" w:eastAsia="Times New Roman" w:hAnsi="Times New Roman" w:cs="Times New Roman"/>
      <w:sz w:val="27"/>
      <w:szCs w:val="27"/>
      <w:shd w:val="clear" w:color="auto" w:fill="FFFFFF"/>
    </w:rPr>
  </w:style>
  <w:style w:type="paragraph" w:customStyle="1" w:styleId="222">
    <w:name w:val="Заголовок №2 (2)"/>
    <w:basedOn w:val="a0"/>
    <w:link w:val="221"/>
    <w:qFormat/>
    <w:rsid w:val="002F47A3"/>
    <w:pPr>
      <w:shd w:val="clear" w:color="auto" w:fill="FFFFFF"/>
      <w:spacing w:after="420" w:line="0" w:lineRule="atLeast"/>
      <w:outlineLvl w:val="1"/>
    </w:pPr>
    <w:rPr>
      <w:sz w:val="27"/>
      <w:szCs w:val="27"/>
      <w:lang w:eastAsia="en-US"/>
    </w:rPr>
  </w:style>
  <w:style w:type="character" w:customStyle="1" w:styleId="2b">
    <w:name w:val="Основной текст (2)_"/>
    <w:basedOn w:val="a1"/>
    <w:link w:val="2c"/>
    <w:rsid w:val="002F47A3"/>
    <w:rPr>
      <w:rFonts w:ascii="Times New Roman" w:eastAsia="Times New Roman" w:hAnsi="Times New Roman" w:cs="Times New Roman"/>
      <w:sz w:val="27"/>
      <w:szCs w:val="27"/>
      <w:shd w:val="clear" w:color="auto" w:fill="FFFFFF"/>
    </w:rPr>
  </w:style>
  <w:style w:type="paragraph" w:customStyle="1" w:styleId="2c">
    <w:name w:val="Основной текст (2)"/>
    <w:basedOn w:val="a0"/>
    <w:link w:val="2b"/>
    <w:qFormat/>
    <w:rsid w:val="002F47A3"/>
    <w:pPr>
      <w:shd w:val="clear" w:color="auto" w:fill="FFFFFF"/>
      <w:spacing w:before="360" w:line="365" w:lineRule="exact"/>
      <w:ind w:firstLine="700"/>
      <w:jc w:val="both"/>
    </w:pPr>
    <w:rPr>
      <w:sz w:val="27"/>
      <w:szCs w:val="27"/>
      <w:lang w:eastAsia="en-US"/>
    </w:rPr>
  </w:style>
  <w:style w:type="character" w:customStyle="1" w:styleId="2d">
    <w:name w:val="Заголовок №2_"/>
    <w:basedOn w:val="a1"/>
    <w:link w:val="2e"/>
    <w:rsid w:val="002F47A3"/>
    <w:rPr>
      <w:rFonts w:ascii="Times New Roman" w:eastAsia="Times New Roman" w:hAnsi="Times New Roman" w:cs="Times New Roman"/>
      <w:sz w:val="27"/>
      <w:szCs w:val="27"/>
      <w:shd w:val="clear" w:color="auto" w:fill="FFFFFF"/>
    </w:rPr>
  </w:style>
  <w:style w:type="paragraph" w:customStyle="1" w:styleId="2e">
    <w:name w:val="Заголовок №2"/>
    <w:basedOn w:val="a0"/>
    <w:link w:val="2d"/>
    <w:qFormat/>
    <w:rsid w:val="002F47A3"/>
    <w:pPr>
      <w:shd w:val="clear" w:color="auto" w:fill="FFFFFF"/>
      <w:spacing w:before="420" w:line="370" w:lineRule="exact"/>
      <w:ind w:firstLine="560"/>
      <w:jc w:val="both"/>
      <w:outlineLvl w:val="1"/>
    </w:pPr>
    <w:rPr>
      <w:sz w:val="27"/>
      <w:szCs w:val="27"/>
      <w:lang w:eastAsia="en-US"/>
    </w:rPr>
  </w:style>
  <w:style w:type="character" w:customStyle="1" w:styleId="39">
    <w:name w:val="Основной текст (3)_"/>
    <w:basedOn w:val="a1"/>
    <w:rsid w:val="002F47A3"/>
    <w:rPr>
      <w:rFonts w:ascii="Times New Roman" w:eastAsia="Times New Roman" w:hAnsi="Times New Roman" w:cs="Times New Roman"/>
      <w:b w:val="0"/>
      <w:bCs w:val="0"/>
      <w:i w:val="0"/>
      <w:iCs w:val="0"/>
      <w:smallCaps w:val="0"/>
      <w:strike w:val="0"/>
      <w:spacing w:val="0"/>
      <w:sz w:val="22"/>
      <w:szCs w:val="22"/>
    </w:rPr>
  </w:style>
  <w:style w:type="character" w:customStyle="1" w:styleId="42">
    <w:name w:val="Основной текст (4)_"/>
    <w:basedOn w:val="a1"/>
    <w:rsid w:val="002F47A3"/>
    <w:rPr>
      <w:rFonts w:ascii="Calibri" w:eastAsia="Calibri" w:hAnsi="Calibri" w:cs="Calibri"/>
      <w:b w:val="0"/>
      <w:bCs w:val="0"/>
      <w:i w:val="0"/>
      <w:iCs w:val="0"/>
      <w:smallCaps w:val="0"/>
      <w:strike w:val="0"/>
      <w:spacing w:val="0"/>
      <w:sz w:val="19"/>
      <w:szCs w:val="19"/>
    </w:rPr>
  </w:style>
  <w:style w:type="character" w:customStyle="1" w:styleId="43">
    <w:name w:val="Основной текст (4)"/>
    <w:basedOn w:val="42"/>
    <w:rsid w:val="002F47A3"/>
    <w:rPr>
      <w:rFonts w:ascii="Calibri" w:eastAsia="Calibri" w:hAnsi="Calibri" w:cs="Calibri"/>
      <w:b w:val="0"/>
      <w:bCs w:val="0"/>
      <w:i w:val="0"/>
      <w:iCs w:val="0"/>
      <w:smallCaps w:val="0"/>
      <w:strike w:val="0"/>
      <w:spacing w:val="0"/>
      <w:sz w:val="19"/>
      <w:szCs w:val="19"/>
    </w:rPr>
  </w:style>
  <w:style w:type="character" w:customStyle="1" w:styleId="2f">
    <w:name w:val="Подпись к картинке (2)_"/>
    <w:basedOn w:val="a1"/>
    <w:rsid w:val="002F47A3"/>
    <w:rPr>
      <w:rFonts w:ascii="Calibri" w:eastAsia="Calibri" w:hAnsi="Calibri" w:cs="Calibri"/>
      <w:b w:val="0"/>
      <w:bCs w:val="0"/>
      <w:i w:val="0"/>
      <w:iCs w:val="0"/>
      <w:smallCaps w:val="0"/>
      <w:strike w:val="0"/>
      <w:spacing w:val="0"/>
      <w:sz w:val="19"/>
      <w:szCs w:val="19"/>
    </w:rPr>
  </w:style>
  <w:style w:type="character" w:customStyle="1" w:styleId="2f0">
    <w:name w:val="Подпись к картинке (2)"/>
    <w:basedOn w:val="2f"/>
    <w:rsid w:val="002F47A3"/>
    <w:rPr>
      <w:rFonts w:ascii="Calibri" w:eastAsia="Calibri" w:hAnsi="Calibri" w:cs="Calibri"/>
      <w:b w:val="0"/>
      <w:bCs w:val="0"/>
      <w:i w:val="0"/>
      <w:iCs w:val="0"/>
      <w:smallCaps w:val="0"/>
      <w:strike w:val="0"/>
      <w:spacing w:val="0"/>
      <w:sz w:val="19"/>
      <w:szCs w:val="19"/>
    </w:rPr>
  </w:style>
  <w:style w:type="character" w:customStyle="1" w:styleId="52">
    <w:name w:val="Основной текст (5)_"/>
    <w:basedOn w:val="a1"/>
    <w:link w:val="53"/>
    <w:rsid w:val="002F47A3"/>
    <w:rPr>
      <w:rFonts w:ascii="Times New Roman" w:eastAsia="Times New Roman" w:hAnsi="Times New Roman" w:cs="Times New Roman"/>
      <w:sz w:val="21"/>
      <w:szCs w:val="21"/>
      <w:shd w:val="clear" w:color="auto" w:fill="FFFFFF"/>
    </w:rPr>
  </w:style>
  <w:style w:type="paragraph" w:customStyle="1" w:styleId="53">
    <w:name w:val="Основной текст (5)"/>
    <w:basedOn w:val="a0"/>
    <w:link w:val="52"/>
    <w:qFormat/>
    <w:rsid w:val="002F47A3"/>
    <w:pPr>
      <w:shd w:val="clear" w:color="auto" w:fill="FFFFFF"/>
      <w:spacing w:line="0" w:lineRule="atLeast"/>
    </w:pPr>
    <w:rPr>
      <w:sz w:val="21"/>
      <w:szCs w:val="21"/>
      <w:lang w:eastAsia="en-US"/>
    </w:rPr>
  </w:style>
  <w:style w:type="character" w:customStyle="1" w:styleId="73">
    <w:name w:val="Основной текст (7)_"/>
    <w:basedOn w:val="a1"/>
    <w:link w:val="74"/>
    <w:rsid w:val="002F47A3"/>
    <w:rPr>
      <w:rFonts w:ascii="Times New Roman" w:eastAsia="Times New Roman" w:hAnsi="Times New Roman" w:cs="Times New Roman"/>
      <w:sz w:val="20"/>
      <w:szCs w:val="20"/>
      <w:shd w:val="clear" w:color="auto" w:fill="FFFFFF"/>
    </w:rPr>
  </w:style>
  <w:style w:type="paragraph" w:customStyle="1" w:styleId="74">
    <w:name w:val="Основной текст (7)"/>
    <w:basedOn w:val="a0"/>
    <w:link w:val="73"/>
    <w:qFormat/>
    <w:rsid w:val="002F47A3"/>
    <w:pPr>
      <w:shd w:val="clear" w:color="auto" w:fill="FFFFFF"/>
      <w:spacing w:line="0" w:lineRule="atLeast"/>
    </w:pPr>
    <w:rPr>
      <w:sz w:val="20"/>
      <w:szCs w:val="20"/>
      <w:lang w:eastAsia="en-US"/>
    </w:rPr>
  </w:style>
  <w:style w:type="character" w:customStyle="1" w:styleId="2f1">
    <w:name w:val="Подпись к таблице (2)_"/>
    <w:basedOn w:val="a1"/>
    <w:link w:val="2f2"/>
    <w:rsid w:val="002F47A3"/>
    <w:rPr>
      <w:rFonts w:ascii="Times New Roman" w:eastAsia="Times New Roman" w:hAnsi="Times New Roman" w:cs="Times New Roman"/>
      <w:shd w:val="clear" w:color="auto" w:fill="FFFFFF"/>
    </w:rPr>
  </w:style>
  <w:style w:type="paragraph" w:customStyle="1" w:styleId="2f2">
    <w:name w:val="Подпись к таблице (2)"/>
    <w:basedOn w:val="a0"/>
    <w:link w:val="2f1"/>
    <w:qFormat/>
    <w:rsid w:val="002F47A3"/>
    <w:pPr>
      <w:shd w:val="clear" w:color="auto" w:fill="FFFFFF"/>
      <w:spacing w:line="0" w:lineRule="atLeast"/>
    </w:pPr>
    <w:rPr>
      <w:sz w:val="22"/>
      <w:szCs w:val="22"/>
      <w:lang w:eastAsia="en-US"/>
    </w:rPr>
  </w:style>
  <w:style w:type="character" w:customStyle="1" w:styleId="101">
    <w:name w:val="Основной текст (10)_"/>
    <w:basedOn w:val="a1"/>
    <w:link w:val="102"/>
    <w:rsid w:val="002F47A3"/>
    <w:rPr>
      <w:rFonts w:ascii="Times New Roman" w:eastAsia="Times New Roman" w:hAnsi="Times New Roman" w:cs="Times New Roman"/>
      <w:sz w:val="17"/>
      <w:szCs w:val="17"/>
      <w:shd w:val="clear" w:color="auto" w:fill="FFFFFF"/>
    </w:rPr>
  </w:style>
  <w:style w:type="paragraph" w:customStyle="1" w:styleId="102">
    <w:name w:val="Основной текст (10)"/>
    <w:basedOn w:val="a0"/>
    <w:link w:val="101"/>
    <w:qFormat/>
    <w:rsid w:val="002F47A3"/>
    <w:pPr>
      <w:shd w:val="clear" w:color="auto" w:fill="FFFFFF"/>
      <w:spacing w:line="0" w:lineRule="atLeast"/>
    </w:pPr>
    <w:rPr>
      <w:sz w:val="17"/>
      <w:szCs w:val="17"/>
      <w:lang w:eastAsia="en-US"/>
    </w:rPr>
  </w:style>
  <w:style w:type="character" w:customStyle="1" w:styleId="3a">
    <w:name w:val="Подпись к картинке (3)_"/>
    <w:basedOn w:val="a1"/>
    <w:link w:val="3b"/>
    <w:rsid w:val="002F47A3"/>
    <w:rPr>
      <w:rFonts w:ascii="Times New Roman" w:eastAsia="Times New Roman" w:hAnsi="Times New Roman" w:cs="Times New Roman"/>
      <w:shd w:val="clear" w:color="auto" w:fill="FFFFFF"/>
    </w:rPr>
  </w:style>
  <w:style w:type="paragraph" w:customStyle="1" w:styleId="3b">
    <w:name w:val="Подпись к картинке (3)"/>
    <w:basedOn w:val="a0"/>
    <w:link w:val="3a"/>
    <w:qFormat/>
    <w:rsid w:val="002F47A3"/>
    <w:pPr>
      <w:shd w:val="clear" w:color="auto" w:fill="FFFFFF"/>
      <w:spacing w:line="557" w:lineRule="exact"/>
      <w:jc w:val="both"/>
    </w:pPr>
    <w:rPr>
      <w:sz w:val="22"/>
      <w:szCs w:val="22"/>
      <w:lang w:eastAsia="en-US"/>
    </w:rPr>
  </w:style>
  <w:style w:type="character" w:customStyle="1" w:styleId="111">
    <w:name w:val="Основной текст (11)_"/>
    <w:basedOn w:val="a1"/>
    <w:rsid w:val="002F47A3"/>
    <w:rPr>
      <w:rFonts w:ascii="Times New Roman" w:eastAsia="Times New Roman" w:hAnsi="Times New Roman" w:cs="Times New Roman"/>
      <w:b w:val="0"/>
      <w:bCs w:val="0"/>
      <w:i w:val="0"/>
      <w:iCs w:val="0"/>
      <w:smallCaps w:val="0"/>
      <w:strike w:val="0"/>
      <w:sz w:val="47"/>
      <w:szCs w:val="47"/>
    </w:rPr>
  </w:style>
  <w:style w:type="character" w:customStyle="1" w:styleId="112">
    <w:name w:val="Основной текст (11)"/>
    <w:basedOn w:val="111"/>
    <w:rsid w:val="002F47A3"/>
    <w:rPr>
      <w:rFonts w:ascii="Times New Roman" w:eastAsia="Times New Roman" w:hAnsi="Times New Roman" w:cs="Times New Roman"/>
      <w:b w:val="0"/>
      <w:bCs w:val="0"/>
      <w:i w:val="0"/>
      <w:iCs w:val="0"/>
      <w:smallCaps w:val="0"/>
      <w:strike w:val="0"/>
      <w:sz w:val="47"/>
      <w:szCs w:val="47"/>
    </w:rPr>
  </w:style>
  <w:style w:type="character" w:customStyle="1" w:styleId="120">
    <w:name w:val="Основной текст (12)_"/>
    <w:basedOn w:val="a1"/>
    <w:rsid w:val="002F47A3"/>
    <w:rPr>
      <w:rFonts w:ascii="Times New Roman" w:eastAsia="Times New Roman" w:hAnsi="Times New Roman" w:cs="Times New Roman"/>
      <w:b w:val="0"/>
      <w:bCs w:val="0"/>
      <w:i w:val="0"/>
      <w:iCs w:val="0"/>
      <w:smallCaps w:val="0"/>
      <w:strike w:val="0"/>
      <w:sz w:val="47"/>
      <w:szCs w:val="47"/>
    </w:rPr>
  </w:style>
  <w:style w:type="character" w:customStyle="1" w:styleId="121">
    <w:name w:val="Основной текст (12)"/>
    <w:basedOn w:val="120"/>
    <w:rsid w:val="002F47A3"/>
    <w:rPr>
      <w:rFonts w:ascii="Times New Roman" w:eastAsia="Times New Roman" w:hAnsi="Times New Roman" w:cs="Times New Roman"/>
      <w:b w:val="0"/>
      <w:bCs w:val="0"/>
      <w:i w:val="0"/>
      <w:iCs w:val="0"/>
      <w:smallCaps w:val="0"/>
      <w:strike w:val="0"/>
      <w:sz w:val="47"/>
      <w:szCs w:val="47"/>
    </w:rPr>
  </w:style>
  <w:style w:type="character" w:customStyle="1" w:styleId="3c">
    <w:name w:val="Основной текст (3)"/>
    <w:basedOn w:val="39"/>
    <w:rsid w:val="002F47A3"/>
    <w:rPr>
      <w:rFonts w:ascii="Times New Roman" w:eastAsia="Times New Roman" w:hAnsi="Times New Roman" w:cs="Times New Roman"/>
      <w:b w:val="0"/>
      <w:bCs w:val="0"/>
      <w:i w:val="0"/>
      <w:iCs w:val="0"/>
      <w:smallCaps w:val="0"/>
      <w:strike w:val="0"/>
      <w:spacing w:val="0"/>
      <w:sz w:val="22"/>
      <w:szCs w:val="22"/>
    </w:rPr>
  </w:style>
  <w:style w:type="character" w:customStyle="1" w:styleId="130">
    <w:name w:val="Основной текст (13)_"/>
    <w:basedOn w:val="a1"/>
    <w:link w:val="131"/>
    <w:rsid w:val="002F47A3"/>
    <w:rPr>
      <w:rFonts w:ascii="Times New Roman" w:eastAsia="Times New Roman" w:hAnsi="Times New Roman" w:cs="Times New Roman"/>
      <w:sz w:val="27"/>
      <w:szCs w:val="27"/>
      <w:shd w:val="clear" w:color="auto" w:fill="FFFFFF"/>
    </w:rPr>
  </w:style>
  <w:style w:type="paragraph" w:customStyle="1" w:styleId="131">
    <w:name w:val="Основной текст (13)"/>
    <w:basedOn w:val="a0"/>
    <w:link w:val="130"/>
    <w:qFormat/>
    <w:rsid w:val="002F47A3"/>
    <w:pPr>
      <w:shd w:val="clear" w:color="auto" w:fill="FFFFFF"/>
      <w:spacing w:before="180" w:after="180" w:line="0" w:lineRule="atLeast"/>
      <w:ind w:firstLine="720"/>
      <w:jc w:val="both"/>
    </w:pPr>
    <w:rPr>
      <w:sz w:val="27"/>
      <w:szCs w:val="27"/>
      <w:lang w:eastAsia="en-US"/>
    </w:rPr>
  </w:style>
  <w:style w:type="character" w:customStyle="1" w:styleId="affffb">
    <w:name w:val="Основной текст + Полужирный;Курсив"/>
    <w:basedOn w:val="affff6"/>
    <w:rsid w:val="002F47A3"/>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40">
    <w:name w:val="Основной текст (14)_"/>
    <w:basedOn w:val="a1"/>
    <w:link w:val="141"/>
    <w:rsid w:val="002F47A3"/>
    <w:rPr>
      <w:rFonts w:ascii="Times New Roman" w:eastAsia="Times New Roman" w:hAnsi="Times New Roman" w:cs="Times New Roman"/>
      <w:sz w:val="25"/>
      <w:szCs w:val="25"/>
      <w:shd w:val="clear" w:color="auto" w:fill="FFFFFF"/>
    </w:rPr>
  </w:style>
  <w:style w:type="paragraph" w:customStyle="1" w:styleId="141">
    <w:name w:val="Основной текст (14)"/>
    <w:basedOn w:val="a0"/>
    <w:link w:val="140"/>
    <w:qFormat/>
    <w:rsid w:val="002F47A3"/>
    <w:pPr>
      <w:shd w:val="clear" w:color="auto" w:fill="FFFFFF"/>
      <w:spacing w:before="360" w:line="370" w:lineRule="exact"/>
      <w:ind w:firstLine="700"/>
      <w:jc w:val="both"/>
    </w:pPr>
    <w:rPr>
      <w:sz w:val="25"/>
      <w:szCs w:val="25"/>
      <w:lang w:eastAsia="en-US"/>
    </w:rPr>
  </w:style>
  <w:style w:type="character" w:customStyle="1" w:styleId="155pt">
    <w:name w:val="Основной текст + 15;5 pt"/>
    <w:basedOn w:val="affff6"/>
    <w:rsid w:val="002F47A3"/>
    <w:rPr>
      <w:rFonts w:ascii="Times New Roman" w:eastAsia="Times New Roman" w:hAnsi="Times New Roman" w:cs="Times New Roman"/>
      <w:b w:val="0"/>
      <w:bCs w:val="0"/>
      <w:i w:val="0"/>
      <w:iCs w:val="0"/>
      <w:smallCaps w:val="0"/>
      <w:strike w:val="0"/>
      <w:spacing w:val="0"/>
      <w:sz w:val="31"/>
      <w:szCs w:val="31"/>
      <w:shd w:val="clear" w:color="auto" w:fill="FFFFFF"/>
    </w:rPr>
  </w:style>
  <w:style w:type="character" w:customStyle="1" w:styleId="1f2">
    <w:name w:val="Заголовок №1_"/>
    <w:basedOn w:val="a1"/>
    <w:link w:val="1f3"/>
    <w:rsid w:val="002F47A3"/>
    <w:rPr>
      <w:rFonts w:ascii="Times New Roman" w:eastAsia="Times New Roman" w:hAnsi="Times New Roman" w:cs="Times New Roman"/>
      <w:sz w:val="31"/>
      <w:szCs w:val="31"/>
      <w:shd w:val="clear" w:color="auto" w:fill="FFFFFF"/>
    </w:rPr>
  </w:style>
  <w:style w:type="paragraph" w:customStyle="1" w:styleId="1f3">
    <w:name w:val="Заголовок №1"/>
    <w:basedOn w:val="a0"/>
    <w:link w:val="1f2"/>
    <w:qFormat/>
    <w:rsid w:val="002F47A3"/>
    <w:pPr>
      <w:shd w:val="clear" w:color="auto" w:fill="FFFFFF"/>
      <w:spacing w:before="240" w:after="120" w:line="0" w:lineRule="atLeast"/>
      <w:jc w:val="both"/>
      <w:outlineLvl w:val="0"/>
    </w:pPr>
    <w:rPr>
      <w:sz w:val="31"/>
      <w:szCs w:val="31"/>
      <w:lang w:eastAsia="en-US"/>
    </w:rPr>
  </w:style>
  <w:style w:type="character" w:customStyle="1" w:styleId="-0">
    <w:name w:val="Таблица - текст основной Знак"/>
    <w:basedOn w:val="a1"/>
    <w:link w:val="-1"/>
    <w:locked/>
    <w:rsid w:val="002F47A3"/>
    <w:rPr>
      <w:rFonts w:ascii="Arial" w:hAnsi="Arial" w:cs="Arial"/>
      <w:color w:val="000000"/>
    </w:rPr>
  </w:style>
  <w:style w:type="paragraph" w:customStyle="1" w:styleId="-1">
    <w:name w:val="Таблица - текст основной"/>
    <w:basedOn w:val="af4"/>
    <w:link w:val="-0"/>
    <w:qFormat/>
    <w:rsid w:val="002F47A3"/>
    <w:pPr>
      <w:suppressAutoHyphens/>
      <w:spacing w:before="20" w:after="20" w:line="276" w:lineRule="auto"/>
    </w:pPr>
    <w:rPr>
      <w:rFonts w:ascii="Arial" w:eastAsiaTheme="minorHAnsi" w:hAnsi="Arial" w:cs="Arial"/>
      <w:color w:val="000000"/>
      <w:sz w:val="22"/>
      <w:szCs w:val="22"/>
      <w:lang w:eastAsia="en-US"/>
    </w:rPr>
  </w:style>
  <w:style w:type="paragraph" w:customStyle="1" w:styleId="2f3">
    <w:name w:val="Знак Знак2 Знак"/>
    <w:basedOn w:val="a0"/>
    <w:uiPriority w:val="99"/>
    <w:qFormat/>
    <w:rsid w:val="002F47A3"/>
    <w:pPr>
      <w:spacing w:after="160" w:line="240" w:lineRule="exact"/>
    </w:pPr>
    <w:rPr>
      <w:rFonts w:ascii="Verdana" w:hAnsi="Verdana" w:cs="Verdana"/>
      <w:lang w:val="en-US" w:eastAsia="en-US"/>
    </w:rPr>
  </w:style>
  <w:style w:type="paragraph" w:customStyle="1" w:styleId="44">
    <w:name w:val="Основной текст4"/>
    <w:basedOn w:val="a0"/>
    <w:qFormat/>
    <w:rsid w:val="002F47A3"/>
    <w:pPr>
      <w:shd w:val="clear" w:color="auto" w:fill="FFFFFF"/>
      <w:spacing w:before="480" w:after="600" w:line="569" w:lineRule="exact"/>
      <w:ind w:hanging="680"/>
    </w:pPr>
    <w:rPr>
      <w:color w:val="000000"/>
    </w:rPr>
  </w:style>
  <w:style w:type="character" w:customStyle="1" w:styleId="122">
    <w:name w:val="Заголовок №1 (2)_"/>
    <w:basedOn w:val="a1"/>
    <w:link w:val="123"/>
    <w:rsid w:val="002F47A3"/>
    <w:rPr>
      <w:rFonts w:ascii="Times New Roman" w:eastAsia="Times New Roman" w:hAnsi="Times New Roman" w:cs="Times New Roman"/>
      <w:sz w:val="43"/>
      <w:szCs w:val="43"/>
      <w:shd w:val="clear" w:color="auto" w:fill="FFFFFF"/>
    </w:rPr>
  </w:style>
  <w:style w:type="paragraph" w:customStyle="1" w:styleId="123">
    <w:name w:val="Заголовок №1 (2)"/>
    <w:basedOn w:val="a0"/>
    <w:link w:val="122"/>
    <w:qFormat/>
    <w:rsid w:val="002F47A3"/>
    <w:pPr>
      <w:shd w:val="clear" w:color="auto" w:fill="FFFFFF"/>
      <w:spacing w:before="480" w:after="480" w:line="0" w:lineRule="atLeast"/>
      <w:jc w:val="center"/>
      <w:outlineLvl w:val="0"/>
    </w:pPr>
    <w:rPr>
      <w:sz w:val="43"/>
      <w:szCs w:val="43"/>
      <w:lang w:eastAsia="en-US"/>
    </w:rPr>
  </w:style>
  <w:style w:type="character" w:customStyle="1" w:styleId="w">
    <w:name w:val="w"/>
    <w:basedOn w:val="a1"/>
    <w:rsid w:val="002F47A3"/>
  </w:style>
  <w:style w:type="character" w:customStyle="1" w:styleId="blk">
    <w:name w:val="blk"/>
    <w:basedOn w:val="a1"/>
    <w:rsid w:val="002F47A3"/>
  </w:style>
  <w:style w:type="paragraph" w:customStyle="1" w:styleId="msonormal0">
    <w:name w:val="msonormal"/>
    <w:basedOn w:val="a0"/>
    <w:qFormat/>
    <w:rsid w:val="002F47A3"/>
    <w:pPr>
      <w:spacing w:before="100" w:beforeAutospacing="1" w:after="100" w:afterAutospacing="1"/>
    </w:pPr>
    <w:rPr>
      <w:rFonts w:ascii="Arial Unicode MS" w:eastAsia="Arial Unicode MS" w:hAnsi="Arial Unicode MS" w:cs="Arial Unicode MS"/>
      <w:color w:val="0000A0"/>
    </w:rPr>
  </w:style>
  <w:style w:type="paragraph" w:customStyle="1" w:styleId="ConsTitle">
    <w:name w:val="ConsTitle"/>
    <w:uiPriority w:val="99"/>
    <w:qFormat/>
    <w:rsid w:val="002F47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ktexjustify">
    <w:name w:val="dktexjustify"/>
    <w:basedOn w:val="a0"/>
    <w:uiPriority w:val="99"/>
    <w:qFormat/>
    <w:rsid w:val="002F47A3"/>
    <w:pPr>
      <w:spacing w:before="100" w:beforeAutospacing="1" w:after="100" w:afterAutospacing="1"/>
    </w:pPr>
  </w:style>
  <w:style w:type="paragraph" w:customStyle="1" w:styleId="formattext">
    <w:name w:val="formattext"/>
    <w:basedOn w:val="a0"/>
    <w:qFormat/>
    <w:rsid w:val="002F47A3"/>
    <w:pPr>
      <w:spacing w:before="100" w:beforeAutospacing="1" w:after="100" w:afterAutospacing="1"/>
    </w:pPr>
  </w:style>
  <w:style w:type="paragraph" w:customStyle="1" w:styleId="consplusnormal2">
    <w:name w:val="consplusnormal"/>
    <w:basedOn w:val="a0"/>
    <w:uiPriority w:val="99"/>
    <w:qFormat/>
    <w:rsid w:val="002F47A3"/>
    <w:pPr>
      <w:spacing w:before="100" w:beforeAutospacing="1" w:after="100" w:afterAutospacing="1"/>
    </w:pPr>
  </w:style>
  <w:style w:type="character" w:customStyle="1" w:styleId="43pt">
    <w:name w:val="Основной текст + 43 pt"/>
    <w:aliases w:val="Курсив,Малые прописные,Интервал 0 pt"/>
    <w:rsid w:val="002F47A3"/>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S3">
    <w:name w:val="S_Маркированный Знак"/>
    <w:rsid w:val="002F47A3"/>
    <w:rPr>
      <w:w w:val="109"/>
      <w:sz w:val="24"/>
      <w:szCs w:val="24"/>
      <w:lang w:val="ru-RU" w:eastAsia="ru-RU"/>
    </w:rPr>
  </w:style>
  <w:style w:type="paragraph" w:customStyle="1" w:styleId="Report">
    <w:name w:val="Report"/>
    <w:basedOn w:val="a0"/>
    <w:qFormat/>
    <w:rsid w:val="002F47A3"/>
    <w:pPr>
      <w:spacing w:line="360" w:lineRule="auto"/>
      <w:ind w:firstLine="567"/>
      <w:jc w:val="both"/>
    </w:pPr>
    <w:rPr>
      <w:szCs w:val="20"/>
    </w:rPr>
  </w:style>
  <w:style w:type="paragraph" w:customStyle="1" w:styleId="affffc">
    <w:name w:val="Название таблицы"/>
    <w:basedOn w:val="a0"/>
    <w:next w:val="afff5"/>
    <w:autoRedefine/>
    <w:qFormat/>
    <w:rsid w:val="002F47A3"/>
    <w:pPr>
      <w:keepNext/>
      <w:spacing w:before="240" w:after="120" w:line="312" w:lineRule="auto"/>
      <w:ind w:left="1701" w:hanging="1701"/>
    </w:pPr>
    <w:rPr>
      <w:b/>
      <w:sz w:val="22"/>
      <w:szCs w:val="22"/>
    </w:rPr>
  </w:style>
  <w:style w:type="character" w:customStyle="1" w:styleId="-2">
    <w:name w:val="Таблица - шапка Знак"/>
    <w:link w:val="-3"/>
    <w:rsid w:val="002F47A3"/>
    <w:rPr>
      <w:rFonts w:ascii="Arial" w:hAnsi="Arial" w:cs="Arial"/>
      <w:b/>
    </w:rPr>
  </w:style>
  <w:style w:type="paragraph" w:customStyle="1" w:styleId="-3">
    <w:name w:val="Таблица - шапка"/>
    <w:basedOn w:val="a0"/>
    <w:link w:val="-2"/>
    <w:qFormat/>
    <w:rsid w:val="002F47A3"/>
    <w:pPr>
      <w:suppressAutoHyphens/>
      <w:spacing w:before="120" w:after="120"/>
      <w:jc w:val="center"/>
    </w:pPr>
    <w:rPr>
      <w:rFonts w:ascii="Arial" w:eastAsiaTheme="minorHAnsi" w:hAnsi="Arial" w:cs="Arial"/>
      <w:b/>
      <w:sz w:val="22"/>
      <w:szCs w:val="22"/>
      <w:lang w:eastAsia="en-US"/>
    </w:rPr>
  </w:style>
  <w:style w:type="character" w:customStyle="1" w:styleId="-4">
    <w:name w:val="Таблица - текст по центру Знак"/>
    <w:link w:val="-5"/>
    <w:rsid w:val="002F47A3"/>
    <w:rPr>
      <w:rFonts w:ascii="Arial" w:eastAsia="Calibri" w:hAnsi="Arial" w:cs="Arial"/>
      <w:color w:val="000000"/>
      <w:lang w:eastAsia="ar-SA"/>
    </w:rPr>
  </w:style>
  <w:style w:type="paragraph" w:customStyle="1" w:styleId="-5">
    <w:name w:val="Таблица - текст по центру"/>
    <w:basedOn w:val="-1"/>
    <w:link w:val="-4"/>
    <w:qFormat/>
    <w:rsid w:val="002F47A3"/>
    <w:pPr>
      <w:spacing w:before="40" w:after="40" w:line="240" w:lineRule="auto"/>
      <w:contextualSpacing/>
      <w:jc w:val="center"/>
    </w:pPr>
    <w:rPr>
      <w:rFonts w:eastAsia="Calibri"/>
      <w:lang w:eastAsia="ar-SA"/>
    </w:rPr>
  </w:style>
  <w:style w:type="character" w:customStyle="1" w:styleId="2f4">
    <w:name w:val="Неразрешенное упоминание2"/>
    <w:basedOn w:val="a1"/>
    <w:uiPriority w:val="99"/>
    <w:semiHidden/>
    <w:unhideWhenUsed/>
    <w:rsid w:val="002F47A3"/>
    <w:rPr>
      <w:color w:val="808080"/>
      <w:shd w:val="clear" w:color="auto" w:fill="E6E6E6"/>
    </w:rPr>
  </w:style>
  <w:style w:type="paragraph" w:customStyle="1" w:styleId="64">
    <w:name w:val="Основной текст6"/>
    <w:basedOn w:val="a0"/>
    <w:qFormat/>
    <w:rsid w:val="002F47A3"/>
    <w:pPr>
      <w:shd w:val="clear" w:color="auto" w:fill="FFFFFF"/>
      <w:spacing w:after="60" w:line="437" w:lineRule="exact"/>
      <w:ind w:hanging="1980"/>
      <w:jc w:val="both"/>
    </w:pPr>
    <w:rPr>
      <w:color w:val="000000"/>
      <w:sz w:val="23"/>
      <w:szCs w:val="23"/>
    </w:rPr>
  </w:style>
  <w:style w:type="character" w:customStyle="1" w:styleId="UnresolvedMention">
    <w:name w:val="Unresolved Mention"/>
    <w:basedOn w:val="a1"/>
    <w:uiPriority w:val="99"/>
    <w:semiHidden/>
    <w:unhideWhenUsed/>
    <w:rsid w:val="002F47A3"/>
    <w:rPr>
      <w:color w:val="808080"/>
      <w:shd w:val="clear" w:color="auto" w:fill="E6E6E6"/>
    </w:rPr>
  </w:style>
  <w:style w:type="paragraph" w:customStyle="1" w:styleId="dktexleft">
    <w:name w:val="dktexleft"/>
    <w:basedOn w:val="a0"/>
    <w:qFormat/>
    <w:rsid w:val="002F47A3"/>
    <w:pPr>
      <w:spacing w:before="100" w:beforeAutospacing="1" w:after="100" w:afterAutospacing="1"/>
      <w:jc w:val="both"/>
    </w:pPr>
  </w:style>
  <w:style w:type="character" w:customStyle="1" w:styleId="calc-credit-tablecell">
    <w:name w:val="calc-credit-table__cell"/>
    <w:basedOn w:val="a1"/>
    <w:rsid w:val="002F47A3"/>
  </w:style>
  <w:style w:type="character" w:customStyle="1" w:styleId="catalog-section-title">
    <w:name w:val="catalog-section-title"/>
    <w:basedOn w:val="a1"/>
    <w:rsid w:val="002F47A3"/>
  </w:style>
  <w:style w:type="character" w:customStyle="1" w:styleId="2f5">
    <w:name w:val="Верхний колонтитул Знак2"/>
    <w:aliases w:val="Верхний колонтитул Знак Знак Знак,Верхний колонтитул Знак1 Знак,Верхний колонтитул Знак Знак1"/>
    <w:uiPriority w:val="99"/>
    <w:locked/>
    <w:rsid w:val="002F47A3"/>
    <w:rPr>
      <w:sz w:val="24"/>
      <w:szCs w:val="24"/>
      <w:lang w:val="ru-RU" w:eastAsia="ar-SA" w:bidi="ar-SA"/>
    </w:rPr>
  </w:style>
  <w:style w:type="character" w:customStyle="1" w:styleId="113">
    <w:name w:val="Неразрешенное упоминание11"/>
    <w:basedOn w:val="a1"/>
    <w:uiPriority w:val="99"/>
    <w:semiHidden/>
    <w:unhideWhenUsed/>
    <w:rsid w:val="002F47A3"/>
    <w:rPr>
      <w:color w:val="808080"/>
      <w:shd w:val="clear" w:color="auto" w:fill="E6E6E6"/>
    </w:rPr>
  </w:style>
  <w:style w:type="paragraph" w:customStyle="1" w:styleId="xl66">
    <w:name w:val="xl66"/>
    <w:basedOn w:val="a0"/>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7">
    <w:name w:val="xl67"/>
    <w:basedOn w:val="a0"/>
    <w:qFormat/>
    <w:rsid w:val="002F47A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color w:val="000000"/>
      <w:sz w:val="18"/>
      <w:szCs w:val="18"/>
    </w:rPr>
  </w:style>
  <w:style w:type="paragraph" w:customStyle="1" w:styleId="xl68">
    <w:name w:val="xl68"/>
    <w:basedOn w:val="a0"/>
    <w:qFormat/>
    <w:rsid w:val="002F47A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b/>
      <w:bCs/>
      <w:color w:val="000000"/>
      <w:sz w:val="18"/>
      <w:szCs w:val="18"/>
    </w:rPr>
  </w:style>
  <w:style w:type="paragraph" w:customStyle="1" w:styleId="xl69">
    <w:name w:val="xl69"/>
    <w:basedOn w:val="a0"/>
    <w:qFormat/>
    <w:rsid w:val="002F47A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b/>
      <w:bCs/>
      <w:color w:val="000000"/>
      <w:sz w:val="18"/>
      <w:szCs w:val="18"/>
    </w:rPr>
  </w:style>
  <w:style w:type="paragraph" w:customStyle="1" w:styleId="xl70">
    <w:name w:val="xl70"/>
    <w:basedOn w:val="a0"/>
    <w:qFormat/>
    <w:rsid w:val="002F47A3"/>
    <w:pPr>
      <w:spacing w:before="100" w:beforeAutospacing="1" w:after="100" w:afterAutospacing="1"/>
    </w:pPr>
    <w:rPr>
      <w:b/>
      <w:bCs/>
      <w:color w:val="000000"/>
      <w:sz w:val="18"/>
      <w:szCs w:val="18"/>
    </w:rPr>
  </w:style>
  <w:style w:type="character" w:styleId="affffd">
    <w:name w:val="annotation reference"/>
    <w:basedOn w:val="a1"/>
    <w:uiPriority w:val="99"/>
    <w:semiHidden/>
    <w:unhideWhenUsed/>
    <w:rsid w:val="002F47A3"/>
    <w:rPr>
      <w:sz w:val="16"/>
      <w:szCs w:val="16"/>
    </w:rPr>
  </w:style>
  <w:style w:type="paragraph" w:styleId="affffe">
    <w:name w:val="annotation text"/>
    <w:basedOn w:val="a0"/>
    <w:link w:val="afffff"/>
    <w:uiPriority w:val="99"/>
    <w:semiHidden/>
    <w:unhideWhenUsed/>
    <w:rsid w:val="002F47A3"/>
    <w:rPr>
      <w:sz w:val="20"/>
      <w:szCs w:val="20"/>
    </w:rPr>
  </w:style>
  <w:style w:type="character" w:customStyle="1" w:styleId="afffff">
    <w:name w:val="Текст примечания Знак"/>
    <w:basedOn w:val="a1"/>
    <w:link w:val="affffe"/>
    <w:uiPriority w:val="99"/>
    <w:semiHidden/>
    <w:rsid w:val="002F47A3"/>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uiPriority w:val="99"/>
    <w:semiHidden/>
    <w:unhideWhenUsed/>
    <w:rsid w:val="002F47A3"/>
    <w:rPr>
      <w:b/>
      <w:bCs/>
    </w:rPr>
  </w:style>
  <w:style w:type="character" w:customStyle="1" w:styleId="afffff1">
    <w:name w:val="Тема примечания Знак"/>
    <w:basedOn w:val="afffff"/>
    <w:link w:val="afffff0"/>
    <w:uiPriority w:val="99"/>
    <w:semiHidden/>
    <w:rsid w:val="002F47A3"/>
    <w:rPr>
      <w:rFonts w:ascii="Times New Roman" w:eastAsia="Times New Roman" w:hAnsi="Times New Roman" w:cs="Times New Roman"/>
      <w:b/>
      <w:bCs/>
      <w:sz w:val="20"/>
      <w:szCs w:val="20"/>
      <w:lang w:eastAsia="ru-RU"/>
    </w:rPr>
  </w:style>
  <w:style w:type="character" w:customStyle="1" w:styleId="1f4">
    <w:name w:val="Текст примечания Знак1"/>
    <w:basedOn w:val="a1"/>
    <w:uiPriority w:val="99"/>
    <w:semiHidden/>
    <w:rsid w:val="002F47A3"/>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0"/>
    <w:qFormat/>
    <w:rsid w:val="002F47A3"/>
    <w:pPr>
      <w:ind w:firstLine="709"/>
      <w:jc w:val="both"/>
    </w:pPr>
    <w:rPr>
      <w:sz w:val="26"/>
      <w:szCs w:val="26"/>
    </w:rPr>
  </w:style>
  <w:style w:type="paragraph" w:customStyle="1" w:styleId="oaenoniinee">
    <w:name w:val="oaeno niinee"/>
    <w:basedOn w:val="a0"/>
    <w:qFormat/>
    <w:rsid w:val="002F47A3"/>
    <w:pPr>
      <w:jc w:val="both"/>
    </w:pPr>
  </w:style>
  <w:style w:type="paragraph" w:customStyle="1" w:styleId="BodyTextIndent31">
    <w:name w:val="Body Text Indent 31"/>
    <w:basedOn w:val="a0"/>
    <w:qFormat/>
    <w:rsid w:val="002F47A3"/>
    <w:pPr>
      <w:ind w:firstLine="709"/>
      <w:jc w:val="both"/>
    </w:pPr>
    <w:rPr>
      <w:sz w:val="26"/>
      <w:szCs w:val="26"/>
    </w:rPr>
  </w:style>
  <w:style w:type="character" w:customStyle="1" w:styleId="710">
    <w:name w:val="Заголовок 7 Знак1"/>
    <w:basedOn w:val="a1"/>
    <w:uiPriority w:val="99"/>
    <w:semiHidden/>
    <w:rsid w:val="002F47A3"/>
    <w:rPr>
      <w:rFonts w:asciiTheme="majorHAnsi" w:eastAsiaTheme="majorEastAsia" w:hAnsiTheme="majorHAnsi" w:cstheme="majorBidi"/>
      <w:i/>
      <w:iCs/>
      <w:color w:val="243F60" w:themeColor="accent1" w:themeShade="7F"/>
      <w:sz w:val="24"/>
      <w:szCs w:val="24"/>
      <w:lang w:eastAsia="ru-RU"/>
    </w:rPr>
  </w:style>
  <w:style w:type="character" w:customStyle="1" w:styleId="810">
    <w:name w:val="Заголовок 8 Знак1"/>
    <w:basedOn w:val="a1"/>
    <w:uiPriority w:val="99"/>
    <w:semiHidden/>
    <w:rsid w:val="002F47A3"/>
    <w:rPr>
      <w:rFonts w:asciiTheme="majorHAnsi" w:eastAsiaTheme="majorEastAsia" w:hAnsiTheme="majorHAnsi" w:cstheme="majorBidi"/>
      <w:color w:val="272727" w:themeColor="text1" w:themeTint="D8"/>
      <w:sz w:val="21"/>
      <w:szCs w:val="21"/>
      <w:lang w:eastAsia="ru-RU"/>
    </w:rPr>
  </w:style>
  <w:style w:type="character" w:customStyle="1" w:styleId="910">
    <w:name w:val="Заголовок 9 Знак1"/>
    <w:basedOn w:val="a1"/>
    <w:uiPriority w:val="99"/>
    <w:semiHidden/>
    <w:rsid w:val="002F47A3"/>
    <w:rPr>
      <w:rFonts w:asciiTheme="majorHAnsi" w:eastAsiaTheme="majorEastAsia" w:hAnsiTheme="majorHAnsi" w:cstheme="majorBidi"/>
      <w:i/>
      <w:iCs/>
      <w:color w:val="272727" w:themeColor="text1" w:themeTint="D8"/>
      <w:sz w:val="21"/>
      <w:szCs w:val="21"/>
      <w:lang w:eastAsia="ru-RU"/>
    </w:rPr>
  </w:style>
  <w:style w:type="character" w:customStyle="1" w:styleId="1f5">
    <w:name w:val="Нижний колонтитул Знак1"/>
    <w:basedOn w:val="a1"/>
    <w:uiPriority w:val="99"/>
    <w:semiHidden/>
    <w:rsid w:val="002F47A3"/>
    <w:rPr>
      <w:rFonts w:ascii="Times New Roman" w:eastAsia="Times New Roman" w:hAnsi="Times New Roman" w:cs="Times New Roman"/>
      <w:sz w:val="24"/>
      <w:szCs w:val="24"/>
      <w:lang w:eastAsia="ru-RU"/>
    </w:rPr>
  </w:style>
  <w:style w:type="character" w:customStyle="1" w:styleId="311">
    <w:name w:val="Основной текст 3 Знак1"/>
    <w:basedOn w:val="a1"/>
    <w:uiPriority w:val="99"/>
    <w:semiHidden/>
    <w:rsid w:val="002F47A3"/>
    <w:rPr>
      <w:rFonts w:ascii="Times New Roman" w:eastAsia="Times New Roman" w:hAnsi="Times New Roman" w:cs="Times New Roman"/>
      <w:sz w:val="16"/>
      <w:szCs w:val="16"/>
      <w:lang w:eastAsia="ru-RU"/>
    </w:rPr>
  </w:style>
  <w:style w:type="character" w:customStyle="1" w:styleId="1f6">
    <w:name w:val="Текст Знак1"/>
    <w:basedOn w:val="a1"/>
    <w:uiPriority w:val="99"/>
    <w:semiHidden/>
    <w:rsid w:val="002F47A3"/>
    <w:rPr>
      <w:rFonts w:ascii="Consolas" w:eastAsia="Times New Roman" w:hAnsi="Consolas" w:cs="Times New Roman"/>
      <w:sz w:val="21"/>
      <w:szCs w:val="21"/>
      <w:lang w:eastAsia="ru-RU"/>
    </w:rPr>
  </w:style>
  <w:style w:type="character" w:customStyle="1" w:styleId="1f7">
    <w:name w:val="Текст выноски Знак1"/>
    <w:basedOn w:val="a1"/>
    <w:uiPriority w:val="99"/>
    <w:semiHidden/>
    <w:rsid w:val="002F47A3"/>
    <w:rPr>
      <w:rFonts w:ascii="Segoe UI" w:eastAsia="Times New Roman" w:hAnsi="Segoe UI" w:cs="Segoe UI"/>
      <w:sz w:val="18"/>
      <w:szCs w:val="18"/>
      <w:lang w:eastAsia="ru-RU"/>
    </w:rPr>
  </w:style>
  <w:style w:type="character" w:customStyle="1" w:styleId="313">
    <w:name w:val="Основной текст с отступом 3 Знак1"/>
    <w:basedOn w:val="a1"/>
    <w:uiPriority w:val="99"/>
    <w:semiHidden/>
    <w:rsid w:val="002F47A3"/>
    <w:rPr>
      <w:rFonts w:ascii="Times New Roman" w:eastAsia="Times New Roman" w:hAnsi="Times New Roman" w:cs="Times New Roman"/>
      <w:sz w:val="16"/>
      <w:szCs w:val="16"/>
      <w:lang w:eastAsia="ru-RU"/>
    </w:rPr>
  </w:style>
  <w:style w:type="character" w:customStyle="1" w:styleId="213">
    <w:name w:val="Основной текст с отступом 2 Знак1"/>
    <w:basedOn w:val="a1"/>
    <w:uiPriority w:val="99"/>
    <w:semiHidden/>
    <w:rsid w:val="002F47A3"/>
    <w:rPr>
      <w:rFonts w:ascii="Times New Roman" w:eastAsia="Times New Roman" w:hAnsi="Times New Roman" w:cs="Times New Roman"/>
      <w:sz w:val="24"/>
      <w:szCs w:val="24"/>
      <w:lang w:eastAsia="ru-RU"/>
    </w:rPr>
  </w:style>
  <w:style w:type="character" w:customStyle="1" w:styleId="1f8">
    <w:name w:val="Заголовок Знак1"/>
    <w:basedOn w:val="a1"/>
    <w:uiPriority w:val="10"/>
    <w:rsid w:val="002F47A3"/>
    <w:rPr>
      <w:rFonts w:asciiTheme="majorHAnsi" w:eastAsiaTheme="majorEastAsia" w:hAnsiTheme="majorHAnsi" w:cstheme="majorBidi"/>
      <w:spacing w:val="-10"/>
      <w:kern w:val="28"/>
      <w:sz w:val="56"/>
      <w:szCs w:val="56"/>
      <w:lang w:eastAsia="ru-RU"/>
    </w:rPr>
  </w:style>
  <w:style w:type="character" w:customStyle="1" w:styleId="1f9">
    <w:name w:val="Подзаголовок Знак1"/>
    <w:basedOn w:val="a1"/>
    <w:uiPriority w:val="99"/>
    <w:rsid w:val="002F47A3"/>
    <w:rPr>
      <w:rFonts w:eastAsiaTheme="minorEastAsia"/>
      <w:color w:val="5A5A5A" w:themeColor="text1" w:themeTint="A5"/>
      <w:spacing w:val="15"/>
      <w:lang w:eastAsia="ru-RU"/>
    </w:rPr>
  </w:style>
  <w:style w:type="character" w:customStyle="1" w:styleId="1fa">
    <w:name w:val="Схема документа Знак1"/>
    <w:basedOn w:val="a1"/>
    <w:uiPriority w:val="99"/>
    <w:semiHidden/>
    <w:rsid w:val="002F47A3"/>
    <w:rPr>
      <w:rFonts w:ascii="Segoe UI" w:eastAsia="Times New Roman" w:hAnsi="Segoe UI" w:cs="Segoe UI"/>
      <w:sz w:val="16"/>
      <w:szCs w:val="16"/>
      <w:lang w:eastAsia="ru-RU"/>
    </w:rPr>
  </w:style>
  <w:style w:type="character" w:customStyle="1" w:styleId="1fb">
    <w:name w:val="Текст концевой сноски Знак1"/>
    <w:basedOn w:val="a1"/>
    <w:uiPriority w:val="99"/>
    <w:semiHidden/>
    <w:rsid w:val="002F47A3"/>
    <w:rPr>
      <w:rFonts w:ascii="Times New Roman" w:eastAsia="Times New Roman" w:hAnsi="Times New Roman" w:cs="Times New Roman"/>
      <w:sz w:val="20"/>
      <w:szCs w:val="20"/>
      <w:lang w:eastAsia="ru-RU"/>
    </w:rPr>
  </w:style>
  <w:style w:type="character" w:customStyle="1" w:styleId="1fc">
    <w:name w:val="Выделенная цитата Знак1"/>
    <w:basedOn w:val="a1"/>
    <w:uiPriority w:val="30"/>
    <w:rsid w:val="002F47A3"/>
    <w:rPr>
      <w:rFonts w:ascii="Times New Roman" w:eastAsia="Times New Roman" w:hAnsi="Times New Roman" w:cs="Times New Roman"/>
      <w:i/>
      <w:iCs/>
      <w:color w:val="4F81BD" w:themeColor="accent1"/>
      <w:sz w:val="24"/>
      <w:szCs w:val="24"/>
      <w:lang w:eastAsia="ru-RU"/>
    </w:rPr>
  </w:style>
  <w:style w:type="character" w:customStyle="1" w:styleId="150">
    <w:name w:val="Основной текст + 15"/>
    <w:aliases w:val="5 pt"/>
    <w:basedOn w:val="affff6"/>
    <w:rsid w:val="002F47A3"/>
    <w:rPr>
      <w:rFonts w:ascii="Times New Roman" w:eastAsia="Times New Roman" w:hAnsi="Times New Roman" w:cs="Times New Roman"/>
      <w:b w:val="0"/>
      <w:bCs w:val="0"/>
      <w:i w:val="0"/>
      <w:iCs w:val="0"/>
      <w:smallCaps w:val="0"/>
      <w:strike w:val="0"/>
      <w:dstrike w:val="0"/>
      <w:spacing w:val="0"/>
      <w:sz w:val="31"/>
      <w:szCs w:val="31"/>
      <w:u w:val="none"/>
      <w:effect w:val="none"/>
      <w:shd w:val="clear" w:color="auto" w:fill="FFFFFF"/>
    </w:rPr>
  </w:style>
  <w:style w:type="character" w:customStyle="1" w:styleId="1fd">
    <w:name w:val="Тема примечания Знак1"/>
    <w:basedOn w:val="1f4"/>
    <w:uiPriority w:val="99"/>
    <w:semiHidden/>
    <w:rsid w:val="002F47A3"/>
    <w:rPr>
      <w:rFonts w:ascii="Times New Roman" w:eastAsia="Times New Roman" w:hAnsi="Times New Roman" w:cs="Times New Roman"/>
      <w:b/>
      <w:bCs/>
      <w:sz w:val="20"/>
      <w:szCs w:val="20"/>
      <w:lang w:eastAsia="ru-RU"/>
    </w:rPr>
  </w:style>
  <w:style w:type="character" w:customStyle="1" w:styleId="afffff2">
    <w:name w:val="Нет"/>
    <w:rsid w:val="002F47A3"/>
  </w:style>
  <w:style w:type="character" w:customStyle="1" w:styleId="Normal">
    <w:name w:val="Normal Знак Знак Знак"/>
    <w:link w:val="Normal0"/>
    <w:locked/>
    <w:rsid w:val="002F47A3"/>
    <w:rPr>
      <w:rFonts w:ascii="Times New Roman CYR" w:eastAsia="Times New Roman" w:hAnsi="Times New Roman CYR" w:cs="Times New Roman"/>
      <w:snapToGrid w:val="0"/>
      <w:sz w:val="24"/>
      <w:szCs w:val="24"/>
      <w:lang w:eastAsia="ru-RU"/>
    </w:rPr>
  </w:style>
  <w:style w:type="paragraph" w:customStyle="1" w:styleId="Normal0">
    <w:name w:val="Normal Знак Знак"/>
    <w:link w:val="Normal"/>
    <w:rsid w:val="002F47A3"/>
    <w:pPr>
      <w:snapToGrid w:val="0"/>
      <w:spacing w:after="0" w:line="240" w:lineRule="auto"/>
      <w:ind w:firstLine="709"/>
      <w:jc w:val="both"/>
    </w:pPr>
    <w:rPr>
      <w:rFonts w:ascii="Times New Roman CYR" w:eastAsia="Times New Roman" w:hAnsi="Times New Roman CYR" w:cs="Times New Roman"/>
      <w:snapToGrid w:val="0"/>
      <w:sz w:val="24"/>
      <w:szCs w:val="24"/>
      <w:lang w:eastAsia="ru-RU"/>
    </w:rPr>
  </w:style>
  <w:style w:type="paragraph" w:customStyle="1" w:styleId="listparagraph">
    <w:name w:val="listparagraph"/>
    <w:basedOn w:val="a0"/>
    <w:rsid w:val="002F47A3"/>
    <w:pPr>
      <w:spacing w:before="100" w:beforeAutospacing="1" w:after="100" w:afterAutospacing="1"/>
    </w:pPr>
  </w:style>
  <w:style w:type="paragraph" w:customStyle="1" w:styleId="style2">
    <w:name w:val="style2"/>
    <w:basedOn w:val="a0"/>
    <w:rsid w:val="002F47A3"/>
    <w:pPr>
      <w:spacing w:before="100" w:beforeAutospacing="1" w:after="100" w:afterAutospacing="1"/>
    </w:pPr>
  </w:style>
  <w:style w:type="character" w:customStyle="1" w:styleId="fontstyle14">
    <w:name w:val="fontstyle14"/>
    <w:basedOn w:val="a1"/>
    <w:rsid w:val="002F47A3"/>
  </w:style>
  <w:style w:type="character" w:customStyle="1" w:styleId="fontstyle13">
    <w:name w:val="fontstyle13"/>
    <w:basedOn w:val="a1"/>
    <w:rsid w:val="002F47A3"/>
  </w:style>
  <w:style w:type="character" w:customStyle="1" w:styleId="TextNPA">
    <w:name w:val="Text NPA"/>
    <w:rsid w:val="00813A3F"/>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5406">
      <w:bodyDiv w:val="1"/>
      <w:marLeft w:val="0"/>
      <w:marRight w:val="0"/>
      <w:marTop w:val="0"/>
      <w:marBottom w:val="0"/>
      <w:divBdr>
        <w:top w:val="none" w:sz="0" w:space="0" w:color="auto"/>
        <w:left w:val="none" w:sz="0" w:space="0" w:color="auto"/>
        <w:bottom w:val="none" w:sz="0" w:space="0" w:color="auto"/>
        <w:right w:val="none" w:sz="0" w:space="0" w:color="auto"/>
      </w:divBdr>
      <w:divsChild>
        <w:div w:id="1252854487">
          <w:marLeft w:val="0"/>
          <w:marRight w:val="0"/>
          <w:marTop w:val="0"/>
          <w:marBottom w:val="0"/>
          <w:divBdr>
            <w:top w:val="none" w:sz="0" w:space="0" w:color="auto"/>
            <w:left w:val="none" w:sz="0" w:space="0" w:color="auto"/>
            <w:bottom w:val="none" w:sz="0" w:space="0" w:color="auto"/>
            <w:right w:val="none" w:sz="0" w:space="0" w:color="auto"/>
          </w:divBdr>
        </w:div>
        <w:div w:id="1718315475">
          <w:marLeft w:val="0"/>
          <w:marRight w:val="0"/>
          <w:marTop w:val="0"/>
          <w:marBottom w:val="0"/>
          <w:divBdr>
            <w:top w:val="none" w:sz="0" w:space="0" w:color="auto"/>
            <w:left w:val="none" w:sz="0" w:space="0" w:color="auto"/>
            <w:bottom w:val="none" w:sz="0" w:space="0" w:color="auto"/>
            <w:right w:val="none" w:sz="0" w:space="0" w:color="auto"/>
          </w:divBdr>
        </w:div>
        <w:div w:id="1848208769">
          <w:marLeft w:val="0"/>
          <w:marRight w:val="0"/>
          <w:marTop w:val="0"/>
          <w:marBottom w:val="0"/>
          <w:divBdr>
            <w:top w:val="none" w:sz="0" w:space="0" w:color="auto"/>
            <w:left w:val="none" w:sz="0" w:space="0" w:color="auto"/>
            <w:bottom w:val="none" w:sz="0" w:space="0" w:color="auto"/>
            <w:right w:val="none" w:sz="0" w:space="0" w:color="auto"/>
          </w:divBdr>
        </w:div>
      </w:divsChild>
    </w:div>
    <w:div w:id="365833282">
      <w:bodyDiv w:val="1"/>
      <w:marLeft w:val="0"/>
      <w:marRight w:val="0"/>
      <w:marTop w:val="0"/>
      <w:marBottom w:val="0"/>
      <w:divBdr>
        <w:top w:val="none" w:sz="0" w:space="0" w:color="auto"/>
        <w:left w:val="none" w:sz="0" w:space="0" w:color="auto"/>
        <w:bottom w:val="none" w:sz="0" w:space="0" w:color="auto"/>
        <w:right w:val="none" w:sz="0" w:space="0" w:color="auto"/>
      </w:divBdr>
    </w:div>
    <w:div w:id="374693494">
      <w:bodyDiv w:val="1"/>
      <w:marLeft w:val="0"/>
      <w:marRight w:val="0"/>
      <w:marTop w:val="0"/>
      <w:marBottom w:val="0"/>
      <w:divBdr>
        <w:top w:val="none" w:sz="0" w:space="0" w:color="auto"/>
        <w:left w:val="none" w:sz="0" w:space="0" w:color="auto"/>
        <w:bottom w:val="none" w:sz="0" w:space="0" w:color="auto"/>
        <w:right w:val="none" w:sz="0" w:space="0" w:color="auto"/>
      </w:divBdr>
    </w:div>
    <w:div w:id="494953424">
      <w:bodyDiv w:val="1"/>
      <w:marLeft w:val="0"/>
      <w:marRight w:val="0"/>
      <w:marTop w:val="0"/>
      <w:marBottom w:val="0"/>
      <w:divBdr>
        <w:top w:val="none" w:sz="0" w:space="0" w:color="auto"/>
        <w:left w:val="none" w:sz="0" w:space="0" w:color="auto"/>
        <w:bottom w:val="none" w:sz="0" w:space="0" w:color="auto"/>
        <w:right w:val="none" w:sz="0" w:space="0" w:color="auto"/>
      </w:divBdr>
    </w:div>
    <w:div w:id="495346455">
      <w:bodyDiv w:val="1"/>
      <w:marLeft w:val="0"/>
      <w:marRight w:val="0"/>
      <w:marTop w:val="0"/>
      <w:marBottom w:val="0"/>
      <w:divBdr>
        <w:top w:val="none" w:sz="0" w:space="0" w:color="auto"/>
        <w:left w:val="none" w:sz="0" w:space="0" w:color="auto"/>
        <w:bottom w:val="none" w:sz="0" w:space="0" w:color="auto"/>
        <w:right w:val="none" w:sz="0" w:space="0" w:color="auto"/>
      </w:divBdr>
    </w:div>
    <w:div w:id="588923689">
      <w:bodyDiv w:val="1"/>
      <w:marLeft w:val="0"/>
      <w:marRight w:val="0"/>
      <w:marTop w:val="0"/>
      <w:marBottom w:val="0"/>
      <w:divBdr>
        <w:top w:val="none" w:sz="0" w:space="0" w:color="auto"/>
        <w:left w:val="none" w:sz="0" w:space="0" w:color="auto"/>
        <w:bottom w:val="none" w:sz="0" w:space="0" w:color="auto"/>
        <w:right w:val="none" w:sz="0" w:space="0" w:color="auto"/>
      </w:divBdr>
    </w:div>
    <w:div w:id="657226906">
      <w:bodyDiv w:val="1"/>
      <w:marLeft w:val="0"/>
      <w:marRight w:val="0"/>
      <w:marTop w:val="0"/>
      <w:marBottom w:val="0"/>
      <w:divBdr>
        <w:top w:val="none" w:sz="0" w:space="0" w:color="auto"/>
        <w:left w:val="none" w:sz="0" w:space="0" w:color="auto"/>
        <w:bottom w:val="none" w:sz="0" w:space="0" w:color="auto"/>
        <w:right w:val="none" w:sz="0" w:space="0" w:color="auto"/>
      </w:divBdr>
    </w:div>
    <w:div w:id="690301551">
      <w:bodyDiv w:val="1"/>
      <w:marLeft w:val="0"/>
      <w:marRight w:val="0"/>
      <w:marTop w:val="0"/>
      <w:marBottom w:val="0"/>
      <w:divBdr>
        <w:top w:val="none" w:sz="0" w:space="0" w:color="auto"/>
        <w:left w:val="none" w:sz="0" w:space="0" w:color="auto"/>
        <w:bottom w:val="none" w:sz="0" w:space="0" w:color="auto"/>
        <w:right w:val="none" w:sz="0" w:space="0" w:color="auto"/>
      </w:divBdr>
    </w:div>
    <w:div w:id="694232559">
      <w:bodyDiv w:val="1"/>
      <w:marLeft w:val="0"/>
      <w:marRight w:val="0"/>
      <w:marTop w:val="0"/>
      <w:marBottom w:val="0"/>
      <w:divBdr>
        <w:top w:val="none" w:sz="0" w:space="0" w:color="auto"/>
        <w:left w:val="none" w:sz="0" w:space="0" w:color="auto"/>
        <w:bottom w:val="none" w:sz="0" w:space="0" w:color="auto"/>
        <w:right w:val="none" w:sz="0" w:space="0" w:color="auto"/>
      </w:divBdr>
    </w:div>
    <w:div w:id="778111600">
      <w:bodyDiv w:val="1"/>
      <w:marLeft w:val="0"/>
      <w:marRight w:val="0"/>
      <w:marTop w:val="0"/>
      <w:marBottom w:val="0"/>
      <w:divBdr>
        <w:top w:val="none" w:sz="0" w:space="0" w:color="auto"/>
        <w:left w:val="none" w:sz="0" w:space="0" w:color="auto"/>
        <w:bottom w:val="none" w:sz="0" w:space="0" w:color="auto"/>
        <w:right w:val="none" w:sz="0" w:space="0" w:color="auto"/>
      </w:divBdr>
    </w:div>
    <w:div w:id="794131217">
      <w:bodyDiv w:val="1"/>
      <w:marLeft w:val="0"/>
      <w:marRight w:val="0"/>
      <w:marTop w:val="0"/>
      <w:marBottom w:val="0"/>
      <w:divBdr>
        <w:top w:val="none" w:sz="0" w:space="0" w:color="auto"/>
        <w:left w:val="none" w:sz="0" w:space="0" w:color="auto"/>
        <w:bottom w:val="none" w:sz="0" w:space="0" w:color="auto"/>
        <w:right w:val="none" w:sz="0" w:space="0" w:color="auto"/>
      </w:divBdr>
    </w:div>
    <w:div w:id="809830366">
      <w:bodyDiv w:val="1"/>
      <w:marLeft w:val="0"/>
      <w:marRight w:val="0"/>
      <w:marTop w:val="0"/>
      <w:marBottom w:val="0"/>
      <w:divBdr>
        <w:top w:val="none" w:sz="0" w:space="0" w:color="auto"/>
        <w:left w:val="none" w:sz="0" w:space="0" w:color="auto"/>
        <w:bottom w:val="none" w:sz="0" w:space="0" w:color="auto"/>
        <w:right w:val="none" w:sz="0" w:space="0" w:color="auto"/>
      </w:divBdr>
    </w:div>
    <w:div w:id="835733104">
      <w:bodyDiv w:val="1"/>
      <w:marLeft w:val="0"/>
      <w:marRight w:val="0"/>
      <w:marTop w:val="0"/>
      <w:marBottom w:val="0"/>
      <w:divBdr>
        <w:top w:val="none" w:sz="0" w:space="0" w:color="auto"/>
        <w:left w:val="none" w:sz="0" w:space="0" w:color="auto"/>
        <w:bottom w:val="none" w:sz="0" w:space="0" w:color="auto"/>
        <w:right w:val="none" w:sz="0" w:space="0" w:color="auto"/>
      </w:divBdr>
    </w:div>
    <w:div w:id="837699122">
      <w:bodyDiv w:val="1"/>
      <w:marLeft w:val="0"/>
      <w:marRight w:val="0"/>
      <w:marTop w:val="0"/>
      <w:marBottom w:val="0"/>
      <w:divBdr>
        <w:top w:val="none" w:sz="0" w:space="0" w:color="auto"/>
        <w:left w:val="none" w:sz="0" w:space="0" w:color="auto"/>
        <w:bottom w:val="none" w:sz="0" w:space="0" w:color="auto"/>
        <w:right w:val="none" w:sz="0" w:space="0" w:color="auto"/>
      </w:divBdr>
    </w:div>
    <w:div w:id="931355655">
      <w:bodyDiv w:val="1"/>
      <w:marLeft w:val="0"/>
      <w:marRight w:val="0"/>
      <w:marTop w:val="0"/>
      <w:marBottom w:val="0"/>
      <w:divBdr>
        <w:top w:val="none" w:sz="0" w:space="0" w:color="auto"/>
        <w:left w:val="none" w:sz="0" w:space="0" w:color="auto"/>
        <w:bottom w:val="none" w:sz="0" w:space="0" w:color="auto"/>
        <w:right w:val="none" w:sz="0" w:space="0" w:color="auto"/>
      </w:divBdr>
    </w:div>
    <w:div w:id="1081415181">
      <w:bodyDiv w:val="1"/>
      <w:marLeft w:val="0"/>
      <w:marRight w:val="0"/>
      <w:marTop w:val="0"/>
      <w:marBottom w:val="0"/>
      <w:divBdr>
        <w:top w:val="none" w:sz="0" w:space="0" w:color="auto"/>
        <w:left w:val="none" w:sz="0" w:space="0" w:color="auto"/>
        <w:bottom w:val="none" w:sz="0" w:space="0" w:color="auto"/>
        <w:right w:val="none" w:sz="0" w:space="0" w:color="auto"/>
      </w:divBdr>
    </w:div>
    <w:div w:id="1140729028">
      <w:bodyDiv w:val="1"/>
      <w:marLeft w:val="0"/>
      <w:marRight w:val="0"/>
      <w:marTop w:val="0"/>
      <w:marBottom w:val="0"/>
      <w:divBdr>
        <w:top w:val="none" w:sz="0" w:space="0" w:color="auto"/>
        <w:left w:val="none" w:sz="0" w:space="0" w:color="auto"/>
        <w:bottom w:val="none" w:sz="0" w:space="0" w:color="auto"/>
        <w:right w:val="none" w:sz="0" w:space="0" w:color="auto"/>
      </w:divBdr>
    </w:div>
    <w:div w:id="1202205404">
      <w:bodyDiv w:val="1"/>
      <w:marLeft w:val="0"/>
      <w:marRight w:val="0"/>
      <w:marTop w:val="0"/>
      <w:marBottom w:val="0"/>
      <w:divBdr>
        <w:top w:val="none" w:sz="0" w:space="0" w:color="auto"/>
        <w:left w:val="none" w:sz="0" w:space="0" w:color="auto"/>
        <w:bottom w:val="none" w:sz="0" w:space="0" w:color="auto"/>
        <w:right w:val="none" w:sz="0" w:space="0" w:color="auto"/>
      </w:divBdr>
    </w:div>
    <w:div w:id="1257711515">
      <w:bodyDiv w:val="1"/>
      <w:marLeft w:val="0"/>
      <w:marRight w:val="0"/>
      <w:marTop w:val="0"/>
      <w:marBottom w:val="0"/>
      <w:divBdr>
        <w:top w:val="none" w:sz="0" w:space="0" w:color="auto"/>
        <w:left w:val="none" w:sz="0" w:space="0" w:color="auto"/>
        <w:bottom w:val="none" w:sz="0" w:space="0" w:color="auto"/>
        <w:right w:val="none" w:sz="0" w:space="0" w:color="auto"/>
      </w:divBdr>
    </w:div>
    <w:div w:id="1325816723">
      <w:bodyDiv w:val="1"/>
      <w:marLeft w:val="0"/>
      <w:marRight w:val="0"/>
      <w:marTop w:val="0"/>
      <w:marBottom w:val="0"/>
      <w:divBdr>
        <w:top w:val="none" w:sz="0" w:space="0" w:color="auto"/>
        <w:left w:val="none" w:sz="0" w:space="0" w:color="auto"/>
        <w:bottom w:val="none" w:sz="0" w:space="0" w:color="auto"/>
        <w:right w:val="none" w:sz="0" w:space="0" w:color="auto"/>
      </w:divBdr>
    </w:div>
    <w:div w:id="1359351867">
      <w:bodyDiv w:val="1"/>
      <w:marLeft w:val="0"/>
      <w:marRight w:val="0"/>
      <w:marTop w:val="0"/>
      <w:marBottom w:val="0"/>
      <w:divBdr>
        <w:top w:val="none" w:sz="0" w:space="0" w:color="auto"/>
        <w:left w:val="none" w:sz="0" w:space="0" w:color="auto"/>
        <w:bottom w:val="none" w:sz="0" w:space="0" w:color="auto"/>
        <w:right w:val="none" w:sz="0" w:space="0" w:color="auto"/>
      </w:divBdr>
    </w:div>
    <w:div w:id="1668047115">
      <w:bodyDiv w:val="1"/>
      <w:marLeft w:val="0"/>
      <w:marRight w:val="0"/>
      <w:marTop w:val="0"/>
      <w:marBottom w:val="0"/>
      <w:divBdr>
        <w:top w:val="none" w:sz="0" w:space="0" w:color="auto"/>
        <w:left w:val="none" w:sz="0" w:space="0" w:color="auto"/>
        <w:bottom w:val="none" w:sz="0" w:space="0" w:color="auto"/>
        <w:right w:val="none" w:sz="0" w:space="0" w:color="auto"/>
      </w:divBdr>
    </w:div>
    <w:div w:id="1670644468">
      <w:bodyDiv w:val="1"/>
      <w:marLeft w:val="0"/>
      <w:marRight w:val="0"/>
      <w:marTop w:val="0"/>
      <w:marBottom w:val="0"/>
      <w:divBdr>
        <w:top w:val="none" w:sz="0" w:space="0" w:color="auto"/>
        <w:left w:val="none" w:sz="0" w:space="0" w:color="auto"/>
        <w:bottom w:val="none" w:sz="0" w:space="0" w:color="auto"/>
        <w:right w:val="none" w:sz="0" w:space="0" w:color="auto"/>
      </w:divBdr>
    </w:div>
    <w:div w:id="1947036124">
      <w:bodyDiv w:val="1"/>
      <w:marLeft w:val="0"/>
      <w:marRight w:val="0"/>
      <w:marTop w:val="0"/>
      <w:marBottom w:val="0"/>
      <w:divBdr>
        <w:top w:val="none" w:sz="0" w:space="0" w:color="auto"/>
        <w:left w:val="none" w:sz="0" w:space="0" w:color="auto"/>
        <w:bottom w:val="none" w:sz="0" w:space="0" w:color="auto"/>
        <w:right w:val="none" w:sz="0" w:space="0" w:color="auto"/>
      </w:divBdr>
    </w:div>
    <w:div w:id="20065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AC36D128BC8DD6D9884E51C1455B1BFF03DFF818C0DECEF47080A59DDECC232736E90ADB074192980508EECEDEDD22CC1C29CB133BkCL" TargetMode="External"/><Relationship Id="rId5" Type="http://schemas.openxmlformats.org/officeDocument/2006/relationships/settings" Target="settings.xml"/><Relationship Id="rId10" Type="http://schemas.openxmlformats.org/officeDocument/2006/relationships/hyperlink" Target="https://cloud.mail.ru/public/h241%2F8rG1RnJeg"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C2DA8-A702-47B9-953F-4146BBD0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9939</TotalTime>
  <Pages>55</Pages>
  <Words>14788</Words>
  <Characters>84292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Горень Т.Н.</dc:creator>
  <cp:keywords/>
  <dc:description/>
  <cp:lastModifiedBy>Горень Т.Н.</cp:lastModifiedBy>
  <cp:revision>485</cp:revision>
  <cp:lastPrinted>2021-04-05T05:43:00Z</cp:lastPrinted>
  <dcterms:created xsi:type="dcterms:W3CDTF">2018-10-08T10:34:00Z</dcterms:created>
  <dcterms:modified xsi:type="dcterms:W3CDTF">2022-04-12T07:07:00Z</dcterms:modified>
</cp:coreProperties>
</file>