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50" w:rsidRDefault="00215C50" w:rsidP="00215C50">
      <w:pPr>
        <w:pStyle w:val="a5"/>
        <w:ind w:firstLine="709"/>
        <w:jc w:val="center"/>
        <w:rPr>
          <w:sz w:val="28"/>
          <w:szCs w:val="28"/>
        </w:rPr>
      </w:pPr>
      <w:r w:rsidRPr="008E7034">
        <w:rPr>
          <w:sz w:val="28"/>
          <w:szCs w:val="28"/>
        </w:rPr>
        <w:t>РЕАЛИЗАЦИЯ ПРОГРАММ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течение 2017 года на территории Ханты-Мансийского района осуществлялась реализация 22 муниципальных программ</w:t>
      </w:r>
      <w:r>
        <w:rPr>
          <w:sz w:val="28"/>
          <w:szCs w:val="28"/>
        </w:rPr>
        <w:t>.</w:t>
      </w:r>
      <w:bookmarkStart w:id="0" w:name="_GoBack"/>
      <w:bookmarkEnd w:id="0"/>
      <w:r w:rsidRPr="008E7034">
        <w:rPr>
          <w:sz w:val="28"/>
          <w:szCs w:val="28"/>
        </w:rPr>
        <w:t xml:space="preserve"> 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Объем финансирования, направленный на реализацию программ                  в 2017 году, составил 3 664,4 млн. рублей или 97,7% всех расходов бюджета района 2017 финансового года, в том числе из федерального бюджета – 4,1 млн. рублей (0,1% от общего объема финансирования), из бюджета автономного округа – 1 763,5 млн. рублей (48,1% от общего объема финансирования), из бюджета района – 1 896,8 млн. рублей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(51,8% от общего объема финансирования). 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По состоянию на 1 января 2018 года освоение денежных средств                 по программам за счет всех источников финансирования составило 93%,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в том числе из федерального бюджета – 100%, из бюджета автономного округа – 97,2%, из бюджета района – 89%.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Реализация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 образования и здравоохранения, улучшение жилищных условий, развитие рыночной инфраструктуры, а также на повышение инвестиционной привлекательности экономики Ханты-Мансийского района.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1. </w:t>
      </w:r>
      <w:r w:rsidRPr="00110539">
        <w:rPr>
          <w:sz w:val="28"/>
          <w:szCs w:val="28"/>
        </w:rPr>
        <w:t xml:space="preserve">МП «Развитие гражданского общества Ханты-Мансийского района на 2014 – 2019 годы». </w:t>
      </w:r>
      <w:r w:rsidRPr="008E7034">
        <w:rPr>
          <w:sz w:val="28"/>
          <w:szCs w:val="28"/>
        </w:rPr>
        <w:t>Объем средств, освоенных в ходе реализации программы за отчетный период, составил 1 100,0 тыс. рублей (бюджет района) или 100% от плана на год.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программы денежные средства направлены на о</w:t>
      </w:r>
      <w:r w:rsidRPr="008E7034">
        <w:rPr>
          <w:color w:val="000000"/>
          <w:sz w:val="28"/>
          <w:szCs w:val="28"/>
        </w:rPr>
        <w:t>казание финансовой поддержки социально ориентированным некоммерческим организациям путем предоставления на конкурсной основе субсидий.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возраста: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7034">
        <w:rPr>
          <w:sz w:val="28"/>
          <w:szCs w:val="28"/>
        </w:rPr>
        <w:t xml:space="preserve">таничному казачьему обществу станица «Ермаковская» на выполнение проекта «Служба призрения», данные средства направлены на приобретение садово-огородного инвентаря для участия в проведении акции «Повышение качества жизни людей пожилого возраста», на приобретение строительно-монтажного инвентаря для участия в проведении акции «Повышение качества жизни людей пожилого возраста», хозяйственные расходы для участия в проведении акции «Повышение качества жизни людей пожилого возраста», на организацию питания за время командировки волонтеров для проведения мероприятия «Повышение качества жизни людей пожилого возраста», транспортные расходы для участия в проведении акции «Повышение качества жизни людей пожилого возраста», приобретение планшета для участия в </w:t>
      </w:r>
      <w:proofErr w:type="spellStart"/>
      <w:r w:rsidRPr="008E7034">
        <w:rPr>
          <w:sz w:val="28"/>
          <w:szCs w:val="28"/>
        </w:rPr>
        <w:t>роведении</w:t>
      </w:r>
      <w:proofErr w:type="spellEnd"/>
      <w:r w:rsidRPr="008E7034">
        <w:rPr>
          <w:sz w:val="28"/>
          <w:szCs w:val="28"/>
        </w:rPr>
        <w:t xml:space="preserve"> акции «Повышение качества жизни людей пожилого возраста»;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Ханты-Мансийской районной общественной организации ветеранов (пенсионеров) войны, труда, Вооруженных Сил и правоохранительных органов на выполнение проекта «Активный возраст», средства направлены на </w:t>
      </w:r>
      <w:r w:rsidRPr="008E7034">
        <w:rPr>
          <w:sz w:val="28"/>
          <w:szCs w:val="28"/>
        </w:rPr>
        <w:lastRenderedPageBreak/>
        <w:t>улучшение материальной базы первичных ветеранских организаций, приобретение спортивного инвентаря для организации работы групп «Здоровье», проведение мероприятия в рамках празднования Дня победы.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семей:</w:t>
      </w:r>
    </w:p>
    <w:p w:rsidR="00215C50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Ханты-Мансийской районной организации общероссийской общественной организации «Всероссийское общество инвалидов» на выполнение проекта «Мир добрых дел», средства направлены на проведение </w:t>
      </w:r>
      <w:proofErr w:type="spellStart"/>
      <w:r w:rsidRPr="008E7034">
        <w:rPr>
          <w:sz w:val="28"/>
          <w:szCs w:val="28"/>
        </w:rPr>
        <w:t>Межпоселенческого</w:t>
      </w:r>
      <w:proofErr w:type="spellEnd"/>
      <w:r w:rsidRPr="008E7034">
        <w:rPr>
          <w:sz w:val="28"/>
          <w:szCs w:val="28"/>
        </w:rPr>
        <w:t xml:space="preserve"> конкурса-фестиваля художественного творчества граждан с ограниченными возможностями здоровья Ханты-Мансийского района «Я радость нахожу в друзьях» в п. </w:t>
      </w:r>
      <w:proofErr w:type="spellStart"/>
      <w:r w:rsidRPr="008E7034">
        <w:rPr>
          <w:sz w:val="28"/>
          <w:szCs w:val="28"/>
        </w:rPr>
        <w:t>Красноленинский</w:t>
      </w:r>
      <w:proofErr w:type="spellEnd"/>
      <w:r w:rsidRPr="008E7034">
        <w:rPr>
          <w:sz w:val="28"/>
          <w:szCs w:val="28"/>
        </w:rPr>
        <w:t>, проведение конкурса «Уютный двор» среди лиц с ограниченными возможностями Ханты-мансийской районной организации «Всероссийское общество инвалидов» (приобретение подарков юбилярам из числа пожилых людей с ограниченными возможностями, спортивного инвентаря);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  </w:t>
      </w:r>
      <w:r w:rsidRPr="008E7034">
        <w:rPr>
          <w:sz w:val="28"/>
          <w:szCs w:val="28"/>
        </w:rPr>
        <w:t xml:space="preserve">религиозной </w:t>
      </w:r>
      <w:r>
        <w:rPr>
          <w:sz w:val="28"/>
          <w:szCs w:val="28"/>
        </w:rPr>
        <w:t xml:space="preserve">  </w:t>
      </w:r>
      <w:proofErr w:type="gramStart"/>
      <w:r w:rsidRPr="008E703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православного</w:t>
      </w:r>
      <w:proofErr w:type="gramEnd"/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 xml:space="preserve">Прихода 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храма</w:t>
      </w:r>
    </w:p>
    <w:p w:rsidR="00215C50" w:rsidRPr="008E7034" w:rsidRDefault="00215C50" w:rsidP="00215C5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7034">
        <w:rPr>
          <w:rFonts w:ascii="Times New Roman" w:hAnsi="Times New Roman" w:cs="Times New Roman"/>
          <w:sz w:val="28"/>
          <w:szCs w:val="28"/>
        </w:rPr>
        <w:t xml:space="preserve">Вознесения Господня на выполнение проекта «К миру и согласию через культуру», средства направлены на оплату услуг по проживанию, питанию и проведению экскурсий участникам мероприятий проекта «К миру и согласию через культуру» в количестве 40 человек. 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личности:</w:t>
      </w:r>
    </w:p>
    <w:p w:rsidR="00215C50" w:rsidRPr="008E7034" w:rsidRDefault="00215C50" w:rsidP="00215C5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34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«Центр досуга «Доброе дело» на выполнение проекта «Развитие </w:t>
      </w:r>
      <w:proofErr w:type="spellStart"/>
      <w:r w:rsidRPr="008E7034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Pr="008E7034">
        <w:rPr>
          <w:rFonts w:ascii="Times New Roman" w:hAnsi="Times New Roman" w:cs="Times New Roman"/>
          <w:sz w:val="28"/>
          <w:szCs w:val="28"/>
        </w:rPr>
        <w:t xml:space="preserve">», средства направлены на участие в окружных соревнованиях по национальным видам спорта сборной команде Ханты-Мансийского района в </w:t>
      </w:r>
      <w:proofErr w:type="spellStart"/>
      <w:r w:rsidRPr="008E703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E7034">
        <w:rPr>
          <w:rFonts w:ascii="Times New Roman" w:hAnsi="Times New Roman" w:cs="Times New Roman"/>
          <w:sz w:val="28"/>
          <w:szCs w:val="28"/>
        </w:rPr>
        <w:t xml:space="preserve">. Солнечный </w:t>
      </w:r>
      <w:proofErr w:type="spellStart"/>
      <w:r w:rsidRPr="008E703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8E703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Субсидии на финансовое обеспечение проектов в сфере деятельности по изучению общественного мнения: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 xml:space="preserve">Детско-молодежной местной общественной организации Ханты-Мансийского района «Поколение +» на выполнение проекта «Изучение удовлетворенности жителей района результатами деятельности местной власти».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3 целевых показателя,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– 48 единиц или 100%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доля граждан, охваченных проектами социально ориентированных некоммерческих организаций, поддержанных в рамках программы – 34% (плановое годовое значение 34%);</w:t>
      </w:r>
    </w:p>
    <w:p w:rsidR="00215C50" w:rsidRPr="008E7034" w:rsidRDefault="00215C50" w:rsidP="00215C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lastRenderedPageBreak/>
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–31 единица или 96,9% к плановому годовому значению (32 единицы).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2. </w:t>
      </w:r>
      <w:r w:rsidRPr="00110539">
        <w:rPr>
          <w:sz w:val="28"/>
          <w:szCs w:val="28"/>
        </w:rPr>
        <w:t>МП «Развитие малого и среднего предпринимательства                       на территории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7 133,2 тыс. рублей или 100% от годового плана, в том числе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из бюджета автономного округа – 5 216,2 тыс. рублей, из бюджета района – 1 917,0 тыс. рублей.</w:t>
      </w:r>
    </w:p>
    <w:p w:rsidR="00215C50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034">
        <w:rPr>
          <w:sz w:val="28"/>
          <w:szCs w:val="28"/>
        </w:rPr>
        <w:t xml:space="preserve">В отчетном периоде </w:t>
      </w:r>
      <w:r w:rsidRPr="008E7034">
        <w:rPr>
          <w:rFonts w:eastAsia="Calibri"/>
          <w:sz w:val="28"/>
          <w:szCs w:val="28"/>
          <w:lang w:eastAsia="en-US"/>
        </w:rPr>
        <w:t xml:space="preserve">рассмотрено 55 заявлений от 28 субъектов малого предпринимательства на 11 заседаниях комиссии администрации Ханты-Мансийского района по оказанию финансовой поддержки в форме субсидии субъектам малого и среднего предпринимательства.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034">
        <w:rPr>
          <w:rFonts w:eastAsia="Calibri"/>
          <w:sz w:val="28"/>
          <w:szCs w:val="28"/>
          <w:lang w:eastAsia="en-US"/>
        </w:rPr>
        <w:t>В целях стимулирования развития социального предпринимательства</w:t>
      </w:r>
    </w:p>
    <w:p w:rsidR="00215C50" w:rsidRPr="008E7034" w:rsidRDefault="00215C50" w:rsidP="00215C50">
      <w:pPr>
        <w:jc w:val="both"/>
        <w:rPr>
          <w:rFonts w:eastAsia="Calibri"/>
          <w:sz w:val="28"/>
          <w:szCs w:val="28"/>
          <w:lang w:eastAsia="en-US"/>
        </w:rPr>
      </w:pPr>
      <w:r w:rsidRPr="008E7034">
        <w:rPr>
          <w:rFonts w:eastAsia="Calibri"/>
          <w:sz w:val="28"/>
          <w:szCs w:val="28"/>
          <w:lang w:eastAsia="en-US"/>
        </w:rPr>
        <w:t>и начинающих предпринимательских инициатив по созданию бизнеса на территории района предоставлены гранты 2 субъектам малого предпринимательства, о</w:t>
      </w:r>
      <w:r w:rsidRPr="008E7034">
        <w:rPr>
          <w:sz w:val="28"/>
          <w:szCs w:val="28"/>
        </w:rPr>
        <w:t>казана финансовая поддержка 26 субъектам малого и среднего предпринимательства.</w:t>
      </w:r>
      <w:r w:rsidRPr="008E7034">
        <w:rPr>
          <w:rFonts w:eastAsia="Calibri"/>
          <w:sz w:val="28"/>
          <w:szCs w:val="28"/>
          <w:lang w:eastAsia="en-US"/>
        </w:rPr>
        <w:t xml:space="preserve">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8E7034">
        <w:rPr>
          <w:rFonts w:eastAsia="Calibri"/>
          <w:color w:val="000000"/>
          <w:sz w:val="28"/>
          <w:szCs w:val="28"/>
          <w:lang w:eastAsia="en-US"/>
        </w:rPr>
        <w:t>С целью развития молодежного предпринимательства для начинающих предпри</w:t>
      </w:r>
      <w:r>
        <w:rPr>
          <w:rFonts w:eastAsia="Calibri"/>
          <w:color w:val="000000"/>
          <w:sz w:val="28"/>
          <w:szCs w:val="28"/>
          <w:lang w:eastAsia="en-US"/>
        </w:rPr>
        <w:t>нимателей, молодежи и студентов</w:t>
      </w:r>
      <w:r w:rsidRPr="008E7034">
        <w:rPr>
          <w:rFonts w:eastAsia="Calibri"/>
          <w:color w:val="000000"/>
          <w:sz w:val="28"/>
          <w:szCs w:val="28"/>
          <w:lang w:eastAsia="en-US"/>
        </w:rPr>
        <w:t xml:space="preserve"> организованы и проведены семинары «Как начать свой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бизнес» (количество участников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rFonts w:eastAsia="Calibri"/>
          <w:color w:val="000000"/>
          <w:sz w:val="28"/>
          <w:szCs w:val="28"/>
          <w:lang w:eastAsia="en-US"/>
        </w:rPr>
        <w:t xml:space="preserve">28 человек) и </w:t>
      </w:r>
      <w:r w:rsidRPr="008E7034">
        <w:rPr>
          <w:rFonts w:eastAsia="Calibri"/>
          <w:bCs/>
          <w:color w:val="000000"/>
          <w:sz w:val="28"/>
          <w:szCs w:val="28"/>
          <w:lang w:eastAsia="x-none"/>
        </w:rPr>
        <w:t>«</w:t>
      </w:r>
      <w:r w:rsidRPr="008E7034">
        <w:rPr>
          <w:rFonts w:eastAsia="Calibri"/>
          <w:bCs/>
          <w:color w:val="000000"/>
          <w:sz w:val="28"/>
          <w:szCs w:val="28"/>
          <w:lang w:val="x-none" w:eastAsia="x-none"/>
        </w:rPr>
        <w:t>Изготовление сувенирной продукции с сохранением элементов традиций народных художественных промыслов народов ханты и манси»</w:t>
      </w:r>
      <w:r w:rsidRPr="008E7034">
        <w:rPr>
          <w:rFonts w:eastAsia="Calibri"/>
          <w:bCs/>
          <w:color w:val="000000"/>
          <w:sz w:val="28"/>
          <w:szCs w:val="28"/>
          <w:lang w:eastAsia="x-none"/>
        </w:rPr>
        <w:t xml:space="preserve"> (</w:t>
      </w:r>
      <w:r>
        <w:rPr>
          <w:rFonts w:eastAsia="Calibri"/>
          <w:bCs/>
          <w:color w:val="000000"/>
          <w:sz w:val="28"/>
          <w:szCs w:val="28"/>
          <w:lang w:val="x-none" w:eastAsia="x-none"/>
        </w:rPr>
        <w:t>количество участников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 xml:space="preserve">10 человек), организовано участие предпринимателей района до 30 лет в </w:t>
      </w:r>
      <w:r w:rsidRPr="008E7034">
        <w:rPr>
          <w:rFonts w:eastAsia="Calibri"/>
          <w:sz w:val="28"/>
          <w:szCs w:val="28"/>
          <w:lang w:val="en-US" w:eastAsia="en-US"/>
        </w:rPr>
        <w:t>VIII</w:t>
      </w:r>
      <w:r w:rsidRPr="008E7034">
        <w:rPr>
          <w:sz w:val="28"/>
          <w:szCs w:val="28"/>
        </w:rPr>
        <w:t xml:space="preserve"> Слете молодых предпринимате</w:t>
      </w:r>
      <w:r>
        <w:rPr>
          <w:sz w:val="28"/>
          <w:szCs w:val="28"/>
        </w:rPr>
        <w:t>лей Югры (количество участников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8 человек).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E7034">
        <w:rPr>
          <w:rFonts w:eastAsia="Calibri"/>
          <w:snapToGrid w:val="0"/>
          <w:color w:val="000000"/>
          <w:sz w:val="28"/>
          <w:szCs w:val="28"/>
        </w:rPr>
        <w:t>В целях ф</w:t>
      </w:r>
      <w:r w:rsidRPr="008E7034">
        <w:rPr>
          <w:rFonts w:eastAsia="Calibri"/>
          <w:color w:val="000000"/>
          <w:sz w:val="28"/>
          <w:szCs w:val="28"/>
          <w:lang w:eastAsia="en-US"/>
        </w:rPr>
        <w:t xml:space="preserve">ормирования благоприятного общественного мнения о малом и среднем предпринимательстве проведены: </w:t>
      </w:r>
      <w:r w:rsidRPr="008E7034">
        <w:rPr>
          <w:rFonts w:eastAsia="Calibri"/>
          <w:sz w:val="28"/>
          <w:szCs w:val="28"/>
          <w:lang w:eastAsia="en-US"/>
        </w:rPr>
        <w:t>конкурс «Предпринимательство сегодня» среди учащихся образовательных учреждений района (представлено 38 работ, из которых 11 были признаны победителями), конкурс на лучшее оформле</w:t>
      </w:r>
      <w:r>
        <w:rPr>
          <w:rFonts w:eastAsia="Calibri"/>
          <w:sz w:val="28"/>
          <w:szCs w:val="28"/>
          <w:lang w:eastAsia="en-US"/>
        </w:rPr>
        <w:t>ние фасадов</w:t>
      </w:r>
      <w:r w:rsidRPr="008E7034">
        <w:rPr>
          <w:rFonts w:eastAsia="Calibri"/>
          <w:sz w:val="28"/>
          <w:szCs w:val="28"/>
          <w:lang w:eastAsia="en-US"/>
        </w:rPr>
        <w:t xml:space="preserve"> зданий, помещений и прилегающих территорий – объектов деятельности субъектов предпринимательства потребительского рынка Ханты-Мансийского района, посвященного празднованию 72-ой годовщины </w:t>
      </w:r>
      <w:r>
        <w:rPr>
          <w:rFonts w:eastAsia="Calibri"/>
          <w:sz w:val="28"/>
          <w:szCs w:val="28"/>
          <w:lang w:eastAsia="en-US"/>
        </w:rPr>
        <w:br/>
      </w:r>
      <w:r w:rsidRPr="008E7034">
        <w:rPr>
          <w:rFonts w:eastAsia="Calibri"/>
          <w:sz w:val="28"/>
          <w:szCs w:val="28"/>
          <w:lang w:eastAsia="en-US"/>
        </w:rPr>
        <w:t xml:space="preserve">в Великой Отечественной войне (приняли участие 5 субъектов предпринимательства, из которых 3 были признаны победителями), </w:t>
      </w:r>
      <w:r>
        <w:rPr>
          <w:rFonts w:eastAsia="Calibri"/>
          <w:sz w:val="28"/>
          <w:szCs w:val="28"/>
          <w:lang w:eastAsia="en-US"/>
        </w:rPr>
        <w:br/>
      </w:r>
      <w:r w:rsidRPr="008E7034">
        <w:rPr>
          <w:rFonts w:eastAsia="Calibri"/>
          <w:sz w:val="28"/>
          <w:szCs w:val="28"/>
          <w:lang w:eastAsia="en-US"/>
        </w:rPr>
        <w:t xml:space="preserve">в рамках празднования Дня Российского предпринимательства проведен районный конкурс «Предприниматель года Ханты-Мансийского района» (представлено 43 заявки от 40 субъектов малого предпринимательства района, победителями признаны 20 предпринимателей), </w:t>
      </w:r>
      <w:r w:rsidRPr="008E7034">
        <w:rPr>
          <w:rFonts w:eastAsia="Calibri"/>
          <w:bCs/>
          <w:color w:val="000000"/>
          <w:sz w:val="28"/>
          <w:szCs w:val="28"/>
          <w:lang w:eastAsia="en-US"/>
        </w:rPr>
        <w:t>приняли участие в ХХ</w:t>
      </w:r>
      <w:r w:rsidRPr="008E7034">
        <w:rPr>
          <w:rFonts w:eastAsia="Calibri"/>
          <w:bCs/>
          <w:color w:val="000000"/>
          <w:sz w:val="28"/>
          <w:szCs w:val="28"/>
          <w:lang w:val="en-US" w:eastAsia="en-US"/>
        </w:rPr>
        <w:t>I</w:t>
      </w:r>
      <w:r w:rsidRPr="008E7034">
        <w:rPr>
          <w:rFonts w:eastAsia="Calibri"/>
          <w:bCs/>
          <w:color w:val="000000"/>
          <w:sz w:val="28"/>
          <w:szCs w:val="28"/>
          <w:lang w:eastAsia="en-US"/>
        </w:rPr>
        <w:t xml:space="preserve">I окружной выставке-форуме «Товары земли Югорской» 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  <w:t>16 товаропроизводителей</w:t>
      </w:r>
      <w:r w:rsidRPr="008E7034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района.</w:t>
      </w:r>
    </w:p>
    <w:p w:rsidR="00215C50" w:rsidRPr="008E7034" w:rsidRDefault="00215C50" w:rsidP="00215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7034">
        <w:rPr>
          <w:rFonts w:eastAsia="Calibri"/>
          <w:sz w:val="28"/>
          <w:szCs w:val="28"/>
          <w:lang w:eastAsia="en-US"/>
        </w:rPr>
        <w:lastRenderedPageBreak/>
        <w:t>Для субъектов малого и среднего предпринимательства и их сотрудников организовано и про</w:t>
      </w:r>
      <w:r>
        <w:rPr>
          <w:rFonts w:eastAsia="Calibri"/>
          <w:sz w:val="28"/>
          <w:szCs w:val="28"/>
          <w:lang w:eastAsia="en-US"/>
        </w:rPr>
        <w:t>ведено</w:t>
      </w:r>
      <w:r w:rsidRPr="008E7034">
        <w:rPr>
          <w:rFonts w:eastAsia="Calibri"/>
          <w:sz w:val="28"/>
          <w:szCs w:val="28"/>
          <w:lang w:eastAsia="en-US"/>
        </w:rPr>
        <w:t xml:space="preserve"> 4 обучающих семинара, слушателями которых стали 38 человек.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7034">
        <w:rPr>
          <w:rFonts w:eastAsia="Calibri"/>
          <w:color w:val="000000"/>
          <w:sz w:val="28"/>
          <w:szCs w:val="28"/>
          <w:lang w:eastAsia="en-US"/>
        </w:rPr>
        <w:t>Проведено 3 заседания Совета по развитию малого и среднего предпринимательства при администрации района, в рамках которых рассмотрены новые возможности развития предпринимательства в районе, определены приоритетные, социально-значимые направления предпринимательской деятельности.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предоставления информационно-консультационной поддержки муниципальным автономным учреждением «Организационно-методический центр» субъектам предпринимательства предоставлено            2 499 консультации.</w:t>
      </w:r>
    </w:p>
    <w:p w:rsidR="00215C50" w:rsidRPr="008E7034" w:rsidRDefault="00215C50" w:rsidP="00215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7034">
        <w:rPr>
          <w:rFonts w:eastAsia="Calibri"/>
          <w:sz w:val="28"/>
          <w:szCs w:val="28"/>
          <w:lang w:eastAsia="en-US"/>
        </w:rPr>
        <w:t>Имущественная поддержка предоставлена 19 субъектам малого и среднего предпринимательства.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4 целевых показателя,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прирост среднесписочной численности работников, занятых в сфере малого предпринимательства – </w:t>
      </w:r>
      <w:r>
        <w:rPr>
          <w:sz w:val="28"/>
          <w:szCs w:val="28"/>
        </w:rPr>
        <w:t>0,7%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не менее 0,5%);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прирост количества субъектов предпринимательства – </w:t>
      </w:r>
      <w:r>
        <w:rPr>
          <w:sz w:val="28"/>
          <w:szCs w:val="28"/>
        </w:rPr>
        <w:t>1,2%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не менее 0,7%);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прирост оборота малых и средних предприятий – 1</w:t>
      </w:r>
      <w:r>
        <w:rPr>
          <w:sz w:val="28"/>
          <w:szCs w:val="28"/>
        </w:rPr>
        <w:t>,04%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не менее 0,9%);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субъектов предпринимательства на 10 тыс. населения – 225,9 единиц или 54,8% к плановому годовому значению (411,8 единиц).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bCs/>
          <w:kern w:val="28"/>
          <w:sz w:val="28"/>
          <w:szCs w:val="28"/>
        </w:rPr>
      </w:pPr>
      <w:r w:rsidRPr="008E7034">
        <w:rPr>
          <w:sz w:val="28"/>
          <w:szCs w:val="28"/>
        </w:rPr>
        <w:t xml:space="preserve">3. </w:t>
      </w:r>
      <w:r w:rsidRPr="00110539">
        <w:rPr>
          <w:sz w:val="28"/>
          <w:szCs w:val="28"/>
        </w:rPr>
        <w:t>МП «Ведение землеустройства и рационального использования земельных ресурсов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1 315,1 тыс. рублей (бюджет района) или 100%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от годового плана. 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программы денежные средства направлены на:</w:t>
      </w:r>
    </w:p>
    <w:p w:rsidR="00215C50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проведение кадастровых работ </w:t>
      </w:r>
      <w:r>
        <w:rPr>
          <w:sz w:val="28"/>
          <w:szCs w:val="28"/>
        </w:rPr>
        <w:t xml:space="preserve">(межевание) земельных участков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(под объектами муниципальной собственности, для муниципальных нужд и т.д.), земельных участков, государственная собственность на которые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не разграничена;</w:t>
      </w:r>
    </w:p>
    <w:p w:rsidR="00215C50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проведение кадастровых работ (межевание) земельных участков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</w:t>
      </w:r>
      <w:proofErr w:type="gramStart"/>
      <w:r w:rsidRPr="008E7034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 xml:space="preserve"> оформлении 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8E7034">
        <w:rPr>
          <w:sz w:val="28"/>
          <w:szCs w:val="28"/>
        </w:rPr>
        <w:t>у</w:t>
      </w:r>
      <w:r>
        <w:rPr>
          <w:sz w:val="28"/>
          <w:szCs w:val="28"/>
        </w:rPr>
        <w:t xml:space="preserve">прощенном  порядке  прав  граждан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земельные участки;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оценка земельных участков, находящихся в муниципальной собственности, земельных участков, государственная </w:t>
      </w:r>
      <w:proofErr w:type="gramStart"/>
      <w:r w:rsidRPr="008E7034">
        <w:rPr>
          <w:sz w:val="28"/>
          <w:szCs w:val="28"/>
        </w:rPr>
        <w:t>собственнос</w:t>
      </w:r>
      <w:r>
        <w:rPr>
          <w:sz w:val="28"/>
          <w:szCs w:val="28"/>
        </w:rPr>
        <w:t>ти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которые не разграничена, </w:t>
      </w:r>
      <w:r w:rsidRPr="008E7034">
        <w:rPr>
          <w:sz w:val="28"/>
          <w:szCs w:val="28"/>
        </w:rPr>
        <w:t>для проведения аукционов.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5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площадь территории, на которой проведена топографическая съемка (корректировка) – 1 066 га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lastRenderedPageBreak/>
        <w:t xml:space="preserve">количество приобретенных программных продуктов и приборов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9 единиц или 100% к плановому годовому значению;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граждан, зарегистрировавших право собственности                на земельные участки в рамках реализации Федерального закона                           от 30.06.2006 № 93-ФЗ «Дачная амнистия» – 108 человек или 100%                      к плановому годовому значению;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 – 729 единиц или 100% к плановому годовому значению;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оценка земельных участков, находящихся в муниципальной собственности, для проведения аукционов – 151 единиц или 100%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к </w:t>
      </w:r>
      <w:r w:rsidRPr="008E7034">
        <w:rPr>
          <w:bCs/>
          <w:sz w:val="28"/>
          <w:szCs w:val="28"/>
        </w:rPr>
        <w:t xml:space="preserve">плановому </w:t>
      </w:r>
      <w:r w:rsidRPr="008E7034">
        <w:rPr>
          <w:sz w:val="28"/>
          <w:szCs w:val="28"/>
        </w:rPr>
        <w:t>годовому значению.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FF0000"/>
          <w:sz w:val="28"/>
          <w:szCs w:val="28"/>
        </w:rPr>
      </w:pPr>
      <w:r w:rsidRPr="008E7034">
        <w:rPr>
          <w:sz w:val="28"/>
          <w:szCs w:val="28"/>
        </w:rPr>
        <w:t xml:space="preserve">4. </w:t>
      </w:r>
      <w:r w:rsidRPr="00110539">
        <w:rPr>
          <w:sz w:val="28"/>
          <w:szCs w:val="28"/>
        </w:rPr>
        <w:t>МП «Улучшение жилищных условий жителей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                       84 304,5 тыс. рублей или 100% от плана на год, в том числе из федерального бюджета – 136,7 тыс. рублей, из бюджета автономного округа – 72 408,2 тыс. рублей, из бюджета района – 11 759,6 тыс. рублей</w:t>
      </w:r>
      <w:r w:rsidRPr="008E7034">
        <w:rPr>
          <w:color w:val="FF0000"/>
          <w:sz w:val="28"/>
          <w:szCs w:val="28"/>
        </w:rPr>
        <w:t>.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исполнения мероприятия «</w:t>
      </w:r>
      <w:r w:rsidRPr="008E7034">
        <w:rPr>
          <w:rFonts w:eastAsia="Calibri"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Pr="008E7034">
        <w:rPr>
          <w:sz w:val="28"/>
          <w:szCs w:val="28"/>
        </w:rPr>
        <w:t xml:space="preserve">»: </w:t>
      </w:r>
      <w:r w:rsidRPr="008E7034">
        <w:rPr>
          <w:rFonts w:eastAsia="Calibri"/>
          <w:sz w:val="28"/>
          <w:szCs w:val="28"/>
        </w:rPr>
        <w:t xml:space="preserve">приобретено </w:t>
      </w:r>
      <w:r w:rsidRPr="008E7034">
        <w:rPr>
          <w:sz w:val="28"/>
          <w:szCs w:val="28"/>
        </w:rPr>
        <w:t xml:space="preserve">25 жилых помещений (5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в с. Нялинс</w:t>
      </w:r>
      <w:r>
        <w:rPr>
          <w:sz w:val="28"/>
          <w:szCs w:val="28"/>
        </w:rPr>
        <w:t xml:space="preserve">кое, 1 – в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11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д. </w:t>
      </w:r>
      <w:proofErr w:type="spellStart"/>
      <w:r w:rsidRPr="008E7034">
        <w:rPr>
          <w:sz w:val="28"/>
          <w:szCs w:val="28"/>
        </w:rPr>
        <w:t>Шапша</w:t>
      </w:r>
      <w:proofErr w:type="spellEnd"/>
      <w:r w:rsidRPr="008E7034">
        <w:rPr>
          <w:sz w:val="28"/>
          <w:szCs w:val="28"/>
        </w:rPr>
        <w:t xml:space="preserve">, 1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п. </w:t>
      </w:r>
      <w:proofErr w:type="spellStart"/>
      <w:r w:rsidRPr="008E7034">
        <w:rPr>
          <w:sz w:val="28"/>
          <w:szCs w:val="28"/>
        </w:rPr>
        <w:t>Луговской</w:t>
      </w:r>
      <w:proofErr w:type="spellEnd"/>
      <w:r w:rsidRPr="008E7034">
        <w:rPr>
          <w:sz w:val="28"/>
          <w:szCs w:val="28"/>
        </w:rPr>
        <w:t xml:space="preserve">, 1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д. Белогорье, 6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8E7034">
        <w:rPr>
          <w:sz w:val="28"/>
          <w:szCs w:val="28"/>
        </w:rPr>
        <w:t>Кышик</w:t>
      </w:r>
      <w:proofErr w:type="spellEnd"/>
      <w:r w:rsidRPr="008E7034">
        <w:rPr>
          <w:sz w:val="28"/>
          <w:szCs w:val="28"/>
        </w:rPr>
        <w:t>).</w:t>
      </w:r>
    </w:p>
    <w:p w:rsidR="00215C50" w:rsidRPr="008E7034" w:rsidRDefault="00215C50" w:rsidP="00215C5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8E7034">
        <w:rPr>
          <w:color w:val="000000"/>
          <w:sz w:val="28"/>
          <w:szCs w:val="28"/>
        </w:rPr>
        <w:t>В рамках исполнения мероприятия «</w:t>
      </w:r>
      <w:r w:rsidRPr="008E7034">
        <w:rPr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E7034">
        <w:rPr>
          <w:color w:val="000000"/>
          <w:sz w:val="28"/>
          <w:szCs w:val="28"/>
        </w:rPr>
        <w:t xml:space="preserve">» перечислен </w:t>
      </w:r>
      <w:r w:rsidRPr="008E7034">
        <w:rPr>
          <w:color w:val="000000"/>
          <w:sz w:val="28"/>
          <w:szCs w:val="28"/>
          <w:lang w:val="en-US"/>
        </w:rPr>
        <w:t>III</w:t>
      </w:r>
      <w:r w:rsidRPr="008E7034">
        <w:rPr>
          <w:color w:val="000000"/>
          <w:sz w:val="28"/>
          <w:szCs w:val="28"/>
        </w:rPr>
        <w:t xml:space="preserve"> этап субсидии молодым семьям    </w:t>
      </w:r>
      <w:r>
        <w:rPr>
          <w:color w:val="000000"/>
          <w:sz w:val="28"/>
          <w:szCs w:val="28"/>
        </w:rPr>
        <w:t xml:space="preserve">              из </w:t>
      </w:r>
      <w:r w:rsidRPr="008E7034">
        <w:rPr>
          <w:color w:val="000000"/>
          <w:sz w:val="28"/>
          <w:szCs w:val="28"/>
        </w:rPr>
        <w:t xml:space="preserve">д. </w:t>
      </w:r>
      <w:proofErr w:type="spellStart"/>
      <w:r w:rsidRPr="008E7034">
        <w:rPr>
          <w:color w:val="000000"/>
          <w:sz w:val="28"/>
          <w:szCs w:val="28"/>
        </w:rPr>
        <w:t>Шапша</w:t>
      </w:r>
      <w:proofErr w:type="spellEnd"/>
      <w:r w:rsidRPr="008E7034">
        <w:rPr>
          <w:color w:val="000000"/>
          <w:sz w:val="28"/>
          <w:szCs w:val="28"/>
        </w:rPr>
        <w:t xml:space="preserve"> и с. Нялинское.</w:t>
      </w:r>
    </w:p>
    <w:p w:rsidR="00215C50" w:rsidRDefault="00215C50" w:rsidP="00215C50">
      <w:pPr>
        <w:ind w:firstLine="709"/>
        <w:jc w:val="both"/>
        <w:rPr>
          <w:color w:val="000000"/>
          <w:sz w:val="28"/>
          <w:szCs w:val="28"/>
        </w:rPr>
      </w:pPr>
      <w:r w:rsidRPr="008E7034">
        <w:rPr>
          <w:sz w:val="28"/>
          <w:szCs w:val="28"/>
        </w:rPr>
        <w:t>В рамках исполнения мероприятия «</w:t>
      </w:r>
      <w:r w:rsidRPr="008E7034">
        <w:rPr>
          <w:rFonts w:eastAsia="Calibri"/>
          <w:sz w:val="28"/>
          <w:szCs w:val="28"/>
        </w:rPr>
        <w:t>Предоставление социальных выплат на</w:t>
      </w:r>
      <w:r w:rsidRPr="008E7034">
        <w:rPr>
          <w:sz w:val="28"/>
          <w:szCs w:val="28"/>
        </w:rPr>
        <w:t xml:space="preserve"> </w:t>
      </w:r>
      <w:r w:rsidRPr="008E7034">
        <w:rPr>
          <w:rFonts w:eastAsia="Calibri"/>
          <w:sz w:val="28"/>
          <w:szCs w:val="28"/>
        </w:rPr>
        <w:t xml:space="preserve">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8E7034">
        <w:rPr>
          <w:rFonts w:eastAsia="Calibri"/>
          <w:sz w:val="28"/>
          <w:szCs w:val="28"/>
        </w:rPr>
        <w:t>софинансирования</w:t>
      </w:r>
      <w:proofErr w:type="spellEnd"/>
      <w:r w:rsidRPr="008E7034">
        <w:rPr>
          <w:rFonts w:eastAsia="Calibri"/>
          <w:sz w:val="28"/>
          <w:szCs w:val="28"/>
        </w:rPr>
        <w:t xml:space="preserve"> из федерального, окружного </w:t>
      </w:r>
      <w:r>
        <w:rPr>
          <w:rFonts w:eastAsia="Calibri"/>
          <w:sz w:val="28"/>
          <w:szCs w:val="28"/>
        </w:rPr>
        <w:br/>
      </w:r>
      <w:r w:rsidRPr="008E7034">
        <w:rPr>
          <w:rFonts w:eastAsia="Calibri"/>
          <w:sz w:val="28"/>
          <w:szCs w:val="28"/>
        </w:rPr>
        <w:t>и местного бюджетов</w:t>
      </w:r>
      <w:r w:rsidRPr="008E7034">
        <w:rPr>
          <w:sz w:val="28"/>
          <w:szCs w:val="28"/>
        </w:rPr>
        <w:t xml:space="preserve">» </w:t>
      </w:r>
      <w:r w:rsidRPr="008E7034">
        <w:rPr>
          <w:color w:val="000000"/>
          <w:sz w:val="28"/>
          <w:szCs w:val="28"/>
        </w:rPr>
        <w:t xml:space="preserve">предоставлена социальная выплата (субсидия) </w:t>
      </w:r>
      <w:r>
        <w:rPr>
          <w:color w:val="000000"/>
          <w:sz w:val="28"/>
          <w:szCs w:val="28"/>
        </w:rPr>
        <w:br/>
      </w:r>
      <w:r w:rsidRPr="008E703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  </w:t>
      </w:r>
      <w:r w:rsidRPr="008E7034">
        <w:rPr>
          <w:color w:val="000000"/>
          <w:sz w:val="28"/>
          <w:szCs w:val="28"/>
        </w:rPr>
        <w:t>приобретение</w:t>
      </w:r>
      <w:r>
        <w:rPr>
          <w:color w:val="000000"/>
          <w:sz w:val="28"/>
          <w:szCs w:val="28"/>
        </w:rPr>
        <w:t xml:space="preserve">     </w:t>
      </w:r>
      <w:r w:rsidRPr="008E7034">
        <w:rPr>
          <w:color w:val="000000"/>
          <w:sz w:val="28"/>
          <w:szCs w:val="28"/>
        </w:rPr>
        <w:t xml:space="preserve"> жилого</w:t>
      </w:r>
      <w:r>
        <w:rPr>
          <w:color w:val="000000"/>
          <w:sz w:val="28"/>
          <w:szCs w:val="28"/>
        </w:rPr>
        <w:t xml:space="preserve">     </w:t>
      </w:r>
      <w:r w:rsidRPr="008E7034">
        <w:rPr>
          <w:color w:val="000000"/>
          <w:sz w:val="28"/>
          <w:szCs w:val="28"/>
        </w:rPr>
        <w:t xml:space="preserve"> помещения</w:t>
      </w:r>
      <w:r>
        <w:rPr>
          <w:color w:val="000000"/>
          <w:sz w:val="28"/>
          <w:szCs w:val="28"/>
        </w:rPr>
        <w:t xml:space="preserve">  –   </w:t>
      </w:r>
      <w:r w:rsidRPr="008E7034">
        <w:rPr>
          <w:color w:val="000000"/>
          <w:sz w:val="28"/>
          <w:szCs w:val="28"/>
        </w:rPr>
        <w:t>квартиры</w:t>
      </w:r>
      <w:r>
        <w:rPr>
          <w:color w:val="000000"/>
          <w:sz w:val="28"/>
          <w:szCs w:val="28"/>
        </w:rPr>
        <w:t xml:space="preserve">    </w:t>
      </w:r>
      <w:r w:rsidRPr="008E7034">
        <w:rPr>
          <w:color w:val="000000"/>
          <w:sz w:val="28"/>
          <w:szCs w:val="28"/>
        </w:rPr>
        <w:t xml:space="preserve"> </w:t>
      </w:r>
      <w:r w:rsidRPr="008E7034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   </w:t>
      </w:r>
      <w:r w:rsidRPr="008E7034">
        <w:rPr>
          <w:sz w:val="28"/>
          <w:szCs w:val="28"/>
        </w:rPr>
        <w:t>семье</w:t>
      </w:r>
      <w:r w:rsidRPr="008E7034">
        <w:rPr>
          <w:color w:val="000000"/>
          <w:sz w:val="28"/>
          <w:szCs w:val="28"/>
        </w:rPr>
        <w:t xml:space="preserve"> </w:t>
      </w:r>
    </w:p>
    <w:p w:rsidR="00215C50" w:rsidRPr="008E7034" w:rsidRDefault="00215C50" w:rsidP="00215C50">
      <w:pPr>
        <w:jc w:val="both"/>
        <w:rPr>
          <w:color w:val="000000"/>
          <w:sz w:val="28"/>
          <w:szCs w:val="28"/>
        </w:rPr>
      </w:pPr>
      <w:r w:rsidRPr="008E703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E7034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E7034">
        <w:rPr>
          <w:color w:val="000000"/>
          <w:sz w:val="28"/>
          <w:szCs w:val="28"/>
        </w:rPr>
        <w:t>Горноправдинск</w:t>
      </w:r>
      <w:r>
        <w:rPr>
          <w:color w:val="000000"/>
          <w:sz w:val="28"/>
          <w:szCs w:val="28"/>
        </w:rPr>
        <w:t>е</w:t>
      </w:r>
      <w:proofErr w:type="spellEnd"/>
      <w:r w:rsidRPr="008E7034">
        <w:rPr>
          <w:color w:val="000000"/>
          <w:sz w:val="28"/>
          <w:szCs w:val="28"/>
        </w:rPr>
        <w:t xml:space="preserve">. 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исполнения мероприятия «</w:t>
      </w:r>
      <w:r w:rsidRPr="008E7034">
        <w:rPr>
          <w:rFonts w:eastAsia="Calibri"/>
          <w:sz w:val="28"/>
          <w:szCs w:val="28"/>
        </w:rPr>
        <w:t xml:space="preserve"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</w:t>
      </w:r>
      <w:r w:rsidRPr="008E7034">
        <w:rPr>
          <w:rFonts w:eastAsia="Calibri"/>
          <w:sz w:val="28"/>
          <w:szCs w:val="28"/>
        </w:rPr>
        <w:lastRenderedPageBreak/>
        <w:t>федеральным законодательством</w:t>
      </w:r>
      <w:r w:rsidRPr="008E7034">
        <w:rPr>
          <w:sz w:val="28"/>
          <w:szCs w:val="28"/>
        </w:rPr>
        <w:t xml:space="preserve">» постановлено на учет 11 граждан, имеющих право на получение жилищных субсидий, выезжающих из районов Крайнего Севера и приравненных к ним местностей.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6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предоставленных субсидий либо выплата выкупной стоимости гражданам на переселение из с. </w:t>
      </w:r>
      <w:proofErr w:type="spellStart"/>
      <w:r w:rsidRPr="008E7034">
        <w:rPr>
          <w:sz w:val="28"/>
          <w:szCs w:val="28"/>
        </w:rPr>
        <w:t>Базьяны</w:t>
      </w:r>
      <w:proofErr w:type="spellEnd"/>
      <w:r w:rsidRPr="008E7034">
        <w:rPr>
          <w:sz w:val="28"/>
          <w:szCs w:val="28"/>
        </w:rPr>
        <w:t xml:space="preserve"> и д. Сухорукова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113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жилых помещений, предоставленных гражданам, или выплата выкупной стоимости гражданам, которые расселены в период до 01.01.2011 в соответствии с Законом Ханты-Мансийского автономного округа – Югры от 11.11.2005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 – 3 единицы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приобретенных жилых помещений для предоставления нуж</w:t>
      </w:r>
      <w:r>
        <w:rPr>
          <w:sz w:val="28"/>
          <w:szCs w:val="28"/>
        </w:rPr>
        <w:t>дающимся гражданам – 568 единиц</w:t>
      </w:r>
      <w:r w:rsidRPr="008E7034">
        <w:rPr>
          <w:sz w:val="28"/>
          <w:szCs w:val="28"/>
        </w:rPr>
        <w:t xml:space="preserve">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молодых семей, улучшивших жилищные условия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22 единиц</w:t>
      </w:r>
      <w:r>
        <w:rPr>
          <w:sz w:val="28"/>
          <w:szCs w:val="28"/>
        </w:rPr>
        <w:t>ы</w:t>
      </w:r>
      <w:r w:rsidRPr="008E7034">
        <w:rPr>
          <w:sz w:val="28"/>
          <w:szCs w:val="28"/>
        </w:rPr>
        <w:t xml:space="preserve">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предоставленных субсидий отдельным категориям граждан, установленным федеральными законами от 12.01.1995 № 5-ФЗ «О ветеранах» и от 24.11.1995 № 181-ФЗ «О социальной защите инвалидов в Российской Федерации», в рамках подпрограммы «Обеспечение мерами государственной поддержки по улучшению жилищных условий отдельных категорий граждан» – 14 единиц или 100%;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постановленных на учет граждан, имеющих право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на получение жилищных субсидий, выезжающих из районов Крайнего Севера и приравненных к ним местностей – 41 человек или 117,1%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к плановому годовому значению (35 человек).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bCs/>
          <w:kern w:val="28"/>
          <w:sz w:val="28"/>
          <w:szCs w:val="28"/>
        </w:rPr>
      </w:pPr>
      <w:r w:rsidRPr="008E7034">
        <w:rPr>
          <w:sz w:val="28"/>
          <w:szCs w:val="28"/>
        </w:rPr>
        <w:t xml:space="preserve">5. </w:t>
      </w:r>
      <w:r w:rsidRPr="00110539">
        <w:rPr>
          <w:sz w:val="28"/>
          <w:szCs w:val="28"/>
        </w:rPr>
        <w:t>МП «Обеспечение экологической безопасности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16 405,9 тыс. рублей или 100% от годового</w:t>
      </w:r>
      <w:r>
        <w:rPr>
          <w:sz w:val="28"/>
          <w:szCs w:val="28"/>
        </w:rPr>
        <w:t xml:space="preserve"> плана, в том числе </w:t>
      </w:r>
      <w:r>
        <w:rPr>
          <w:sz w:val="28"/>
          <w:szCs w:val="28"/>
        </w:rPr>
        <w:br/>
        <w:t xml:space="preserve">из бюджета </w:t>
      </w:r>
      <w:r w:rsidRPr="008E7034">
        <w:rPr>
          <w:sz w:val="28"/>
          <w:szCs w:val="28"/>
        </w:rPr>
        <w:t xml:space="preserve">автономного округа – 36,1 тыс. рублей, из бюджета района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16 369,8 тыс. рублей. </w:t>
      </w:r>
    </w:p>
    <w:p w:rsidR="00215C50" w:rsidRPr="008E7034" w:rsidRDefault="00215C50" w:rsidP="00215C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программы в отчетном периоде осуществлялась реализация следующих мероприятий:</w:t>
      </w:r>
    </w:p>
    <w:p w:rsidR="00215C50" w:rsidRPr="008E7034" w:rsidRDefault="00215C50" w:rsidP="00215C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организация утилизации и переработки бытовых и промышленных отходов в сельском поселении </w:t>
      </w:r>
      <w:proofErr w:type="spellStart"/>
      <w:r w:rsidRPr="008E7034">
        <w:rPr>
          <w:sz w:val="28"/>
          <w:szCs w:val="28"/>
        </w:rPr>
        <w:t>Согом</w:t>
      </w:r>
      <w:proofErr w:type="spellEnd"/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E7034">
        <w:rPr>
          <w:color w:val="000000"/>
          <w:sz w:val="28"/>
          <w:szCs w:val="28"/>
        </w:rPr>
        <w:t xml:space="preserve">очистка водных объектов и переменно затопляемой береговой полосы от промышленных отходов (остатки барж, понтонов, корпуса судов) на реках Обь, Иртыш, </w:t>
      </w:r>
      <w:proofErr w:type="spellStart"/>
      <w:r w:rsidRPr="008E7034">
        <w:rPr>
          <w:color w:val="000000"/>
          <w:sz w:val="28"/>
          <w:szCs w:val="28"/>
        </w:rPr>
        <w:t>Конда</w:t>
      </w:r>
      <w:proofErr w:type="spellEnd"/>
      <w:r w:rsidRPr="008E7034">
        <w:rPr>
          <w:color w:val="000000"/>
          <w:sz w:val="28"/>
          <w:szCs w:val="28"/>
        </w:rPr>
        <w:t xml:space="preserve">, протоки </w:t>
      </w:r>
      <w:proofErr w:type="spellStart"/>
      <w:r w:rsidRPr="008E7034">
        <w:rPr>
          <w:color w:val="000000"/>
          <w:sz w:val="28"/>
          <w:szCs w:val="28"/>
        </w:rPr>
        <w:t>Усть-Ендырская</w:t>
      </w:r>
      <w:proofErr w:type="spellEnd"/>
      <w:r w:rsidRPr="008E7034">
        <w:rPr>
          <w:color w:val="000000"/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E7034">
        <w:rPr>
          <w:color w:val="000000"/>
          <w:sz w:val="28"/>
          <w:szCs w:val="28"/>
        </w:rPr>
        <w:t xml:space="preserve">приобретение установки по утилизации твердых коммунальных отходов в п. </w:t>
      </w:r>
      <w:proofErr w:type="spellStart"/>
      <w:r w:rsidRPr="008E7034">
        <w:rPr>
          <w:color w:val="000000"/>
          <w:sz w:val="28"/>
          <w:szCs w:val="28"/>
        </w:rPr>
        <w:t>Пырьях</w:t>
      </w:r>
      <w:proofErr w:type="spellEnd"/>
      <w:r w:rsidRPr="008E7034">
        <w:rPr>
          <w:color w:val="000000"/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E7034">
        <w:rPr>
          <w:color w:val="000000"/>
          <w:sz w:val="28"/>
          <w:szCs w:val="28"/>
        </w:rPr>
        <w:lastRenderedPageBreak/>
        <w:t>ликвидация свалки мелкого и крупного бытового и строительного мусора в п. Бобровский;</w:t>
      </w:r>
    </w:p>
    <w:p w:rsidR="00215C50" w:rsidRPr="008E7034" w:rsidRDefault="00215C50" w:rsidP="00215C5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E7034">
        <w:rPr>
          <w:color w:val="000000"/>
          <w:sz w:val="28"/>
          <w:szCs w:val="28"/>
        </w:rPr>
        <w:t xml:space="preserve">выполнение кадастровых работ и межевание земельного участка для объекта «Обустройство площадки временного хранения и сортировки твердых коммунальных отходов в п. </w:t>
      </w:r>
      <w:proofErr w:type="spellStart"/>
      <w:r w:rsidRPr="008E7034">
        <w:rPr>
          <w:color w:val="000000"/>
          <w:sz w:val="28"/>
          <w:szCs w:val="28"/>
        </w:rPr>
        <w:t>Пырьях</w:t>
      </w:r>
      <w:proofErr w:type="spellEnd"/>
      <w:r w:rsidRPr="008E7034">
        <w:rPr>
          <w:color w:val="000000"/>
          <w:sz w:val="28"/>
          <w:szCs w:val="28"/>
        </w:rPr>
        <w:t>»;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color w:val="000000"/>
          <w:sz w:val="28"/>
          <w:szCs w:val="28"/>
        </w:rPr>
        <w:t xml:space="preserve">разработка проекта санитарно-защитной зоны для объекта «Полигон твердых бытовых отходов в п. </w:t>
      </w:r>
      <w:proofErr w:type="spellStart"/>
      <w:r w:rsidRPr="008E7034">
        <w:rPr>
          <w:color w:val="000000"/>
          <w:sz w:val="28"/>
          <w:szCs w:val="28"/>
        </w:rPr>
        <w:t>Красноленинский</w:t>
      </w:r>
      <w:proofErr w:type="spellEnd"/>
      <w:r w:rsidRPr="008E7034">
        <w:rPr>
          <w:color w:val="000000"/>
          <w:sz w:val="28"/>
          <w:szCs w:val="28"/>
        </w:rPr>
        <w:t xml:space="preserve"> Ханты-Мансийского района»;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color w:val="000000"/>
          <w:sz w:val="28"/>
          <w:szCs w:val="28"/>
        </w:rPr>
        <w:t xml:space="preserve">проведение проверки достоверности определения сметной стоимости объекта «Полигон твердых бытовых отходов в п. </w:t>
      </w:r>
      <w:proofErr w:type="spellStart"/>
      <w:r w:rsidRPr="008E7034">
        <w:rPr>
          <w:color w:val="000000"/>
          <w:sz w:val="28"/>
          <w:szCs w:val="28"/>
        </w:rPr>
        <w:t>Красноленинский</w:t>
      </w:r>
      <w:proofErr w:type="spellEnd"/>
      <w:r w:rsidRPr="008E7034">
        <w:rPr>
          <w:color w:val="000000"/>
          <w:sz w:val="28"/>
          <w:szCs w:val="28"/>
        </w:rPr>
        <w:t xml:space="preserve"> Ханты-Мансийского района».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Муниципальной программой предусмотрен 1 целевой показатель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объем утилизированных бытовых и промышленных отходов на территории района, который за отчетный пе</w:t>
      </w:r>
      <w:r>
        <w:rPr>
          <w:sz w:val="28"/>
          <w:szCs w:val="28"/>
        </w:rPr>
        <w:t>риод составил 23 135 куб. м</w:t>
      </w:r>
      <w:r w:rsidRPr="008E7034">
        <w:rPr>
          <w:sz w:val="28"/>
          <w:szCs w:val="28"/>
        </w:rPr>
        <w:t xml:space="preserve"> или 100%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к плановому годовому значению.</w:t>
      </w:r>
    </w:p>
    <w:p w:rsidR="00215C50" w:rsidRPr="008E7034" w:rsidRDefault="00215C50" w:rsidP="00215C50">
      <w:pPr>
        <w:widowControl w:val="0"/>
        <w:tabs>
          <w:tab w:val="left" w:pos="600"/>
          <w:tab w:val="left" w:pos="1276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6. </w:t>
      </w:r>
      <w:r w:rsidRPr="00110539">
        <w:rPr>
          <w:sz w:val="28"/>
          <w:szCs w:val="28"/>
        </w:rPr>
        <w:t>МП «Развитие информационного общества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12 522,4 тыс. рублей (бюджет района) или 99,8% от годового плана.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Денежные средства направлены на: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bCs/>
          <w:color w:val="FF0000"/>
          <w:sz w:val="28"/>
          <w:szCs w:val="28"/>
        </w:rPr>
      </w:pPr>
      <w:r w:rsidRPr="008E7034">
        <w:rPr>
          <w:color w:val="00000A"/>
          <w:sz w:val="28"/>
          <w:szCs w:val="28"/>
        </w:rPr>
        <w:t>развитие (модерниза</w:t>
      </w:r>
      <w:r>
        <w:rPr>
          <w:color w:val="00000A"/>
          <w:sz w:val="28"/>
          <w:szCs w:val="28"/>
        </w:rPr>
        <w:t>цию</w:t>
      </w:r>
      <w:r w:rsidRPr="008E7034">
        <w:rPr>
          <w:color w:val="00000A"/>
          <w:sz w:val="28"/>
          <w:szCs w:val="28"/>
        </w:rPr>
        <w:t xml:space="preserve"> существующих) пунктов общественного доступа к информации, государственным и муниципальным услугам, предоставляемым в электронной форме на территории Ханты-Мансийского района (приобретено 3 многофункциональных устройств</w:t>
      </w:r>
      <w:r>
        <w:rPr>
          <w:color w:val="00000A"/>
          <w:sz w:val="28"/>
          <w:szCs w:val="28"/>
        </w:rPr>
        <w:t>а</w:t>
      </w:r>
      <w:r w:rsidRPr="008E7034">
        <w:rPr>
          <w:color w:val="00000A"/>
          <w:sz w:val="28"/>
          <w:szCs w:val="28"/>
        </w:rPr>
        <w:t>);</w:t>
      </w:r>
      <w:r w:rsidRPr="008E7034">
        <w:rPr>
          <w:bCs/>
          <w:color w:val="FF0000"/>
          <w:sz w:val="28"/>
          <w:szCs w:val="28"/>
        </w:rPr>
        <w:t xml:space="preserve"> 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00000A"/>
          <w:sz w:val="28"/>
          <w:szCs w:val="28"/>
        </w:rPr>
      </w:pPr>
      <w:r w:rsidRPr="008E7034">
        <w:rPr>
          <w:color w:val="00000A"/>
          <w:sz w:val="28"/>
          <w:szCs w:val="28"/>
        </w:rPr>
        <w:t>создание условий для повышения компьютерной грамотности жителей Ханты-Мансийского района (обучение прошли 120 человек);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00000A"/>
          <w:sz w:val="28"/>
          <w:szCs w:val="28"/>
        </w:rPr>
      </w:pPr>
      <w:r w:rsidRPr="008E7034">
        <w:rPr>
          <w:color w:val="00000A"/>
          <w:sz w:val="28"/>
          <w:szCs w:val="28"/>
        </w:rPr>
        <w:t>приобретение технических средств и программного обеспечения в органах администрации Ханты-Мансийского района для внедрения электронного документооборота (продление техподдержки: СЭДД, Кодекс</w:t>
      </w:r>
      <w:r>
        <w:rPr>
          <w:color w:val="00000A"/>
          <w:sz w:val="28"/>
          <w:szCs w:val="28"/>
        </w:rPr>
        <w:t>.</w:t>
      </w:r>
      <w:r w:rsidRPr="008E7034">
        <w:rPr>
          <w:color w:val="00000A"/>
          <w:sz w:val="28"/>
          <w:szCs w:val="28"/>
        </w:rPr>
        <w:t xml:space="preserve"> Документооборот);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00000A"/>
          <w:sz w:val="28"/>
          <w:szCs w:val="28"/>
        </w:rPr>
      </w:pPr>
      <w:r w:rsidRPr="008E7034">
        <w:rPr>
          <w:color w:val="00000A"/>
          <w:sz w:val="28"/>
          <w:szCs w:val="28"/>
        </w:rPr>
        <w:t>развитие телекоммуникационной инфраструктуры в органах администрации Ханты-Мансийского района (приобретено 5 цифровых телефонных аппаратов);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00000A"/>
          <w:sz w:val="28"/>
          <w:szCs w:val="28"/>
        </w:rPr>
      </w:pPr>
      <w:r w:rsidRPr="008E7034">
        <w:rPr>
          <w:color w:val="00000A"/>
          <w:sz w:val="28"/>
          <w:szCs w:val="28"/>
        </w:rPr>
        <w:t>автоматизацию, информационное и техническое обеспечение деятельности ор</w:t>
      </w:r>
      <w:r>
        <w:rPr>
          <w:color w:val="00000A"/>
          <w:sz w:val="28"/>
          <w:szCs w:val="28"/>
        </w:rPr>
        <w:t>ганов администрации района</w:t>
      </w:r>
      <w:r w:rsidRPr="008E7034">
        <w:rPr>
          <w:color w:val="00000A"/>
          <w:sz w:val="28"/>
          <w:szCs w:val="28"/>
        </w:rPr>
        <w:t xml:space="preserve"> (приобретены комплектующие для компьютеров и оргтехники);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00000A"/>
          <w:sz w:val="28"/>
          <w:szCs w:val="28"/>
        </w:rPr>
      </w:pPr>
      <w:r w:rsidRPr="008E7034">
        <w:rPr>
          <w:color w:val="00000A"/>
          <w:sz w:val="28"/>
          <w:szCs w:val="28"/>
        </w:rPr>
        <w:t xml:space="preserve">развитие и поддержку корпоративной сети органов администрации района (приобретено 4 </w:t>
      </w:r>
      <w:r>
        <w:rPr>
          <w:color w:val="00000A"/>
          <w:sz w:val="28"/>
          <w:szCs w:val="28"/>
        </w:rPr>
        <w:t>коммутатора (1Гб/с, 48 портов)</w:t>
      </w:r>
      <w:r w:rsidRPr="008E7034">
        <w:rPr>
          <w:color w:val="00000A"/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00000A"/>
          <w:sz w:val="28"/>
          <w:szCs w:val="28"/>
        </w:rPr>
      </w:pPr>
      <w:r w:rsidRPr="008E7034">
        <w:rPr>
          <w:color w:val="00000A"/>
          <w:sz w:val="28"/>
          <w:szCs w:val="28"/>
        </w:rPr>
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 (приобретены системы видеонаблюдения, ЭЦП, проведена модернизация сайта, продлена техподдержка сайта);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00000A"/>
          <w:sz w:val="28"/>
          <w:szCs w:val="28"/>
        </w:rPr>
      </w:pPr>
      <w:r w:rsidRPr="008E7034">
        <w:rPr>
          <w:color w:val="00000A"/>
          <w:sz w:val="28"/>
          <w:szCs w:val="28"/>
        </w:rPr>
        <w:t xml:space="preserve">внедрение элементов системы защиты информации, муниципальной информационной системы (проведена аттестация выделенного помещения </w:t>
      </w:r>
      <w:r w:rsidRPr="008E7034">
        <w:rPr>
          <w:color w:val="00000A"/>
          <w:sz w:val="28"/>
          <w:szCs w:val="28"/>
        </w:rPr>
        <w:lastRenderedPageBreak/>
        <w:t xml:space="preserve">ОСМ, информационных систем персональных данных, продлена техподдержка </w:t>
      </w:r>
      <w:proofErr w:type="spellStart"/>
      <w:r w:rsidRPr="008E7034">
        <w:rPr>
          <w:color w:val="00000A"/>
          <w:sz w:val="28"/>
          <w:szCs w:val="28"/>
        </w:rPr>
        <w:t>ВипНет</w:t>
      </w:r>
      <w:proofErr w:type="spellEnd"/>
      <w:r w:rsidRPr="008E7034">
        <w:rPr>
          <w:color w:val="00000A"/>
          <w:sz w:val="28"/>
          <w:szCs w:val="28"/>
        </w:rPr>
        <w:t>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00000A"/>
          <w:sz w:val="28"/>
          <w:szCs w:val="28"/>
        </w:rPr>
      </w:pPr>
      <w:r w:rsidRPr="008E7034">
        <w:rPr>
          <w:color w:val="00000A"/>
          <w:sz w:val="28"/>
          <w:szCs w:val="28"/>
        </w:rPr>
        <w:t>организацию выпуска периодического печатного издания – газеты «Наш район</w:t>
      </w:r>
      <w:r>
        <w:rPr>
          <w:color w:val="00000A"/>
          <w:sz w:val="28"/>
          <w:szCs w:val="28"/>
        </w:rPr>
        <w:t>»</w:t>
      </w:r>
      <w:r w:rsidRPr="008E7034">
        <w:rPr>
          <w:color w:val="00000A"/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color w:val="00000A"/>
          <w:sz w:val="28"/>
          <w:szCs w:val="28"/>
        </w:rPr>
      </w:pPr>
      <w:r w:rsidRPr="008E7034">
        <w:rPr>
          <w:color w:val="00000A"/>
          <w:sz w:val="28"/>
          <w:szCs w:val="28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9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выполненных работ по автоматизации, информационному и техническому обеспечению деятельности органов администрации района – 1 080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жителей Ханты-Мансийского района, получивших навыки использования информационно-коммуникационных технологий – 840 человек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тираж выпуска информацио</w:t>
      </w:r>
      <w:r>
        <w:rPr>
          <w:sz w:val="28"/>
          <w:szCs w:val="28"/>
        </w:rPr>
        <w:t xml:space="preserve">нных полос газеты «Наш район»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в рамках утвержденного муниципального </w:t>
      </w:r>
      <w:r>
        <w:rPr>
          <w:sz w:val="28"/>
          <w:szCs w:val="28"/>
        </w:rPr>
        <w:t xml:space="preserve">задания – 2 640 полос или 100% </w:t>
      </w:r>
      <w:r w:rsidRPr="008E7034">
        <w:rPr>
          <w:sz w:val="28"/>
          <w:szCs w:val="28"/>
        </w:rPr>
        <w:t>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рабочих мест, обеспеченных программным продуктом для участия в электронном документообороте – 220 единиц или 100%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рабочих мест, подключенных к развернутой региональной системе межведомственного электронного взаимодействия – 25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аттестованных информационных систем персональных данных – 17 единиц или 100,0%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– </w:t>
      </w:r>
      <w:r>
        <w:rPr>
          <w:sz w:val="28"/>
          <w:szCs w:val="28"/>
        </w:rPr>
        <w:t>100%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доля жителей Ханты-Мансийского района,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–</w:t>
      </w:r>
      <w:r>
        <w:rPr>
          <w:sz w:val="28"/>
          <w:szCs w:val="28"/>
        </w:rPr>
        <w:t xml:space="preserve"> 93%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93%);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удовлетворенность населения информационной открытостью деятельности органов администрации Ханты-Мансийского района – 70% (плановое годовое зн</w:t>
      </w:r>
      <w:r>
        <w:rPr>
          <w:sz w:val="28"/>
          <w:szCs w:val="28"/>
        </w:rPr>
        <w:t>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70%).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10539">
        <w:rPr>
          <w:sz w:val="28"/>
          <w:szCs w:val="28"/>
        </w:rPr>
        <w:t>МП «Содействие занятости населения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</w:t>
      </w:r>
      <w:r>
        <w:rPr>
          <w:sz w:val="28"/>
          <w:szCs w:val="28"/>
        </w:rPr>
        <w:t xml:space="preserve">ы за отчетный период, составил </w:t>
      </w:r>
      <w:r w:rsidRPr="008E7034">
        <w:rPr>
          <w:sz w:val="28"/>
          <w:szCs w:val="28"/>
        </w:rPr>
        <w:t xml:space="preserve">22 152,8 тыс. рублей или 99,5% от плана на год, в том числе из бюджета автономного округа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1 920,0 тыс. рублей, из бюджета района – 20 232,8 тыс. рублей.</w:t>
      </w:r>
    </w:p>
    <w:p w:rsidR="00215C50" w:rsidRPr="008E7034" w:rsidRDefault="00215C50" w:rsidP="00215C50">
      <w:pPr>
        <w:widowControl w:val="0"/>
        <w:tabs>
          <w:tab w:val="left" w:pos="567"/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 рамках программы денежные средства направлены на организацию оплачиваемых общественных работ,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</w:t>
      </w:r>
      <w:r w:rsidRPr="008E7034">
        <w:rPr>
          <w:sz w:val="28"/>
          <w:szCs w:val="28"/>
        </w:rPr>
        <w:lastRenderedPageBreak/>
        <w:t xml:space="preserve">программы «Содействие занятости населения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в Ханты-Мансийском автономном округе – Югре на 2016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2020 годы», о</w:t>
      </w:r>
      <w:r w:rsidRPr="008E7034">
        <w:rPr>
          <w:rFonts w:eastAsia="Calibri"/>
          <w:sz w:val="28"/>
          <w:szCs w:val="28"/>
          <w:lang w:eastAsia="en-US"/>
        </w:rPr>
        <w:t xml:space="preserve">рганизацию временного трудоустройства несовершеннолетних в возрасте </w:t>
      </w:r>
      <w:r>
        <w:rPr>
          <w:rFonts w:eastAsia="Calibri"/>
          <w:sz w:val="28"/>
          <w:szCs w:val="28"/>
          <w:lang w:eastAsia="en-US"/>
        </w:rPr>
        <w:br/>
      </w:r>
      <w:r w:rsidRPr="008E7034">
        <w:rPr>
          <w:rFonts w:eastAsia="Calibri"/>
          <w:sz w:val="28"/>
          <w:szCs w:val="28"/>
          <w:lang w:eastAsia="en-US"/>
        </w:rPr>
        <w:t>от 14 до 18 лет в свободное от учебы время, безработных граждан, испытывающих трудности в поиске работы, организационно-техническое обеспечение деятельности МАУ «ОМЦ».</w:t>
      </w:r>
      <w:r w:rsidRPr="008E7034">
        <w:rPr>
          <w:sz w:val="28"/>
          <w:szCs w:val="28"/>
        </w:rPr>
        <w:t xml:space="preserve">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2 целевых показателя,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bCs/>
          <w:sz w:val="28"/>
          <w:szCs w:val="28"/>
        </w:rPr>
        <w:t>количество временных рабочих мест для граждан, зарегистрированных в органах службы занятости населения – 294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bCs/>
          <w:sz w:val="28"/>
          <w:szCs w:val="28"/>
        </w:rPr>
        <w:t xml:space="preserve">количество временных рабочих мест для граждан, зарегистрированных в органах службы занятости населения, испытывающих трудности в поиске </w:t>
      </w:r>
      <w:r>
        <w:rPr>
          <w:bCs/>
          <w:sz w:val="28"/>
          <w:szCs w:val="28"/>
        </w:rPr>
        <w:t xml:space="preserve">работы – 54 единицы или 100% </w:t>
      </w:r>
      <w:r>
        <w:rPr>
          <w:bCs/>
          <w:sz w:val="28"/>
          <w:szCs w:val="28"/>
        </w:rPr>
        <w:br/>
        <w:t xml:space="preserve">к </w:t>
      </w:r>
      <w:r w:rsidRPr="008E7034">
        <w:rPr>
          <w:bCs/>
          <w:sz w:val="28"/>
          <w:szCs w:val="28"/>
        </w:rPr>
        <w:t>плановому годовому значению.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8. </w:t>
      </w:r>
      <w:r w:rsidRPr="00110539">
        <w:rPr>
          <w:sz w:val="28"/>
          <w:szCs w:val="28"/>
        </w:rPr>
        <w:t>МП «Формирование и развитие муниципального имущества                      в Ханты-Мансийском районе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44 174,5 тыс. рублей (бюджет района) или 99,0% от плана на год.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Денежные средства направлены на реализацию мероприятий:</w:t>
      </w:r>
    </w:p>
    <w:p w:rsidR="00215C50" w:rsidRPr="008E7034" w:rsidRDefault="00215C50" w:rsidP="00215C50">
      <w:pPr>
        <w:ind w:firstLine="709"/>
        <w:jc w:val="both"/>
        <w:rPr>
          <w:b/>
          <w:sz w:val="28"/>
          <w:szCs w:val="28"/>
        </w:rPr>
      </w:pPr>
      <w:r w:rsidRPr="008E7034">
        <w:rPr>
          <w:sz w:val="28"/>
          <w:szCs w:val="28"/>
        </w:rPr>
        <w:t xml:space="preserve">паспортизация объектов муниципальной собственности (изготовлены 8 технических планов и 8 технических паспортов для               </w:t>
      </w:r>
      <w:r>
        <w:rPr>
          <w:sz w:val="28"/>
          <w:szCs w:val="28"/>
        </w:rPr>
        <w:t xml:space="preserve">    8 объектов нежилого фонда; </w:t>
      </w:r>
      <w:r w:rsidRPr="008E7034">
        <w:rPr>
          <w:sz w:val="28"/>
          <w:szCs w:val="28"/>
        </w:rPr>
        <w:t>линейные объекты – 37,31 км);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оценка объектов муниципальной собственности (произведена оценка 29 объектов);</w:t>
      </w:r>
    </w:p>
    <w:p w:rsidR="00215C50" w:rsidRPr="008E7034" w:rsidRDefault="00215C50" w:rsidP="00215C50">
      <w:pPr>
        <w:ind w:firstLine="709"/>
        <w:jc w:val="both"/>
        <w:rPr>
          <w:color w:val="000000"/>
          <w:sz w:val="28"/>
          <w:szCs w:val="28"/>
        </w:rPr>
      </w:pPr>
      <w:r w:rsidRPr="008E7034">
        <w:rPr>
          <w:sz w:val="28"/>
          <w:szCs w:val="28"/>
        </w:rPr>
        <w:t>содержание имущества муниципальной казны (на оплату</w:t>
      </w:r>
      <w:r w:rsidRPr="008E7034">
        <w:rPr>
          <w:color w:val="000000"/>
          <w:sz w:val="28"/>
          <w:szCs w:val="28"/>
        </w:rPr>
        <w:t xml:space="preserve"> коммунальных услуг муниципального жилищного фонда, нежилого фонда, обслуживание и содержание муниципального имущества, на оказание услуг по транспортировке муниципального имущества, на приобретение прибора учета электрической энергии для объекта муниципальной собственности, на проведение работ по устройству канализации в многоквартирном жилом доме в с. </w:t>
      </w:r>
      <w:proofErr w:type="spellStart"/>
      <w:r w:rsidRPr="008E7034">
        <w:rPr>
          <w:color w:val="000000"/>
          <w:sz w:val="28"/>
          <w:szCs w:val="28"/>
        </w:rPr>
        <w:t>Кышик</w:t>
      </w:r>
      <w:proofErr w:type="spellEnd"/>
      <w:r w:rsidRPr="008E7034">
        <w:rPr>
          <w:color w:val="000000"/>
          <w:sz w:val="28"/>
          <w:szCs w:val="28"/>
        </w:rPr>
        <w:t xml:space="preserve">, ул. Ягодная, 5, на приобретение и замену электропривода трехходового клапана газового котла «Оазис», находящегося в муниципальном жилом помещении в д. Ярки, ул. Ягодная, д. 14, кв. 8, на проведение ремонта системы канализации в муниципальном жилом помещении в п. Выкатной, ул. Московская, 6, на техническое обследование многоквартирных жилых домов в с. Троица (2 дома) </w:t>
      </w:r>
      <w:r>
        <w:rPr>
          <w:color w:val="000000"/>
          <w:sz w:val="28"/>
          <w:szCs w:val="28"/>
        </w:rPr>
        <w:br/>
      </w:r>
      <w:r w:rsidRPr="008E7034">
        <w:rPr>
          <w:color w:val="000000"/>
          <w:sz w:val="28"/>
          <w:szCs w:val="28"/>
        </w:rPr>
        <w:t xml:space="preserve">и д. Ярки (3 дома), ежемесячно производится оплата взносов </w:t>
      </w:r>
      <w:r>
        <w:rPr>
          <w:color w:val="000000"/>
          <w:sz w:val="28"/>
          <w:szCs w:val="28"/>
        </w:rPr>
        <w:br/>
      </w:r>
      <w:r w:rsidRPr="008E7034">
        <w:rPr>
          <w:color w:val="000000"/>
          <w:sz w:val="28"/>
          <w:szCs w:val="28"/>
        </w:rPr>
        <w:t>на капитальный ремонт общего имущества в многоквартирных домах, являющихся муниципальной собственностью Ханты-Мансийского района</w:t>
      </w:r>
      <w:r>
        <w:rPr>
          <w:color w:val="000000"/>
          <w:sz w:val="28"/>
          <w:szCs w:val="28"/>
        </w:rPr>
        <w:t>,</w:t>
      </w:r>
      <w:r w:rsidRPr="008E7034">
        <w:rPr>
          <w:color w:val="000000"/>
          <w:sz w:val="28"/>
          <w:szCs w:val="28"/>
        </w:rPr>
        <w:t xml:space="preserve"> по ранее заключенному договору с НО «Югорский фонд капитального ремонта»;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финансовое и организационно-техническое обеспечение функций департамента имущественных и земельных отношений администрации района.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Муниципальной программой предусмотрено 9 целевых показателей, </w:t>
      </w:r>
      <w:r w:rsidRPr="008E7034">
        <w:rPr>
          <w:sz w:val="28"/>
          <w:szCs w:val="28"/>
        </w:rPr>
        <w:lastRenderedPageBreak/>
        <w:t>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изготовленных технических паспортов и технических планов на объекты нежилого фонда – 120 единиц или 115% к плановому годовому значению (104 единицы);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изготовленных технических паспортов и технических планов на линейные объекты – 128,21 километров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объектов оценки –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538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изготовленных технических паспортов и технических планов на объекты жилого фонда – 196 единиц или 100% к плановому годовому значению;</w:t>
      </w:r>
    </w:p>
    <w:p w:rsidR="00215C50" w:rsidRPr="008E7034" w:rsidRDefault="00215C50" w:rsidP="00215C50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приобретенных объектов – 9 единиц или 100%                           к плановому годовому значению;</w:t>
      </w:r>
    </w:p>
    <w:p w:rsidR="00215C50" w:rsidRPr="008E7034" w:rsidRDefault="00215C50" w:rsidP="00215C50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снесенных объектов недвижимого имущества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42 единицы или 100% к плановому годовому значению;</w:t>
      </w:r>
    </w:p>
    <w:p w:rsidR="00215C50" w:rsidRPr="008E7034" w:rsidRDefault="00215C50" w:rsidP="00215C50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возмещение ущерба при наступлении страхового случая – 100% (плановое годовое значение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исполнение плана по поступлению неналоговых доходов в бюджет района – 10</w:t>
      </w:r>
      <w:r>
        <w:rPr>
          <w:sz w:val="28"/>
          <w:szCs w:val="28"/>
        </w:rPr>
        <w:t>2,6%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100%);</w:t>
      </w:r>
    </w:p>
    <w:p w:rsidR="00215C50" w:rsidRPr="008E7034" w:rsidRDefault="00215C50" w:rsidP="00215C50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удельный вес расходов на содержание имущества в общем объеме неналоговых доходов, полученных от использования муниципального имущества –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2</w:t>
      </w:r>
      <w:r>
        <w:rPr>
          <w:sz w:val="28"/>
          <w:szCs w:val="28"/>
        </w:rPr>
        <w:t>5,4%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27,7%).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9. </w:t>
      </w:r>
      <w:r w:rsidRPr="00110539">
        <w:rPr>
          <w:sz w:val="28"/>
          <w:szCs w:val="28"/>
        </w:rPr>
        <w:t>МП «Развитие спорта и туризма на территории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в ходе реализации программы за отчетный период, составил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79 784,3 тыс. рублей или 98,6% от плана на год, в том числе из бюджета автономного округа – 3 687,0 тыс. рублей, из бюджета района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76 097,3 тыс. рублей.</w:t>
      </w:r>
    </w:p>
    <w:p w:rsidR="00215C50" w:rsidRPr="00110539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10539">
        <w:rPr>
          <w:sz w:val="28"/>
          <w:szCs w:val="28"/>
        </w:rPr>
        <w:t>Денежные средства направлены на:</w:t>
      </w:r>
    </w:p>
    <w:p w:rsidR="00215C50" w:rsidRPr="00110539" w:rsidRDefault="00215C50" w:rsidP="00215C50">
      <w:pPr>
        <w:ind w:firstLine="709"/>
        <w:jc w:val="both"/>
        <w:rPr>
          <w:sz w:val="28"/>
          <w:szCs w:val="28"/>
        </w:rPr>
      </w:pPr>
      <w:r w:rsidRPr="00110539">
        <w:rPr>
          <w:rStyle w:val="a7"/>
          <w:rFonts w:eastAsia="Calibri"/>
          <w:sz w:val="28"/>
          <w:szCs w:val="28"/>
        </w:rPr>
        <w:t>организацию и проведение районных спортивных и туристических массовых мероприятий (п</w:t>
      </w:r>
      <w:r w:rsidRPr="00110539">
        <w:rPr>
          <w:sz w:val="28"/>
          <w:szCs w:val="28"/>
        </w:rPr>
        <w:t>ерв</w:t>
      </w:r>
      <w:r>
        <w:rPr>
          <w:sz w:val="28"/>
          <w:szCs w:val="28"/>
        </w:rPr>
        <w:t>енства Ханты-Мансийского района</w:t>
      </w:r>
      <w:r w:rsidRPr="00110539">
        <w:rPr>
          <w:sz w:val="28"/>
          <w:szCs w:val="28"/>
        </w:rPr>
        <w:t xml:space="preserve"> по пляжному волейболу среди мужских и женских команд, по национальным видам спорта, по волейболу среди мужских команд, по насто</w:t>
      </w:r>
      <w:r>
        <w:rPr>
          <w:sz w:val="28"/>
          <w:szCs w:val="28"/>
        </w:rPr>
        <w:t>льному теннису; спартакиада</w:t>
      </w:r>
      <w:r w:rsidRPr="00110539">
        <w:rPr>
          <w:sz w:val="28"/>
          <w:szCs w:val="28"/>
        </w:rPr>
        <w:t xml:space="preserve"> ветеранов спорта Хант</w:t>
      </w:r>
      <w:r>
        <w:rPr>
          <w:sz w:val="28"/>
          <w:szCs w:val="28"/>
        </w:rPr>
        <w:t>ы-Мансийского района; чемпионат</w:t>
      </w:r>
      <w:r w:rsidRPr="00110539">
        <w:rPr>
          <w:sz w:val="28"/>
          <w:szCs w:val="28"/>
        </w:rPr>
        <w:t xml:space="preserve"> Ханты-Мансийского района по бильярдному спорту);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110539">
        <w:rPr>
          <w:sz w:val="28"/>
          <w:szCs w:val="28"/>
        </w:rPr>
        <w:t>участие в окружных и другого уровня соревнованиях (спорт высших достижений) (участие делегации Ханты-Мансийского района в Чемпионате ХМАО – Югры по настольному теннису в зачет Спартакиады</w:t>
      </w:r>
      <w:r w:rsidRPr="008E7034">
        <w:rPr>
          <w:sz w:val="28"/>
          <w:szCs w:val="28"/>
        </w:rPr>
        <w:t xml:space="preserve"> городов и районов, участие делегации Ханты-Мансийского района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в Чемпионате ХМАО – Югры по бильярду в зачет Спартакиады ветеранов спорта, участие делегации Ханты-Мансийского района в Чемпионате ХМАО – Югры по баскетболу среди мужских команд в зачет Спартакиады ветеранов спорта, участие делегации Ханты-Мансийского района в Кубке ХМАО – Югры по «</w:t>
      </w:r>
      <w:r w:rsidRPr="008E7034">
        <w:rPr>
          <w:sz w:val="28"/>
          <w:szCs w:val="28"/>
          <w:lang w:val="en-US"/>
        </w:rPr>
        <w:t>street</w:t>
      </w:r>
      <w:r w:rsidRPr="008E7034">
        <w:rPr>
          <w:sz w:val="28"/>
          <w:szCs w:val="28"/>
        </w:rPr>
        <w:t xml:space="preserve"> </w:t>
      </w:r>
      <w:r w:rsidRPr="008E7034">
        <w:rPr>
          <w:sz w:val="28"/>
          <w:szCs w:val="28"/>
          <w:lang w:val="en-US"/>
        </w:rPr>
        <w:t>workout</w:t>
      </w:r>
      <w:r w:rsidRPr="008E7034">
        <w:rPr>
          <w:sz w:val="28"/>
          <w:szCs w:val="28"/>
        </w:rPr>
        <w:t xml:space="preserve">», участие делегации Ханты-Мансийского района в </w:t>
      </w:r>
      <w:r w:rsidRPr="008E7034">
        <w:rPr>
          <w:sz w:val="28"/>
          <w:szCs w:val="28"/>
        </w:rPr>
        <w:lastRenderedPageBreak/>
        <w:t xml:space="preserve">Чемпионате ХМАО – Югры по лыжным гонкам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в зачет Спартакиады городов и районов, участие делегации Ханты-Мансийского района в Чемпионате ХМАО – Югры по баскетболу среди мужских команд в зачет Спартакиады городов и районов, </w:t>
      </w:r>
      <w:r w:rsidRPr="008E7034">
        <w:rPr>
          <w:bCs/>
          <w:color w:val="000000"/>
          <w:sz w:val="28"/>
          <w:szCs w:val="28"/>
        </w:rPr>
        <w:t xml:space="preserve">участие делегации Ханты-Мансийского района в летнем Первенстве ХМАО – Югры по национальным видам спорта </w:t>
      </w:r>
      <w:r w:rsidRPr="008E7034">
        <w:rPr>
          <w:sz w:val="28"/>
          <w:szCs w:val="28"/>
        </w:rPr>
        <w:t xml:space="preserve">в </w:t>
      </w:r>
      <w:proofErr w:type="spellStart"/>
      <w:r w:rsidRPr="008E7034">
        <w:rPr>
          <w:sz w:val="28"/>
          <w:szCs w:val="28"/>
        </w:rPr>
        <w:t>пгт</w:t>
      </w:r>
      <w:proofErr w:type="spellEnd"/>
      <w:r w:rsidRPr="008E7034">
        <w:rPr>
          <w:sz w:val="28"/>
          <w:szCs w:val="28"/>
        </w:rPr>
        <w:t xml:space="preserve">. </w:t>
      </w:r>
      <w:proofErr w:type="spellStart"/>
      <w:r w:rsidRPr="008E7034">
        <w:rPr>
          <w:sz w:val="28"/>
          <w:szCs w:val="28"/>
        </w:rPr>
        <w:t>Излучинск</w:t>
      </w:r>
      <w:proofErr w:type="spellEnd"/>
      <w:r w:rsidRPr="008E7034">
        <w:rPr>
          <w:sz w:val="28"/>
          <w:szCs w:val="28"/>
        </w:rPr>
        <w:t xml:space="preserve"> </w:t>
      </w:r>
      <w:proofErr w:type="spellStart"/>
      <w:r w:rsidRPr="008E7034">
        <w:rPr>
          <w:sz w:val="28"/>
          <w:szCs w:val="28"/>
        </w:rPr>
        <w:t>Нижневартовского</w:t>
      </w:r>
      <w:proofErr w:type="spellEnd"/>
      <w:r w:rsidRPr="008E7034">
        <w:rPr>
          <w:sz w:val="28"/>
          <w:szCs w:val="28"/>
        </w:rPr>
        <w:t xml:space="preserve"> района, участие делегации Ханты-Мансийского района в Международных соревнованиях по гребле на </w:t>
      </w:r>
      <w:proofErr w:type="spellStart"/>
      <w:r w:rsidRPr="008E7034">
        <w:rPr>
          <w:sz w:val="28"/>
          <w:szCs w:val="28"/>
        </w:rPr>
        <w:t>обласах</w:t>
      </w:r>
      <w:proofErr w:type="spellEnd"/>
      <w:r w:rsidRPr="008E7034">
        <w:rPr>
          <w:sz w:val="28"/>
          <w:szCs w:val="28"/>
        </w:rPr>
        <w:t xml:space="preserve"> на Кубок Губернатора ХМАО – Югры, участие делегации Ханты-Мансийского района в Чемпионате ХМАО – Югры по шахматам в зачет Спартакиады городов и районов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в п. Горноправдинск, участие делегации Ханты-Мансийского района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в Чемпионате ХМАО – Югры по волейболу среди мужских команд); 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укрепление спортивной и туристической материально-технической базы, в </w:t>
      </w:r>
      <w:proofErr w:type="spellStart"/>
      <w:r w:rsidRPr="008E7034">
        <w:rPr>
          <w:sz w:val="28"/>
          <w:szCs w:val="28"/>
        </w:rPr>
        <w:t>т.ч</w:t>
      </w:r>
      <w:proofErr w:type="spellEnd"/>
      <w:r w:rsidRPr="008E7034">
        <w:rPr>
          <w:sz w:val="28"/>
          <w:szCs w:val="28"/>
        </w:rPr>
        <w:t>. подведомственных учреждений (приобретены спортивные товары (щит и кольцо баскетбольное), спортивный инвентарь);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обеспечение комплексной безопасности (приобретены: видеокамера, </w:t>
      </w:r>
      <w:proofErr w:type="spellStart"/>
      <w:r w:rsidRPr="008E7034">
        <w:rPr>
          <w:sz w:val="28"/>
          <w:szCs w:val="28"/>
        </w:rPr>
        <w:t>металлодетектор</w:t>
      </w:r>
      <w:proofErr w:type="spellEnd"/>
      <w:r w:rsidRPr="008E7034">
        <w:rPr>
          <w:sz w:val="28"/>
          <w:szCs w:val="28"/>
        </w:rPr>
        <w:t>, выполнены работы по инспекционному обследованию спортивного сооружения, оказаны услуги по разработке трехмерных моделей объектов зданий, приобретен спортивный инвентарь);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текущий ремонт лыжной базы в п. Кедровый;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color w:val="000000"/>
          <w:sz w:val="28"/>
          <w:szCs w:val="28"/>
        </w:rPr>
        <w:t xml:space="preserve">создание условий для удовлетворения потребности </w:t>
      </w:r>
      <w:r w:rsidRPr="008E7034">
        <w:rPr>
          <w:sz w:val="28"/>
          <w:szCs w:val="28"/>
        </w:rPr>
        <w:t>населения района в оказании туристских услуг (содержание учреждения МБУ ДЦ «</w:t>
      </w:r>
      <w:proofErr w:type="spellStart"/>
      <w:r w:rsidRPr="008E7034">
        <w:rPr>
          <w:sz w:val="28"/>
          <w:szCs w:val="28"/>
        </w:rPr>
        <w:t>Имитуй</w:t>
      </w:r>
      <w:proofErr w:type="spellEnd"/>
      <w:r w:rsidRPr="008E7034">
        <w:rPr>
          <w:sz w:val="28"/>
          <w:szCs w:val="28"/>
        </w:rPr>
        <w:t>»);</w:t>
      </w:r>
    </w:p>
    <w:p w:rsidR="00215C50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исполнение указов Президента Российской Федерации (повышение оплаты труда работников бюджетной сферы);</w:t>
      </w:r>
    </w:p>
    <w:p w:rsidR="00215C50" w:rsidRPr="008E7034" w:rsidRDefault="00215C50" w:rsidP="00215C50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34">
        <w:rPr>
          <w:rFonts w:ascii="Times New Roman" w:hAnsi="Times New Roman" w:cs="Times New Roman"/>
          <w:sz w:val="28"/>
          <w:szCs w:val="28"/>
        </w:rPr>
        <w:t>содержание объектов «МБОУ ДО «Детско-юношеская спортивная школа Ханты-Мансийского района».</w:t>
      </w:r>
    </w:p>
    <w:p w:rsidR="00215C50" w:rsidRPr="008E7034" w:rsidRDefault="00215C50" w:rsidP="00215C5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34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7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всероссийских и окружных мероприятий, в которых приняли участие представители Ханты-Мансийского района – 33 единицы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организованных районных мероприятий – 27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удовлетворенность населения качеством предоставляемых услуг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в сфере туризма, физической культуры и спорта –</w:t>
      </w:r>
      <w:r>
        <w:rPr>
          <w:sz w:val="28"/>
          <w:szCs w:val="28"/>
        </w:rPr>
        <w:t xml:space="preserve"> 70%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70%);</w:t>
      </w:r>
    </w:p>
    <w:p w:rsidR="00215C50" w:rsidRPr="008E7034" w:rsidRDefault="00215C50" w:rsidP="00215C50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уровень обеспеченности населения спортивными сооружениями исходя из единовременной пропускной способности – 69% (п</w:t>
      </w:r>
      <w:r>
        <w:rPr>
          <w:sz w:val="28"/>
          <w:szCs w:val="28"/>
        </w:rPr>
        <w:t>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69%);</w:t>
      </w:r>
    </w:p>
    <w:p w:rsidR="00215C50" w:rsidRPr="008E7034" w:rsidRDefault="00215C50" w:rsidP="00215C5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доля населения, систематически занимающегося физической культурой и спортом – 36,1% от общей чис</w:t>
      </w:r>
      <w:r>
        <w:rPr>
          <w:sz w:val="28"/>
          <w:szCs w:val="28"/>
        </w:rPr>
        <w:t xml:space="preserve">ленности, проживающих </w:t>
      </w:r>
      <w:r>
        <w:rPr>
          <w:sz w:val="28"/>
          <w:szCs w:val="28"/>
        </w:rPr>
        <w:br/>
        <w:t>в районе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35,3%);</w:t>
      </w:r>
    </w:p>
    <w:p w:rsidR="00215C50" w:rsidRDefault="00215C50" w:rsidP="00215C50">
      <w:pPr>
        <w:pStyle w:val="ConsPlusCel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703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удельный вес спортсменов, имеющих спортивные разряды – 3,4% (пл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ановое годовое </w:t>
      </w:r>
      <w:r w:rsidRPr="00B27132">
        <w:rPr>
          <w:rFonts w:ascii="Times New Roman" w:hAnsi="Times New Roman" w:cs="Times New Roman"/>
          <w:sz w:val="28"/>
          <w:szCs w:val="28"/>
          <w:lang w:eastAsia="en-US"/>
        </w:rPr>
        <w:t>значение</w:t>
      </w:r>
      <w:r w:rsidRPr="005B5E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2713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E7034">
        <w:rPr>
          <w:rFonts w:ascii="Times New Roman" w:hAnsi="Times New Roman" w:cs="Times New Roman"/>
          <w:sz w:val="28"/>
          <w:szCs w:val="28"/>
          <w:lang w:eastAsia="en-US"/>
        </w:rPr>
        <w:t>,4%);</w:t>
      </w:r>
    </w:p>
    <w:p w:rsidR="00215C50" w:rsidRPr="008E7034" w:rsidRDefault="00215C50" w:rsidP="00215C50">
      <w:pPr>
        <w:pStyle w:val="ConsPlusCel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7034">
        <w:rPr>
          <w:rFonts w:ascii="Times New Roman" w:hAnsi="Times New Roman" w:cs="Times New Roman"/>
          <w:sz w:val="28"/>
          <w:szCs w:val="28"/>
          <w:lang w:eastAsia="en-US"/>
        </w:rPr>
        <w:t>доля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8E7034">
        <w:rPr>
          <w:rFonts w:ascii="Times New Roman" w:hAnsi="Times New Roman" w:cs="Times New Roman"/>
          <w:sz w:val="28"/>
          <w:szCs w:val="28"/>
          <w:lang w:eastAsia="en-US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E7034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End"/>
      <w:r w:rsidRPr="008E7034">
        <w:rPr>
          <w:rFonts w:ascii="Times New Roman" w:hAnsi="Times New Roman" w:cs="Times New Roman"/>
          <w:sz w:val="28"/>
          <w:szCs w:val="28"/>
          <w:lang w:eastAsia="en-US"/>
        </w:rPr>
        <w:t xml:space="preserve">учащихся),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8E7034">
        <w:rPr>
          <w:rFonts w:ascii="Times New Roman" w:hAnsi="Times New Roman" w:cs="Times New Roman"/>
          <w:sz w:val="28"/>
          <w:szCs w:val="28"/>
          <w:lang w:eastAsia="en-US"/>
        </w:rPr>
        <w:t xml:space="preserve">выполнившего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8E7034">
        <w:rPr>
          <w:rFonts w:ascii="Times New Roman" w:hAnsi="Times New Roman" w:cs="Times New Roman"/>
          <w:sz w:val="28"/>
          <w:szCs w:val="28"/>
          <w:lang w:eastAsia="en-US"/>
        </w:rPr>
        <w:t>нормативы</w:t>
      </w:r>
    </w:p>
    <w:p w:rsidR="00215C50" w:rsidRPr="008E7034" w:rsidRDefault="00215C50" w:rsidP="00215C50">
      <w:pPr>
        <w:pStyle w:val="ConsPlusCell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7034">
        <w:rPr>
          <w:rFonts w:ascii="Times New Roman" w:hAnsi="Times New Roman" w:cs="Times New Roman"/>
          <w:sz w:val="28"/>
          <w:szCs w:val="28"/>
          <w:lang w:eastAsia="en-US"/>
        </w:rPr>
        <w:t xml:space="preserve">Всероссийского физкультурно-спортивного комплекса «Готов к труду и обороне» (ГТО), от общей численности населения (учащихся), принявшего участие в сдаче нормативов ГТО, – 25% </w:t>
      </w:r>
      <w:r>
        <w:rPr>
          <w:rFonts w:ascii="Times New Roman" w:hAnsi="Times New Roman" w:cs="Times New Roman"/>
          <w:sz w:val="28"/>
          <w:szCs w:val="28"/>
          <w:lang w:eastAsia="en-US"/>
        </w:rPr>
        <w:t>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rFonts w:ascii="Times New Roman" w:hAnsi="Times New Roman" w:cs="Times New Roman"/>
          <w:sz w:val="28"/>
          <w:szCs w:val="28"/>
          <w:lang w:eastAsia="en-US"/>
        </w:rPr>
        <w:t>25%).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8E7034">
        <w:rPr>
          <w:sz w:val="28"/>
          <w:szCs w:val="28"/>
        </w:rPr>
        <w:t xml:space="preserve">10. </w:t>
      </w:r>
      <w:r w:rsidRPr="00110539">
        <w:rPr>
          <w:sz w:val="28"/>
          <w:szCs w:val="28"/>
        </w:rPr>
        <w:t>МП «Повышение эффективности муниципального управления Ханты-Мансийского района на 2016</w:t>
      </w:r>
      <w:r>
        <w:rPr>
          <w:sz w:val="28"/>
          <w:szCs w:val="28"/>
        </w:rPr>
        <w:t xml:space="preserve"> – </w:t>
      </w:r>
      <w:r w:rsidRPr="00110539">
        <w:rPr>
          <w:sz w:val="28"/>
          <w:szCs w:val="28"/>
        </w:rPr>
        <w:t>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212 104 тыс. рублей или 98,4% от годового плана, в то</w:t>
      </w:r>
      <w:r>
        <w:rPr>
          <w:sz w:val="28"/>
          <w:szCs w:val="28"/>
        </w:rPr>
        <w:t>м числе из федерального бюджета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3 104,5 тыс. рублей, из бюджета автономного округа – 1 000,5 тыс. рублей, из бюджета района – 207 990,0 тыс. рублей.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Денежные средства направлены на реализацию мероприятий:</w:t>
      </w:r>
    </w:p>
    <w:p w:rsidR="00215C50" w:rsidRPr="008E7034" w:rsidRDefault="00215C50" w:rsidP="00215C50">
      <w:pPr>
        <w:ind w:firstLine="709"/>
        <w:jc w:val="both"/>
        <w:rPr>
          <w:rFonts w:eastAsia="Calibri"/>
          <w:sz w:val="28"/>
          <w:szCs w:val="28"/>
        </w:rPr>
      </w:pPr>
      <w:r w:rsidRPr="008E7034">
        <w:rPr>
          <w:rFonts w:eastAsia="Calibri"/>
          <w:sz w:val="28"/>
          <w:szCs w:val="28"/>
        </w:rPr>
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</w:t>
      </w:r>
      <w:r>
        <w:rPr>
          <w:rFonts w:eastAsia="Calibri"/>
          <w:sz w:val="28"/>
          <w:szCs w:val="28"/>
        </w:rPr>
        <w:t xml:space="preserve">езерв Ханты-Мансийского района </w:t>
      </w:r>
      <w:r w:rsidRPr="008E7034">
        <w:rPr>
          <w:rFonts w:eastAsia="Calibri"/>
          <w:sz w:val="28"/>
          <w:szCs w:val="28"/>
        </w:rPr>
        <w:t xml:space="preserve">(за отчетный период обучение прошли 62 человека); 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обеспечение и выполнение полномочий и функций администрации Ханты-Мансийского района (обеспечение условий для деятельности администрации Ханты-Мансийского района, дополнительное пенсионное обеспечение за выслугу лет лицам, замещавшим муниципальные должности на постоянной основе 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проведение выборов в представительный орган муниципального образования); 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обеспечение надлежащих организационно-технических условий, необходимых для исполн</w:t>
      </w:r>
      <w:r>
        <w:rPr>
          <w:sz w:val="28"/>
          <w:szCs w:val="28"/>
        </w:rPr>
        <w:t>ения профессиональной служебной</w:t>
      </w:r>
      <w:r w:rsidRPr="008E7034">
        <w:rPr>
          <w:sz w:val="28"/>
          <w:szCs w:val="28"/>
        </w:rPr>
        <w:t xml:space="preserve"> деятельности органов местного самоуправления Ханты-Мансийского района (содержание зданий, помещений прилегающей территории, организацию охраны зданий и сооружений по адресам: улица Гагарина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214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и Гагарина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142, переулок Советский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2);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обеспечение выполнения отдельных государственных полномочий (субвенции на осуществление полномочий по государственной регистрации актов гражданского состояния – отдел ЗАГС).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Программой предусмотрено 4 целевых показателя, которые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обеспеченность программно-техническими средствами специалистов администрации района в объеме, достаточном для исполнения должностных обязанностей – </w:t>
      </w:r>
      <w:r>
        <w:rPr>
          <w:sz w:val="28"/>
          <w:szCs w:val="28"/>
        </w:rPr>
        <w:t>100%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 – </w:t>
      </w:r>
      <w:r>
        <w:rPr>
          <w:sz w:val="28"/>
          <w:szCs w:val="28"/>
        </w:rPr>
        <w:t>100%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100%);</w:t>
      </w:r>
    </w:p>
    <w:p w:rsidR="00215C50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доля работников администрации района, получивших дополнительное профессиональное образование – 100% от общего числа служащих, </w:t>
      </w:r>
      <w:r w:rsidRPr="008E7034">
        <w:rPr>
          <w:sz w:val="28"/>
          <w:szCs w:val="28"/>
        </w:rPr>
        <w:lastRenderedPageBreak/>
        <w:t>подлежащих направлению на обучение по программе дополнительного профессионального образов</w:t>
      </w:r>
      <w:r>
        <w:rPr>
          <w:sz w:val="28"/>
          <w:szCs w:val="28"/>
        </w:rPr>
        <w:t>ания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отсутствие замечаний со стороны органов местного самоуправления на качество</w:t>
      </w:r>
      <w:r>
        <w:rPr>
          <w:sz w:val="28"/>
          <w:szCs w:val="28"/>
        </w:rPr>
        <w:t xml:space="preserve"> организационно-технического </w:t>
      </w:r>
      <w:r w:rsidRPr="008E703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– 0 </w:t>
      </w:r>
      <w:r w:rsidRPr="008E7034">
        <w:rPr>
          <w:sz w:val="28"/>
          <w:szCs w:val="28"/>
        </w:rPr>
        <w:t>(плановое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годовое значение – 0).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11. </w:t>
      </w:r>
      <w:r w:rsidRPr="00110539">
        <w:rPr>
          <w:sz w:val="28"/>
          <w:szCs w:val="28"/>
        </w:rPr>
        <w:t>МП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364 781,2 тыс. рублей (бюджет района) или 98,1% от плана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на год.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района, обеспечение деятельности комитета по финансам администрации Ханты-Мансийского района.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8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лиц, охваченных мероприятиями, направленными на повышение финансовой грамотности – 557 человек или 145%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доля сельских поселений района, имеющих сбалансированный бюджет – 100% (плановое годовое</w:t>
      </w:r>
      <w:r>
        <w:rPr>
          <w:sz w:val="28"/>
          <w:szCs w:val="28"/>
        </w:rPr>
        <w:t xml:space="preserve">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>100%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достижение доли числа главных распорядителей бюджетных средств Хан</w:t>
      </w:r>
      <w:r>
        <w:rPr>
          <w:sz w:val="28"/>
          <w:szCs w:val="28"/>
        </w:rPr>
        <w:t>ты-Мансийского района, улучивших</w:t>
      </w:r>
      <w:r w:rsidRPr="008E7034">
        <w:rPr>
          <w:sz w:val="28"/>
          <w:szCs w:val="28"/>
        </w:rPr>
        <w:t xml:space="preserve"> суммарную оценку качества финансового менеджмента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в общем числе главных распорядителей бюджетных средств района – 100% (плановое годовое значение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–</w:t>
      </w:r>
      <w:r>
        <w:rPr>
          <w:sz w:val="28"/>
          <w:szCs w:val="28"/>
        </w:rPr>
        <w:t xml:space="preserve"> 93%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95%);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  <w:lang w:eastAsia="ar-SA"/>
        </w:rPr>
      </w:pPr>
      <w:r w:rsidRPr="008E7034">
        <w:rPr>
          <w:sz w:val="28"/>
          <w:szCs w:val="28"/>
        </w:rPr>
        <w:t xml:space="preserve">уровень </w:t>
      </w:r>
      <w:r w:rsidRPr="008E7034">
        <w:rPr>
          <w:bCs/>
          <w:sz w:val="28"/>
          <w:szCs w:val="28"/>
          <w:lang w:eastAsia="ar-SA"/>
        </w:rPr>
        <w:t xml:space="preserve">бюджетной обеспеченности сельских поселений – 8,4% (плановое </w:t>
      </w:r>
      <w:r>
        <w:rPr>
          <w:bCs/>
          <w:sz w:val="28"/>
          <w:szCs w:val="28"/>
          <w:lang w:eastAsia="ar-SA"/>
        </w:rPr>
        <w:t>годовое значение не менее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bCs/>
          <w:sz w:val="28"/>
          <w:szCs w:val="28"/>
          <w:lang w:eastAsia="ar-SA"/>
        </w:rPr>
        <w:t>6,0%);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 – 0% (плановое годовое значение ≤ 0,6%);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– 3</w:t>
      </w:r>
      <w:r>
        <w:rPr>
          <w:sz w:val="28"/>
          <w:szCs w:val="28"/>
        </w:rPr>
        <w:t>4,9%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20%).</w:t>
      </w:r>
    </w:p>
    <w:p w:rsidR="00215C50" w:rsidRPr="008E7034" w:rsidRDefault="00215C50" w:rsidP="00215C50">
      <w:pPr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lastRenderedPageBreak/>
        <w:t xml:space="preserve">12. </w:t>
      </w:r>
      <w:r w:rsidRPr="00110539">
        <w:rPr>
          <w:sz w:val="28"/>
          <w:szCs w:val="28"/>
        </w:rPr>
        <w:t>МП «Комплексное развитие агропромышленного комплекса                          и традиционной хозяйственной деятельности коренных малочисленных народов Севера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307 605,3 тыс. рублей или 97,4% от плана на год, в том числе               из бюджета автономного округа – 301 456,3 тыс. рублей, из бюджета района – 6 149,0 тыс. рублей.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 рамках исполнения переданных государственных полномочий по поддержке сельскохозяйственного производства и деятельности по заготовке и переработке дикоросов, а также поддержке коренных малочисленных народов Севера, средства бюджета автономного округа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в форме субсидий предоставлены на общую сумму </w:t>
      </w:r>
      <w:r w:rsidRPr="008E7034">
        <w:rPr>
          <w:bCs/>
          <w:kern w:val="28"/>
          <w:sz w:val="28"/>
          <w:szCs w:val="28"/>
        </w:rPr>
        <w:t xml:space="preserve">204 703,2 тыс. рублей, </w:t>
      </w:r>
      <w:r>
        <w:rPr>
          <w:bCs/>
          <w:kern w:val="28"/>
          <w:sz w:val="28"/>
          <w:szCs w:val="28"/>
        </w:rPr>
        <w:br/>
      </w:r>
      <w:r w:rsidRPr="008E7034">
        <w:rPr>
          <w:bCs/>
          <w:kern w:val="28"/>
          <w:sz w:val="28"/>
          <w:szCs w:val="28"/>
        </w:rPr>
        <w:t xml:space="preserve">в том числе: 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16 субъектам за произведенную и реализованную продукцию животноводства в сумме 83 164,7 тыс. рублей;</w:t>
      </w:r>
    </w:p>
    <w:p w:rsidR="00215C50" w:rsidRPr="008E7034" w:rsidRDefault="00215C50" w:rsidP="00215C50">
      <w:pPr>
        <w:ind w:firstLine="709"/>
        <w:jc w:val="both"/>
        <w:rPr>
          <w:bCs/>
          <w:kern w:val="28"/>
          <w:sz w:val="28"/>
          <w:szCs w:val="28"/>
        </w:rPr>
      </w:pPr>
      <w:r w:rsidRPr="008E7034">
        <w:rPr>
          <w:bCs/>
          <w:kern w:val="28"/>
          <w:sz w:val="28"/>
          <w:szCs w:val="28"/>
        </w:rPr>
        <w:t>197 субъектам</w:t>
      </w:r>
      <w:r w:rsidRPr="008E7034">
        <w:rPr>
          <w:sz w:val="28"/>
          <w:szCs w:val="28"/>
        </w:rPr>
        <w:t xml:space="preserve"> </w:t>
      </w:r>
      <w:r w:rsidRPr="008E7034">
        <w:rPr>
          <w:bCs/>
          <w:kern w:val="28"/>
          <w:sz w:val="28"/>
          <w:szCs w:val="28"/>
        </w:rPr>
        <w:t>на содержание маточного поголовья сельскохозяйственных животных в личных подсобных хозяйствах населения в сумме 2 542,4 тыс. рублей;</w:t>
      </w:r>
    </w:p>
    <w:p w:rsidR="00215C50" w:rsidRPr="008E7034" w:rsidRDefault="00215C50" w:rsidP="00215C50">
      <w:pPr>
        <w:ind w:firstLine="709"/>
        <w:jc w:val="both"/>
        <w:rPr>
          <w:bCs/>
          <w:kern w:val="28"/>
          <w:sz w:val="28"/>
          <w:szCs w:val="28"/>
        </w:rPr>
      </w:pPr>
      <w:r w:rsidRPr="008E7034">
        <w:rPr>
          <w:bCs/>
          <w:kern w:val="28"/>
          <w:sz w:val="28"/>
          <w:szCs w:val="28"/>
        </w:rPr>
        <w:t>7 субъектам на содержание маточного поголовья сельскохозяйственных животных в крестьянских (фермерских) хозяйствах в сумме 902,4 тыс. рублей;</w:t>
      </w:r>
    </w:p>
    <w:p w:rsidR="00215C50" w:rsidRPr="008E7034" w:rsidRDefault="00215C50" w:rsidP="00215C50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4 субъектам на поддержку мясного скотов</w:t>
      </w:r>
      <w:r>
        <w:rPr>
          <w:sz w:val="28"/>
          <w:szCs w:val="28"/>
        </w:rPr>
        <w:t>одства, переработку и реализацию</w:t>
      </w:r>
      <w:r w:rsidRPr="008E7034">
        <w:rPr>
          <w:sz w:val="28"/>
          <w:szCs w:val="28"/>
        </w:rPr>
        <w:t xml:space="preserve"> продукции мясного скотоводства в сумме 7 520,8 тыс. рублей;</w:t>
      </w:r>
    </w:p>
    <w:p w:rsidR="00215C50" w:rsidRPr="008E7034" w:rsidRDefault="00215C50" w:rsidP="00215C50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3 субъектам за произведенную реализованную продукцию  растениеводства в сумме 58 751,0 тыс. рублей;</w:t>
      </w:r>
    </w:p>
    <w:p w:rsidR="00215C50" w:rsidRPr="008E7034" w:rsidRDefault="00215C50" w:rsidP="00215C50">
      <w:pPr>
        <w:ind w:firstLine="709"/>
        <w:jc w:val="both"/>
        <w:rPr>
          <w:bCs/>
          <w:kern w:val="28"/>
          <w:sz w:val="28"/>
          <w:szCs w:val="28"/>
        </w:rPr>
      </w:pPr>
      <w:r w:rsidRPr="008E7034">
        <w:rPr>
          <w:bCs/>
          <w:kern w:val="28"/>
          <w:sz w:val="28"/>
          <w:szCs w:val="28"/>
        </w:rPr>
        <w:t>30 субъектам на вылов и реализацию рыбы-сырца, производство рыбной продукции в сумме 36 526,6 тыс. рублей;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15 субъектам на заготовку и переработку дикоросов в сумме </w:t>
      </w:r>
      <w:r>
        <w:rPr>
          <w:sz w:val="28"/>
          <w:szCs w:val="28"/>
        </w:rPr>
        <w:br/>
        <w:t>9 136,0 тыс. рублей;</w:t>
      </w:r>
    </w:p>
    <w:p w:rsidR="00215C50" w:rsidRPr="008E7034" w:rsidRDefault="00215C50" w:rsidP="00215C50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4 субъектам на развитие материально-технической базы малых форм хозяйствования в сумме 1 148,7 тыс. рублей;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6 субъектам на обустройство территорий традиционного природопользования и 15 субъектам на приобретение материально-технических средств на общую сумму 4 322,3 тыс. рублей;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3 субъектам на заготовку продукции традиционной хозяйственной деятельности в сумме 588,3 тыс. рублей;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1 молодому специалисту на обустройство быта в сумме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100,0 тыс. рублей.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По мероприятию «Строительство участка </w:t>
      </w:r>
      <w:r>
        <w:rPr>
          <w:sz w:val="28"/>
          <w:szCs w:val="28"/>
        </w:rPr>
        <w:t xml:space="preserve">подъезда дороги </w:t>
      </w:r>
      <w:r>
        <w:rPr>
          <w:sz w:val="28"/>
          <w:szCs w:val="28"/>
        </w:rPr>
        <w:br/>
        <w:t xml:space="preserve">до п. Выкатной» </w:t>
      </w:r>
      <w:r w:rsidRPr="008E7034">
        <w:rPr>
          <w:sz w:val="28"/>
          <w:szCs w:val="28"/>
        </w:rPr>
        <w:t xml:space="preserve">освоение составило 88,8% от плана на год. Работы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по строительству 1, 3 этапов участка подъезда дороги выполнены в полном объеме. Получено разрешение на ввод объекта в эксплуатацию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от 02.08.2016. Заключен муниципальный контракт на строительство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4 этапа участка подъезда дороги от 18.04.2017, сро</w:t>
      </w:r>
      <w:r>
        <w:rPr>
          <w:sz w:val="28"/>
          <w:szCs w:val="28"/>
        </w:rPr>
        <w:t>к выполнения работ по контракту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 xml:space="preserve">30.09.2017. Подрядной организацией нарушены сроки </w:t>
      </w:r>
      <w:r w:rsidRPr="008E7034">
        <w:rPr>
          <w:sz w:val="28"/>
          <w:szCs w:val="28"/>
        </w:rPr>
        <w:lastRenderedPageBreak/>
        <w:t>выполнения работ, ведется претензионная работа. Готовность объекта составляет 90%.</w:t>
      </w:r>
    </w:p>
    <w:p w:rsidR="00215C50" w:rsidRPr="008E7034" w:rsidRDefault="00215C50" w:rsidP="00215C50">
      <w:pPr>
        <w:ind w:firstLine="709"/>
        <w:jc w:val="both"/>
        <w:rPr>
          <w:color w:val="FF0000"/>
          <w:sz w:val="28"/>
          <w:szCs w:val="28"/>
        </w:rPr>
      </w:pPr>
      <w:r w:rsidRPr="008E7034">
        <w:rPr>
          <w:sz w:val="28"/>
          <w:szCs w:val="28"/>
        </w:rPr>
        <w:t xml:space="preserve">По мероприятию «Строительство участка подъезда дороги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до с. </w:t>
      </w:r>
      <w:proofErr w:type="spellStart"/>
      <w:r w:rsidRPr="008E7034">
        <w:rPr>
          <w:sz w:val="28"/>
          <w:szCs w:val="28"/>
        </w:rPr>
        <w:t>Реполово</w:t>
      </w:r>
      <w:proofErr w:type="spellEnd"/>
      <w:r w:rsidRPr="008E7034">
        <w:rPr>
          <w:sz w:val="28"/>
          <w:szCs w:val="28"/>
        </w:rPr>
        <w:t>» освоение составило 95,9% от плана на год. Заключен муниципальный контракт от 17.08.</w:t>
      </w:r>
      <w:r>
        <w:rPr>
          <w:sz w:val="28"/>
          <w:szCs w:val="28"/>
        </w:rPr>
        <w:t>2017, срок исполнения контракта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 xml:space="preserve">30.10.2017. Подрядной организацией нарушены сроки выполнения работ, ведется претензионная работа. Готовность объекта составляет 90%.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16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объем валовой продукции сельского хозяйства – 856 тыс. рублей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на 10 тыс. человек или 114%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пользователей территориями традиционного природопользования – 328 человек или 108,3%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поголовье свиней – 2 785 голов или 107%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производство овощей – 3 675,0 тонны или 105%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производство мяса – 993 тонн или 105%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производства молока – 6 124 тонны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работающих в отрасли сельского хозяйства – 370 человек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построенных (реконструированных) сельскохозяйственных объектов – 17 единиц или 100% к плановому годовому значению (показатель в программе утвержден нарастающим итогом);</w:t>
      </w:r>
    </w:p>
    <w:p w:rsidR="00215C50" w:rsidRPr="008E7034" w:rsidRDefault="00215C50" w:rsidP="00215C50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производство картофеля – 6 210 тонн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– 40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объем заготовки грибов – 3 тонны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отловленных безнадзорных и бродячих животных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192 единицы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объем заготовки ягод – 207 тонн или 96% к плановому годовому значению (215 тонн);</w:t>
      </w:r>
    </w:p>
    <w:p w:rsidR="00215C50" w:rsidRPr="008E7034" w:rsidRDefault="00215C50" w:rsidP="00215C50">
      <w:pPr>
        <w:widowControl w:val="0"/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поголовье крупного рогатого скота – 2 500 голов или 93%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к плановому годовому значению (2 700 голов);</w:t>
      </w:r>
    </w:p>
    <w:p w:rsidR="00215C50" w:rsidRPr="008E7034" w:rsidRDefault="00215C50" w:rsidP="00215C50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добыча (вылов рыбы) – 4 545,0 тонн или 91% к плановому годовому значению (5 000 тонн);</w:t>
      </w:r>
    </w:p>
    <w:p w:rsidR="00215C50" w:rsidRPr="008E7034" w:rsidRDefault="00215C50" w:rsidP="00215C50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объем заготовки</w:t>
      </w:r>
      <w:r w:rsidRPr="008E7034">
        <w:rPr>
          <w:b/>
          <w:sz w:val="28"/>
          <w:szCs w:val="28"/>
        </w:rPr>
        <w:t xml:space="preserve"> </w:t>
      </w:r>
      <w:r w:rsidRPr="008E7034">
        <w:rPr>
          <w:sz w:val="28"/>
          <w:szCs w:val="28"/>
        </w:rPr>
        <w:t>кедрового ореха – 45 тонн или 87% к плановому годовому значению (52 тонн).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lastRenderedPageBreak/>
        <w:t xml:space="preserve">13. </w:t>
      </w:r>
      <w:r w:rsidRPr="00110539">
        <w:rPr>
          <w:sz w:val="28"/>
          <w:szCs w:val="28"/>
        </w:rPr>
        <w:t>МП «Молодое поколение Ханты-Мансийского района                                  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74 883,8 тыс. рубл</w:t>
      </w:r>
      <w:r>
        <w:rPr>
          <w:sz w:val="28"/>
          <w:szCs w:val="28"/>
        </w:rPr>
        <w:t xml:space="preserve">ей или 97,1% от плана на год, в том числе из бюджета автономного </w:t>
      </w:r>
      <w:r w:rsidRPr="008E7034">
        <w:rPr>
          <w:sz w:val="28"/>
          <w:szCs w:val="28"/>
        </w:rPr>
        <w:t xml:space="preserve">округа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61 462,1 тыс. рублей, из бюджета района – 13 421,7 тыс. рублей.</w:t>
      </w:r>
    </w:p>
    <w:p w:rsidR="00215C50" w:rsidRPr="008E7034" w:rsidRDefault="00215C50" w:rsidP="00215C5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Денежные средства направлены на реализацию мероприятий:</w:t>
      </w:r>
    </w:p>
    <w:p w:rsidR="00215C50" w:rsidRPr="008E7034" w:rsidRDefault="00215C50" w:rsidP="00215C5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  <w:bdr w:val="none" w:sz="0" w:space="0" w:color="auto" w:frame="1"/>
        </w:rPr>
        <w:t>проведение и участие в слетах, фестивалях, конференциях, форумах, конкурсах, соревнованиях (</w:t>
      </w:r>
      <w:r w:rsidRPr="008E7034">
        <w:rPr>
          <w:sz w:val="28"/>
          <w:szCs w:val="28"/>
        </w:rPr>
        <w:t xml:space="preserve">участие команды МБОУ ХМР </w:t>
      </w:r>
      <w:r>
        <w:rPr>
          <w:sz w:val="28"/>
          <w:szCs w:val="28"/>
        </w:rPr>
        <w:t>«</w:t>
      </w:r>
      <w:r w:rsidRPr="008E7034">
        <w:rPr>
          <w:sz w:val="28"/>
          <w:szCs w:val="28"/>
        </w:rPr>
        <w:t xml:space="preserve">СОШ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п. Горноправдинск</w:t>
      </w:r>
      <w:r>
        <w:rPr>
          <w:sz w:val="28"/>
          <w:szCs w:val="28"/>
        </w:rPr>
        <w:t>»</w:t>
      </w:r>
      <w:r w:rsidRPr="008E7034">
        <w:rPr>
          <w:sz w:val="28"/>
          <w:szCs w:val="28"/>
        </w:rPr>
        <w:t xml:space="preserve"> во Всероссийских спортивных соревнованиях школьников «Президентские состязания среди обучающихся 7 классов»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(2 место в общем зачете), проведение мероприятий: «Фестиваль школьных команд КВН»; участие в окружной научно-исследовательской конференции «Шаг в будущее» и «Спартакиада школьников»); </w:t>
      </w:r>
    </w:p>
    <w:p w:rsidR="00215C50" w:rsidRPr="008E7034" w:rsidRDefault="00215C50" w:rsidP="00215C5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E491B">
        <w:rPr>
          <w:rStyle w:val="a7"/>
          <w:rFonts w:eastAsia="Calibri"/>
          <w:sz w:val="28"/>
          <w:szCs w:val="28"/>
          <w:bdr w:val="none" w:sz="0" w:space="0" w:color="auto" w:frame="1"/>
        </w:rPr>
        <w:t>организацию отдыха и оздоровления детей</w:t>
      </w:r>
      <w:r w:rsidRPr="008E7034">
        <w:rPr>
          <w:rStyle w:val="a7"/>
          <w:rFonts w:eastAsia="Calibri"/>
          <w:bdr w:val="none" w:sz="0" w:space="0" w:color="auto" w:frame="1"/>
        </w:rPr>
        <w:t xml:space="preserve"> (</w:t>
      </w:r>
      <w:r w:rsidRPr="008E7034">
        <w:rPr>
          <w:sz w:val="28"/>
          <w:szCs w:val="28"/>
        </w:rPr>
        <w:t>в палаточном лагере «Патриот», «Малая олимпийская деревня», на Черноморском побережье Краснодарского края г. Анапы в детском оздоровительном лагере «Энергетик», в Республике Крым Бахчисарайского района п. Песчаное  детский оздоровительный лагерь «Мультфильм», в загородном оздоровительном лагере «Югорская долина», в детском оздоровительном лагере «Дружба-Ямал», палаточном лагере «</w:t>
      </w:r>
      <w:proofErr w:type="spellStart"/>
      <w:r w:rsidRPr="008E7034">
        <w:rPr>
          <w:sz w:val="28"/>
          <w:szCs w:val="28"/>
        </w:rPr>
        <w:t>Мосум</w:t>
      </w:r>
      <w:proofErr w:type="spellEnd"/>
      <w:r w:rsidRPr="008E7034">
        <w:rPr>
          <w:sz w:val="28"/>
          <w:szCs w:val="28"/>
        </w:rPr>
        <w:t xml:space="preserve"> </w:t>
      </w:r>
      <w:proofErr w:type="spellStart"/>
      <w:r w:rsidRPr="008E7034">
        <w:rPr>
          <w:sz w:val="28"/>
          <w:szCs w:val="28"/>
        </w:rPr>
        <w:t>Нявремят</w:t>
      </w:r>
      <w:proofErr w:type="spellEnd"/>
      <w:r w:rsidRPr="008E7034">
        <w:rPr>
          <w:sz w:val="28"/>
          <w:szCs w:val="28"/>
        </w:rPr>
        <w:t>» (отдыхом, оздоровлением и занятостью о</w:t>
      </w:r>
      <w:r>
        <w:rPr>
          <w:sz w:val="28"/>
          <w:szCs w:val="28"/>
        </w:rPr>
        <w:t>хвачено 324 ребенка и подростка)</w:t>
      </w:r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709"/>
        </w:tabs>
        <w:ind w:firstLine="709"/>
        <w:contextualSpacing/>
        <w:jc w:val="both"/>
        <w:rPr>
          <w:rStyle w:val="a7"/>
          <w:rFonts w:eastAsia="Calibri"/>
          <w:color w:val="FF0000"/>
          <w:sz w:val="28"/>
          <w:szCs w:val="28"/>
          <w:bdr w:val="none" w:sz="0" w:space="0" w:color="auto" w:frame="1"/>
        </w:rPr>
      </w:pPr>
      <w:r w:rsidRPr="008E7034">
        <w:rPr>
          <w:sz w:val="28"/>
          <w:szCs w:val="28"/>
        </w:rPr>
        <w:t>оказание мер социальной поддержки отдельным категориям граждан (д</w:t>
      </w:r>
      <w:r w:rsidRPr="008E7034">
        <w:rPr>
          <w:rStyle w:val="a7"/>
          <w:rFonts w:eastAsia="Calibri"/>
          <w:sz w:val="28"/>
          <w:szCs w:val="28"/>
        </w:rPr>
        <w:t xml:space="preserve">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попечения, организация деятельности по опеке и попечительству, субвенции на осуществление полномочий по образованию и организации деятельности комиссий по делам несовершеннолетних и защите их прав, 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</w:t>
      </w:r>
      <w:r>
        <w:rPr>
          <w:rStyle w:val="a7"/>
          <w:rFonts w:eastAsia="Calibri"/>
          <w:sz w:val="28"/>
          <w:szCs w:val="28"/>
        </w:rPr>
        <w:t>–</w:t>
      </w:r>
      <w:r w:rsidRPr="008E7034">
        <w:rPr>
          <w:rStyle w:val="a7"/>
          <w:rFonts w:eastAsia="Calibri"/>
          <w:sz w:val="28"/>
          <w:szCs w:val="28"/>
        </w:rPr>
        <w:t xml:space="preserve"> </w:t>
      </w:r>
      <w:r w:rsidRPr="008E7034">
        <w:rPr>
          <w:sz w:val="28"/>
          <w:szCs w:val="28"/>
        </w:rPr>
        <w:t>приобретено 5 квартир</w:t>
      </w:r>
      <w:r w:rsidRPr="008E7034">
        <w:rPr>
          <w:rStyle w:val="a7"/>
          <w:rFonts w:eastAsia="Calibri"/>
          <w:sz w:val="28"/>
          <w:szCs w:val="28"/>
        </w:rPr>
        <w:t>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содействие профориентации и карьерным устремлениям молодежи (организованы экологические трудовые отряды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количество участников 482 человека, проведено мероприятие профессиональной ориентации «Лаборатория профессий»);</w:t>
      </w:r>
    </w:p>
    <w:p w:rsidR="00215C50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стимулирование инновационного поведения молодежи и создание условий для развития ее творческого потенциала (организация и проведение муниципального этапа окружного молодежного проекта «Учеба Для Актива Региона», слета молодежи Ханты-Мансийского района «Добро </w:t>
      </w:r>
      <w:r>
        <w:rPr>
          <w:sz w:val="28"/>
          <w:szCs w:val="28"/>
        </w:rPr>
        <w:t xml:space="preserve">  </w:t>
      </w:r>
      <w:r w:rsidRPr="008E7034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 </w:t>
      </w:r>
      <w:r w:rsidRPr="008E7034">
        <w:rPr>
          <w:sz w:val="28"/>
          <w:szCs w:val="28"/>
        </w:rPr>
        <w:t xml:space="preserve">образ </w:t>
      </w:r>
      <w:r>
        <w:rPr>
          <w:sz w:val="28"/>
          <w:szCs w:val="28"/>
        </w:rPr>
        <w:t xml:space="preserve">  </w:t>
      </w:r>
      <w:r w:rsidRPr="008E7034">
        <w:rPr>
          <w:sz w:val="28"/>
          <w:szCs w:val="28"/>
        </w:rPr>
        <w:t>жизни</w:t>
      </w:r>
      <w:proofErr w:type="gramStart"/>
      <w:r w:rsidRPr="008E703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8E7034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   </w:t>
      </w:r>
      <w:r w:rsidRPr="008E7034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 xml:space="preserve">   </w:t>
      </w:r>
      <w:r w:rsidRPr="008E7034">
        <w:rPr>
          <w:sz w:val="28"/>
          <w:szCs w:val="28"/>
        </w:rPr>
        <w:t xml:space="preserve"> Ханты-Мансийского</w:t>
      </w:r>
    </w:p>
    <w:p w:rsidR="00215C50" w:rsidRPr="008E7034" w:rsidRDefault="00215C50" w:rsidP="00215C50">
      <w:pPr>
        <w:jc w:val="both"/>
        <w:rPr>
          <w:sz w:val="28"/>
          <w:szCs w:val="28"/>
        </w:rPr>
      </w:pPr>
      <w:r w:rsidRPr="008E7034">
        <w:rPr>
          <w:sz w:val="28"/>
          <w:szCs w:val="28"/>
        </w:rPr>
        <w:t>района «Актив молодежи», конкурса для молодой семьи «Это мой ребенок»);</w:t>
      </w:r>
    </w:p>
    <w:p w:rsidR="00215C50" w:rsidRPr="00000B92" w:rsidRDefault="00215C50" w:rsidP="00215C50">
      <w:pPr>
        <w:ind w:firstLine="709"/>
        <w:jc w:val="both"/>
        <w:rPr>
          <w:rStyle w:val="a7"/>
          <w:rFonts w:eastAsia="Calibri"/>
          <w:sz w:val="28"/>
          <w:szCs w:val="28"/>
        </w:rPr>
      </w:pPr>
      <w:r w:rsidRPr="00000B92">
        <w:rPr>
          <w:sz w:val="28"/>
          <w:szCs w:val="28"/>
        </w:rPr>
        <w:t>создание условий для развития гражданско-, военно-патриотических качеств молодежи (</w:t>
      </w:r>
      <w:r w:rsidRPr="00000B92">
        <w:rPr>
          <w:rStyle w:val="a7"/>
          <w:rFonts w:eastAsia="Calibri"/>
          <w:sz w:val="28"/>
          <w:szCs w:val="28"/>
        </w:rPr>
        <w:t>организованы и проведены: торжественная церемония открытия и закрытия VI Спартакиады допризывной молодежи Ханты-</w:t>
      </w:r>
      <w:r w:rsidRPr="00000B92">
        <w:rPr>
          <w:rStyle w:val="a7"/>
          <w:rFonts w:eastAsia="Calibri"/>
          <w:sz w:val="28"/>
          <w:szCs w:val="28"/>
        </w:rPr>
        <w:lastRenderedPageBreak/>
        <w:t>Мансийского района, районный конкурс «Школьная лига дебатов», проведена о</w:t>
      </w:r>
      <w:r w:rsidRPr="00000B92">
        <w:rPr>
          <w:sz w:val="28"/>
          <w:szCs w:val="28"/>
        </w:rPr>
        <w:t>рганизация деятельности кадетского класса на базе МКОУ ХМР «СОШ с. Елизарово</w:t>
      </w:r>
      <w:r>
        <w:rPr>
          <w:sz w:val="28"/>
          <w:szCs w:val="28"/>
        </w:rPr>
        <w:t>»</w:t>
      </w:r>
      <w:r w:rsidRPr="00000B92">
        <w:rPr>
          <w:sz w:val="28"/>
          <w:szCs w:val="28"/>
        </w:rPr>
        <w:t xml:space="preserve"> (закупка инвентаря), приняли участие во Всероссийском военно-</w:t>
      </w:r>
      <w:r>
        <w:rPr>
          <w:sz w:val="28"/>
          <w:szCs w:val="28"/>
        </w:rPr>
        <w:t>патриотическом слете «Пост № 1).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10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 xml:space="preserve">количество молодых людей, занимающихся волонтерской и добровольческой деятельностью – 450 человек </w:t>
      </w:r>
      <w:r w:rsidRPr="008E7034">
        <w:rPr>
          <w:sz w:val="28"/>
          <w:szCs w:val="28"/>
        </w:rPr>
        <w:t>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rStyle w:val="a7"/>
          <w:rFonts w:eastAsia="Calibri"/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>количество мероприятий, способствующих сохранению и развитию культуры коренных малочисленных народов Севера – 80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>уровень удовлетворенности молодежи качеством услуг, предоставляе</w:t>
      </w:r>
      <w:r>
        <w:rPr>
          <w:rStyle w:val="a7"/>
          <w:rFonts w:eastAsia="Calibri"/>
          <w:sz w:val="28"/>
          <w:szCs w:val="28"/>
        </w:rPr>
        <w:t>мых в сфере молодежной политики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rStyle w:val="a7"/>
          <w:rFonts w:eastAsia="Calibri"/>
          <w:sz w:val="28"/>
          <w:szCs w:val="28"/>
        </w:rPr>
        <w:t>74% от количества опроше</w:t>
      </w:r>
      <w:r>
        <w:rPr>
          <w:rStyle w:val="a7"/>
          <w:rFonts w:eastAsia="Calibri"/>
          <w:sz w:val="28"/>
          <w:szCs w:val="28"/>
        </w:rPr>
        <w:t>нных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rStyle w:val="a7"/>
          <w:rFonts w:eastAsia="Calibri"/>
          <w:sz w:val="28"/>
          <w:szCs w:val="28"/>
        </w:rPr>
        <w:t>74%);</w:t>
      </w:r>
    </w:p>
    <w:p w:rsidR="00215C50" w:rsidRPr="008E7034" w:rsidRDefault="00215C50" w:rsidP="00215C50">
      <w:pPr>
        <w:tabs>
          <w:tab w:val="left" w:pos="1134"/>
        </w:tabs>
        <w:ind w:firstLine="709"/>
        <w:jc w:val="both"/>
        <w:rPr>
          <w:rStyle w:val="a7"/>
          <w:rFonts w:eastAsia="Calibri"/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 xml:space="preserve">доля детей, оставшихся без попечения родителей – </w:t>
      </w:r>
      <w:r>
        <w:rPr>
          <w:rStyle w:val="a7"/>
          <w:rFonts w:eastAsia="Calibri"/>
          <w:sz w:val="28"/>
          <w:szCs w:val="28"/>
        </w:rPr>
        <w:t>4,9%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rStyle w:val="a7"/>
          <w:rFonts w:eastAsia="Calibri"/>
          <w:sz w:val="28"/>
          <w:szCs w:val="28"/>
        </w:rPr>
        <w:t xml:space="preserve">4,9%), из них охваченных формами семейного устройства – </w:t>
      </w:r>
      <w:r>
        <w:rPr>
          <w:rStyle w:val="a7"/>
          <w:rFonts w:eastAsia="Calibri"/>
          <w:sz w:val="28"/>
          <w:szCs w:val="28"/>
        </w:rPr>
        <w:t>100%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rStyle w:val="a7"/>
          <w:rFonts w:eastAsia="Calibri"/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rStyle w:val="a7"/>
          <w:rFonts w:eastAsia="Calibri"/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 xml:space="preserve">доля молодых людей, считающих себя «патриотами» – 75% </w:t>
      </w:r>
      <w:r>
        <w:rPr>
          <w:rStyle w:val="a7"/>
          <w:rFonts w:eastAsia="Calibri"/>
          <w:sz w:val="28"/>
          <w:szCs w:val="28"/>
        </w:rPr>
        <w:br/>
      </w:r>
      <w:r w:rsidRPr="008E7034">
        <w:rPr>
          <w:rStyle w:val="a7"/>
          <w:rFonts w:eastAsia="Calibri"/>
          <w:sz w:val="28"/>
          <w:szCs w:val="28"/>
        </w:rPr>
        <w:t>от количества опроше</w:t>
      </w:r>
      <w:r>
        <w:rPr>
          <w:rStyle w:val="a7"/>
          <w:rFonts w:eastAsia="Calibri"/>
          <w:sz w:val="28"/>
          <w:szCs w:val="28"/>
        </w:rPr>
        <w:t>нных (плановое годовое значение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E7034">
        <w:rPr>
          <w:rStyle w:val="a7"/>
          <w:rFonts w:eastAsia="Calibri"/>
          <w:sz w:val="28"/>
          <w:szCs w:val="28"/>
        </w:rPr>
        <w:t>75%);</w:t>
      </w:r>
    </w:p>
    <w:p w:rsidR="00215C50" w:rsidRPr="008E7034" w:rsidRDefault="00215C50" w:rsidP="00215C50">
      <w:pPr>
        <w:widowControl w:val="0"/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rStyle w:val="a7"/>
          <w:rFonts w:eastAsia="Calibri"/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>доля молодых людей, вовлеченных в социально-активную деятельность от общего количества молодежи –</w:t>
      </w:r>
      <w:r>
        <w:rPr>
          <w:rStyle w:val="a7"/>
          <w:rFonts w:eastAsia="Calibri"/>
          <w:sz w:val="28"/>
          <w:szCs w:val="28"/>
        </w:rPr>
        <w:t xml:space="preserve"> 43% 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rStyle w:val="a7"/>
          <w:rFonts w:eastAsia="Calibri"/>
          <w:sz w:val="28"/>
          <w:szCs w:val="28"/>
        </w:rPr>
        <w:t>43%);</w:t>
      </w:r>
    </w:p>
    <w:p w:rsidR="00215C50" w:rsidRPr="008E7034" w:rsidRDefault="00215C50" w:rsidP="00215C50">
      <w:pPr>
        <w:tabs>
          <w:tab w:val="left" w:pos="1134"/>
        </w:tabs>
        <w:ind w:firstLine="709"/>
        <w:jc w:val="both"/>
        <w:rPr>
          <w:rStyle w:val="a7"/>
          <w:rFonts w:eastAsia="Calibri"/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>доля приобретенных жилых помещений специализированного жилищного фонда по договорам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родителей, нуждавшихся в предоставлении жилых помещений – 100% (плановое годовое з</w:t>
      </w:r>
      <w:r>
        <w:rPr>
          <w:rStyle w:val="a7"/>
          <w:rFonts w:eastAsia="Calibri"/>
          <w:sz w:val="28"/>
          <w:szCs w:val="28"/>
        </w:rPr>
        <w:t>начение</w:t>
      </w:r>
      <w:r>
        <w:rPr>
          <w:sz w:val="28"/>
          <w:szCs w:val="28"/>
        </w:rPr>
        <w:t xml:space="preserve"> – </w:t>
      </w:r>
      <w:r w:rsidRPr="008E7034">
        <w:rPr>
          <w:rStyle w:val="a7"/>
          <w:rFonts w:eastAsia="Calibri"/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rStyle w:val="a7"/>
          <w:rFonts w:eastAsia="Calibri"/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>доля детей и подростков школьного возраста, охваченных различными формами отдыха и оздоровления –</w:t>
      </w:r>
      <w:r>
        <w:rPr>
          <w:rStyle w:val="a7"/>
          <w:rFonts w:eastAsia="Calibri"/>
          <w:sz w:val="28"/>
          <w:szCs w:val="28"/>
        </w:rPr>
        <w:t xml:space="preserve"> 99% 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rStyle w:val="a7"/>
          <w:rFonts w:eastAsia="Calibri"/>
          <w:sz w:val="28"/>
          <w:szCs w:val="28"/>
        </w:rPr>
        <w:t>99%);</w:t>
      </w:r>
    </w:p>
    <w:p w:rsidR="00215C50" w:rsidRPr="008E7034" w:rsidRDefault="00215C50" w:rsidP="00215C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>уровень удовлетворенности семей и детей качеством и доступностью предоставляемых услуг, в том числе в сфере отдыха и оздоровления – 81% от числа опроше</w:t>
      </w:r>
      <w:r>
        <w:rPr>
          <w:rStyle w:val="a7"/>
          <w:rFonts w:eastAsia="Calibri"/>
          <w:sz w:val="28"/>
          <w:szCs w:val="28"/>
        </w:rPr>
        <w:t>нных 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rStyle w:val="a7"/>
          <w:rFonts w:eastAsia="Calibri"/>
          <w:sz w:val="28"/>
          <w:szCs w:val="28"/>
        </w:rPr>
        <w:t>81%);</w:t>
      </w:r>
    </w:p>
    <w:p w:rsidR="00215C50" w:rsidRPr="008E7034" w:rsidRDefault="00215C50" w:rsidP="00215C50">
      <w:pPr>
        <w:widowControl w:val="0"/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rStyle w:val="a7"/>
          <w:rFonts w:eastAsia="Calibri"/>
          <w:sz w:val="28"/>
          <w:szCs w:val="28"/>
        </w:rPr>
      </w:pPr>
      <w:r w:rsidRPr="008E7034">
        <w:rPr>
          <w:rStyle w:val="a7"/>
          <w:rFonts w:eastAsia="Calibri"/>
          <w:sz w:val="28"/>
          <w:szCs w:val="28"/>
        </w:rPr>
        <w:t>доля детей социально незащищенных категорий, охваченных различными формами отдыха и оздоровления –</w:t>
      </w:r>
      <w:r>
        <w:rPr>
          <w:rStyle w:val="a7"/>
          <w:rFonts w:eastAsia="Calibri"/>
          <w:sz w:val="28"/>
          <w:szCs w:val="28"/>
        </w:rPr>
        <w:t xml:space="preserve"> 92% 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rStyle w:val="a7"/>
          <w:rFonts w:eastAsia="Calibri"/>
          <w:sz w:val="28"/>
          <w:szCs w:val="28"/>
        </w:rPr>
        <w:t>92%).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14.</w:t>
      </w:r>
      <w:r w:rsidRPr="008E7034">
        <w:rPr>
          <w:bCs/>
          <w:kern w:val="28"/>
          <w:sz w:val="28"/>
          <w:szCs w:val="28"/>
        </w:rPr>
        <w:t xml:space="preserve"> </w:t>
      </w:r>
      <w:r w:rsidRPr="00110539">
        <w:rPr>
          <w:bCs/>
          <w:kern w:val="28"/>
          <w:sz w:val="28"/>
          <w:szCs w:val="28"/>
        </w:rPr>
        <w:t>МП «Развитие транспортной системы на территории Ханты-Мансийского района на 2014 – 2019 годы».</w:t>
      </w:r>
      <w:r w:rsidRPr="008E7034">
        <w:rPr>
          <w:bCs/>
          <w:kern w:val="28"/>
          <w:sz w:val="28"/>
          <w:szCs w:val="28"/>
        </w:rPr>
        <w:t xml:space="preserve"> </w:t>
      </w:r>
      <w:r w:rsidRPr="008E7034">
        <w:rPr>
          <w:sz w:val="28"/>
          <w:szCs w:val="28"/>
        </w:rPr>
        <w:t xml:space="preserve">Объем средств, освоенных                     в ходе реализации программы за отчетный период, составил                                 72 544,8 тыс. рублей или 96,2% от плана на год, в том числе из бюджета автономного округа – 5 675,7 тыс. рублей, из бюджета района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66 869,1 тыс. рублей.</w:t>
      </w:r>
    </w:p>
    <w:p w:rsidR="00215C50" w:rsidRPr="008E7034" w:rsidRDefault="00215C50" w:rsidP="00215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программы финансовые средства направлены на:</w:t>
      </w:r>
    </w:p>
    <w:p w:rsidR="00215C50" w:rsidRPr="008E7034" w:rsidRDefault="00215C50" w:rsidP="00215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lastRenderedPageBreak/>
        <w:t xml:space="preserve">проектирование, строительство, реконструкцию, капитальный (текущий) ремонт автомобильных дорог местного значения (произведен ремонт </w:t>
      </w:r>
      <w:proofErr w:type="spellStart"/>
      <w:r w:rsidRPr="008E7034">
        <w:rPr>
          <w:sz w:val="28"/>
          <w:szCs w:val="28"/>
        </w:rPr>
        <w:t>внутрипоселковых</w:t>
      </w:r>
      <w:proofErr w:type="spellEnd"/>
      <w:r w:rsidRPr="008E7034">
        <w:rPr>
          <w:sz w:val="28"/>
          <w:szCs w:val="28"/>
        </w:rPr>
        <w:t xml:space="preserve"> дорог);</w:t>
      </w:r>
    </w:p>
    <w:p w:rsidR="00215C50" w:rsidRPr="008E7034" w:rsidRDefault="00215C50" w:rsidP="00215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проектирование, строительство, реконструкцию автомобильных дорог общего пользования районного значения с твердым покрытием до сельских населенных пунктов, не имеющих круглогодичной связи с сетью автомобильных дорог общего пользования (выполнена корректировка проектно-сметной документации с прохождением государственной экспертизы объекта «Автодорога микрорайона новой застройки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8E7034">
        <w:rPr>
          <w:sz w:val="28"/>
          <w:szCs w:val="28"/>
        </w:rPr>
        <w:t>Селиярово</w:t>
      </w:r>
      <w:proofErr w:type="spellEnd"/>
      <w:r w:rsidRPr="008E7034">
        <w:rPr>
          <w:sz w:val="28"/>
          <w:szCs w:val="28"/>
        </w:rPr>
        <w:t xml:space="preserve"> Ханты-Мансийского района»);</w:t>
      </w:r>
    </w:p>
    <w:p w:rsidR="00215C50" w:rsidRPr="008E7034" w:rsidRDefault="00215C50" w:rsidP="00215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организацию перевозок пассажиров в границах Ханты-Мансийского района (направлена субсидия предприятиям, осуществляющим перевозку пассажиров и грузов воздушным, водным транспортом на территории района по регулируемым тарифам);</w:t>
      </w:r>
    </w:p>
    <w:p w:rsidR="00215C50" w:rsidRPr="008E7034" w:rsidRDefault="00215C50" w:rsidP="00215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осуществление дорожной деятельности в части содержания автомобильных дорог общего пользования районного значения.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5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протяженность автомобильных дорог и искусственных неровностей на них, приведенная в нормативное состояние (строительство                                 и реконструкция) – 32,2 км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строительство автомобильных дорог с твердым покрытием до сельских населенных пунктов – 6,4 км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протяженность автомобильных дорог, содержащихся за счет средств бюджета Ханты-Мансийского района – 14 км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протяженность автомобильных дорог и искусственных неровностей на них, приведенная в нормативное состояние (капитальный ремонт и ремонт автомобильных дорог) – 49,2 км или 99% к плановому годовому значению (49,9 км);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рейсов водного, автомобильного, воздушного транспорта – 319 рейсов или 71% к плановому значению (450 рейсов).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15. </w:t>
      </w:r>
      <w:r w:rsidRPr="00110539">
        <w:rPr>
          <w:sz w:val="28"/>
          <w:szCs w:val="28"/>
        </w:rPr>
        <w:t>МП «Электроснабжение, энергосбережение и повышение энергетической эффективности муниципального образования Ханты-Мансийский район на 2014 – 2019 годы».</w:t>
      </w:r>
      <w:r w:rsidRPr="008E7034">
        <w:rPr>
          <w:sz w:val="28"/>
          <w:szCs w:val="28"/>
        </w:rPr>
        <w:t xml:space="preserve"> Объем средств, освоенных                      в ходе реализации программы за отчетный период, составил                                    283 913,6 тыс. рублей или 94,7% от плана на год, в том числе из бюджета автономного округа – 253 958,9 тыс. рублей, из бюджета района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29 954,7 тыс. рублей. 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E7034">
        <w:rPr>
          <w:sz w:val="28"/>
          <w:szCs w:val="28"/>
        </w:rPr>
        <w:t xml:space="preserve">Денежные средства направлены на перечисление субсидии на основании реализации фактических объемов </w:t>
      </w:r>
      <w:proofErr w:type="spellStart"/>
      <w:r w:rsidRPr="008E7034">
        <w:rPr>
          <w:sz w:val="28"/>
          <w:szCs w:val="28"/>
        </w:rPr>
        <w:t>электроснабжающей</w:t>
      </w:r>
      <w:proofErr w:type="spellEnd"/>
      <w:r w:rsidRPr="008E7034">
        <w:rPr>
          <w:sz w:val="28"/>
          <w:szCs w:val="28"/>
        </w:rPr>
        <w:t xml:space="preserve"> организации АО «Югорская энергетическая компания» в рамках мероприятий</w:t>
      </w:r>
      <w:r>
        <w:rPr>
          <w:sz w:val="28"/>
          <w:szCs w:val="28"/>
        </w:rPr>
        <w:t>:</w:t>
      </w:r>
      <w:r w:rsidRPr="008E7034">
        <w:rPr>
          <w:color w:val="FF0000"/>
          <w:sz w:val="28"/>
          <w:szCs w:val="28"/>
        </w:rPr>
        <w:t xml:space="preserve"> </w:t>
      </w:r>
      <w:r w:rsidRPr="008E7034">
        <w:rPr>
          <w:sz w:val="28"/>
          <w:szCs w:val="28"/>
        </w:rPr>
        <w:t xml:space="preserve">«Субсидии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</w:t>
      </w:r>
      <w:r w:rsidRPr="008E7034">
        <w:rPr>
          <w:sz w:val="28"/>
          <w:szCs w:val="28"/>
        </w:rPr>
        <w:lastRenderedPageBreak/>
        <w:t>предпринимательства, организациям бюджетной сферы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электроснабжения» и «Субсидии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социально-ориентированным тарифам».</w:t>
      </w:r>
      <w:r w:rsidRPr="008E7034">
        <w:rPr>
          <w:color w:val="FF0000"/>
          <w:sz w:val="28"/>
          <w:szCs w:val="28"/>
        </w:rPr>
        <w:t xml:space="preserve">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Муниципальной программой предусмотрено 2 целевых </w:t>
      </w:r>
      <w:proofErr w:type="gramStart"/>
      <w:r w:rsidRPr="008E7034">
        <w:rPr>
          <w:sz w:val="28"/>
          <w:szCs w:val="28"/>
        </w:rPr>
        <w:t xml:space="preserve">показателя,   </w:t>
      </w:r>
      <w:proofErr w:type="gramEnd"/>
      <w:r w:rsidRPr="008E7034">
        <w:rPr>
          <w:sz w:val="28"/>
          <w:szCs w:val="28"/>
        </w:rPr>
        <w:t xml:space="preserve">            а также 34 показателя в области энергосбережения и повышения энергетической эффективности по отраслям экономики, включенных в муниципальную программу в соответствии с постановлением Правительства Российской Федерации от 31.12.2009 № 1225                              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За отчетный период целевые показатели программы достигли следующих значений: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протяженность отремонтированных инженерных сетей – 3,3 км или 100% к плановому годовому значению;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объем предоставленных услуг по электроэнергии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10 932,4 тыс. </w:t>
      </w:r>
      <w:proofErr w:type="spellStart"/>
      <w:r w:rsidRPr="008E7034">
        <w:rPr>
          <w:sz w:val="28"/>
          <w:szCs w:val="28"/>
        </w:rPr>
        <w:t>кВтч</w:t>
      </w:r>
      <w:proofErr w:type="spellEnd"/>
      <w:r w:rsidRPr="008E7034">
        <w:rPr>
          <w:sz w:val="28"/>
          <w:szCs w:val="28"/>
        </w:rPr>
        <w:t xml:space="preserve"> или 95% к плановому годовому значению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(11 507,8 тыс. </w:t>
      </w:r>
      <w:proofErr w:type="spellStart"/>
      <w:r w:rsidRPr="008E7034">
        <w:rPr>
          <w:sz w:val="28"/>
          <w:szCs w:val="28"/>
        </w:rPr>
        <w:t>кВтч</w:t>
      </w:r>
      <w:proofErr w:type="spellEnd"/>
      <w:r w:rsidRPr="008E7034">
        <w:rPr>
          <w:sz w:val="28"/>
          <w:szCs w:val="28"/>
        </w:rPr>
        <w:t>).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16. </w:t>
      </w:r>
      <w:r w:rsidRPr="00110539">
        <w:rPr>
          <w:sz w:val="28"/>
          <w:szCs w:val="28"/>
        </w:rPr>
        <w:t>МП «Развитие и модернизация жилищно-коммунального комплекса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270 263,2 тыс. рублей или 94,4% от плана на год, в том числе из бюджета из федерального бюджета – 833,5 тыс</w:t>
      </w:r>
      <w:r>
        <w:rPr>
          <w:sz w:val="28"/>
          <w:szCs w:val="28"/>
        </w:rPr>
        <w:t xml:space="preserve">. рублей, автономного округа – </w:t>
      </w:r>
      <w:r w:rsidRPr="008E7034">
        <w:rPr>
          <w:sz w:val="28"/>
          <w:szCs w:val="28"/>
        </w:rPr>
        <w:t>94 527,0 тыс. рублей, из бюджета района – 174 902,7 тыс. рублей.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программы в отчетном периоде осуществлялась реализация следующих мероприятий:</w:t>
      </w:r>
    </w:p>
    <w:p w:rsidR="00215C50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приобретение спецтехники для улучшения качества предоставляемых коммунальных услуг (закупка трактора </w:t>
      </w:r>
      <w:r>
        <w:rPr>
          <w:sz w:val="28"/>
          <w:szCs w:val="28"/>
        </w:rPr>
        <w:t>«</w:t>
      </w:r>
      <w:r w:rsidRPr="008E7034">
        <w:rPr>
          <w:sz w:val="28"/>
          <w:szCs w:val="28"/>
        </w:rPr>
        <w:t>Беларусь</w:t>
      </w:r>
      <w:r>
        <w:rPr>
          <w:sz w:val="28"/>
          <w:szCs w:val="28"/>
        </w:rPr>
        <w:t>»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МТЗ 82,1-23/12 для предоставления услуг на территории с. </w:t>
      </w:r>
      <w:proofErr w:type="spellStart"/>
      <w:r w:rsidRPr="008E7034">
        <w:rPr>
          <w:sz w:val="28"/>
          <w:szCs w:val="28"/>
        </w:rPr>
        <w:t>Цингалы</w:t>
      </w:r>
      <w:proofErr w:type="spellEnd"/>
      <w:r w:rsidRPr="008E7034">
        <w:rPr>
          <w:sz w:val="28"/>
          <w:szCs w:val="28"/>
        </w:rPr>
        <w:t>);</w:t>
      </w:r>
    </w:p>
    <w:p w:rsidR="00215C50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разработка проектов зон санитарной охраны на скважинах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в населенных пунктах </w:t>
      </w:r>
      <w:r>
        <w:rPr>
          <w:sz w:val="28"/>
          <w:szCs w:val="28"/>
        </w:rPr>
        <w:t xml:space="preserve">   </w:t>
      </w:r>
      <w:r w:rsidRPr="008E7034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   </w:t>
      </w:r>
      <w:proofErr w:type="gramStart"/>
      <w:r w:rsidRPr="008E7034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подсчет</w:t>
      </w:r>
      <w:r>
        <w:rPr>
          <w:sz w:val="28"/>
          <w:szCs w:val="28"/>
        </w:rPr>
        <w:t xml:space="preserve">  </w:t>
      </w:r>
      <w:r w:rsidRPr="008E7034">
        <w:rPr>
          <w:sz w:val="28"/>
          <w:szCs w:val="28"/>
        </w:rPr>
        <w:t xml:space="preserve"> запасов:</w:t>
      </w:r>
    </w:p>
    <w:p w:rsidR="00215C50" w:rsidRPr="008E7034" w:rsidRDefault="00215C50" w:rsidP="00215C50">
      <w:pPr>
        <w:tabs>
          <w:tab w:val="left" w:pos="709"/>
        </w:tabs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д. </w:t>
      </w:r>
      <w:proofErr w:type="spellStart"/>
      <w:r w:rsidRPr="008E7034">
        <w:rPr>
          <w:sz w:val="28"/>
          <w:szCs w:val="28"/>
        </w:rPr>
        <w:t>Шапша</w:t>
      </w:r>
      <w:proofErr w:type="spellEnd"/>
      <w:r w:rsidRPr="008E7034">
        <w:rPr>
          <w:sz w:val="28"/>
          <w:szCs w:val="28"/>
        </w:rPr>
        <w:t>, д. Ярки;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строительство объекта «Водозабор с водоочистными сооружениями и сетями водопровода в п. Горноправдинск Ханты-Мансийского района» (получено разрешение на ввод объекта в эксплуатацию от 31.10.2017);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выполнение кадастровых работ и межевание </w:t>
      </w:r>
      <w:r>
        <w:rPr>
          <w:sz w:val="28"/>
          <w:szCs w:val="28"/>
        </w:rPr>
        <w:t>земельного участка для объекта «</w:t>
      </w:r>
      <w:r w:rsidRPr="008E7034">
        <w:rPr>
          <w:sz w:val="28"/>
          <w:szCs w:val="28"/>
        </w:rPr>
        <w:t>Водозабор с водоочистными сооружениями и сетями водопровода в п. Горнопра</w:t>
      </w:r>
      <w:r>
        <w:rPr>
          <w:sz w:val="28"/>
          <w:szCs w:val="28"/>
        </w:rPr>
        <w:t>вдинск Ханты-Мансийского района»</w:t>
      </w:r>
      <w:r w:rsidRPr="008E7034">
        <w:rPr>
          <w:sz w:val="28"/>
          <w:szCs w:val="28"/>
        </w:rPr>
        <w:t xml:space="preserve">; 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технологическое присоединение</w:t>
      </w:r>
      <w:r>
        <w:rPr>
          <w:sz w:val="28"/>
          <w:szCs w:val="28"/>
        </w:rPr>
        <w:t xml:space="preserve"> к электрическим сетям объекта «</w:t>
      </w:r>
      <w:r w:rsidRPr="008E7034">
        <w:rPr>
          <w:sz w:val="28"/>
          <w:szCs w:val="28"/>
        </w:rPr>
        <w:t>Реконструкция ВОС д. Ярки</w:t>
      </w:r>
      <w:r>
        <w:rPr>
          <w:sz w:val="28"/>
          <w:szCs w:val="28"/>
        </w:rPr>
        <w:t>»</w:t>
      </w:r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lastRenderedPageBreak/>
        <w:t xml:space="preserve">выполнение кадастровых работ и межевание земельного участка для объекта «Инженерные сети (сети водоснабжения) с. </w:t>
      </w:r>
      <w:proofErr w:type="spellStart"/>
      <w:r w:rsidRPr="008E7034">
        <w:rPr>
          <w:sz w:val="28"/>
          <w:szCs w:val="28"/>
        </w:rPr>
        <w:t>Цингалы</w:t>
      </w:r>
      <w:proofErr w:type="spellEnd"/>
      <w:r w:rsidRPr="008E7034">
        <w:rPr>
          <w:sz w:val="28"/>
          <w:szCs w:val="28"/>
        </w:rPr>
        <w:t xml:space="preserve"> Ханты-Мансийского района» (1 этап);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возмещение затрат предприятиям, осуществляющим проведение капитального ремонта систем теплоснабжения,</w:t>
      </w:r>
      <w:r>
        <w:rPr>
          <w:sz w:val="28"/>
          <w:szCs w:val="28"/>
        </w:rPr>
        <w:t xml:space="preserve"> газоснабжения, водоснабжения, </w:t>
      </w:r>
      <w:r w:rsidRPr="008E7034">
        <w:rPr>
          <w:sz w:val="28"/>
          <w:szCs w:val="28"/>
        </w:rPr>
        <w:t>водоотведения и подготовку к осенне-зимнему периоду жилищно-коммунального комплекса муниципально</w:t>
      </w:r>
      <w:r>
        <w:rPr>
          <w:sz w:val="28"/>
          <w:szCs w:val="28"/>
        </w:rPr>
        <w:t>го образования Ханты-Мансийский район</w:t>
      </w:r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проведение экспертизы качества каменного угля;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разработка инвестиционных программ предприятий коммунального комплекса;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устройство водоотводной канавы по ул. </w:t>
      </w:r>
      <w:proofErr w:type="spellStart"/>
      <w:r w:rsidRPr="008E7034">
        <w:rPr>
          <w:sz w:val="28"/>
          <w:szCs w:val="28"/>
        </w:rPr>
        <w:t>Б.Фирсовых</w:t>
      </w:r>
      <w:proofErr w:type="spellEnd"/>
      <w:r w:rsidRPr="008E7034">
        <w:rPr>
          <w:sz w:val="28"/>
          <w:szCs w:val="28"/>
        </w:rPr>
        <w:t xml:space="preserve"> в с.</w:t>
      </w:r>
      <w:r>
        <w:rPr>
          <w:sz w:val="28"/>
          <w:szCs w:val="28"/>
        </w:rPr>
        <w:t xml:space="preserve"> </w:t>
      </w:r>
      <w:proofErr w:type="spellStart"/>
      <w:r w:rsidRPr="008E7034">
        <w:rPr>
          <w:sz w:val="28"/>
          <w:szCs w:val="28"/>
        </w:rPr>
        <w:t>Селиярово</w:t>
      </w:r>
      <w:proofErr w:type="spellEnd"/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устройство ливневой канализации, прилегающей территории многоквартирного жилого дома по ул.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Колхозная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8E7034">
        <w:rPr>
          <w:sz w:val="28"/>
          <w:szCs w:val="28"/>
        </w:rPr>
        <w:t>Селиярово</w:t>
      </w:r>
      <w:proofErr w:type="spellEnd"/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строительство газораспределительной станции в д.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Ярки;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выполнение кадастровых работ и межевание </w:t>
      </w:r>
      <w:r>
        <w:rPr>
          <w:sz w:val="28"/>
          <w:szCs w:val="28"/>
        </w:rPr>
        <w:t>земельного участка для объекта «</w:t>
      </w:r>
      <w:r w:rsidRPr="008E7034">
        <w:rPr>
          <w:sz w:val="28"/>
          <w:szCs w:val="28"/>
        </w:rPr>
        <w:t xml:space="preserve">Строительство </w:t>
      </w:r>
      <w:proofErr w:type="spellStart"/>
      <w:r w:rsidRPr="008E7034">
        <w:rPr>
          <w:sz w:val="28"/>
          <w:szCs w:val="28"/>
        </w:rPr>
        <w:t>внутрипоселкового</w:t>
      </w:r>
      <w:proofErr w:type="spellEnd"/>
      <w:r w:rsidRPr="008E7034">
        <w:rPr>
          <w:sz w:val="28"/>
          <w:szCs w:val="28"/>
        </w:rPr>
        <w:t xml:space="preserve"> газопровода в с. </w:t>
      </w:r>
      <w:proofErr w:type="spellStart"/>
      <w:r w:rsidRPr="008E7034"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>»</w:t>
      </w:r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выполнение кадастровых работ и межевание земельного участка для объекта «Прокладка инженерных сетей к объектам зданий модульного типа с. </w:t>
      </w:r>
      <w:proofErr w:type="spellStart"/>
      <w:r w:rsidRPr="008E7034">
        <w:rPr>
          <w:sz w:val="28"/>
          <w:szCs w:val="28"/>
        </w:rPr>
        <w:t>Батово</w:t>
      </w:r>
      <w:proofErr w:type="spellEnd"/>
      <w:r w:rsidRPr="008E7034">
        <w:rPr>
          <w:sz w:val="28"/>
          <w:szCs w:val="28"/>
        </w:rPr>
        <w:t>»;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изготовление технических планов на объекты: «Инженерные сети к дистанционным малым секционным группам с. </w:t>
      </w:r>
      <w:proofErr w:type="spellStart"/>
      <w:r w:rsidRPr="008E7034">
        <w:rPr>
          <w:sz w:val="28"/>
          <w:szCs w:val="28"/>
        </w:rPr>
        <w:t>Цингалы</w:t>
      </w:r>
      <w:proofErr w:type="spellEnd"/>
      <w:r w:rsidRPr="008E7034">
        <w:rPr>
          <w:sz w:val="28"/>
          <w:szCs w:val="28"/>
        </w:rPr>
        <w:t xml:space="preserve">», «Инженерные сети к дистанционным малым секционным группам п. </w:t>
      </w:r>
      <w:proofErr w:type="spellStart"/>
      <w:r w:rsidRPr="008E7034">
        <w:rPr>
          <w:sz w:val="28"/>
          <w:szCs w:val="28"/>
        </w:rPr>
        <w:t>Красноленинский</w:t>
      </w:r>
      <w:proofErr w:type="spellEnd"/>
      <w:r w:rsidRPr="008E7034">
        <w:rPr>
          <w:sz w:val="28"/>
          <w:szCs w:val="28"/>
        </w:rPr>
        <w:t xml:space="preserve">», «Инженерные сети к дистанционным малым секционным группам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с. Нялинское», «Инженерные сети к дистанционным малым секционным группам п. Кедровый», «Прокладка инженерных сетей к объекту здания модульного типа с. </w:t>
      </w:r>
      <w:proofErr w:type="spellStart"/>
      <w:r w:rsidRPr="008E7034">
        <w:rPr>
          <w:sz w:val="28"/>
          <w:szCs w:val="28"/>
        </w:rPr>
        <w:t>Батово</w:t>
      </w:r>
      <w:proofErr w:type="spellEnd"/>
      <w:r w:rsidRPr="008E7034">
        <w:rPr>
          <w:sz w:val="28"/>
          <w:szCs w:val="28"/>
        </w:rPr>
        <w:t>», «Прокладка инженерных сетей к объекту здания модульного типа с. Тюли», «Прокладка инженерных сетей к объекту здания модульного типа д. Ярки»;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возмещение затрат или недополученных доходов организациям, предоставляющим населению услуги по тарифам, не обеспечивающим издержки бань на территории Ханты-Мансийского района;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обустройство детской игровой площадки для детей от 3 до 7 лет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по ул. Братьев Фирсовых </w:t>
      </w:r>
      <w:r>
        <w:rPr>
          <w:sz w:val="28"/>
          <w:szCs w:val="28"/>
        </w:rPr>
        <w:t>в с</w:t>
      </w:r>
      <w:r w:rsidRPr="008E7034">
        <w:rPr>
          <w:sz w:val="28"/>
          <w:szCs w:val="28"/>
        </w:rPr>
        <w:t xml:space="preserve">. </w:t>
      </w:r>
      <w:proofErr w:type="spellStart"/>
      <w:r w:rsidRPr="008E7034">
        <w:rPr>
          <w:sz w:val="28"/>
          <w:szCs w:val="28"/>
        </w:rPr>
        <w:t>Селиярово</w:t>
      </w:r>
      <w:proofErr w:type="spellEnd"/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 (за 2017 год объем реализованного сжиженного газа составил 43 505 кг);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</w:t>
      </w:r>
      <w:r w:rsidRPr="008E7034">
        <w:rPr>
          <w:sz w:val="28"/>
          <w:szCs w:val="28"/>
        </w:rPr>
        <w:lastRenderedPageBreak/>
        <w:t xml:space="preserve">Ханты-Мансийского района (за 2017 год объем реализованной воды составил 3 557,4 </w:t>
      </w:r>
      <w:r>
        <w:rPr>
          <w:sz w:val="28"/>
          <w:szCs w:val="28"/>
        </w:rPr>
        <w:t>куб. м</w:t>
      </w:r>
      <w:r w:rsidRPr="008E7034">
        <w:rPr>
          <w:sz w:val="28"/>
          <w:szCs w:val="28"/>
        </w:rPr>
        <w:t>);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района; 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предоставление субсидии организациям, оказывающим услуги по утилизации (</w:t>
      </w:r>
      <w:proofErr w:type="spellStart"/>
      <w:r w:rsidRPr="008E7034">
        <w:rPr>
          <w:sz w:val="28"/>
          <w:szCs w:val="28"/>
        </w:rPr>
        <w:t>захоранению</w:t>
      </w:r>
      <w:proofErr w:type="spellEnd"/>
      <w:r w:rsidRPr="008E7034">
        <w:rPr>
          <w:sz w:val="28"/>
          <w:szCs w:val="28"/>
        </w:rPr>
        <w:t>) твердых коммунальных отходов на территории Ханты-Мансийского района (за 2017 год объем утилизации твердых коммунал</w:t>
      </w:r>
      <w:r>
        <w:rPr>
          <w:sz w:val="28"/>
          <w:szCs w:val="28"/>
        </w:rPr>
        <w:t>ьных отходов составил 3 382,25 куб. м</w:t>
      </w:r>
      <w:r w:rsidRPr="008E7034">
        <w:rPr>
          <w:sz w:val="28"/>
          <w:szCs w:val="28"/>
        </w:rPr>
        <w:t>);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предоставление субсидии муниципальным предприятиям;</w:t>
      </w:r>
    </w:p>
    <w:p w:rsidR="00215C50" w:rsidRPr="008E7034" w:rsidRDefault="00215C50" w:rsidP="00215C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обеспечение деятельности департамента строительства, архитектуры и ЖКХ и подведомственного учреждения МКУ Ханты-Мансийского района «Управление капитального строительства и ремонта».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13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населенных пунктов, где качество питьевой воды соответствует установленным нормам – 24 единицы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протяженность ветхих инженерных сетей, подлежащих замене (сети теплоснабжения) – 19 км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населенных пунктов, обеспеченных банными услугами             – 17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протяженность инженерных сетей газоснабжения, предназначенных для жилищного строительства – 0,52 км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протяженность инженерных сетей водоснабжения, предназначенных для жилищного строительства – 11,5 км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объектов коммунального хозяйства, в отношении которых выполнено строительство, реконструкция, капитальный ремонт – 5 единиц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благоустроенных мест общего пользования Ханты-Мансийского района – 1 единица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отремонтированных многоквартирных домов – 5 единиц или 100% к плановому годовому значению (показатель в программе утвержден нарастающим итогом);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приобретенной техники, оказывающей жилищно-коммунальные услуги на территории района – 12 единиц или 100% к плановому годовому значению (показатель в программе утвержден нарастающим итогом);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обеспечение района аварийно-техническим запасом – 100% (плановое годовое значение 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доля населенных пунктов Ханты-Мансийского района, охваченных работами по благоустройству территорий – 30% (плановое годовое значение </w:t>
      </w:r>
      <w:r w:rsidRPr="008E7034">
        <w:rPr>
          <w:sz w:val="28"/>
          <w:szCs w:val="28"/>
        </w:rPr>
        <w:lastRenderedPageBreak/>
        <w:t>30%);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доля расходов на коммунальные услуги в совокупном доходе семьи – 2,5% (плановое годовое значение &lt;20%);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протяженность ветхих инженерных сетей, подлежащих замене (сети водоснабжения) – 17 км или 81% (плановое годовое значение 20,9 км).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17. </w:t>
      </w:r>
      <w:r w:rsidRPr="00110539">
        <w:rPr>
          <w:sz w:val="28"/>
          <w:szCs w:val="28"/>
        </w:rPr>
        <w:t xml:space="preserve">МП «Развитие образования в Ханты-Мансийском районе                                 на 2014 – 2019 годы». </w:t>
      </w:r>
      <w:r w:rsidRPr="008E7034">
        <w:rPr>
          <w:sz w:val="28"/>
          <w:szCs w:val="28"/>
        </w:rPr>
        <w:t xml:space="preserve">Объем средств, освоенных в ходе реализации программы за отчетный период, составил 1 415 525,3 тыс. рублей или                      90,6% от плана на год, в том числе из бюджета автономного округа – 893 119,6 тыс. рублей, из бюджета района – 522 405,7 тыс. рублей. </w:t>
      </w:r>
    </w:p>
    <w:p w:rsidR="00215C50" w:rsidRPr="008E7034" w:rsidRDefault="00215C50" w:rsidP="00215C50">
      <w:pPr>
        <w:widowControl w:val="0"/>
        <w:tabs>
          <w:tab w:val="left" w:pos="567"/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подпрограммы «Инновационное развитие образования» средства направлены на оснащение образовательного процесса, ст</w:t>
      </w:r>
      <w:r>
        <w:rPr>
          <w:sz w:val="28"/>
          <w:szCs w:val="28"/>
        </w:rPr>
        <w:t>имулирование лидеров и поддержку</w:t>
      </w:r>
      <w:r w:rsidRPr="008E7034">
        <w:rPr>
          <w:sz w:val="28"/>
          <w:szCs w:val="28"/>
        </w:rPr>
        <w:t xml:space="preserve"> системы воспитания (ПНПО), развитие качества и содержания технологий образования, и</w:t>
      </w:r>
      <w:r>
        <w:rPr>
          <w:sz w:val="28"/>
          <w:szCs w:val="28"/>
        </w:rPr>
        <w:t>нформационное, организационно-</w:t>
      </w:r>
      <w:r w:rsidRPr="008E7034">
        <w:rPr>
          <w:sz w:val="28"/>
          <w:szCs w:val="28"/>
        </w:rPr>
        <w:t>методическое сопровождение программы.</w:t>
      </w:r>
    </w:p>
    <w:p w:rsidR="00215C50" w:rsidRPr="008E7034" w:rsidRDefault="00215C50" w:rsidP="00215C50">
      <w:pPr>
        <w:pStyle w:val="a5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подпрограммы «Обеспечение комплексной безопасности и комфортных условий образовательного процесса» средства направлены на текущий ремонт образовательных учреждений, укрепление пожарной без</w:t>
      </w:r>
      <w:r>
        <w:rPr>
          <w:sz w:val="28"/>
          <w:szCs w:val="28"/>
        </w:rPr>
        <w:t>опасности, укрепление санитарно-</w:t>
      </w:r>
      <w:r w:rsidRPr="008E7034">
        <w:rPr>
          <w:sz w:val="28"/>
          <w:szCs w:val="28"/>
        </w:rPr>
        <w:t>эпидемиологической безопасности, проведение мероприятий по устранению предписаний надзорных органов</w:t>
      </w:r>
      <w:r>
        <w:rPr>
          <w:sz w:val="28"/>
          <w:szCs w:val="28"/>
        </w:rPr>
        <w:t xml:space="preserve">,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 w:rsidRPr="008E7034">
        <w:rPr>
          <w:sz w:val="28"/>
          <w:szCs w:val="28"/>
        </w:rPr>
        <w:t>.</w:t>
      </w:r>
    </w:p>
    <w:p w:rsidR="00215C50" w:rsidRPr="008E7034" w:rsidRDefault="00215C50" w:rsidP="00215C50">
      <w:pPr>
        <w:pStyle w:val="a5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 рамках подпрограммы «Развитие материально-технической базы сферы образования» средства направлены на строительство и реконструкцию учреждений общего образования, дошкольного образования (реконструкция школы с </w:t>
      </w:r>
      <w:proofErr w:type="spellStart"/>
      <w:r w:rsidRPr="008E7034">
        <w:rPr>
          <w:sz w:val="28"/>
          <w:szCs w:val="28"/>
        </w:rPr>
        <w:t>пристроем</w:t>
      </w:r>
      <w:proofErr w:type="spellEnd"/>
      <w:r w:rsidRPr="008E7034">
        <w:rPr>
          <w:sz w:val="28"/>
          <w:szCs w:val="28"/>
        </w:rPr>
        <w:t xml:space="preserve"> для размещения групп детского сада в п. </w:t>
      </w:r>
      <w:proofErr w:type="spellStart"/>
      <w:r w:rsidRPr="008E7034">
        <w:rPr>
          <w:sz w:val="28"/>
          <w:szCs w:val="28"/>
        </w:rPr>
        <w:t>Луговской</w:t>
      </w:r>
      <w:proofErr w:type="spellEnd"/>
      <w:r w:rsidRPr="008E7034">
        <w:rPr>
          <w:sz w:val="28"/>
          <w:szCs w:val="28"/>
        </w:rPr>
        <w:t xml:space="preserve"> (заключен муниципальный контр</w:t>
      </w:r>
      <w:r>
        <w:rPr>
          <w:sz w:val="28"/>
          <w:szCs w:val="28"/>
        </w:rPr>
        <w:t xml:space="preserve">акт на СМР со сроком исполнения – </w:t>
      </w:r>
      <w:r w:rsidRPr="008E7034">
        <w:rPr>
          <w:sz w:val="28"/>
          <w:szCs w:val="28"/>
        </w:rPr>
        <w:t>21.09.2018), рекон</w:t>
      </w:r>
      <w:r>
        <w:rPr>
          <w:sz w:val="28"/>
          <w:szCs w:val="28"/>
        </w:rPr>
        <w:t xml:space="preserve">струкция школы с </w:t>
      </w:r>
      <w:proofErr w:type="spellStart"/>
      <w:r>
        <w:rPr>
          <w:sz w:val="28"/>
          <w:szCs w:val="28"/>
        </w:rPr>
        <w:t>пристроем</w:t>
      </w:r>
      <w:proofErr w:type="spellEnd"/>
      <w:r>
        <w:rPr>
          <w:sz w:val="28"/>
          <w:szCs w:val="28"/>
        </w:rPr>
        <w:t xml:space="preserve"> для </w:t>
      </w:r>
      <w:r w:rsidRPr="008E7034">
        <w:rPr>
          <w:sz w:val="28"/>
          <w:szCs w:val="28"/>
        </w:rPr>
        <w:t xml:space="preserve">размещения групп детского сада д. </w:t>
      </w:r>
      <w:proofErr w:type="spellStart"/>
      <w:r w:rsidRPr="008E7034">
        <w:rPr>
          <w:sz w:val="28"/>
          <w:szCs w:val="28"/>
        </w:rPr>
        <w:t>Ягурьях</w:t>
      </w:r>
      <w:proofErr w:type="spellEnd"/>
      <w:r w:rsidRPr="008E7034">
        <w:rPr>
          <w:sz w:val="28"/>
          <w:szCs w:val="28"/>
        </w:rPr>
        <w:t>, ул. Центральная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14 (работы выполнены в полном объеме), укрепление материально-технической базы (установка видеонаблюдения, оказание материальной помощи образовательным учреждениям).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подпрограммы «Оказание образовательных услуг в организациях дошкольного, общего среднего и дополнительного образования на территории Ханты-Мансийского района» фи</w:t>
      </w:r>
      <w:r>
        <w:rPr>
          <w:sz w:val="28"/>
          <w:szCs w:val="28"/>
        </w:rPr>
        <w:t>нансовые средства направлены на</w:t>
      </w:r>
      <w:r w:rsidRPr="008E7034">
        <w:rPr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создание условий для удовлетворения потребности населения района в оказании услуг в учреждениях дошкольного образования и учреждениях общего среднего образования, создание условий для удовлетворения потребностей населения района в оказании услуг в сфере дополнительного образования, расходы по обеспечению функций органов местного самоуправления, расходы на финансовое и организационно-методическое обеспечение реализации муниципальной программы.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17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 xml:space="preserve">доля административно-управленческого персонала </w:t>
      </w:r>
      <w:r w:rsidRPr="008E7034">
        <w:rPr>
          <w:sz w:val="28"/>
          <w:szCs w:val="28"/>
        </w:rPr>
        <w:lastRenderedPageBreak/>
        <w:t xml:space="preserve">общеобразовательных организаций (руководителей и педагогов), принимающих участие в мероприятиях по актуальным вопросам образования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100% </w:t>
      </w:r>
      <w:r w:rsidRPr="008E7034"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 xml:space="preserve">доля образовательных организаций, соответствующих требованиям пожарной безопасности – 100% </w:t>
      </w:r>
      <w:r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 xml:space="preserve">доля образовательных организаций, своевременно исполняющих предписания надзорных органов – 100% </w:t>
      </w:r>
      <w:r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 xml:space="preserve">доля муниципальных образовательных организаций, реализующих основные общеобразовательные программы дошкольного образования – 100% </w:t>
      </w:r>
      <w:r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вновь введенных мест в организациях дошкольного образования – 392 единицы или 100% к плановому годовому значению (показатель в программе утвержден нарастающим итогом);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сданных объектов общеобразовательных организаций, в том числе в составе комплексов – 5 единиц или 100% к плановому годовому значению (показатель в программе утвержден нарастающим итогом);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– 0% </w:t>
      </w:r>
      <w:r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0%)</w:t>
      </w:r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доля обучающихся общеобразовательных организаций, которым обеспечена возможность пользоваться учебным оборудованием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по новым ФГОС) – 83% </w:t>
      </w:r>
      <w:r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82,5%);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 xml:space="preserve">доля обучающихся 5 – 11 классов, принявших участие в школьном этапе Всероссийской олимпиады школьников (в общей численности обучающихся) – 59,5% </w:t>
      </w:r>
      <w:r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59,1%);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 xml:space="preserve">доля детей в возрасте от 1 до 7 лет, получающих дошкольную образовательную услугу и (или) услугу по их содержанию – 98,8% </w:t>
      </w:r>
      <w:r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95%);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 –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 xml:space="preserve">87% </w:t>
      </w:r>
      <w:r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85%);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 xml:space="preserve">доля образовательных организаций, соответствующих современным условиям по осуществлению образовательного процесса – 94% </w:t>
      </w:r>
      <w:r>
        <w:rPr>
          <w:bCs/>
          <w:sz w:val="28"/>
          <w:szCs w:val="28"/>
        </w:rPr>
        <w:t>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bCs/>
          <w:sz w:val="28"/>
          <w:szCs w:val="28"/>
        </w:rPr>
        <w:t>95%).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Пять показателей являются годовыми: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отношение среднего балла единого государственного экзамена                </w:t>
      </w:r>
      <w:proofErr w:type="gramStart"/>
      <w:r w:rsidRPr="008E7034">
        <w:rPr>
          <w:sz w:val="28"/>
          <w:szCs w:val="28"/>
        </w:rPr>
        <w:t xml:space="preserve">   (</w:t>
      </w:r>
      <w:proofErr w:type="gramEnd"/>
      <w:r w:rsidRPr="008E7034">
        <w:rPr>
          <w:sz w:val="28"/>
          <w:szCs w:val="28"/>
        </w:rPr>
        <w:t>в расчете на 2 предмета: русский язык и математика) в 10 процентах школ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 составило 1,5 раз (плановое значение – 1,5 раз);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 xml:space="preserve">доля детей, охваченных образовательными программами </w:t>
      </w:r>
      <w:r w:rsidRPr="008E7034">
        <w:rPr>
          <w:sz w:val="28"/>
          <w:szCs w:val="28"/>
        </w:rPr>
        <w:lastRenderedPageBreak/>
        <w:t>дополнительного образования, в общей численности детей и молодежи              в возрасте 5 – 18 лет составила 88% (</w:t>
      </w:r>
      <w:r w:rsidRPr="008E7034">
        <w:rPr>
          <w:bCs/>
          <w:sz w:val="28"/>
          <w:szCs w:val="28"/>
        </w:rPr>
        <w:t>плановое значение – 88%);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>удовлетворенность населения качеством дошкольного образования составила 98,5% (</w:t>
      </w:r>
      <w:r w:rsidRPr="008E7034">
        <w:rPr>
          <w:bCs/>
          <w:sz w:val="28"/>
          <w:szCs w:val="28"/>
        </w:rPr>
        <w:t>плановое значение – 98,5%);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>удовлетворенность населения качеством общего образования составила 96,5% (</w:t>
      </w:r>
      <w:r w:rsidRPr="008E7034">
        <w:rPr>
          <w:bCs/>
          <w:sz w:val="28"/>
          <w:szCs w:val="28"/>
        </w:rPr>
        <w:t>плановое значение – 95,1%);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>удовлетворенность населения качеством дополнительного образования составила 97,7% (</w:t>
      </w:r>
      <w:r w:rsidRPr="008E7034">
        <w:rPr>
          <w:bCs/>
          <w:sz w:val="28"/>
          <w:szCs w:val="28"/>
        </w:rPr>
        <w:t>плановое значение – 98,3%).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18. </w:t>
      </w:r>
      <w:r w:rsidRPr="00110539">
        <w:rPr>
          <w:sz w:val="28"/>
          <w:szCs w:val="28"/>
        </w:rPr>
        <w:t>МП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2 656,2 тыс. рублей или 87,8%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от плана на год, в том из федерального бюджета – 1,6 тыс. рублей,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из бюджета автономного округа – 966,8 тыс. рублей, из бюджета района – 1 687,8 тыс. рублей.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программы денежные средства направлены на: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проведение конкурсов вариативных программ, направленных на профилактику наркомании;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организацию и проведение мероприятий, направленных на развитие межкультурных коммуникаций и профилактику экстремизма в молодежной среде;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организацию и проведение семинара-практикума на тему «Культура межэтнических отношений»;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участие в окружных мероприятиях «Школа Безопасности», «Зарница»; 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выплату субвенции на осуществление полномочий по созданию и обеспечению деятельности административных комиссий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в 2014 – 2020 годах».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15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rFonts w:eastAsia="Calibri"/>
          <w:sz w:val="28"/>
          <w:szCs w:val="28"/>
        </w:rPr>
      </w:pPr>
      <w:r w:rsidRPr="008E7034">
        <w:rPr>
          <w:rFonts w:eastAsia="Calibri"/>
          <w:sz w:val="28"/>
          <w:szCs w:val="28"/>
        </w:rPr>
        <w:t>доля граждан, положительно оценивающих состояние межнациональных отношений</w:t>
      </w:r>
      <w:r w:rsidRPr="008E7034">
        <w:rPr>
          <w:sz w:val="28"/>
          <w:szCs w:val="28"/>
        </w:rPr>
        <w:t xml:space="preserve"> – 78</w:t>
      </w:r>
      <w:r>
        <w:rPr>
          <w:rFonts w:eastAsia="Calibri"/>
          <w:sz w:val="28"/>
          <w:szCs w:val="28"/>
        </w:rPr>
        <w:t>% (плановое значение</w:t>
      </w:r>
      <w:r>
        <w:rPr>
          <w:sz w:val="28"/>
          <w:szCs w:val="28"/>
        </w:rPr>
        <w:t xml:space="preserve"> – </w:t>
      </w:r>
      <w:r w:rsidRPr="008E7034">
        <w:rPr>
          <w:rFonts w:eastAsia="Calibri"/>
          <w:sz w:val="28"/>
          <w:szCs w:val="28"/>
        </w:rPr>
        <w:t>73%);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rFonts w:eastAsia="Calibri"/>
          <w:sz w:val="28"/>
          <w:szCs w:val="28"/>
        </w:rPr>
      </w:pPr>
      <w:r w:rsidRPr="008E7034">
        <w:rPr>
          <w:rFonts w:eastAsia="Calibri"/>
          <w:sz w:val="28"/>
          <w:szCs w:val="28"/>
        </w:rPr>
        <w:t>доля граждан, положительно оценивающих состояние межконфессиональных отношений</w:t>
      </w:r>
      <w:r w:rsidRPr="008E7034">
        <w:rPr>
          <w:sz w:val="28"/>
          <w:szCs w:val="28"/>
        </w:rPr>
        <w:t xml:space="preserve"> – 85,5</w:t>
      </w:r>
      <w:r>
        <w:rPr>
          <w:rFonts w:eastAsia="Calibri"/>
          <w:sz w:val="28"/>
          <w:szCs w:val="28"/>
        </w:rPr>
        <w:t>% (плановое значение</w:t>
      </w:r>
      <w:r>
        <w:rPr>
          <w:sz w:val="28"/>
          <w:szCs w:val="28"/>
        </w:rPr>
        <w:t xml:space="preserve"> – </w:t>
      </w:r>
      <w:r w:rsidRPr="008E7034">
        <w:rPr>
          <w:rFonts w:eastAsia="Calibri"/>
          <w:sz w:val="28"/>
          <w:szCs w:val="28"/>
        </w:rPr>
        <w:t>74,5%);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rFonts w:eastAsia="Calibri"/>
          <w:sz w:val="28"/>
          <w:szCs w:val="28"/>
        </w:rPr>
        <w:t>уровень толерантного отношения к представителям другой национальности</w:t>
      </w:r>
      <w:r w:rsidRPr="008E7034">
        <w:rPr>
          <w:sz w:val="28"/>
          <w:szCs w:val="28"/>
        </w:rPr>
        <w:t xml:space="preserve"> – 92,8</w:t>
      </w:r>
      <w:r w:rsidRPr="008E7034">
        <w:rPr>
          <w:rFonts w:eastAsia="Calibri"/>
          <w:sz w:val="28"/>
          <w:szCs w:val="28"/>
        </w:rPr>
        <w:t>% (пла</w:t>
      </w:r>
      <w:r>
        <w:rPr>
          <w:rFonts w:eastAsia="Calibri"/>
          <w:sz w:val="28"/>
          <w:szCs w:val="28"/>
        </w:rPr>
        <w:t>новое значение</w:t>
      </w:r>
      <w:r>
        <w:rPr>
          <w:sz w:val="28"/>
          <w:szCs w:val="28"/>
        </w:rPr>
        <w:t xml:space="preserve"> – </w:t>
      </w:r>
      <w:r w:rsidRPr="008E7034">
        <w:rPr>
          <w:rFonts w:eastAsia="Calibri"/>
          <w:sz w:val="28"/>
          <w:szCs w:val="28"/>
        </w:rPr>
        <w:t>75%);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общая распространенность наркомании (на 10 тысяч населения)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5,4 чело</w:t>
      </w:r>
      <w:r>
        <w:rPr>
          <w:sz w:val="28"/>
          <w:szCs w:val="28"/>
        </w:rPr>
        <w:t xml:space="preserve">века (плановое годовое значение – </w:t>
      </w:r>
      <w:r w:rsidRPr="008E7034">
        <w:rPr>
          <w:sz w:val="28"/>
          <w:szCs w:val="28"/>
        </w:rPr>
        <w:t>1,02 человек);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доля уличных преступлений в числе зарегистрированных </w:t>
      </w:r>
      <w:r w:rsidRPr="008E7034">
        <w:rPr>
          <w:sz w:val="28"/>
          <w:szCs w:val="28"/>
        </w:rPr>
        <w:lastRenderedPageBreak/>
        <w:t xml:space="preserve">общеуголовных преступлений – 11,6% (плановое годовое значение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14,2%);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уровень общеуголовной преступности на 10 тыс. населения – 11</w:t>
      </w:r>
      <w:r>
        <w:rPr>
          <w:sz w:val="28"/>
          <w:szCs w:val="28"/>
        </w:rPr>
        <w:t xml:space="preserve">1,5% (плановое годовое значение – </w:t>
      </w:r>
      <w:r w:rsidRPr="008E7034">
        <w:rPr>
          <w:sz w:val="28"/>
          <w:szCs w:val="28"/>
        </w:rPr>
        <w:t>115,5% на 10 тыс. населения);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преступлений, совершенных несовершенн</w:t>
      </w:r>
      <w:r>
        <w:rPr>
          <w:sz w:val="28"/>
          <w:szCs w:val="28"/>
        </w:rPr>
        <w:t xml:space="preserve">олетними – </w:t>
      </w:r>
      <w:r>
        <w:rPr>
          <w:sz w:val="28"/>
          <w:szCs w:val="28"/>
        </w:rPr>
        <w:br/>
        <w:t>12 единиц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(плановое годовое значение – </w:t>
      </w:r>
      <w:r w:rsidRPr="008E7034">
        <w:rPr>
          <w:sz w:val="28"/>
          <w:szCs w:val="28"/>
        </w:rPr>
        <w:t>3 единицы);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bCs/>
          <w:sz w:val="28"/>
          <w:szCs w:val="28"/>
        </w:rPr>
        <w:t xml:space="preserve">количество участников общественных формирований по охране общественного порядка – 55 человек или 101,8% к </w:t>
      </w:r>
      <w:r w:rsidRPr="008E7034">
        <w:rPr>
          <w:sz w:val="28"/>
          <w:szCs w:val="28"/>
        </w:rPr>
        <w:t>плановому годовому значению (54 человека);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участников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2 500 человек или 108,6% к плановому годовому значению (2 300 человек);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уличных преступлений – 26 единиц или 78,7%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к плановому годовому значению (33 единицы); 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безопасности дорожного движения, этнокультурное развитие народов России и поддержку языкового многообразия – 55 единиц или 110% к плановому годовому значению (50 единиц);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зарегистрированных преступлений – 249 единиц или 81,1% к плановому годовому значению (307 единиц);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rFonts w:eastAsia="Calibri"/>
          <w:sz w:val="28"/>
          <w:szCs w:val="28"/>
        </w:rPr>
        <w:t>численность специалистов, охваченных курсами повышения квалификации по вопросам формирования установок толерантного отношения – 16 чел</w:t>
      </w:r>
      <w:r>
        <w:rPr>
          <w:rFonts w:eastAsia="Calibri"/>
          <w:sz w:val="28"/>
          <w:szCs w:val="28"/>
        </w:rPr>
        <w:t>овек (плановое годовое значение</w:t>
      </w:r>
      <w:r>
        <w:rPr>
          <w:sz w:val="28"/>
          <w:szCs w:val="28"/>
        </w:rPr>
        <w:t xml:space="preserve"> – </w:t>
      </w:r>
      <w:r w:rsidRPr="008E7034">
        <w:rPr>
          <w:rFonts w:eastAsia="Calibri"/>
          <w:sz w:val="28"/>
          <w:szCs w:val="28"/>
        </w:rPr>
        <w:t>7</w:t>
      </w:r>
      <w:r w:rsidRPr="008E7034">
        <w:rPr>
          <w:sz w:val="28"/>
          <w:szCs w:val="28"/>
        </w:rPr>
        <w:t xml:space="preserve"> человек);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bCs/>
          <w:sz w:val="28"/>
          <w:szCs w:val="28"/>
        </w:rPr>
        <w:t>количество дорожно-транспортных происшествий с участием несовершеннолетних – 0</w:t>
      </w:r>
      <w:r w:rsidRPr="008E7034">
        <w:rPr>
          <w:sz w:val="28"/>
          <w:szCs w:val="28"/>
        </w:rPr>
        <w:t xml:space="preserve"> единиц (плановое годовое зна</w:t>
      </w:r>
      <w:r>
        <w:rPr>
          <w:sz w:val="28"/>
          <w:szCs w:val="28"/>
        </w:rPr>
        <w:t xml:space="preserve">чение – </w:t>
      </w:r>
      <w:r w:rsidRPr="008E7034">
        <w:rPr>
          <w:sz w:val="28"/>
          <w:szCs w:val="28"/>
        </w:rPr>
        <w:t>2 единицы);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рецидивных преступлений – 32 единицы или 74,4% к плановому годовому знач</w:t>
      </w:r>
      <w:r>
        <w:rPr>
          <w:sz w:val="28"/>
          <w:szCs w:val="28"/>
        </w:rPr>
        <w:t xml:space="preserve">ению (плановое годовое значение – </w:t>
      </w:r>
      <w:r w:rsidRPr="008E7034">
        <w:rPr>
          <w:sz w:val="28"/>
          <w:szCs w:val="28"/>
        </w:rPr>
        <w:t>43 единицы).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bCs/>
          <w:kern w:val="28"/>
          <w:sz w:val="28"/>
          <w:szCs w:val="28"/>
        </w:rPr>
      </w:pPr>
      <w:r w:rsidRPr="008E7034">
        <w:rPr>
          <w:sz w:val="28"/>
          <w:szCs w:val="28"/>
        </w:rPr>
        <w:t xml:space="preserve">19. </w:t>
      </w:r>
      <w:r w:rsidRPr="00110539">
        <w:rPr>
          <w:sz w:val="28"/>
          <w:szCs w:val="28"/>
        </w:rPr>
        <w:t xml:space="preserve">МП «Формирование доступной среды для инвалидов и других маломобильных групп населения в Ханты-Мансийском районе </w:t>
      </w:r>
      <w:r>
        <w:rPr>
          <w:sz w:val="28"/>
          <w:szCs w:val="28"/>
        </w:rPr>
        <w:br/>
      </w:r>
      <w:r w:rsidRPr="00110539">
        <w:rPr>
          <w:sz w:val="28"/>
          <w:szCs w:val="28"/>
        </w:rPr>
        <w:t>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составил 1 528,5 тыс. рублей (бюджет района) или 83% от плана на год. 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программы в отчетном периоде осуществлялась реализация следующих мероприятий: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обеспечение беспрепятственного доступа маломобильных групп населения в административные здания (обустройство доступа для маломобильных групп</w:t>
      </w:r>
      <w:r>
        <w:rPr>
          <w:sz w:val="28"/>
          <w:szCs w:val="28"/>
        </w:rPr>
        <w:t xml:space="preserve"> населения к объекту по адресу: </w:t>
      </w:r>
      <w:r w:rsidRPr="008E7034">
        <w:rPr>
          <w:sz w:val="28"/>
          <w:szCs w:val="28"/>
        </w:rPr>
        <w:t>г. Ханты-Мансийск, ул. Гагарина,</w:t>
      </w:r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214);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проведение паспортизации объектов на предмет доступности для инвалидов и маломобильных групп населения (подготовлены паспорта для 13 учреждений библиотечной системы и 12 учреждений образования);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проведение учебно-тренировочных соревнований для инвалидов и лиц с </w:t>
      </w:r>
      <w:r w:rsidRPr="008E7034">
        <w:rPr>
          <w:sz w:val="28"/>
          <w:szCs w:val="28"/>
        </w:rPr>
        <w:lastRenderedPageBreak/>
        <w:t xml:space="preserve">ограниченными возможностями (организованы учебно-тренировочные сборы для команды инвалидов в г. Ханты-Мансийске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в мае, сентябре 2017 года);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участие в окружных спартакиадах, соревнованиях, первенствах для инвалидов и лиц с ограниченными возможностями (организовано сопровождение команды инвалидов на окружные соревнования в город Ханты-Мансийске в декабре 2017 года);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приобретение спортивного инвентаря и оборудования для инвалидов и маломобильных групп населения (приобретен спортивный инвентарь (маты гимнастические, мячи резиновые, мячи надувные, ленты гимнастические, коврики массажные, тоннели детские игровые, сухой бассейн игровой, модули мягкие «Змейка </w:t>
      </w:r>
      <w:proofErr w:type="spellStart"/>
      <w:r w:rsidRPr="008E7034">
        <w:rPr>
          <w:sz w:val="28"/>
          <w:szCs w:val="28"/>
        </w:rPr>
        <w:t>шагайка</w:t>
      </w:r>
      <w:proofErr w:type="spellEnd"/>
      <w:r w:rsidRPr="008E7034">
        <w:rPr>
          <w:sz w:val="28"/>
          <w:szCs w:val="28"/>
        </w:rPr>
        <w:t>», модуль бочка, шары для сухого бассейна).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5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объектов социальной инфраструктуры, соответствующих требованиям доступности для инвалидов – 1 единица или 100%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число инвалидов, посетивших спортивные, культурные сооружения – 970 человек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количество спортивных окружных, муниципальных, поселенческих мероприятий – 21 единица или 100% к 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 – 3,6% (плановое годовое значение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3,6%);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удовлетворенность качеством предоставляемых услуг для инвалидов и иных маломобильных групп населения – 70% от числа опрошенных (плановое годовое значение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70%).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20. </w:t>
      </w:r>
      <w:r w:rsidRPr="00110539">
        <w:rPr>
          <w:sz w:val="28"/>
          <w:szCs w:val="28"/>
        </w:rPr>
        <w:t>МП «Культура Ханты-Мансийского района 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103 977,2 тыс. рублей или 74,4% от годового плана, в том числе из федерального бюджета – 5,7 тыс. рублей, из бюджета автономного округа – 16 731,3 тыс. рублей, из бюджета района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87 240,2 тыс. рублей.</w:t>
      </w:r>
    </w:p>
    <w:p w:rsidR="00215C50" w:rsidRPr="008E7034" w:rsidRDefault="00215C50" w:rsidP="00215C5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Денежные средства направлены на реализацию мероприятий:</w:t>
      </w:r>
    </w:p>
    <w:p w:rsidR="00215C50" w:rsidRPr="008E7034" w:rsidRDefault="00215C50" w:rsidP="00215C5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создание условий для удовлетворения культурных потребностей жителей Ханты-Мансийского района (организованы и проведены:</w:t>
      </w:r>
      <w:r w:rsidRPr="008E7034">
        <w:rPr>
          <w:color w:val="FF0000"/>
          <w:sz w:val="28"/>
          <w:szCs w:val="28"/>
        </w:rPr>
        <w:t xml:space="preserve"> </w:t>
      </w:r>
      <w:r w:rsidRPr="008E7034">
        <w:rPr>
          <w:sz w:val="28"/>
          <w:szCs w:val="28"/>
        </w:rPr>
        <w:t>фестиваль народного творчества граждан старшего поколения                           «Не стареют душой ветераны» (</w:t>
      </w:r>
      <w:r w:rsidRPr="008E7034">
        <w:rPr>
          <w:bCs/>
          <w:sz w:val="28"/>
          <w:szCs w:val="28"/>
        </w:rPr>
        <w:t xml:space="preserve">приняли участие 180 человек, победители </w:t>
      </w:r>
      <w:r>
        <w:rPr>
          <w:sz w:val="28"/>
          <w:szCs w:val="28"/>
        </w:rPr>
        <w:t xml:space="preserve">– </w:t>
      </w:r>
      <w:r w:rsidRPr="008E7034">
        <w:rPr>
          <w:bCs/>
          <w:sz w:val="28"/>
          <w:szCs w:val="28"/>
        </w:rPr>
        <w:t xml:space="preserve">34 человека), </w:t>
      </w:r>
      <w:r w:rsidRPr="008E7034">
        <w:rPr>
          <w:sz w:val="28"/>
          <w:szCs w:val="28"/>
        </w:rPr>
        <w:t>фестиваль детского творчества «Остров детства» (</w:t>
      </w:r>
      <w:r w:rsidRPr="008E7034">
        <w:rPr>
          <w:bCs/>
          <w:sz w:val="28"/>
          <w:szCs w:val="28"/>
        </w:rPr>
        <w:t xml:space="preserve">приняли участие 127 человек, победители </w:t>
      </w:r>
      <w:r>
        <w:rPr>
          <w:sz w:val="28"/>
          <w:szCs w:val="28"/>
        </w:rPr>
        <w:t xml:space="preserve">– </w:t>
      </w:r>
      <w:r w:rsidRPr="008E7034">
        <w:rPr>
          <w:bCs/>
          <w:sz w:val="28"/>
          <w:szCs w:val="28"/>
        </w:rPr>
        <w:t xml:space="preserve">32 человека), </w:t>
      </w:r>
      <w:r w:rsidRPr="008E7034">
        <w:rPr>
          <w:sz w:val="28"/>
          <w:szCs w:val="28"/>
        </w:rPr>
        <w:t>творческая акция «Спасти и сохранить» (</w:t>
      </w:r>
      <w:r w:rsidRPr="008E7034">
        <w:rPr>
          <w:bCs/>
          <w:sz w:val="28"/>
          <w:szCs w:val="28"/>
        </w:rPr>
        <w:t xml:space="preserve">количество участников </w:t>
      </w:r>
      <w:r>
        <w:rPr>
          <w:bCs/>
          <w:sz w:val="28"/>
          <w:szCs w:val="28"/>
        </w:rPr>
        <w:t xml:space="preserve">– </w:t>
      </w:r>
      <w:r w:rsidRPr="008E7034">
        <w:rPr>
          <w:bCs/>
          <w:sz w:val="28"/>
          <w:szCs w:val="28"/>
        </w:rPr>
        <w:t>100 человек),</w:t>
      </w:r>
      <w:r w:rsidRPr="008E7034">
        <w:rPr>
          <w:sz w:val="28"/>
          <w:szCs w:val="28"/>
        </w:rPr>
        <w:t xml:space="preserve"> проведение прикладного социологического исследования для получения независимой оценки качества работы (организаций культуры Ханты-Мансийского района, МКУ ХМР «Комитет по культуре, спорту и социальной политике»), фестиваль народного творчества «Поет село родное» (к</w:t>
      </w:r>
      <w:r w:rsidRPr="008E7034">
        <w:rPr>
          <w:bCs/>
          <w:sz w:val="28"/>
          <w:szCs w:val="28"/>
        </w:rPr>
        <w:t xml:space="preserve">оличество участников </w:t>
      </w:r>
      <w:r>
        <w:rPr>
          <w:sz w:val="28"/>
          <w:szCs w:val="28"/>
        </w:rPr>
        <w:t xml:space="preserve">– </w:t>
      </w:r>
      <w:r w:rsidRPr="008E7034">
        <w:rPr>
          <w:bCs/>
          <w:sz w:val="28"/>
          <w:szCs w:val="28"/>
        </w:rPr>
        <w:t>200 человек),</w:t>
      </w:r>
      <w:r w:rsidRPr="008E7034">
        <w:rPr>
          <w:sz w:val="28"/>
          <w:szCs w:val="28"/>
        </w:rPr>
        <w:t xml:space="preserve"> </w:t>
      </w:r>
      <w:proofErr w:type="spellStart"/>
      <w:r w:rsidRPr="008E7034">
        <w:rPr>
          <w:sz w:val="28"/>
          <w:szCs w:val="28"/>
        </w:rPr>
        <w:t>Квест</w:t>
      </w:r>
      <w:proofErr w:type="spellEnd"/>
      <w:r w:rsidRPr="008E7034">
        <w:rPr>
          <w:sz w:val="28"/>
          <w:szCs w:val="28"/>
        </w:rPr>
        <w:t>-</w:t>
      </w:r>
      <w:r w:rsidRPr="008E7034">
        <w:rPr>
          <w:sz w:val="28"/>
          <w:szCs w:val="28"/>
        </w:rPr>
        <w:lastRenderedPageBreak/>
        <w:t>игра в городе Ханты-Мансийске (к</w:t>
      </w:r>
      <w:r w:rsidRPr="008E7034">
        <w:rPr>
          <w:bCs/>
          <w:sz w:val="28"/>
          <w:szCs w:val="28"/>
        </w:rPr>
        <w:t xml:space="preserve">оличество участников </w:t>
      </w:r>
      <w:r>
        <w:rPr>
          <w:sz w:val="28"/>
          <w:szCs w:val="28"/>
        </w:rPr>
        <w:t xml:space="preserve">– </w:t>
      </w:r>
      <w:r w:rsidRPr="008E7034">
        <w:rPr>
          <w:bCs/>
          <w:sz w:val="28"/>
          <w:szCs w:val="28"/>
        </w:rPr>
        <w:t xml:space="preserve">10 человек), </w:t>
      </w:r>
      <w:r w:rsidRPr="008E7034">
        <w:rPr>
          <w:sz w:val="28"/>
          <w:szCs w:val="28"/>
        </w:rPr>
        <w:t xml:space="preserve">культурная программа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в рамках конкурса профессионально</w:t>
      </w:r>
      <w:r>
        <w:rPr>
          <w:sz w:val="28"/>
          <w:szCs w:val="28"/>
        </w:rPr>
        <w:t xml:space="preserve">го мастерства среди оленеводов </w:t>
      </w:r>
      <w:r w:rsidRPr="008E7034">
        <w:rPr>
          <w:sz w:val="28"/>
          <w:szCs w:val="28"/>
        </w:rPr>
        <w:t xml:space="preserve">ХМАО – Югры (количество участников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 xml:space="preserve">12 человек), традиционный праздник народов ханты и манси «Вороний День» в с. </w:t>
      </w:r>
      <w:proofErr w:type="spellStart"/>
      <w:r w:rsidRPr="008E7034">
        <w:rPr>
          <w:sz w:val="28"/>
          <w:szCs w:val="28"/>
        </w:rPr>
        <w:t>Кышик</w:t>
      </w:r>
      <w:proofErr w:type="spellEnd"/>
      <w:r w:rsidRPr="008E7034">
        <w:rPr>
          <w:sz w:val="28"/>
          <w:szCs w:val="28"/>
        </w:rPr>
        <w:t xml:space="preserve"> (количество участников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 xml:space="preserve">340 человек), экологическая акция «Спасти и сохранить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в рамк</w:t>
      </w:r>
      <w:r>
        <w:rPr>
          <w:sz w:val="28"/>
          <w:szCs w:val="28"/>
        </w:rPr>
        <w:t xml:space="preserve">ах проведения Года экологии в </w:t>
      </w:r>
      <w:proofErr w:type="spellStart"/>
      <w:r>
        <w:rPr>
          <w:sz w:val="28"/>
          <w:szCs w:val="28"/>
        </w:rPr>
        <w:t>с.</w:t>
      </w:r>
      <w:r w:rsidRPr="008E7034">
        <w:rPr>
          <w:sz w:val="28"/>
          <w:szCs w:val="28"/>
        </w:rPr>
        <w:t>п</w:t>
      </w:r>
      <w:proofErr w:type="spellEnd"/>
      <w:r w:rsidRPr="008E7034">
        <w:rPr>
          <w:sz w:val="28"/>
          <w:szCs w:val="28"/>
        </w:rPr>
        <w:t xml:space="preserve">. </w:t>
      </w:r>
      <w:proofErr w:type="spellStart"/>
      <w:r w:rsidRPr="008E7034">
        <w:rPr>
          <w:sz w:val="28"/>
          <w:szCs w:val="28"/>
        </w:rPr>
        <w:t>Шапша</w:t>
      </w:r>
      <w:proofErr w:type="spellEnd"/>
      <w:r w:rsidRPr="008E7034">
        <w:rPr>
          <w:sz w:val="28"/>
          <w:szCs w:val="28"/>
        </w:rPr>
        <w:t xml:space="preserve"> (количество участников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 xml:space="preserve">30 человек), </w:t>
      </w:r>
      <w:r w:rsidRPr="008E7034">
        <w:rPr>
          <w:bCs/>
          <w:sz w:val="28"/>
          <w:szCs w:val="28"/>
        </w:rPr>
        <w:t xml:space="preserve">празднование 290-летия с. </w:t>
      </w:r>
      <w:proofErr w:type="spellStart"/>
      <w:r w:rsidRPr="008E7034">
        <w:rPr>
          <w:bCs/>
          <w:sz w:val="28"/>
          <w:szCs w:val="28"/>
        </w:rPr>
        <w:t>Зенково</w:t>
      </w:r>
      <w:proofErr w:type="spellEnd"/>
      <w:r w:rsidRPr="008E7034">
        <w:rPr>
          <w:bCs/>
          <w:sz w:val="28"/>
          <w:szCs w:val="28"/>
        </w:rPr>
        <w:t xml:space="preserve"> Ханты-Мансийского района (количество участников </w:t>
      </w:r>
      <w:r>
        <w:rPr>
          <w:sz w:val="28"/>
          <w:szCs w:val="28"/>
        </w:rPr>
        <w:t xml:space="preserve">– </w:t>
      </w:r>
      <w:r w:rsidRPr="008E7034">
        <w:rPr>
          <w:bCs/>
          <w:sz w:val="28"/>
          <w:szCs w:val="28"/>
        </w:rPr>
        <w:t xml:space="preserve">20 человек), </w:t>
      </w:r>
      <w:r w:rsidRPr="008E7034">
        <w:rPr>
          <w:sz w:val="28"/>
          <w:szCs w:val="28"/>
        </w:rPr>
        <w:t>вечер</w:t>
      </w:r>
      <w:r>
        <w:rPr>
          <w:sz w:val="28"/>
          <w:szCs w:val="28"/>
        </w:rPr>
        <w:t>,</w:t>
      </w:r>
      <w:r w:rsidRPr="008E7034">
        <w:rPr>
          <w:bCs/>
          <w:sz w:val="28"/>
          <w:szCs w:val="28"/>
        </w:rPr>
        <w:t xml:space="preserve"> </w:t>
      </w:r>
      <w:r w:rsidRPr="008E7034">
        <w:rPr>
          <w:sz w:val="28"/>
          <w:szCs w:val="28"/>
        </w:rPr>
        <w:t xml:space="preserve">посвященный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30-летнему юбилею Ханты-Мансийской районной общественной организации ветеранов (пенсионеров) войны, труда, вооруженных сил и правоохранительных органов (количество участников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 xml:space="preserve">100 человек), выставка «Товары земли Югорской» (количество участников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16 человек), конкурс среди авторов «Мой край: Ханты-Мансийский район» (количество участников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 xml:space="preserve">30 человек, 24 победителя), программа в рамках проекта «Ханты-Мансийск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 xml:space="preserve">новогодняя столица России» «Резиденция Елки», г. Ханты-Мансийск (количество участников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40 человек);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создание условий для удовлетворения</w:t>
      </w:r>
      <w:r>
        <w:rPr>
          <w:sz w:val="28"/>
          <w:szCs w:val="28"/>
        </w:rPr>
        <w:t xml:space="preserve"> потребностей населения района </w:t>
      </w:r>
      <w:r w:rsidRPr="008E7034">
        <w:rPr>
          <w:sz w:val="28"/>
          <w:szCs w:val="28"/>
        </w:rPr>
        <w:t>в оказании услуг в сфере культуры (содержание МКУ ХМР «Комитет по культуре, спорту и социальной политике», МБОУ ДО Ханты-Мансийского района «Детская музыкальная школа», МКУ Ханты-Мансийского района «Централизованная библиотечная система»);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</w:t>
      </w:r>
      <w:r>
        <w:rPr>
          <w:sz w:val="28"/>
          <w:szCs w:val="28"/>
        </w:rPr>
        <w:t>рритории муниципального района)</w:t>
      </w:r>
      <w:r w:rsidRPr="008E7034">
        <w:rPr>
          <w:sz w:val="28"/>
          <w:szCs w:val="28"/>
        </w:rPr>
        <w:t xml:space="preserve"> (выполнены ремонтные работы крыши объекта культурного наследия окружного значения «Деревянная церковь (сельский клуб) (нач. 19 в.)»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расположенного по адресу Ханты-Мансийский район, с. </w:t>
      </w:r>
      <w:proofErr w:type="spellStart"/>
      <w:r w:rsidRPr="008E7034">
        <w:rPr>
          <w:sz w:val="28"/>
          <w:szCs w:val="28"/>
        </w:rPr>
        <w:t>Зенково</w:t>
      </w:r>
      <w:proofErr w:type="spellEnd"/>
      <w:r w:rsidRPr="008E7034">
        <w:rPr>
          <w:sz w:val="28"/>
          <w:szCs w:val="28"/>
        </w:rPr>
        <w:t>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поддержка талантливых детей, обучающихся в детской музыкальной школе, повышение уровня мастерства педагогов (солисты отделения           п. </w:t>
      </w:r>
      <w:proofErr w:type="spellStart"/>
      <w:r w:rsidRPr="008E7034">
        <w:rPr>
          <w:sz w:val="28"/>
          <w:szCs w:val="28"/>
        </w:rPr>
        <w:t>Красноленский</w:t>
      </w:r>
      <w:proofErr w:type="spellEnd"/>
      <w:r w:rsidRPr="008E7034">
        <w:rPr>
          <w:sz w:val="28"/>
          <w:szCs w:val="28"/>
        </w:rPr>
        <w:t xml:space="preserve"> МБОУ ДО Ханты-Мансийского района «Детская музыкальная школа» приняли участие во Всероссийском конкурс</w:t>
      </w:r>
      <w:r>
        <w:rPr>
          <w:sz w:val="28"/>
          <w:szCs w:val="28"/>
        </w:rPr>
        <w:t xml:space="preserve">е – </w:t>
      </w:r>
      <w:r w:rsidRPr="008E7034">
        <w:rPr>
          <w:sz w:val="28"/>
          <w:szCs w:val="28"/>
        </w:rPr>
        <w:t>фестивале «Вершина творчества»</w:t>
      </w:r>
      <w:r>
        <w:rPr>
          <w:sz w:val="28"/>
          <w:szCs w:val="28"/>
        </w:rPr>
        <w:t>, прошли повышение квалификации</w:t>
      </w:r>
      <w:r w:rsidRPr="008E70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4 преподавателя МБОУ ДО Ханты-Мансийского района «Детская музыкальная школа», прошли обучение 3 специалиста по охране труда и пожарной безопасности);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укрепление материально-технической базы МКУ Ханты-Мансийского района «Централизованная библиотечная система»; 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lastRenderedPageBreak/>
        <w:t xml:space="preserve">развитие каналов доступа к мировым информационным ресурсам (подключение к сети Интернет) (приобретение книг, оформление подписки на периодические издания, </w:t>
      </w:r>
      <w:r w:rsidRPr="008E7034">
        <w:rPr>
          <w:bCs/>
          <w:sz w:val="28"/>
          <w:szCs w:val="28"/>
        </w:rPr>
        <w:t>сопровождение экземпляров Системы Консультант Плюс);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формирование общенациональных информационных ресурсов (оплата услуг связи (подвижная связь), связи (интернет), услуги по администрированию САБ ИРБИС64, услуг по передаче права на использование приобретаемых баз данных и программ для ЭВМ, поставку </w:t>
      </w:r>
      <w:r w:rsidRPr="008E7034">
        <w:rPr>
          <w:sz w:val="28"/>
          <w:szCs w:val="28"/>
          <w:lang w:val="en-US"/>
        </w:rPr>
        <w:t>Wi</w:t>
      </w:r>
      <w:r w:rsidRPr="008E7034">
        <w:rPr>
          <w:sz w:val="28"/>
          <w:szCs w:val="28"/>
        </w:rPr>
        <w:t>-</w:t>
      </w:r>
      <w:r w:rsidRPr="008E7034">
        <w:rPr>
          <w:sz w:val="28"/>
          <w:szCs w:val="28"/>
          <w:lang w:val="en-US"/>
        </w:rPr>
        <w:t>Fi</w:t>
      </w:r>
      <w:r w:rsidRPr="008E7034">
        <w:rPr>
          <w:sz w:val="28"/>
          <w:szCs w:val="28"/>
        </w:rPr>
        <w:t xml:space="preserve"> роутеров и </w:t>
      </w:r>
      <w:r w:rsidRPr="008E7034">
        <w:rPr>
          <w:sz w:val="28"/>
          <w:szCs w:val="28"/>
          <w:lang w:val="en-US"/>
        </w:rPr>
        <w:t>Wi</w:t>
      </w:r>
      <w:r w:rsidRPr="008E7034">
        <w:rPr>
          <w:sz w:val="28"/>
          <w:szCs w:val="28"/>
        </w:rPr>
        <w:t>-</w:t>
      </w:r>
      <w:r w:rsidRPr="008E7034">
        <w:rPr>
          <w:sz w:val="28"/>
          <w:szCs w:val="28"/>
          <w:lang w:val="en-US"/>
        </w:rPr>
        <w:t>Fi</w:t>
      </w:r>
      <w:r w:rsidRPr="008E7034">
        <w:rPr>
          <w:sz w:val="28"/>
          <w:szCs w:val="28"/>
        </w:rPr>
        <w:t xml:space="preserve"> адаптеров</w:t>
      </w:r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изготовление цифровых копий, техническое сопровождение САБ ИРБИС64);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строительство «Комплекса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16 человек), 60 воспитанников» (разрешение </w:t>
      </w:r>
      <w:r>
        <w:rPr>
          <w:sz w:val="28"/>
          <w:szCs w:val="28"/>
        </w:rPr>
        <w:t xml:space="preserve">на ввод объекта в эксплуатацию </w:t>
      </w:r>
      <w:r w:rsidRPr="008E7034">
        <w:rPr>
          <w:sz w:val="28"/>
          <w:szCs w:val="28"/>
        </w:rPr>
        <w:t>от 26.12.2016);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содержание объекта «Культурно-спортивный комплекс (дом культуры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библиотека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универсальный игровой зал) в д. Ярки Ханты-Мансийского района (заключен муниципальный контракт от 09.08.2017, срок исполнения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25.01.2018);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строительство «Сельский дом культуры с. </w:t>
      </w:r>
      <w:proofErr w:type="spellStart"/>
      <w:r w:rsidRPr="008E7034">
        <w:rPr>
          <w:sz w:val="28"/>
          <w:szCs w:val="28"/>
        </w:rPr>
        <w:t>Реполово</w:t>
      </w:r>
      <w:proofErr w:type="spellEnd"/>
      <w:r w:rsidRPr="008E7034">
        <w:rPr>
          <w:sz w:val="28"/>
          <w:szCs w:val="28"/>
        </w:rPr>
        <w:t xml:space="preserve"> на 60 мест» (заключен муниципальный контракт от 13.02.2017, срок исполнения контракта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30.11.2017, в связи с отставанием от календарного плана производства работ подрядной организацией ведется претензионная работа);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выполнение кадастровых работ и межевание земельного участка для объекта «Сельский дом культуры с. </w:t>
      </w:r>
      <w:proofErr w:type="spellStart"/>
      <w:r w:rsidRPr="008E7034">
        <w:rPr>
          <w:sz w:val="28"/>
          <w:szCs w:val="28"/>
        </w:rPr>
        <w:t>Реполово</w:t>
      </w:r>
      <w:proofErr w:type="spellEnd"/>
      <w:r w:rsidRPr="008E7034">
        <w:rPr>
          <w:sz w:val="28"/>
          <w:szCs w:val="28"/>
        </w:rPr>
        <w:t xml:space="preserve"> на 60 мест» (кадастровые работы и межевание земельного участка для объекта выполнены в полном объеме);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технологическое присоединение к электрическим сетям объекта «Сельский дом культуры с. </w:t>
      </w:r>
      <w:proofErr w:type="spellStart"/>
      <w:r w:rsidRPr="008E7034">
        <w:rPr>
          <w:sz w:val="28"/>
          <w:szCs w:val="28"/>
        </w:rPr>
        <w:t>Реполово</w:t>
      </w:r>
      <w:proofErr w:type="spellEnd"/>
      <w:r w:rsidRPr="008E7034">
        <w:rPr>
          <w:sz w:val="28"/>
          <w:szCs w:val="28"/>
        </w:rPr>
        <w:t xml:space="preserve"> на 60 мест» (заключен муниципальный контракт от 30.04.2017, срок исполнения контракта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4 месяца, нарушены сроки выполнения работ);</w:t>
      </w:r>
    </w:p>
    <w:p w:rsidR="00215C50" w:rsidRPr="008E7034" w:rsidRDefault="00215C50" w:rsidP="00215C50">
      <w:pPr>
        <w:widowControl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выполнены кадастровые работы и межевание земельного участка для объекта «Культурно-спортивный комплекс (дом культуры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библиотека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универсальный игровой зал) в д. Ярки Ханты-Мансийского района</w:t>
      </w:r>
      <w:r>
        <w:rPr>
          <w:sz w:val="28"/>
          <w:szCs w:val="28"/>
        </w:rPr>
        <w:t>»</w:t>
      </w:r>
      <w:r w:rsidRPr="008E7034">
        <w:rPr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выполнены инженерно-геологические изыскания для корректировки проектно-сметной документации по объекту «Строительство СДК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п. Горноправдинск»;</w:t>
      </w:r>
    </w:p>
    <w:p w:rsidR="00215C50" w:rsidRPr="008E7034" w:rsidRDefault="00215C50" w:rsidP="00215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>разработка научно-проектной документации для проведения работ по сохранению объекта культурного на</w:t>
      </w:r>
      <w:r>
        <w:rPr>
          <w:sz w:val="28"/>
          <w:szCs w:val="28"/>
        </w:rPr>
        <w:t>следия муниципального значения «</w:t>
      </w:r>
      <w:r w:rsidRPr="008E7034">
        <w:rPr>
          <w:sz w:val="28"/>
          <w:szCs w:val="28"/>
        </w:rPr>
        <w:t xml:space="preserve">Здание церкви во </w:t>
      </w:r>
      <w:r>
        <w:rPr>
          <w:sz w:val="28"/>
          <w:szCs w:val="28"/>
        </w:rPr>
        <w:t>имя иконы Пресвятой Богородицы «</w:t>
      </w:r>
      <w:r w:rsidRPr="008E7034">
        <w:rPr>
          <w:sz w:val="28"/>
          <w:szCs w:val="28"/>
        </w:rPr>
        <w:t>всех скорбящих Радость</w:t>
      </w:r>
      <w:r>
        <w:rPr>
          <w:sz w:val="28"/>
          <w:szCs w:val="28"/>
        </w:rPr>
        <w:t>»</w:t>
      </w:r>
      <w:r w:rsidRPr="008E7034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>:</w:t>
      </w:r>
      <w:r w:rsidRPr="008E7034">
        <w:rPr>
          <w:sz w:val="28"/>
          <w:szCs w:val="28"/>
        </w:rPr>
        <w:t xml:space="preserve"> Ханты-Мансийский район, </w:t>
      </w:r>
      <w:r>
        <w:rPr>
          <w:sz w:val="28"/>
          <w:szCs w:val="28"/>
        </w:rPr>
        <w:br/>
      </w:r>
      <w:proofErr w:type="spellStart"/>
      <w:r w:rsidRPr="008E7034">
        <w:rPr>
          <w:sz w:val="28"/>
          <w:szCs w:val="28"/>
        </w:rPr>
        <w:t>с.п</w:t>
      </w:r>
      <w:proofErr w:type="spellEnd"/>
      <w:r w:rsidRPr="008E7034">
        <w:rPr>
          <w:sz w:val="28"/>
          <w:szCs w:val="28"/>
        </w:rPr>
        <w:t xml:space="preserve">. Кедровый, с. Елизарово, ул. Советская, 25» (заключен муниципальный контракт от 20.11.2017, срок исполнения муниципального контракта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июнь 2018 года).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8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rFonts w:eastAsia="Calibri"/>
          <w:sz w:val="28"/>
          <w:szCs w:val="28"/>
        </w:rPr>
        <w:lastRenderedPageBreak/>
        <w:t>библиотечный фонд – 12 077 экземпляров на 1 000 жителей или 100</w:t>
      </w:r>
      <w:r w:rsidRPr="008E7034">
        <w:rPr>
          <w:sz w:val="28"/>
          <w:szCs w:val="28"/>
        </w:rPr>
        <w:t>% к плановому годовому значению</w:t>
      </w:r>
      <w:r w:rsidRPr="008E7034">
        <w:rPr>
          <w:rFonts w:eastAsia="Calibri"/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кинозрителей – 14,8 тыс. человек </w:t>
      </w:r>
      <w:r w:rsidRPr="008E7034">
        <w:rPr>
          <w:rFonts w:eastAsia="Calibri"/>
          <w:sz w:val="28"/>
          <w:szCs w:val="28"/>
        </w:rPr>
        <w:t>или 128</w:t>
      </w:r>
      <w:r w:rsidRPr="008E7034">
        <w:rPr>
          <w:sz w:val="28"/>
          <w:szCs w:val="28"/>
        </w:rPr>
        <w:t>% к плановому годовому значению</w:t>
      </w:r>
      <w:r w:rsidRPr="008E7034">
        <w:rPr>
          <w:rFonts w:eastAsia="Calibri"/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количество участников культурно-досуговых мероприятий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176,5 тыс. человек </w:t>
      </w:r>
      <w:r w:rsidRPr="008E7034">
        <w:rPr>
          <w:rFonts w:eastAsia="Calibri"/>
          <w:sz w:val="28"/>
          <w:szCs w:val="28"/>
        </w:rPr>
        <w:t>или 108</w:t>
      </w:r>
      <w:r w:rsidRPr="008E7034">
        <w:rPr>
          <w:sz w:val="28"/>
          <w:szCs w:val="28"/>
        </w:rPr>
        <w:t>% к плановому годовому</w:t>
      </w:r>
      <w:r w:rsidRPr="008E7034">
        <w:rPr>
          <w:rFonts w:eastAsia="Calibri"/>
          <w:sz w:val="28"/>
          <w:szCs w:val="28"/>
        </w:rPr>
        <w:t>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rFonts w:eastAsia="Calibri"/>
          <w:sz w:val="28"/>
          <w:szCs w:val="28"/>
        </w:rPr>
        <w:t xml:space="preserve">количество мероприятий, способствующих сохранению и развитию культуры КМНС – 308 единиц или 108% к </w:t>
      </w:r>
      <w:r w:rsidRPr="008E7034">
        <w:rPr>
          <w:sz w:val="28"/>
          <w:szCs w:val="28"/>
        </w:rPr>
        <w:t>плановому годовому значению;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удельный вес населения, участвующего в культурно-досуговых мероприятиях, проводимых муниципальными организациями культуры – 9,0% (плановое годовое значение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9,0%);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доля библиотечных фондов общедоступных библиотек, отраженных в электронных каталогах – 88,1% (плановое годовое значение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84,8%);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качество успеваемости обучающихся в МБОУ ДО Ханты-Мансийского района «Детская музыкальная школа» – 75% (плановое годовое значение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75%);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повышение уровня удовлетворенности жителей качеством услуг, предоставляемых учреждениями культуры Ханты-Мансийского района – 90% от количества опрошенных (плановое годовое значение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90%).</w:t>
      </w:r>
    </w:p>
    <w:p w:rsidR="00215C50" w:rsidRPr="008E7034" w:rsidRDefault="00215C50" w:rsidP="00215C50">
      <w:pPr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21. </w:t>
      </w:r>
      <w:r w:rsidRPr="00110539">
        <w:rPr>
          <w:sz w:val="28"/>
          <w:szCs w:val="28"/>
        </w:rPr>
        <w:t xml:space="preserve">МП «Защита населения и территорий от чрезвычайных ситуаций, обеспечение пожарной безопасности в Ханты-Мансийском районе </w:t>
      </w:r>
      <w:r>
        <w:rPr>
          <w:sz w:val="28"/>
          <w:szCs w:val="28"/>
        </w:rPr>
        <w:br/>
      </w:r>
      <w:r w:rsidRPr="00110539">
        <w:rPr>
          <w:sz w:val="28"/>
          <w:szCs w:val="28"/>
        </w:rPr>
        <w:t>на 2014 – 2019 годы».</w:t>
      </w:r>
      <w:r w:rsidRPr="008E7034"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26 152,4 тыс. рублей или 69,5% от годового плана, в том числе из бюджета автономного округа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1 132,3 тыс. рублей, из бюджета района – 25 020,1 тыс. рублей. </w:t>
      </w:r>
    </w:p>
    <w:p w:rsidR="00215C50" w:rsidRPr="008E7034" w:rsidRDefault="00215C50" w:rsidP="00215C50">
      <w:pPr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Денежные средства направлены на мероприятия: </w:t>
      </w:r>
    </w:p>
    <w:p w:rsidR="00215C50" w:rsidRPr="008E7034" w:rsidRDefault="00215C50" w:rsidP="00215C50">
      <w:pPr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bCs/>
          <w:sz w:val="28"/>
          <w:szCs w:val="28"/>
        </w:rPr>
        <w:t>с</w:t>
      </w:r>
      <w:r w:rsidRPr="008E7034">
        <w:rPr>
          <w:sz w:val="28"/>
          <w:szCs w:val="28"/>
        </w:rPr>
        <w:t>оздание резерва для ликвидации чрезвычайных ситуаций</w:t>
      </w:r>
      <w:r w:rsidRPr="008E7034">
        <w:rPr>
          <w:bCs/>
          <w:sz w:val="28"/>
          <w:szCs w:val="28"/>
        </w:rPr>
        <w:t xml:space="preserve"> (приобретены продукты питания (сухие пайки), оборудование для предупреждения и ликвидации чрезвычайных ситуаций в зимний период);</w:t>
      </w:r>
    </w:p>
    <w:p w:rsidR="00215C50" w:rsidRPr="008E7034" w:rsidRDefault="00215C50" w:rsidP="00215C50">
      <w:pPr>
        <w:ind w:firstLine="709"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>создание и поддержание в постоянной готовности муниципальных систем оповещения и информирования населения о чрезвычайных ситуациях (д</w:t>
      </w:r>
      <w:r>
        <w:rPr>
          <w:sz w:val="28"/>
          <w:szCs w:val="28"/>
        </w:rPr>
        <w:t>ля своевременного оповещения</w:t>
      </w:r>
      <w:r w:rsidRPr="008E7034">
        <w:rPr>
          <w:sz w:val="28"/>
          <w:szCs w:val="28"/>
        </w:rPr>
        <w:t xml:space="preserve"> населения Ханты-Мансийского района в населенных пунктах, примыкающих </w:t>
      </w:r>
      <w:proofErr w:type="gramStart"/>
      <w:r w:rsidRPr="008E7034">
        <w:rPr>
          <w:sz w:val="28"/>
          <w:szCs w:val="28"/>
        </w:rPr>
        <w:t>в лесным массивам</w:t>
      </w:r>
      <w:proofErr w:type="gramEnd"/>
      <w:r w:rsidRPr="008E7034">
        <w:rPr>
          <w:sz w:val="28"/>
          <w:szCs w:val="28"/>
        </w:rPr>
        <w:t xml:space="preserve"> Кедровый, </w:t>
      </w:r>
      <w:proofErr w:type="spellStart"/>
      <w:r w:rsidRPr="008E7034">
        <w:rPr>
          <w:sz w:val="28"/>
          <w:szCs w:val="28"/>
        </w:rPr>
        <w:t>Красноленинский</w:t>
      </w:r>
      <w:proofErr w:type="spellEnd"/>
      <w:r w:rsidRPr="008E7034">
        <w:rPr>
          <w:sz w:val="28"/>
          <w:szCs w:val="28"/>
        </w:rPr>
        <w:t xml:space="preserve">, Нялинское, </w:t>
      </w:r>
      <w:proofErr w:type="spellStart"/>
      <w:r w:rsidRPr="008E7034">
        <w:rPr>
          <w:sz w:val="28"/>
          <w:szCs w:val="28"/>
        </w:rPr>
        <w:t>Цингалы</w:t>
      </w:r>
      <w:proofErr w:type="spellEnd"/>
      <w:r w:rsidRPr="008E7034">
        <w:rPr>
          <w:sz w:val="28"/>
          <w:szCs w:val="28"/>
        </w:rPr>
        <w:t xml:space="preserve">, </w:t>
      </w:r>
      <w:proofErr w:type="spellStart"/>
      <w:r w:rsidRPr="008E7034">
        <w:rPr>
          <w:sz w:val="28"/>
          <w:szCs w:val="28"/>
        </w:rPr>
        <w:t>Шапша</w:t>
      </w:r>
      <w:proofErr w:type="spellEnd"/>
      <w:r>
        <w:rPr>
          <w:sz w:val="28"/>
          <w:szCs w:val="28"/>
        </w:rPr>
        <w:t>,</w:t>
      </w:r>
      <w:r w:rsidRPr="008E7034">
        <w:rPr>
          <w:sz w:val="28"/>
          <w:szCs w:val="28"/>
        </w:rPr>
        <w:t xml:space="preserve"> установлены муниципальные системы оповещения населения об угрозе возникновения или о возникновении чрезвычайных ситуаций (УМС – 600);</w:t>
      </w:r>
    </w:p>
    <w:p w:rsidR="00215C50" w:rsidRPr="008E7034" w:rsidRDefault="00215C50" w:rsidP="0021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8E7034">
        <w:rPr>
          <w:sz w:val="28"/>
          <w:szCs w:val="28"/>
        </w:rPr>
        <w:t xml:space="preserve"> работы по обеспечению безопасности людей на водных объектах (п</w:t>
      </w:r>
      <w:r w:rsidRPr="008E7034">
        <w:rPr>
          <w:rFonts w:eastAsia="Calibri"/>
          <w:sz w:val="28"/>
          <w:szCs w:val="28"/>
          <w:lang w:eastAsia="en-US"/>
        </w:rPr>
        <w:t>роведен текущий ремонт дамб обвалования в населенных пунктах с.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E7034">
        <w:rPr>
          <w:rFonts w:eastAsia="Calibri"/>
          <w:sz w:val="28"/>
          <w:szCs w:val="28"/>
          <w:lang w:eastAsia="en-US"/>
        </w:rPr>
        <w:t>Батово</w:t>
      </w:r>
      <w:proofErr w:type="spellEnd"/>
      <w:r w:rsidRPr="008E7034">
        <w:rPr>
          <w:rFonts w:eastAsia="Calibri"/>
          <w:sz w:val="28"/>
          <w:szCs w:val="28"/>
          <w:lang w:eastAsia="en-US"/>
        </w:rPr>
        <w:t xml:space="preserve">, п. Кирпичный, </w:t>
      </w:r>
      <w:r w:rsidRPr="008E7034">
        <w:rPr>
          <w:sz w:val="28"/>
          <w:szCs w:val="28"/>
        </w:rPr>
        <w:t xml:space="preserve">в д. Белогорье, а также проведены инженерно-технические мероприятия (обвалование) по защите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от затопления территории населенных пунктов </w:t>
      </w:r>
      <w:proofErr w:type="spellStart"/>
      <w:r w:rsidRPr="008E7034">
        <w:rPr>
          <w:sz w:val="28"/>
          <w:szCs w:val="28"/>
        </w:rPr>
        <w:t>Лугофилинская</w:t>
      </w:r>
      <w:proofErr w:type="spellEnd"/>
      <w:r w:rsidRPr="008E7034">
        <w:rPr>
          <w:sz w:val="28"/>
          <w:szCs w:val="28"/>
        </w:rPr>
        <w:t xml:space="preserve">, </w:t>
      </w:r>
      <w:proofErr w:type="spellStart"/>
      <w:r w:rsidRPr="008E7034">
        <w:rPr>
          <w:sz w:val="28"/>
          <w:szCs w:val="28"/>
        </w:rPr>
        <w:t>Зенково</w:t>
      </w:r>
      <w:proofErr w:type="spellEnd"/>
      <w:r w:rsidRPr="008E7034">
        <w:rPr>
          <w:sz w:val="28"/>
          <w:szCs w:val="28"/>
        </w:rPr>
        <w:t xml:space="preserve">, Тюли, </w:t>
      </w:r>
      <w:proofErr w:type="spellStart"/>
      <w:r w:rsidRPr="008E7034">
        <w:rPr>
          <w:sz w:val="28"/>
          <w:szCs w:val="28"/>
        </w:rPr>
        <w:t>Цингалы</w:t>
      </w:r>
      <w:proofErr w:type="spellEnd"/>
      <w:r w:rsidRPr="008E7034">
        <w:rPr>
          <w:sz w:val="28"/>
          <w:szCs w:val="28"/>
        </w:rPr>
        <w:t>);</w:t>
      </w:r>
    </w:p>
    <w:p w:rsidR="00215C50" w:rsidRPr="008E7034" w:rsidRDefault="00215C50" w:rsidP="00215C50">
      <w:pPr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обеспечение и выполнение полномочий и функций муниципального казенного учреждения Ханты-Мансийского района «Управление гражданской защиты»;</w:t>
      </w:r>
    </w:p>
    <w:p w:rsidR="00215C50" w:rsidRPr="008E7034" w:rsidRDefault="00215C50" w:rsidP="00215C50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разработка</w:t>
      </w:r>
      <w:r w:rsidRPr="008E7034">
        <w:rPr>
          <w:bCs/>
          <w:sz w:val="28"/>
          <w:szCs w:val="28"/>
        </w:rPr>
        <w:t>, согласование и утверждение Плана по предупреждению и ликвидации разливов нефти и нефтепродуктов на территории Хант</w:t>
      </w:r>
      <w:r>
        <w:rPr>
          <w:bCs/>
          <w:sz w:val="28"/>
          <w:szCs w:val="28"/>
        </w:rPr>
        <w:t>ы-Мансийского района (утвержден</w:t>
      </w:r>
      <w:r w:rsidRPr="008E7034">
        <w:rPr>
          <w:bCs/>
          <w:sz w:val="28"/>
          <w:szCs w:val="28"/>
        </w:rPr>
        <w:t xml:space="preserve"> распоряжение</w:t>
      </w:r>
      <w:r>
        <w:rPr>
          <w:bCs/>
          <w:sz w:val="28"/>
          <w:szCs w:val="28"/>
        </w:rPr>
        <w:t>м</w:t>
      </w:r>
      <w:r w:rsidRPr="008E7034">
        <w:rPr>
          <w:bCs/>
          <w:sz w:val="28"/>
          <w:szCs w:val="28"/>
        </w:rPr>
        <w:t xml:space="preserve"> администрации Ханты-Мансийского района от </w:t>
      </w:r>
      <w:r w:rsidRPr="008E7034">
        <w:rPr>
          <w:sz w:val="28"/>
          <w:szCs w:val="28"/>
        </w:rPr>
        <w:t>20.11.2017 № 1211-р</w:t>
      </w:r>
      <w:r w:rsidRPr="008E7034">
        <w:rPr>
          <w:bCs/>
          <w:sz w:val="28"/>
          <w:szCs w:val="28"/>
        </w:rPr>
        <w:t>);</w:t>
      </w:r>
    </w:p>
    <w:p w:rsidR="00215C50" w:rsidRPr="008E7034" w:rsidRDefault="00215C50" w:rsidP="00215C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защита</w:t>
      </w:r>
      <w:r w:rsidRPr="008E7034">
        <w:rPr>
          <w:sz w:val="28"/>
          <w:szCs w:val="28"/>
        </w:rPr>
        <w:t xml:space="preserve"> сельских населенных пунктов, расположенных в лесных массивах, от лесных пожаров (проведено</w:t>
      </w:r>
      <w:r w:rsidRPr="008E7034">
        <w:rPr>
          <w:b/>
          <w:sz w:val="28"/>
          <w:szCs w:val="28"/>
        </w:rPr>
        <w:t xml:space="preserve"> у</w:t>
      </w:r>
      <w:r w:rsidRPr="008E7034">
        <w:rPr>
          <w:sz w:val="28"/>
          <w:szCs w:val="28"/>
        </w:rPr>
        <w:t xml:space="preserve">стройство защитных противопожарных полос в населенных пунктах района: Кедровый, </w:t>
      </w:r>
      <w:proofErr w:type="spellStart"/>
      <w:r w:rsidRPr="008E7034">
        <w:rPr>
          <w:sz w:val="28"/>
          <w:szCs w:val="28"/>
        </w:rPr>
        <w:t>Шапша</w:t>
      </w:r>
      <w:proofErr w:type="spellEnd"/>
      <w:r w:rsidRPr="008E7034">
        <w:rPr>
          <w:sz w:val="28"/>
          <w:szCs w:val="28"/>
        </w:rPr>
        <w:t xml:space="preserve">, Ярки, </w:t>
      </w:r>
      <w:proofErr w:type="spellStart"/>
      <w:r w:rsidRPr="008E7034">
        <w:rPr>
          <w:sz w:val="28"/>
          <w:szCs w:val="28"/>
        </w:rPr>
        <w:t>Ягурьях</w:t>
      </w:r>
      <w:proofErr w:type="spellEnd"/>
      <w:r w:rsidRPr="008E7034">
        <w:rPr>
          <w:sz w:val="28"/>
          <w:szCs w:val="28"/>
        </w:rPr>
        <w:t xml:space="preserve">, Нялинское, </w:t>
      </w:r>
      <w:proofErr w:type="spellStart"/>
      <w:r w:rsidRPr="008E7034">
        <w:rPr>
          <w:sz w:val="28"/>
          <w:szCs w:val="28"/>
        </w:rPr>
        <w:t>Красноленинский</w:t>
      </w:r>
      <w:proofErr w:type="spellEnd"/>
      <w:r w:rsidRPr="008E7034">
        <w:rPr>
          <w:sz w:val="28"/>
          <w:szCs w:val="28"/>
        </w:rPr>
        <w:t xml:space="preserve">, </w:t>
      </w:r>
      <w:proofErr w:type="spellStart"/>
      <w:r w:rsidRPr="008E7034">
        <w:rPr>
          <w:sz w:val="28"/>
          <w:szCs w:val="28"/>
        </w:rPr>
        <w:t>Кышик</w:t>
      </w:r>
      <w:proofErr w:type="spellEnd"/>
      <w:r w:rsidRPr="008E7034">
        <w:rPr>
          <w:sz w:val="28"/>
          <w:szCs w:val="28"/>
        </w:rPr>
        <w:t xml:space="preserve">, </w:t>
      </w:r>
      <w:proofErr w:type="spellStart"/>
      <w:r w:rsidRPr="008E7034">
        <w:rPr>
          <w:sz w:val="28"/>
          <w:szCs w:val="28"/>
        </w:rPr>
        <w:t>Цингалы</w:t>
      </w:r>
      <w:proofErr w:type="spellEnd"/>
      <w:r w:rsidRPr="008E7034">
        <w:rPr>
          <w:sz w:val="28"/>
          <w:szCs w:val="28"/>
        </w:rPr>
        <w:t xml:space="preserve">, </w:t>
      </w:r>
      <w:proofErr w:type="spellStart"/>
      <w:r w:rsidRPr="008E7034">
        <w:rPr>
          <w:sz w:val="28"/>
          <w:szCs w:val="28"/>
        </w:rPr>
        <w:t>Лугофилинская</w:t>
      </w:r>
      <w:proofErr w:type="spellEnd"/>
      <w:r w:rsidRPr="008E7034">
        <w:rPr>
          <w:sz w:val="28"/>
          <w:szCs w:val="28"/>
        </w:rPr>
        <w:t>);</w:t>
      </w:r>
    </w:p>
    <w:p w:rsidR="00215C50" w:rsidRPr="008E7034" w:rsidRDefault="00215C50" w:rsidP="00215C50">
      <w:pPr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повышение уровня защищенности населения, социальных объектов и объектов экономики от пожаров (муниципальным казенным учреждением Ханты-Мансийского района «Управлением капитального строительства и ремонта» осуществлялось строительство пожарных водоемов в населенных пунктах с.</w:t>
      </w:r>
      <w:r>
        <w:rPr>
          <w:sz w:val="28"/>
          <w:szCs w:val="28"/>
        </w:rPr>
        <w:t xml:space="preserve"> </w:t>
      </w:r>
      <w:proofErr w:type="spellStart"/>
      <w:r w:rsidRPr="008E7034">
        <w:rPr>
          <w:sz w:val="28"/>
          <w:szCs w:val="28"/>
        </w:rPr>
        <w:t>Батово</w:t>
      </w:r>
      <w:proofErr w:type="spellEnd"/>
      <w:r w:rsidRPr="008E7034">
        <w:rPr>
          <w:sz w:val="28"/>
          <w:szCs w:val="28"/>
        </w:rPr>
        <w:t>, п. Сибирский, п.</w:t>
      </w:r>
      <w:r>
        <w:rPr>
          <w:sz w:val="28"/>
          <w:szCs w:val="28"/>
        </w:rPr>
        <w:t xml:space="preserve"> </w:t>
      </w:r>
      <w:proofErr w:type="spellStart"/>
      <w:r w:rsidRPr="008E7034">
        <w:rPr>
          <w:sz w:val="28"/>
          <w:szCs w:val="28"/>
        </w:rPr>
        <w:t>Урманный</w:t>
      </w:r>
      <w:proofErr w:type="spellEnd"/>
      <w:r w:rsidRPr="008E7034">
        <w:rPr>
          <w:sz w:val="28"/>
          <w:szCs w:val="28"/>
        </w:rPr>
        <w:t>, с. </w:t>
      </w:r>
      <w:proofErr w:type="spellStart"/>
      <w:r w:rsidRPr="008E7034">
        <w:rPr>
          <w:sz w:val="28"/>
          <w:szCs w:val="28"/>
        </w:rPr>
        <w:t>Цингалы</w:t>
      </w:r>
      <w:proofErr w:type="spellEnd"/>
      <w:r w:rsidRPr="008E7034">
        <w:rPr>
          <w:sz w:val="28"/>
          <w:szCs w:val="28"/>
        </w:rPr>
        <w:t xml:space="preserve">, завершено строительство пожарного водоема в с. </w:t>
      </w:r>
      <w:proofErr w:type="spellStart"/>
      <w:r w:rsidRPr="008E7034">
        <w:rPr>
          <w:sz w:val="28"/>
          <w:szCs w:val="28"/>
        </w:rPr>
        <w:t>Батово</w:t>
      </w:r>
      <w:proofErr w:type="spellEnd"/>
      <w:r w:rsidRPr="008E7034">
        <w:rPr>
          <w:sz w:val="28"/>
          <w:szCs w:val="28"/>
        </w:rPr>
        <w:t xml:space="preserve">, не завершено строительство пожарных водоемов в населенных пунктах п. Сибирский,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п. </w:t>
      </w:r>
      <w:proofErr w:type="spellStart"/>
      <w:r w:rsidRPr="008E7034">
        <w:rPr>
          <w:sz w:val="28"/>
          <w:szCs w:val="28"/>
        </w:rPr>
        <w:t>Урманный</w:t>
      </w:r>
      <w:proofErr w:type="spellEnd"/>
      <w:r w:rsidRPr="008E7034">
        <w:rPr>
          <w:sz w:val="28"/>
          <w:szCs w:val="28"/>
        </w:rPr>
        <w:t xml:space="preserve">, с. </w:t>
      </w:r>
      <w:proofErr w:type="spellStart"/>
      <w:r w:rsidRPr="008E7034">
        <w:rPr>
          <w:sz w:val="28"/>
          <w:szCs w:val="28"/>
        </w:rPr>
        <w:t>Цингалы</w:t>
      </w:r>
      <w:proofErr w:type="spellEnd"/>
      <w:r w:rsidRPr="008E7034">
        <w:rPr>
          <w:sz w:val="28"/>
          <w:szCs w:val="28"/>
        </w:rPr>
        <w:t xml:space="preserve">, а также подъездных путей и разворотных площадок к существующим пожарным водоемам в с. Троица, проведены в полном объеме проектно-изыскательские работы по строительству пожарных водоемов в с. Елизарово, п. Кирпичный, с. </w:t>
      </w:r>
      <w:proofErr w:type="spellStart"/>
      <w:r w:rsidRPr="008E7034">
        <w:rPr>
          <w:sz w:val="28"/>
          <w:szCs w:val="28"/>
        </w:rPr>
        <w:t>Кышик</w:t>
      </w:r>
      <w:proofErr w:type="spellEnd"/>
      <w:r w:rsidRPr="008E703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с. Нялинское, с. Троица, выполнены в полном объеме кадастровые работы и межевание земельных участков для объектов</w:t>
      </w:r>
      <w:r>
        <w:rPr>
          <w:sz w:val="28"/>
          <w:szCs w:val="28"/>
        </w:rPr>
        <w:t xml:space="preserve"> «Строительство пожарных водоемов</w:t>
      </w:r>
      <w:r w:rsidRPr="008E7034">
        <w:rPr>
          <w:sz w:val="28"/>
          <w:szCs w:val="28"/>
        </w:rPr>
        <w:t xml:space="preserve">: в с. Елизарово, п. Кирпичный, с. </w:t>
      </w:r>
      <w:proofErr w:type="spellStart"/>
      <w:r w:rsidRPr="008E7034">
        <w:rPr>
          <w:sz w:val="28"/>
          <w:szCs w:val="28"/>
        </w:rPr>
        <w:t>Кышик</w:t>
      </w:r>
      <w:proofErr w:type="spellEnd"/>
      <w:r w:rsidRPr="008E7034">
        <w:rPr>
          <w:sz w:val="28"/>
          <w:szCs w:val="28"/>
        </w:rPr>
        <w:t xml:space="preserve">, с. Нялинское,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с. Троица</w:t>
      </w:r>
      <w:r>
        <w:rPr>
          <w:sz w:val="28"/>
          <w:szCs w:val="28"/>
        </w:rPr>
        <w:t>»</w:t>
      </w:r>
      <w:r w:rsidRPr="008E7034">
        <w:rPr>
          <w:sz w:val="28"/>
          <w:szCs w:val="28"/>
        </w:rPr>
        <w:t>, выполнены в полном объеме кадастровые работы и межевание земе</w:t>
      </w:r>
      <w:r>
        <w:rPr>
          <w:sz w:val="28"/>
          <w:szCs w:val="28"/>
        </w:rPr>
        <w:t>льных участков для строительства</w:t>
      </w:r>
      <w:r w:rsidRPr="008E7034">
        <w:rPr>
          <w:sz w:val="28"/>
          <w:szCs w:val="28"/>
        </w:rPr>
        <w:t xml:space="preserve"> пожарных водоемов в с. </w:t>
      </w:r>
      <w:proofErr w:type="spellStart"/>
      <w:r w:rsidRPr="008E7034">
        <w:rPr>
          <w:sz w:val="28"/>
          <w:szCs w:val="28"/>
        </w:rPr>
        <w:t>Батово</w:t>
      </w:r>
      <w:proofErr w:type="spellEnd"/>
      <w:r w:rsidRPr="008E703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п. Сибирский,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Урманный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Цингалы</w:t>
      </w:r>
      <w:proofErr w:type="spellEnd"/>
      <w:r w:rsidRPr="008E7034">
        <w:rPr>
          <w:sz w:val="28"/>
          <w:szCs w:val="28"/>
        </w:rPr>
        <w:t>).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предусмотрено 10 целевых показателей, которые за отчетный период достигли следующих значений:</w:t>
      </w:r>
    </w:p>
    <w:p w:rsidR="00215C50" w:rsidRPr="008E7034" w:rsidRDefault="00215C50" w:rsidP="00215C50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обеспеченность вещевым и продовольственным имуществом – 100% (плановое годовое значение – 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охват населения при информировании и оповещении в случае угрозы возникновения или возникновении чрезвычайных ситуаций – 100% (плановое годовое значение – 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E7034">
        <w:rPr>
          <w:rFonts w:eastAsia="Calibri"/>
          <w:sz w:val="28"/>
          <w:szCs w:val="28"/>
        </w:rPr>
        <w:t xml:space="preserve">оснащенность общественных спасательных постов в местах массового отдыха людей на водных объектах оборудованием и снаряжением – </w:t>
      </w:r>
      <w:r w:rsidRPr="008E7034">
        <w:rPr>
          <w:sz w:val="28"/>
          <w:szCs w:val="28"/>
        </w:rPr>
        <w:t>100% (плановое годовое значение – 100%);</w:t>
      </w:r>
    </w:p>
    <w:p w:rsidR="00215C50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охват населения, защищенного в результате проведения мероприятий по повышению защищенности от негативного воздействия вод – 100% (плановое годовое значение – 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rFonts w:eastAsia="Calibri"/>
          <w:sz w:val="28"/>
          <w:szCs w:val="28"/>
        </w:rPr>
        <w:t xml:space="preserve">уровень реализации плана </w:t>
      </w:r>
      <w:r w:rsidRPr="008E7034">
        <w:rPr>
          <w:sz w:val="28"/>
          <w:szCs w:val="28"/>
        </w:rPr>
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– 100% (плановое годовое значение – 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bCs/>
          <w:sz w:val="28"/>
          <w:szCs w:val="28"/>
        </w:rPr>
        <w:t xml:space="preserve">обеспеченность сельских населенных пунктов </w:t>
      </w:r>
      <w:r w:rsidRPr="008E7034">
        <w:rPr>
          <w:rFonts w:eastAsia="Calibri"/>
          <w:sz w:val="28"/>
          <w:szCs w:val="28"/>
        </w:rPr>
        <w:t xml:space="preserve">защитными противопожарными минерализованными полосами – 100% (плановое годовое </w:t>
      </w:r>
      <w:r w:rsidRPr="008E7034">
        <w:rPr>
          <w:rFonts w:eastAsia="Calibri"/>
          <w:sz w:val="28"/>
          <w:szCs w:val="28"/>
        </w:rPr>
        <w:lastRenderedPageBreak/>
        <w:t>значение – 100%);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bCs/>
          <w:sz w:val="28"/>
          <w:szCs w:val="28"/>
        </w:rPr>
        <w:t xml:space="preserve">количество пожаров </w:t>
      </w:r>
      <w:r w:rsidRPr="008E7034">
        <w:rPr>
          <w:sz w:val="28"/>
          <w:szCs w:val="28"/>
        </w:rPr>
        <w:t xml:space="preserve">в населенных пунктах – 121,9 единиц </w:t>
      </w:r>
      <w:r>
        <w:rPr>
          <w:sz w:val="28"/>
          <w:szCs w:val="28"/>
        </w:rPr>
        <w:br/>
      </w:r>
      <w:r w:rsidRPr="008E7034">
        <w:rPr>
          <w:bCs/>
          <w:sz w:val="28"/>
          <w:szCs w:val="28"/>
        </w:rPr>
        <w:t>на 100 тыс. населения (</w:t>
      </w:r>
      <w:r w:rsidRPr="008E7034">
        <w:rPr>
          <w:sz w:val="28"/>
          <w:szCs w:val="28"/>
        </w:rPr>
        <w:t xml:space="preserve">плановое годовое значение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238 единиц);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bCs/>
          <w:sz w:val="28"/>
          <w:szCs w:val="28"/>
        </w:rPr>
        <w:t xml:space="preserve">экономический ущерб от пожаров в населенных пунктах – </w:t>
      </w:r>
      <w:r>
        <w:rPr>
          <w:bCs/>
          <w:sz w:val="28"/>
          <w:szCs w:val="28"/>
        </w:rPr>
        <w:br/>
      </w:r>
      <w:r w:rsidRPr="008E7034">
        <w:rPr>
          <w:bCs/>
          <w:sz w:val="28"/>
          <w:szCs w:val="28"/>
        </w:rPr>
        <w:t>126,6 тыс. рублей (</w:t>
      </w:r>
      <w:r w:rsidRPr="008E7034">
        <w:rPr>
          <w:sz w:val="28"/>
          <w:szCs w:val="28"/>
        </w:rPr>
        <w:t xml:space="preserve">плановое годовое значение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350 тыс. рублей);</w:t>
      </w:r>
    </w:p>
    <w:p w:rsidR="00215C50" w:rsidRPr="008E7034" w:rsidRDefault="00215C50" w:rsidP="00215C50">
      <w:pPr>
        <w:widowControl w:val="0"/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 xml:space="preserve">количество населения, погибшего на пожарах в населенных пунктах </w:t>
      </w:r>
      <w:r>
        <w:rPr>
          <w:sz w:val="28"/>
          <w:szCs w:val="28"/>
        </w:rPr>
        <w:t>–</w:t>
      </w:r>
      <w:r w:rsidRPr="008E7034">
        <w:rPr>
          <w:sz w:val="28"/>
          <w:szCs w:val="28"/>
        </w:rPr>
        <w:t xml:space="preserve"> 1 человек (плановое годовое значение </w:t>
      </w:r>
      <w:r>
        <w:rPr>
          <w:sz w:val="28"/>
          <w:szCs w:val="28"/>
        </w:rPr>
        <w:t xml:space="preserve">– </w:t>
      </w:r>
      <w:r w:rsidRPr="008E7034">
        <w:rPr>
          <w:sz w:val="28"/>
          <w:szCs w:val="28"/>
        </w:rPr>
        <w:t>0 человек);</w:t>
      </w:r>
    </w:p>
    <w:p w:rsidR="00215C50" w:rsidRPr="008E7034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7034">
        <w:rPr>
          <w:sz w:val="28"/>
          <w:szCs w:val="28"/>
        </w:rPr>
        <w:t>количество населения, получившего травмы на пожарах в населенных пунктах – 1 единиц (плановое годовое значение – 2 человека).</w:t>
      </w:r>
    </w:p>
    <w:p w:rsidR="00215C50" w:rsidRPr="008E7034" w:rsidRDefault="00215C50" w:rsidP="00215C50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E7034">
        <w:rPr>
          <w:sz w:val="28"/>
          <w:szCs w:val="28"/>
        </w:rPr>
        <w:t xml:space="preserve">22. </w:t>
      </w:r>
      <w:r w:rsidRPr="00110539">
        <w:rPr>
          <w:sz w:val="28"/>
          <w:szCs w:val="28"/>
        </w:rPr>
        <w:t xml:space="preserve">МП «Подготовка перспективных территорий для </w:t>
      </w:r>
      <w:r w:rsidRPr="00110539">
        <w:rPr>
          <w:sz w:val="28"/>
          <w:szCs w:val="28"/>
        </w:rPr>
        <w:br/>
        <w:t xml:space="preserve">развития жилищного строительства Ханты-Мансийского района </w:t>
      </w:r>
      <w:r w:rsidRPr="00110539">
        <w:rPr>
          <w:sz w:val="28"/>
          <w:szCs w:val="28"/>
        </w:rPr>
        <w:br/>
        <w:t>на 2014 – 2019 годы».</w:t>
      </w:r>
      <w:r w:rsidRPr="008E7034">
        <w:rPr>
          <w:sz w:val="28"/>
          <w:szCs w:val="28"/>
        </w:rPr>
        <w:t xml:space="preserve"> Объем средств, освоенн</w:t>
      </w:r>
      <w:r>
        <w:rPr>
          <w:sz w:val="28"/>
          <w:szCs w:val="28"/>
        </w:rPr>
        <w:t xml:space="preserve">ых в ходе реализации программы </w:t>
      </w:r>
      <w:r w:rsidRPr="008E7034">
        <w:rPr>
          <w:sz w:val="28"/>
          <w:szCs w:val="28"/>
        </w:rPr>
        <w:t xml:space="preserve">за отчетный период, составил 1 230,0 тыс. рублей или 16,6%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 xml:space="preserve">от годового плана, в том числе из бюджета автономного округа – </w:t>
      </w:r>
      <w:r>
        <w:rPr>
          <w:sz w:val="28"/>
          <w:szCs w:val="28"/>
        </w:rPr>
        <w:br/>
      </w:r>
      <w:r w:rsidRPr="008E7034">
        <w:rPr>
          <w:sz w:val="28"/>
          <w:szCs w:val="28"/>
        </w:rPr>
        <w:t>1 094,7 тыс. рублей, из бюджета района – 135,3 тыс. рублей.</w:t>
      </w:r>
    </w:p>
    <w:p w:rsidR="00215C50" w:rsidRPr="008E7034" w:rsidRDefault="00215C50" w:rsidP="00215C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В рамках программы денежные средства направлены на подготовку проекта п</w:t>
      </w:r>
      <w:r>
        <w:rPr>
          <w:sz w:val="28"/>
          <w:szCs w:val="28"/>
        </w:rPr>
        <w:t xml:space="preserve">ланировки и межевания д. </w:t>
      </w:r>
      <w:proofErr w:type="spellStart"/>
      <w:r>
        <w:rPr>
          <w:sz w:val="28"/>
          <w:szCs w:val="28"/>
        </w:rPr>
        <w:t>Шапша</w:t>
      </w:r>
      <w:proofErr w:type="spellEnd"/>
      <w:r>
        <w:rPr>
          <w:sz w:val="28"/>
          <w:szCs w:val="28"/>
        </w:rPr>
        <w:t xml:space="preserve"> </w:t>
      </w:r>
      <w:r w:rsidRPr="008E7034">
        <w:rPr>
          <w:sz w:val="28"/>
          <w:szCs w:val="28"/>
        </w:rPr>
        <w:t>Ханты-Мансийского района.</w:t>
      </w:r>
    </w:p>
    <w:p w:rsidR="00215C50" w:rsidRDefault="00215C50" w:rsidP="00215C5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7034">
        <w:rPr>
          <w:sz w:val="28"/>
          <w:szCs w:val="28"/>
        </w:rPr>
        <w:t>Муниципальной программой предусмотрен 1 целевой показатель –обеспечение сельских поселений проектами планировки и межевания территорий в населенных пунктах района, который за отчетный период составил 8 единиц или 89% к плановому годовому значению (9 единиц).</w:t>
      </w:r>
    </w:p>
    <w:p w:rsidR="0042465B" w:rsidRDefault="0042465B"/>
    <w:sectPr w:rsidR="0042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50"/>
    <w:rsid w:val="00215C50"/>
    <w:rsid w:val="0034233E"/>
    <w:rsid w:val="0042465B"/>
    <w:rsid w:val="00D67BAB"/>
    <w:rsid w:val="00D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7BC40-11A8-4F75-9ECF-6A8E3E7B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215C50"/>
    <w:pPr>
      <w:ind w:left="720"/>
      <w:contextualSpacing/>
    </w:pPr>
    <w:rPr>
      <w:lang w:val="x-none" w:eastAsia="x-none"/>
    </w:rPr>
  </w:style>
  <w:style w:type="paragraph" w:styleId="a5">
    <w:name w:val="No Spacing"/>
    <w:link w:val="a6"/>
    <w:uiPriority w:val="1"/>
    <w:qFormat/>
    <w:rsid w:val="00215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15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5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ет"/>
    <w:rsid w:val="00215C50"/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215C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11863</Words>
  <Characters>67620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Сухинина О.М.</cp:lastModifiedBy>
  <cp:revision>1</cp:revision>
  <dcterms:created xsi:type="dcterms:W3CDTF">2020-05-29T09:07:00Z</dcterms:created>
  <dcterms:modified xsi:type="dcterms:W3CDTF">2020-05-29T09:11:00Z</dcterms:modified>
</cp:coreProperties>
</file>