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E2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440D27">
        <w:rPr>
          <w:rFonts w:ascii="Times New Roman" w:hAnsi="Times New Roman" w:cs="Times New Roman"/>
          <w:b/>
          <w:sz w:val="28"/>
          <w:szCs w:val="28"/>
        </w:rPr>
        <w:t>ой</w:t>
      </w:r>
      <w:r w:rsidRPr="00234BE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40D27">
        <w:rPr>
          <w:rFonts w:ascii="Times New Roman" w:hAnsi="Times New Roman" w:cs="Times New Roman"/>
          <w:b/>
          <w:sz w:val="28"/>
          <w:szCs w:val="28"/>
        </w:rPr>
        <w:t>ы</w:t>
      </w:r>
      <w:r w:rsidRPr="00234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BE2" w:rsidRPr="00234BE2">
        <w:rPr>
          <w:rFonts w:ascii="Times New Roman" w:hAnsi="Times New Roman" w:cs="Times New Roman"/>
          <w:b/>
          <w:sz w:val="28"/>
          <w:szCs w:val="28"/>
        </w:rPr>
        <w:t xml:space="preserve">«Безопасность жизнедеятельности </w:t>
      </w:r>
      <w:r w:rsidR="00440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34BE2" w:rsidRPr="00234BE2">
        <w:rPr>
          <w:rFonts w:ascii="Times New Roman" w:hAnsi="Times New Roman" w:cs="Times New Roman"/>
          <w:b/>
          <w:sz w:val="28"/>
          <w:szCs w:val="28"/>
        </w:rPr>
        <w:t xml:space="preserve">в Ханты-Мансийском районе на 2022 - 2024 годы» </w:t>
      </w:r>
      <w:r w:rsidRPr="00234BE2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234BE2" w:rsidRPr="00234BE2" w:rsidRDefault="00234BE2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992"/>
        <w:gridCol w:w="1275"/>
        <w:gridCol w:w="1843"/>
        <w:gridCol w:w="1417"/>
        <w:gridCol w:w="2411"/>
      </w:tblGrid>
      <w:tr w:rsidR="00082D91" w:rsidRPr="00930F38" w:rsidTr="00082D91">
        <w:trPr>
          <w:trHeight w:val="649"/>
        </w:trPr>
        <w:tc>
          <w:tcPr>
            <w:tcW w:w="709" w:type="dxa"/>
            <w:shd w:val="clear" w:color="auto" w:fill="auto"/>
          </w:tcPr>
          <w:p w:rsidR="00082D91" w:rsidRPr="00930F38" w:rsidRDefault="00082D91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shd w:val="clear" w:color="auto" w:fill="auto"/>
          </w:tcPr>
          <w:p w:rsidR="00082D91" w:rsidRPr="00930F38" w:rsidRDefault="00082D91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082D91" w:rsidRPr="00930F38" w:rsidRDefault="00082D91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shd w:val="clear" w:color="000000" w:fill="FFFFFF"/>
          </w:tcPr>
          <w:p w:rsidR="00082D91" w:rsidRPr="00930F38" w:rsidRDefault="00082D91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Плановое значение показателя в 2022 году</w:t>
            </w:r>
          </w:p>
        </w:tc>
        <w:tc>
          <w:tcPr>
            <w:tcW w:w="1843" w:type="dxa"/>
            <w:shd w:val="clear" w:color="auto" w:fill="auto"/>
          </w:tcPr>
          <w:p w:rsidR="00082D91" w:rsidRPr="00930F38" w:rsidRDefault="00082D91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  <w:szCs w:val="22"/>
              </w:rPr>
              <w:t xml:space="preserve"> на 01.10.2022</w:t>
            </w:r>
          </w:p>
        </w:tc>
        <w:tc>
          <w:tcPr>
            <w:tcW w:w="1417" w:type="dxa"/>
          </w:tcPr>
          <w:p w:rsidR="00082D91" w:rsidRPr="00930F38" w:rsidRDefault="00082D91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2411" w:type="dxa"/>
          </w:tcPr>
          <w:p w:rsidR="00082D91" w:rsidRPr="00930F38" w:rsidRDefault="00082D91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82D91" w:rsidRPr="00930F38" w:rsidTr="00082D91">
        <w:trPr>
          <w:trHeight w:val="649"/>
        </w:trPr>
        <w:tc>
          <w:tcPr>
            <w:tcW w:w="709" w:type="dxa"/>
            <w:shd w:val="clear" w:color="auto" w:fill="auto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</w:t>
            </w:r>
          </w:p>
        </w:tc>
        <w:tc>
          <w:tcPr>
            <w:tcW w:w="992" w:type="dxa"/>
            <w:shd w:val="clear" w:color="auto" w:fill="auto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5" w:type="dxa"/>
            <w:shd w:val="clear" w:color="000000" w:fill="FFFFFF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89,4</w:t>
            </w:r>
          </w:p>
        </w:tc>
        <w:tc>
          <w:tcPr>
            <w:tcW w:w="1417" w:type="dxa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89,4</w:t>
            </w:r>
          </w:p>
        </w:tc>
        <w:tc>
          <w:tcPr>
            <w:tcW w:w="2411" w:type="dxa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D91" w:rsidRPr="00930F38" w:rsidTr="00082D91">
        <w:trPr>
          <w:trHeight w:val="649"/>
        </w:trPr>
        <w:tc>
          <w:tcPr>
            <w:tcW w:w="709" w:type="dxa"/>
            <w:shd w:val="clear" w:color="auto" w:fill="auto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</w:t>
            </w:r>
          </w:p>
        </w:tc>
        <w:tc>
          <w:tcPr>
            <w:tcW w:w="992" w:type="dxa"/>
            <w:shd w:val="clear" w:color="auto" w:fill="auto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5" w:type="dxa"/>
            <w:shd w:val="clear" w:color="000000" w:fill="FFFFFF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1" w:type="dxa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D91" w:rsidRPr="00930F38" w:rsidTr="00082D91">
        <w:trPr>
          <w:trHeight w:val="649"/>
        </w:trPr>
        <w:tc>
          <w:tcPr>
            <w:tcW w:w="709" w:type="dxa"/>
            <w:shd w:val="clear" w:color="auto" w:fill="auto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082D91" w:rsidRPr="00930F38" w:rsidRDefault="00082D91" w:rsidP="000B19CB">
            <w:pPr>
              <w:shd w:val="clear" w:color="auto" w:fill="FFFFFF" w:themeFill="background1"/>
              <w:tabs>
                <w:tab w:val="left" w:pos="11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Охват населения, защищенного в результате проведения мероприятий по повышению защищенности от негативного воздействия вод, на уровне</w:t>
            </w:r>
          </w:p>
        </w:tc>
        <w:tc>
          <w:tcPr>
            <w:tcW w:w="992" w:type="dxa"/>
            <w:shd w:val="clear" w:color="auto" w:fill="auto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5" w:type="dxa"/>
            <w:shd w:val="clear" w:color="000000" w:fill="FFFFFF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1" w:type="dxa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D91" w:rsidRPr="00930F38" w:rsidTr="00082D91">
        <w:trPr>
          <w:trHeight w:val="562"/>
        </w:trPr>
        <w:tc>
          <w:tcPr>
            <w:tcW w:w="709" w:type="dxa"/>
            <w:shd w:val="clear" w:color="auto" w:fill="auto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У</w:t>
            </w:r>
            <w:r w:rsidRPr="00930F38">
              <w:rPr>
                <w:rFonts w:ascii="Times New Roman" w:eastAsia="Calibri" w:hAnsi="Times New Roman" w:cs="Times New Roman"/>
              </w:rPr>
              <w:t xml:space="preserve">ровень реализации плана </w:t>
            </w:r>
            <w:r w:rsidRPr="00930F38">
              <w:rPr>
                <w:rFonts w:ascii="Times New Roman" w:hAnsi="Times New Roman" w:cs="Times New Roman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992" w:type="dxa"/>
            <w:shd w:val="clear" w:color="auto" w:fill="auto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5" w:type="dxa"/>
            <w:shd w:val="clear" w:color="000000" w:fill="FFFFFF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82D91" w:rsidRPr="00930F38" w:rsidRDefault="00082D91" w:rsidP="00BC12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417" w:type="dxa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2411" w:type="dxa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D91" w:rsidRPr="00930F38" w:rsidTr="00082D91">
        <w:trPr>
          <w:trHeight w:val="649"/>
        </w:trPr>
        <w:tc>
          <w:tcPr>
            <w:tcW w:w="709" w:type="dxa"/>
            <w:shd w:val="clear" w:color="auto" w:fill="auto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38" w:type="dxa"/>
            <w:shd w:val="clear" w:color="auto" w:fill="auto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</w:t>
            </w:r>
          </w:p>
        </w:tc>
        <w:tc>
          <w:tcPr>
            <w:tcW w:w="992" w:type="dxa"/>
            <w:shd w:val="clear" w:color="auto" w:fill="auto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5" w:type="dxa"/>
            <w:shd w:val="clear" w:color="000000" w:fill="FFFFFF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70,9</w:t>
            </w:r>
          </w:p>
        </w:tc>
        <w:tc>
          <w:tcPr>
            <w:tcW w:w="1843" w:type="dxa"/>
            <w:shd w:val="clear" w:color="auto" w:fill="auto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67,6</w:t>
            </w:r>
          </w:p>
        </w:tc>
        <w:tc>
          <w:tcPr>
            <w:tcW w:w="1417" w:type="dxa"/>
          </w:tcPr>
          <w:p w:rsidR="00082D91" w:rsidRPr="00930F38" w:rsidRDefault="00082D91" w:rsidP="000B19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1" w:type="dxa"/>
          </w:tcPr>
          <w:p w:rsidR="00082D91" w:rsidRPr="00930F38" w:rsidRDefault="00082D91" w:rsidP="000B19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82D91"/>
    <w:rsid w:val="000A4C20"/>
    <w:rsid w:val="000B19CB"/>
    <w:rsid w:val="000B64AB"/>
    <w:rsid w:val="001B352A"/>
    <w:rsid w:val="001E35AF"/>
    <w:rsid w:val="00234BE2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40D27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FC14-0204-478C-9922-9BB79CD6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41</cp:revision>
  <cp:lastPrinted>2022-10-18T07:12:00Z</cp:lastPrinted>
  <dcterms:created xsi:type="dcterms:W3CDTF">2022-04-15T10:56:00Z</dcterms:created>
  <dcterms:modified xsi:type="dcterms:W3CDTF">2022-10-24T12:34:00Z</dcterms:modified>
</cp:coreProperties>
</file>