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DB" w:rsidRDefault="005D7CD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7CDB" w:rsidRDefault="005D7CDB">
      <w:pPr>
        <w:pStyle w:val="ConsPlusNormal"/>
        <w:outlineLvl w:val="0"/>
      </w:pPr>
    </w:p>
    <w:p w:rsidR="005D7CDB" w:rsidRDefault="005D7CDB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5D7CDB" w:rsidRDefault="005D7CDB">
      <w:pPr>
        <w:pStyle w:val="ConsPlusTitle"/>
        <w:jc w:val="center"/>
      </w:pPr>
    </w:p>
    <w:p w:rsidR="005D7CDB" w:rsidRDefault="005D7CDB">
      <w:pPr>
        <w:pStyle w:val="ConsPlusTitle"/>
        <w:jc w:val="center"/>
      </w:pPr>
      <w:r>
        <w:t>ПОСТАНОВЛЕНИЕ</w:t>
      </w:r>
    </w:p>
    <w:p w:rsidR="005D7CDB" w:rsidRDefault="005D7CDB">
      <w:pPr>
        <w:pStyle w:val="ConsPlusTitle"/>
        <w:jc w:val="center"/>
      </w:pPr>
      <w:r>
        <w:t>от 8 декабря 2021 г. N 318</w:t>
      </w:r>
    </w:p>
    <w:p w:rsidR="005D7CDB" w:rsidRDefault="005D7CDB">
      <w:pPr>
        <w:pStyle w:val="ConsPlusTitle"/>
        <w:jc w:val="center"/>
      </w:pPr>
    </w:p>
    <w:p w:rsidR="005D7CDB" w:rsidRDefault="005D7CDB">
      <w:pPr>
        <w:pStyle w:val="ConsPlusTitle"/>
        <w:jc w:val="center"/>
      </w:pPr>
      <w:r>
        <w:t>О МУНИЦИПАЛЬНОЙ ПРОГРАММЕ ХАНТЫ-МАНСИЙСКОГО РАЙОНА</w:t>
      </w:r>
    </w:p>
    <w:p w:rsidR="005D7CDB" w:rsidRDefault="005D7CDB">
      <w:pPr>
        <w:pStyle w:val="ConsPlusTitle"/>
        <w:jc w:val="center"/>
      </w:pPr>
      <w:r>
        <w:t>"ПОДГОТОВКА ПЕРСПЕКТИВНЫХ ТЕРРИТОРИЙ ДЛЯ РАЗВИТИЯ ЖИЛИЩНОГО</w:t>
      </w:r>
    </w:p>
    <w:p w:rsidR="005D7CDB" w:rsidRDefault="005D7CDB">
      <w:pPr>
        <w:pStyle w:val="ConsPlusTitle"/>
        <w:jc w:val="center"/>
      </w:pPr>
      <w:r>
        <w:t>СТРОИТЕЛЬСТВА ХАНТЫ-МАНСИЙСКОГО РАЙОНА"</w:t>
      </w:r>
    </w:p>
    <w:p w:rsidR="005D7CDB" w:rsidRDefault="005D7C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C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CDB" w:rsidRDefault="005D7C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CDB" w:rsidRDefault="005D7C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17.05.2022 </w:t>
            </w:r>
            <w:hyperlink r:id="rId5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01.09.2022 </w:t>
            </w:r>
            <w:hyperlink r:id="rId6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02.11.2022 </w:t>
            </w:r>
            <w:hyperlink r:id="rId7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>,</w:t>
            </w:r>
          </w:p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25.11.2022 </w:t>
            </w:r>
            <w:hyperlink r:id="rId8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20.02.2023 </w:t>
            </w:r>
            <w:hyperlink r:id="rId9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07.04.2023 </w:t>
            </w:r>
            <w:hyperlink r:id="rId10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17.08.2023 </w:t>
            </w:r>
            <w:hyperlink r:id="rId1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12.12.2023 </w:t>
            </w:r>
            <w:hyperlink r:id="rId12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06.03.2024 </w:t>
            </w:r>
            <w:hyperlink r:id="rId13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,</w:t>
            </w:r>
          </w:p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05.04.2024 </w:t>
            </w:r>
            <w:hyperlink r:id="rId14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CDB" w:rsidRDefault="005D7CDB">
            <w:pPr>
              <w:pStyle w:val="ConsPlusNormal"/>
            </w:pPr>
          </w:p>
        </w:tc>
      </w:tr>
    </w:tbl>
    <w:p w:rsidR="005D7CDB" w:rsidRDefault="005D7CDB">
      <w:pPr>
        <w:pStyle w:val="ConsPlusNormal"/>
        <w:ind w:firstLine="540"/>
        <w:jc w:val="both"/>
      </w:pPr>
    </w:p>
    <w:p w:rsidR="005D7CDB" w:rsidRDefault="005D7CDB">
      <w:pPr>
        <w:pStyle w:val="ConsPlusNormal"/>
        <w:ind w:firstLine="540"/>
        <w:jc w:val="both"/>
      </w:pPr>
      <w:r>
        <w:t xml:space="preserve">В соответствии со </w:t>
      </w:r>
      <w:hyperlink r:id="rId15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18.10.2021 N 252 "О порядке разработки и реализации муниципальных программ Ханты-Мансийского района", руководствуясь </w:t>
      </w:r>
      <w:hyperlink r:id="rId17">
        <w:r>
          <w:rPr>
            <w:color w:val="0000FF"/>
          </w:rPr>
          <w:t>статьей 32</w:t>
        </w:r>
      </w:hyperlink>
      <w:r>
        <w:t xml:space="preserve"> Устава Ханты-Мансийского района:</w:t>
      </w:r>
    </w:p>
    <w:p w:rsidR="005D7CDB" w:rsidRDefault="005D7CD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17.08.2023 N 420)</w:t>
      </w:r>
    </w:p>
    <w:p w:rsidR="005D7CDB" w:rsidRDefault="005D7CDB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4">
        <w:r>
          <w:rPr>
            <w:color w:val="0000FF"/>
          </w:rPr>
          <w:t>программу</w:t>
        </w:r>
      </w:hyperlink>
      <w:r>
        <w:t xml:space="preserve"> Ханты-Мансийского района "Подготовка перспективных территорий для развития жилищного строительства Ханты-Мансийского района"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5D7CDB" w:rsidRDefault="005D7CDB">
      <w:pPr>
        <w:pStyle w:val="ConsPlusNormal"/>
        <w:jc w:val="both"/>
      </w:pPr>
      <w:r>
        <w:t xml:space="preserve">(в ред. постановлений Администрации Ханты-Мансийского района от 25.11.2022 </w:t>
      </w:r>
      <w:hyperlink r:id="rId19">
        <w:r>
          <w:rPr>
            <w:color w:val="0000FF"/>
          </w:rPr>
          <w:t>N 433</w:t>
        </w:r>
      </w:hyperlink>
      <w:r>
        <w:t xml:space="preserve">, от 17.08.2023 </w:t>
      </w:r>
      <w:hyperlink r:id="rId20">
        <w:r>
          <w:rPr>
            <w:color w:val="0000FF"/>
          </w:rPr>
          <w:t>N 420</w:t>
        </w:r>
      </w:hyperlink>
      <w:r>
        <w:t xml:space="preserve">, от 12.12.2023 </w:t>
      </w:r>
      <w:hyperlink r:id="rId21">
        <w:r>
          <w:rPr>
            <w:color w:val="0000FF"/>
          </w:rPr>
          <w:t>N 872</w:t>
        </w:r>
      </w:hyperlink>
      <w:r>
        <w:t>)</w:t>
      </w:r>
    </w:p>
    <w:p w:rsidR="005D7CDB" w:rsidRDefault="005D7CDB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опубликования, но не ранее 1 января 2022 года.</w:t>
      </w:r>
    </w:p>
    <w:p w:rsidR="005D7CDB" w:rsidRDefault="005D7CD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17.08.2023 N 420)</w:t>
      </w:r>
    </w:p>
    <w:p w:rsidR="005D7CDB" w:rsidRDefault="005D7CDB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района".</w:t>
      </w:r>
    </w:p>
    <w:p w:rsidR="005D7CDB" w:rsidRDefault="005D7CD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17.08.2023 N 420)</w:t>
      </w:r>
    </w:p>
    <w:p w:rsidR="005D7CDB" w:rsidRDefault="005D7CDB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постановления возложить на заместителя главы Ханты-Мансийского района, директора департамента строительства, архитектуры и ЖКХ </w:t>
      </w:r>
      <w:proofErr w:type="spellStart"/>
      <w:r>
        <w:t>Речапова</w:t>
      </w:r>
      <w:proofErr w:type="spellEnd"/>
      <w:r>
        <w:t xml:space="preserve"> Р.Ш.</w:t>
      </w:r>
    </w:p>
    <w:p w:rsidR="005D7CDB" w:rsidRDefault="005D7CDB">
      <w:pPr>
        <w:pStyle w:val="ConsPlusNormal"/>
        <w:jc w:val="both"/>
      </w:pPr>
      <w:r>
        <w:t xml:space="preserve">(п. 4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17.08.2023 N 420)</w:t>
      </w:r>
    </w:p>
    <w:p w:rsidR="005D7CDB" w:rsidRDefault="005D7CDB">
      <w:pPr>
        <w:pStyle w:val="ConsPlusNormal"/>
        <w:jc w:val="right"/>
      </w:pPr>
    </w:p>
    <w:p w:rsidR="005D7CDB" w:rsidRDefault="005D7CDB">
      <w:pPr>
        <w:pStyle w:val="ConsPlusNormal"/>
        <w:jc w:val="right"/>
      </w:pPr>
      <w:r>
        <w:t>Глава Ханты-Мансийского района</w:t>
      </w:r>
    </w:p>
    <w:p w:rsidR="005D7CDB" w:rsidRDefault="005D7CDB">
      <w:pPr>
        <w:pStyle w:val="ConsPlusNormal"/>
        <w:jc w:val="right"/>
      </w:pPr>
      <w:r>
        <w:t>К.Р.МИНУЛИН</w:t>
      </w:r>
    </w:p>
    <w:p w:rsidR="005D7CDB" w:rsidRDefault="005D7CDB">
      <w:pPr>
        <w:pStyle w:val="ConsPlusNormal"/>
      </w:pPr>
    </w:p>
    <w:p w:rsidR="005D7CDB" w:rsidRDefault="005D7CDB">
      <w:pPr>
        <w:pStyle w:val="ConsPlusNormal"/>
      </w:pPr>
    </w:p>
    <w:p w:rsidR="005D7CDB" w:rsidRDefault="005D7CDB">
      <w:pPr>
        <w:pStyle w:val="ConsPlusNormal"/>
      </w:pPr>
    </w:p>
    <w:p w:rsidR="005D7CDB" w:rsidRDefault="005D7CDB">
      <w:pPr>
        <w:pStyle w:val="ConsPlusNormal"/>
      </w:pPr>
    </w:p>
    <w:p w:rsidR="005D7CDB" w:rsidRDefault="005D7CDB">
      <w:pPr>
        <w:pStyle w:val="ConsPlusNormal"/>
      </w:pPr>
    </w:p>
    <w:p w:rsidR="005D7CDB" w:rsidRDefault="005D7CDB">
      <w:pPr>
        <w:pStyle w:val="ConsPlusNormal"/>
        <w:jc w:val="right"/>
        <w:outlineLvl w:val="0"/>
      </w:pPr>
      <w:bookmarkStart w:id="1" w:name="P34"/>
      <w:bookmarkEnd w:id="1"/>
      <w:r>
        <w:t>Приложение</w:t>
      </w:r>
    </w:p>
    <w:p w:rsidR="005D7CDB" w:rsidRDefault="005D7CDB">
      <w:pPr>
        <w:pStyle w:val="ConsPlusNormal"/>
        <w:jc w:val="right"/>
      </w:pPr>
      <w:r>
        <w:t>к постановлению администрации</w:t>
      </w:r>
    </w:p>
    <w:p w:rsidR="005D7CDB" w:rsidRDefault="005D7CDB">
      <w:pPr>
        <w:pStyle w:val="ConsPlusNormal"/>
        <w:jc w:val="right"/>
      </w:pPr>
      <w:r>
        <w:lastRenderedPageBreak/>
        <w:t>Ханты-Мансийского района</w:t>
      </w:r>
    </w:p>
    <w:p w:rsidR="005D7CDB" w:rsidRDefault="005D7CDB">
      <w:pPr>
        <w:pStyle w:val="ConsPlusNormal"/>
        <w:jc w:val="right"/>
      </w:pPr>
      <w:r>
        <w:t>от 08.12.2021 N 318</w:t>
      </w:r>
    </w:p>
    <w:p w:rsidR="005D7CDB" w:rsidRDefault="005D7C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C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CDB" w:rsidRDefault="005D7C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CDB" w:rsidRDefault="005D7C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25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17.08.2023 </w:t>
            </w:r>
            <w:hyperlink r:id="rId26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12.12.2023 </w:t>
            </w:r>
            <w:hyperlink r:id="rId27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>,</w:t>
            </w:r>
          </w:p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06.03.2024 </w:t>
            </w:r>
            <w:hyperlink r:id="rId28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05.04.2024 </w:t>
            </w:r>
            <w:hyperlink r:id="rId29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CDB" w:rsidRDefault="005D7CDB">
            <w:pPr>
              <w:pStyle w:val="ConsPlusNormal"/>
            </w:pPr>
          </w:p>
        </w:tc>
      </w:tr>
    </w:tbl>
    <w:p w:rsidR="005D7CDB" w:rsidRDefault="005D7CDB">
      <w:pPr>
        <w:pStyle w:val="ConsPlusNormal"/>
      </w:pPr>
    </w:p>
    <w:p w:rsidR="005D7CDB" w:rsidRDefault="005D7CDB">
      <w:pPr>
        <w:pStyle w:val="ConsPlusTitle"/>
        <w:jc w:val="center"/>
        <w:outlineLvl w:val="1"/>
      </w:pPr>
      <w:r>
        <w:t>Паспорт муниципальной программы</w:t>
      </w:r>
    </w:p>
    <w:p w:rsidR="005D7CDB" w:rsidRDefault="005D7CDB">
      <w:pPr>
        <w:pStyle w:val="ConsPlusNormal"/>
        <w:jc w:val="center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5D7CDB" w:rsidRDefault="005D7CDB">
      <w:pPr>
        <w:pStyle w:val="ConsPlusNormal"/>
        <w:jc w:val="center"/>
      </w:pPr>
      <w:r>
        <w:t>от 05.04.2024 N 284)</w:t>
      </w:r>
    </w:p>
    <w:p w:rsidR="005D7CDB" w:rsidRDefault="005D7CDB">
      <w:pPr>
        <w:pStyle w:val="ConsPlusNormal"/>
        <w:jc w:val="center"/>
      </w:pPr>
    </w:p>
    <w:p w:rsidR="005D7CDB" w:rsidRDefault="005D7CDB">
      <w:pPr>
        <w:pStyle w:val="ConsPlusNormal"/>
        <w:sectPr w:rsidR="005D7CDB" w:rsidSect="003177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1531"/>
        <w:gridCol w:w="340"/>
        <w:gridCol w:w="1668"/>
        <w:gridCol w:w="340"/>
        <w:gridCol w:w="907"/>
        <w:gridCol w:w="233"/>
        <w:gridCol w:w="680"/>
        <w:gridCol w:w="907"/>
        <w:gridCol w:w="859"/>
        <w:gridCol w:w="907"/>
        <w:gridCol w:w="907"/>
        <w:gridCol w:w="907"/>
        <w:gridCol w:w="340"/>
        <w:gridCol w:w="1652"/>
      </w:tblGrid>
      <w:tr w:rsidR="005D7CDB">
        <w:tc>
          <w:tcPr>
            <w:tcW w:w="1871" w:type="dxa"/>
          </w:tcPr>
          <w:p w:rsidR="005D7CDB" w:rsidRDefault="005D7CDB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2745" w:type="dxa"/>
            <w:gridSpan w:val="15"/>
          </w:tcPr>
          <w:p w:rsidR="005D7CDB" w:rsidRDefault="005D7CDB">
            <w:pPr>
              <w:pStyle w:val="ConsPlusNormal"/>
            </w:pPr>
            <w:r>
              <w:t>Подготовка перспективных территорий для развития жилищного строительства Ханты-Мансийского района</w:t>
            </w:r>
          </w:p>
        </w:tc>
      </w:tr>
      <w:tr w:rsidR="005D7CDB">
        <w:tc>
          <w:tcPr>
            <w:tcW w:w="1871" w:type="dxa"/>
          </w:tcPr>
          <w:p w:rsidR="005D7CDB" w:rsidRDefault="005D7CDB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2745" w:type="dxa"/>
            <w:gridSpan w:val="15"/>
          </w:tcPr>
          <w:p w:rsidR="005D7CDB" w:rsidRDefault="005D7CDB">
            <w:pPr>
              <w:pStyle w:val="ConsPlusNormal"/>
            </w:pPr>
            <w:r>
              <w:t>2022 - 2026 годы</w:t>
            </w:r>
          </w:p>
        </w:tc>
      </w:tr>
      <w:tr w:rsidR="005D7CDB">
        <w:tc>
          <w:tcPr>
            <w:tcW w:w="1871" w:type="dxa"/>
          </w:tcPr>
          <w:p w:rsidR="005D7CDB" w:rsidRDefault="005D7CDB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2745" w:type="dxa"/>
            <w:gridSpan w:val="15"/>
          </w:tcPr>
          <w:p w:rsidR="005D7CDB" w:rsidRDefault="005D7CDB">
            <w:pPr>
              <w:pStyle w:val="ConsPlusNormal"/>
            </w:pPr>
            <w:proofErr w:type="spellStart"/>
            <w:r>
              <w:t>Речапов</w:t>
            </w:r>
            <w:proofErr w:type="spellEnd"/>
            <w:r>
              <w:t xml:space="preserve"> Р.Ш., заместитель главы Ханты-Мансийского района, директор департамента строительства, архитектуры и ЖКХ</w:t>
            </w:r>
          </w:p>
        </w:tc>
      </w:tr>
      <w:tr w:rsidR="005D7CDB">
        <w:tc>
          <w:tcPr>
            <w:tcW w:w="1871" w:type="dxa"/>
          </w:tcPr>
          <w:p w:rsidR="005D7CDB" w:rsidRDefault="005D7CDB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2745" w:type="dxa"/>
            <w:gridSpan w:val="15"/>
          </w:tcPr>
          <w:p w:rsidR="005D7CDB" w:rsidRDefault="005D7CDB">
            <w:pPr>
              <w:pStyle w:val="ConsPlusNormal"/>
            </w:pPr>
            <w:r>
              <w:t>департамент строительства, архитектуры и жилищно-коммунального хозяйства администрации Ханты-Мансийского района (далее - департамент строительства, архитектуры и ЖКХ)</w:t>
            </w:r>
          </w:p>
        </w:tc>
      </w:tr>
      <w:tr w:rsidR="005D7CDB">
        <w:tc>
          <w:tcPr>
            <w:tcW w:w="1871" w:type="dxa"/>
          </w:tcPr>
          <w:p w:rsidR="005D7CDB" w:rsidRDefault="005D7CDB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2745" w:type="dxa"/>
            <w:gridSpan w:val="15"/>
          </w:tcPr>
          <w:p w:rsidR="005D7CDB" w:rsidRDefault="005D7CDB">
            <w:pPr>
              <w:pStyle w:val="ConsPlusNormal"/>
            </w:pPr>
            <w:r>
              <w:t>отсутствуют</w:t>
            </w:r>
          </w:p>
        </w:tc>
      </w:tr>
      <w:tr w:rsidR="005D7CDB">
        <w:tc>
          <w:tcPr>
            <w:tcW w:w="1871" w:type="dxa"/>
          </w:tcPr>
          <w:p w:rsidR="005D7CDB" w:rsidRDefault="005D7CDB">
            <w:pPr>
              <w:pStyle w:val="ConsPlusNormal"/>
            </w:pPr>
            <w:r>
              <w:t>Национальная цель</w:t>
            </w:r>
          </w:p>
        </w:tc>
        <w:tc>
          <w:tcPr>
            <w:tcW w:w="12745" w:type="dxa"/>
            <w:gridSpan w:val="15"/>
          </w:tcPr>
          <w:p w:rsidR="005D7CDB" w:rsidRDefault="005D7CDB">
            <w:pPr>
              <w:pStyle w:val="ConsPlusNormal"/>
            </w:pPr>
            <w:r>
              <w:t>увеличение объема жилищного строительства</w:t>
            </w:r>
          </w:p>
        </w:tc>
      </w:tr>
      <w:tr w:rsidR="005D7CDB">
        <w:tc>
          <w:tcPr>
            <w:tcW w:w="1871" w:type="dxa"/>
          </w:tcPr>
          <w:p w:rsidR="005D7CDB" w:rsidRDefault="005D7CDB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12745" w:type="dxa"/>
            <w:gridSpan w:val="15"/>
          </w:tcPr>
          <w:p w:rsidR="005D7CDB" w:rsidRDefault="005D7CDB">
            <w:pPr>
              <w:pStyle w:val="ConsPlusNormal"/>
            </w:pPr>
            <w: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5D7CDB">
        <w:tc>
          <w:tcPr>
            <w:tcW w:w="1871" w:type="dxa"/>
          </w:tcPr>
          <w:p w:rsidR="005D7CDB" w:rsidRDefault="005D7CDB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2745" w:type="dxa"/>
            <w:gridSpan w:val="15"/>
          </w:tcPr>
          <w:p w:rsidR="005D7CDB" w:rsidRDefault="005D7CDB">
            <w:pPr>
              <w:pStyle w:val="ConsPlusNormal"/>
            </w:pPr>
            <w:r>
              <w:t>1. Развитие градостроительного регулирования в сфере жилищного строительства.</w:t>
            </w:r>
          </w:p>
          <w:p w:rsidR="005D7CDB" w:rsidRDefault="005D7CDB">
            <w:pPr>
              <w:pStyle w:val="ConsPlusNormal"/>
            </w:pPr>
            <w:r>
              <w:t>2. Стимулирование жилищного строительства</w:t>
            </w:r>
          </w:p>
        </w:tc>
      </w:tr>
      <w:tr w:rsidR="005D7CDB">
        <w:tc>
          <w:tcPr>
            <w:tcW w:w="1871" w:type="dxa"/>
            <w:vMerge w:val="restart"/>
          </w:tcPr>
          <w:p w:rsidR="005D7CDB" w:rsidRDefault="005D7CDB">
            <w:pPr>
              <w:pStyle w:val="ConsPlusNormal"/>
            </w:pPr>
            <w:r>
              <w:t xml:space="preserve">Целевые показатели муниципальной </w:t>
            </w:r>
            <w:r>
              <w:lastRenderedPageBreak/>
              <w:t>программы</w:t>
            </w:r>
          </w:p>
        </w:tc>
        <w:tc>
          <w:tcPr>
            <w:tcW w:w="567" w:type="dxa"/>
            <w:vMerge w:val="restart"/>
          </w:tcPr>
          <w:p w:rsidR="005D7CDB" w:rsidRDefault="005D7C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gridSpan w:val="2"/>
            <w:vMerge w:val="restart"/>
          </w:tcPr>
          <w:p w:rsidR="005D7CDB" w:rsidRDefault="005D7CD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008" w:type="dxa"/>
            <w:gridSpan w:val="2"/>
            <w:vMerge w:val="restart"/>
          </w:tcPr>
          <w:p w:rsidR="005D7CDB" w:rsidRDefault="005D7CDB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8299" w:type="dxa"/>
            <w:gridSpan w:val="10"/>
          </w:tcPr>
          <w:p w:rsidR="005D7CDB" w:rsidRDefault="005D7CDB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56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87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08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  <w:jc w:val="center"/>
            </w:pPr>
            <w:r>
              <w:t xml:space="preserve">базовое </w:t>
            </w:r>
            <w:r>
              <w:lastRenderedPageBreak/>
              <w:t>значение</w:t>
            </w:r>
          </w:p>
        </w:tc>
        <w:tc>
          <w:tcPr>
            <w:tcW w:w="913" w:type="dxa"/>
            <w:gridSpan w:val="2"/>
          </w:tcPr>
          <w:p w:rsidR="005D7CDB" w:rsidRDefault="005D7CDB">
            <w:pPr>
              <w:pStyle w:val="ConsPlusNormal"/>
              <w:jc w:val="center"/>
            </w:pPr>
            <w:r>
              <w:lastRenderedPageBreak/>
              <w:t xml:space="preserve">2022 </w:t>
            </w:r>
            <w:r>
              <w:lastRenderedPageBreak/>
              <w:t>год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  <w:jc w:val="center"/>
            </w:pPr>
            <w:r>
              <w:lastRenderedPageBreak/>
              <w:t xml:space="preserve">2023 </w:t>
            </w:r>
            <w:r>
              <w:lastRenderedPageBreak/>
              <w:t>год</w:t>
            </w:r>
          </w:p>
        </w:tc>
        <w:tc>
          <w:tcPr>
            <w:tcW w:w="859" w:type="dxa"/>
          </w:tcPr>
          <w:p w:rsidR="005D7CDB" w:rsidRDefault="005D7CDB">
            <w:pPr>
              <w:pStyle w:val="ConsPlusNormal"/>
              <w:jc w:val="center"/>
            </w:pPr>
            <w:r>
              <w:lastRenderedPageBreak/>
              <w:t xml:space="preserve">2024 </w:t>
            </w:r>
            <w:r>
              <w:lastRenderedPageBreak/>
              <w:t>год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  <w:jc w:val="center"/>
            </w:pPr>
            <w:r>
              <w:lastRenderedPageBreak/>
              <w:t xml:space="preserve">2025 </w:t>
            </w:r>
            <w:r>
              <w:lastRenderedPageBreak/>
              <w:t>год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  <w:jc w:val="center"/>
            </w:pPr>
            <w:r>
              <w:lastRenderedPageBreak/>
              <w:t xml:space="preserve">2026 </w:t>
            </w:r>
            <w:r>
              <w:lastRenderedPageBreak/>
              <w:t>год</w:t>
            </w:r>
          </w:p>
        </w:tc>
        <w:tc>
          <w:tcPr>
            <w:tcW w:w="1247" w:type="dxa"/>
            <w:gridSpan w:val="2"/>
          </w:tcPr>
          <w:p w:rsidR="005D7CDB" w:rsidRDefault="005D7CDB">
            <w:pPr>
              <w:pStyle w:val="ConsPlusNormal"/>
              <w:jc w:val="center"/>
            </w:pPr>
            <w:r>
              <w:lastRenderedPageBreak/>
              <w:t xml:space="preserve">на момент </w:t>
            </w:r>
            <w:r>
              <w:lastRenderedPageBreak/>
              <w:t>окончания реализации муниципальной программы</w:t>
            </w:r>
          </w:p>
        </w:tc>
        <w:tc>
          <w:tcPr>
            <w:tcW w:w="1652" w:type="dxa"/>
          </w:tcPr>
          <w:p w:rsidR="005D7CDB" w:rsidRDefault="005D7CDB">
            <w:pPr>
              <w:pStyle w:val="ConsPlusNormal"/>
              <w:jc w:val="center"/>
            </w:pPr>
            <w:r>
              <w:lastRenderedPageBreak/>
              <w:t xml:space="preserve">Ответственный </w:t>
            </w:r>
            <w:r>
              <w:lastRenderedPageBreak/>
              <w:t>исполнитель/ соисполнитель за достижение показателя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567" w:type="dxa"/>
          </w:tcPr>
          <w:p w:rsidR="005D7CDB" w:rsidRDefault="005D7CDB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  <w:gridSpan w:val="2"/>
          </w:tcPr>
          <w:p w:rsidR="005D7CDB" w:rsidRDefault="005D7CDB">
            <w:pPr>
              <w:pStyle w:val="ConsPlusNormal"/>
            </w:pPr>
            <w:r>
              <w:t>Объем жилищного строительства,</w:t>
            </w:r>
          </w:p>
          <w:p w:rsidR="005D7CDB" w:rsidRDefault="005D7CDB">
            <w:pPr>
              <w:pStyle w:val="ConsPlusNormal"/>
            </w:pPr>
            <w:r>
              <w:t>тыс. кв. м в год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10.11.2023 N 561-п "О государственной программе Ханты-Мансийского автономного округа - Югры "Строительство"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11,950</w:t>
            </w:r>
          </w:p>
        </w:tc>
        <w:tc>
          <w:tcPr>
            <w:tcW w:w="913" w:type="dxa"/>
            <w:gridSpan w:val="2"/>
          </w:tcPr>
          <w:p w:rsidR="005D7CDB" w:rsidRDefault="005D7CDB">
            <w:pPr>
              <w:pStyle w:val="ConsPlusNormal"/>
            </w:pPr>
            <w:r>
              <w:t>15,500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14,400</w:t>
            </w:r>
          </w:p>
        </w:tc>
        <w:tc>
          <w:tcPr>
            <w:tcW w:w="859" w:type="dxa"/>
          </w:tcPr>
          <w:p w:rsidR="005D7CDB" w:rsidRDefault="005D7CDB">
            <w:pPr>
              <w:pStyle w:val="ConsPlusNormal"/>
            </w:pPr>
            <w:r>
              <w:t>15,500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15,500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15,500</w:t>
            </w:r>
          </w:p>
        </w:tc>
        <w:tc>
          <w:tcPr>
            <w:tcW w:w="1247" w:type="dxa"/>
            <w:gridSpan w:val="2"/>
          </w:tcPr>
          <w:p w:rsidR="005D7CDB" w:rsidRDefault="005D7CDB">
            <w:pPr>
              <w:pStyle w:val="ConsPlusNormal"/>
            </w:pPr>
            <w:r>
              <w:t>15,500</w:t>
            </w:r>
          </w:p>
        </w:tc>
        <w:tc>
          <w:tcPr>
            <w:tcW w:w="1652" w:type="dxa"/>
          </w:tcPr>
          <w:p w:rsidR="005D7CDB" w:rsidRDefault="005D7CDB">
            <w:pPr>
              <w:pStyle w:val="ConsPlusNormal"/>
            </w:pPr>
            <w:r>
              <w:t>департамент строительства, архитектуры и ЖКХ</w:t>
            </w:r>
          </w:p>
        </w:tc>
      </w:tr>
      <w:tr w:rsidR="005D7CDB">
        <w:tc>
          <w:tcPr>
            <w:tcW w:w="1871" w:type="dxa"/>
            <w:vMerge w:val="restart"/>
          </w:tcPr>
          <w:p w:rsidR="005D7CDB" w:rsidRDefault="005D7CDB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2098" w:type="dxa"/>
            <w:gridSpan w:val="2"/>
            <w:vMerge w:val="restart"/>
          </w:tcPr>
          <w:p w:rsidR="005D7CDB" w:rsidRDefault="005D7CD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647" w:type="dxa"/>
            <w:gridSpan w:val="13"/>
          </w:tcPr>
          <w:p w:rsidR="005D7CDB" w:rsidRDefault="005D7CDB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  <w:jc w:val="center"/>
            </w:pPr>
            <w:r>
              <w:t>2026 год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54266,4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1938,5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5645,0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16960,3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14861,3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14861,3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44337,9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217,4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4440,7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9928,5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1721,1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1204,3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3733,7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4448,7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1694,2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655,5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2099,0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5479,8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26,9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548,8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5D7CDB" w:rsidRDefault="005D7CDB">
            <w:pPr>
              <w:pStyle w:val="ConsPlusNormal"/>
            </w:pPr>
            <w:r>
              <w:t>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5D7CDB" w:rsidRDefault="005D7CDB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 w:val="restart"/>
          </w:tcPr>
          <w:p w:rsidR="005D7CDB" w:rsidRDefault="005D7CDB">
            <w:pPr>
              <w:pStyle w:val="ConsPlusNormal"/>
            </w:pPr>
            <w:r>
              <w:t xml:space="preserve">Параметры финансового обеспечения региональных проектов, проектов Ханты-Мансийского автономного округа - Югры, проектов Ханты-Мансийского </w:t>
            </w:r>
            <w:r>
              <w:lastRenderedPageBreak/>
              <w:t>района</w:t>
            </w:r>
          </w:p>
        </w:tc>
        <w:tc>
          <w:tcPr>
            <w:tcW w:w="2098" w:type="dxa"/>
            <w:gridSpan w:val="2"/>
            <w:vMerge w:val="restart"/>
          </w:tcPr>
          <w:p w:rsidR="005D7CDB" w:rsidRDefault="005D7CDB">
            <w:pPr>
              <w:pStyle w:val="ConsPlusNormal"/>
            </w:pPr>
            <w:r>
              <w:lastRenderedPageBreak/>
              <w:t>источники финансирования</w:t>
            </w:r>
          </w:p>
        </w:tc>
        <w:tc>
          <w:tcPr>
            <w:tcW w:w="10647" w:type="dxa"/>
            <w:gridSpan w:val="13"/>
          </w:tcPr>
          <w:p w:rsidR="005D7CDB" w:rsidRDefault="005D7CDB">
            <w:pPr>
              <w:pStyle w:val="ConsPlusNormal"/>
            </w:pPr>
            <w:r>
              <w:t>Расходы по годам (тыс. рублей)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0647" w:type="dxa"/>
            <w:gridSpan w:val="13"/>
          </w:tcPr>
          <w:p w:rsidR="005D7CDB" w:rsidRDefault="005D7CDB">
            <w:pPr>
              <w:pStyle w:val="ConsPlusNormal"/>
            </w:pPr>
            <w:r>
              <w:t>портфель проектов "Жилье и городская среда"</w:t>
            </w:r>
          </w:p>
          <w:p w:rsidR="005D7CDB" w:rsidRDefault="005D7CDB">
            <w:pPr>
              <w:pStyle w:val="ConsPlusNormal"/>
            </w:pPr>
            <w:r>
              <w:t>(срок реализации 01.01.2019 - 31.12.2024)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2022 год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2023 год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2024 год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2025 год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2026 год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5D7CDB" w:rsidRDefault="005D7CDB">
            <w:pPr>
              <w:pStyle w:val="ConsPlusNormal"/>
            </w:pPr>
            <w:r>
              <w:t>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5D7CDB" w:rsidRDefault="005D7CDB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  <w:vMerge w:val="restart"/>
          </w:tcPr>
          <w:p w:rsidR="005D7CDB" w:rsidRDefault="005D7CDB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0647" w:type="dxa"/>
            <w:gridSpan w:val="13"/>
          </w:tcPr>
          <w:p w:rsidR="005D7CDB" w:rsidRDefault="005D7CDB">
            <w:pPr>
              <w:pStyle w:val="ConsPlusNormal"/>
            </w:pPr>
            <w:r>
              <w:t>Региональный проект "Жилье"</w:t>
            </w:r>
          </w:p>
          <w:p w:rsidR="005D7CDB" w:rsidRDefault="005D7CDB">
            <w:pPr>
              <w:pStyle w:val="ConsPlusNormal"/>
            </w:pPr>
            <w:r>
              <w:t>(срок реализации 01.01.2019 - 31.12.2024)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  <w:tr w:rsidR="005D7CDB">
        <w:tc>
          <w:tcPr>
            <w:tcW w:w="1871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5D7CDB" w:rsidRDefault="005D7CDB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5D7CDB" w:rsidRDefault="005D7CDB">
            <w:pPr>
              <w:pStyle w:val="ConsPlusNormal"/>
            </w:pPr>
            <w:r>
              <w:t>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2008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480" w:type="dxa"/>
            <w:gridSpan w:val="3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766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1992" w:type="dxa"/>
            <w:gridSpan w:val="2"/>
          </w:tcPr>
          <w:p w:rsidR="005D7CDB" w:rsidRDefault="005D7CDB">
            <w:pPr>
              <w:pStyle w:val="ConsPlusNormal"/>
            </w:pPr>
            <w:r>
              <w:t>0</w:t>
            </w:r>
          </w:p>
        </w:tc>
      </w:tr>
    </w:tbl>
    <w:p w:rsidR="005D7CDB" w:rsidRDefault="005D7CDB">
      <w:pPr>
        <w:pStyle w:val="ConsPlusNormal"/>
        <w:jc w:val="center"/>
      </w:pPr>
    </w:p>
    <w:p w:rsidR="005D7CDB" w:rsidRDefault="005D7CDB">
      <w:pPr>
        <w:pStyle w:val="ConsPlusNormal"/>
        <w:jc w:val="center"/>
      </w:pPr>
    </w:p>
    <w:p w:rsidR="005D7CDB" w:rsidRDefault="005D7CDB">
      <w:pPr>
        <w:pStyle w:val="ConsPlusNormal"/>
      </w:pPr>
    </w:p>
    <w:p w:rsidR="005D7CDB" w:rsidRDefault="005D7CDB">
      <w:pPr>
        <w:pStyle w:val="ConsPlusNormal"/>
      </w:pPr>
    </w:p>
    <w:p w:rsidR="005D7CDB" w:rsidRDefault="005D7CDB">
      <w:pPr>
        <w:pStyle w:val="ConsPlusNormal"/>
      </w:pPr>
    </w:p>
    <w:p w:rsidR="005D7CDB" w:rsidRDefault="005D7CDB">
      <w:pPr>
        <w:pStyle w:val="ConsPlusNormal"/>
        <w:jc w:val="right"/>
        <w:outlineLvl w:val="1"/>
      </w:pPr>
      <w:r>
        <w:t>Приложение 1</w:t>
      </w:r>
    </w:p>
    <w:p w:rsidR="005D7CDB" w:rsidRDefault="005D7CDB">
      <w:pPr>
        <w:pStyle w:val="ConsPlusNormal"/>
        <w:jc w:val="right"/>
      </w:pPr>
    </w:p>
    <w:p w:rsidR="005D7CDB" w:rsidRDefault="005D7CDB">
      <w:pPr>
        <w:pStyle w:val="ConsPlusTitle"/>
        <w:jc w:val="center"/>
      </w:pPr>
      <w:r>
        <w:t>РАСПРЕДЕЛЕНИЕ</w:t>
      </w:r>
    </w:p>
    <w:p w:rsidR="005D7CDB" w:rsidRDefault="005D7CDB">
      <w:pPr>
        <w:pStyle w:val="ConsPlusTitle"/>
        <w:jc w:val="center"/>
      </w:pPr>
      <w:r>
        <w:t>ФИНАНСОВЫХ РЕСУРСОВ МУНИЦИПАЛЬНОЙ ПРОГРАММЫ (ПО ГОДАМ)</w:t>
      </w:r>
    </w:p>
    <w:p w:rsidR="005D7CDB" w:rsidRDefault="005D7C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D7C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CDB" w:rsidRDefault="005D7C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CDB" w:rsidRDefault="005D7C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>от 05.04.2024 N 284)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CDB" w:rsidRDefault="005D7CDB">
            <w:pPr>
              <w:pStyle w:val="ConsPlusNormal"/>
            </w:pPr>
          </w:p>
        </w:tc>
      </w:tr>
    </w:tbl>
    <w:p w:rsidR="005D7CDB" w:rsidRDefault="005D7CD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324"/>
        <w:gridCol w:w="1666"/>
        <w:gridCol w:w="2098"/>
        <w:gridCol w:w="1020"/>
        <w:gridCol w:w="907"/>
        <w:gridCol w:w="907"/>
        <w:gridCol w:w="1020"/>
        <w:gridCol w:w="1020"/>
        <w:gridCol w:w="1020"/>
      </w:tblGrid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  <w:jc w:val="center"/>
            </w:pPr>
            <w:r>
              <w:t>Ответственный исполнитель / соисполнитель</w:t>
            </w:r>
          </w:p>
        </w:tc>
        <w:tc>
          <w:tcPr>
            <w:tcW w:w="2098" w:type="dxa"/>
            <w:vMerge w:val="restart"/>
          </w:tcPr>
          <w:p w:rsidR="005D7CDB" w:rsidRDefault="005D7CD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894" w:type="dxa"/>
            <w:gridSpan w:val="6"/>
          </w:tcPr>
          <w:p w:rsidR="005D7CDB" w:rsidRDefault="005D7CDB">
            <w:pPr>
              <w:pStyle w:val="ConsPlusNormal"/>
              <w:jc w:val="center"/>
            </w:pPr>
            <w:r>
              <w:t>Финансовые затраты на реализацию (тыс. руб.)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  <w:jc w:val="center"/>
            </w:pPr>
            <w:r>
              <w:t>2026 год</w:t>
            </w:r>
          </w:p>
        </w:tc>
      </w:tr>
      <w:tr w:rsidR="005D7CDB">
        <w:tc>
          <w:tcPr>
            <w:tcW w:w="1077" w:type="dxa"/>
          </w:tcPr>
          <w:p w:rsidR="005D7CDB" w:rsidRDefault="005D7C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D7CDB" w:rsidRDefault="005D7C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D7CDB" w:rsidRDefault="005D7C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D7CDB" w:rsidRDefault="005D7C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  <w:jc w:val="center"/>
            </w:pPr>
            <w:r>
              <w:t>10</w:t>
            </w:r>
          </w:p>
        </w:tc>
      </w:tr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</w:pPr>
            <w:r>
              <w:t>Региональный проект "Жилье" (показатель 1)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</w:pPr>
            <w: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  <w:p w:rsidR="005D7CDB" w:rsidRDefault="005D7CDB">
            <w:pPr>
              <w:pStyle w:val="ConsPlusNormal"/>
            </w:pPr>
            <w:r>
              <w:t xml:space="preserve">(показатели 1, 2, 3 из </w:t>
            </w:r>
            <w:hyperlink w:anchor="P1135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4753,4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1938,5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423,1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2391,8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1337,4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217,4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326,3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793,7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3416,0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1721,1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96,8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1598,1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3250,7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1694,2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56,5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1500,0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 xml:space="preserve">средства бюджета </w:t>
            </w:r>
            <w:r>
              <w:lastRenderedPageBreak/>
              <w:t xml:space="preserve">района на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lastRenderedPageBreak/>
              <w:t>165,3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26,9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40,3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98,1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</w:pPr>
            <w:r>
              <w:t>2.1.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</w:pPr>
            <w: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27,5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27,5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27,5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27,5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</w:pPr>
            <w:r>
              <w:t>2.2.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</w:pPr>
            <w: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1666,7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1666,7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1666,7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1666,7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</w:pPr>
            <w:r>
              <w:t>2.3.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</w:pPr>
            <w:r>
              <w:t xml:space="preserve">Внесение изменений в генеральные планы и правила землепользования и застройки сельского поселения </w:t>
            </w:r>
            <w:proofErr w:type="spellStart"/>
            <w:r>
              <w:t>Выкатной</w:t>
            </w:r>
            <w:proofErr w:type="spellEnd"/>
            <w:r>
              <w:t xml:space="preserve"> (п. </w:t>
            </w:r>
            <w:proofErr w:type="spellStart"/>
            <w:r>
              <w:t>Выкатной</w:t>
            </w:r>
            <w:proofErr w:type="spellEnd"/>
            <w:r>
              <w:t>, с. Тюли)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135,3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135,3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120,4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120,4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14,9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14,9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14,9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14,9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</w:pPr>
            <w:r>
              <w:t>2.4.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</w:pPr>
            <w:r>
              <w:t xml:space="preserve">Внесение изменений в генеральные планы и </w:t>
            </w:r>
            <w:r>
              <w:lastRenderedPageBreak/>
              <w:t xml:space="preserve">правила землепользования и застройки сельского поселения </w:t>
            </w:r>
            <w:proofErr w:type="spellStart"/>
            <w:r>
              <w:t>Горноправдинск</w:t>
            </w:r>
            <w:proofErr w:type="spellEnd"/>
            <w:r>
              <w:t xml:space="preserve"> (п. </w:t>
            </w:r>
            <w:proofErr w:type="spellStart"/>
            <w:r>
              <w:t>Горноправдинск</w:t>
            </w:r>
            <w:proofErr w:type="spellEnd"/>
            <w:r>
              <w:t xml:space="preserve">, п. Бобровский, д. </w:t>
            </w:r>
            <w:proofErr w:type="spellStart"/>
            <w:r>
              <w:t>Лугофилинская</w:t>
            </w:r>
            <w:proofErr w:type="spellEnd"/>
            <w:r>
              <w:t>)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  <w:r>
              <w:lastRenderedPageBreak/>
              <w:t xml:space="preserve">департамент строительства, </w:t>
            </w:r>
            <w:r>
              <w:lastRenderedPageBreak/>
              <w:t>архитектуры и ЖКХ</w:t>
            </w: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336,5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0,1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336,4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lastRenderedPageBreak/>
              <w:t>299,5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0,1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299,4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37,0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37,0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37,0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37,0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</w:pPr>
            <w:r>
              <w:t>2.5.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</w:pPr>
            <w:r>
              <w:t xml:space="preserve">Внесение изменений в генеральные планы и правила землепользования и застройки сельского поселения </w:t>
            </w:r>
            <w:proofErr w:type="spellStart"/>
            <w:r>
              <w:t>Нялинское</w:t>
            </w:r>
            <w:proofErr w:type="spellEnd"/>
          </w:p>
          <w:p w:rsidR="005D7CDB" w:rsidRDefault="005D7CDB">
            <w:pPr>
              <w:pStyle w:val="ConsPlusNormal"/>
            </w:pPr>
            <w:r>
              <w:t xml:space="preserve">(с. </w:t>
            </w:r>
            <w:proofErr w:type="spellStart"/>
            <w:r>
              <w:t>Нялинское</w:t>
            </w:r>
            <w:proofErr w:type="spellEnd"/>
            <w:r>
              <w:t xml:space="preserve">, д. </w:t>
            </w:r>
            <w:proofErr w:type="spellStart"/>
            <w:r>
              <w:t>Нялино</w:t>
            </w:r>
            <w:proofErr w:type="spellEnd"/>
            <w:r>
              <w:t>)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366,5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366,5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326,2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326,2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40,3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40,3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40,3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40,3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</w:pPr>
            <w:r>
              <w:t>2.6.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</w:pPr>
            <w:r>
              <w:t xml:space="preserve">Внесение изменений в генеральные планы и правила землепользования и застройки сельского поселения </w:t>
            </w:r>
            <w:proofErr w:type="spellStart"/>
            <w:r>
              <w:t>Шапша</w:t>
            </w:r>
            <w:proofErr w:type="spellEnd"/>
          </w:p>
          <w:p w:rsidR="005D7CDB" w:rsidRDefault="005D7CDB">
            <w:pPr>
              <w:pStyle w:val="ConsPlusNormal"/>
            </w:pPr>
            <w:r>
              <w:t xml:space="preserve">(д. </w:t>
            </w:r>
            <w:proofErr w:type="spellStart"/>
            <w:r>
              <w:t>Шапша</w:t>
            </w:r>
            <w:proofErr w:type="spellEnd"/>
            <w:r>
              <w:t xml:space="preserve">, д. Ярки, с. </w:t>
            </w:r>
            <w:proofErr w:type="spellStart"/>
            <w:r>
              <w:t>Зенково</w:t>
            </w:r>
            <w:proofErr w:type="spellEnd"/>
            <w:r>
              <w:t>)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299,7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299,7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266,7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266,7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33,0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33,0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33,0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33,0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</w:pPr>
            <w:r>
              <w:lastRenderedPageBreak/>
              <w:t>2.7.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</w:pPr>
            <w: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(п. Кедровый, с. Елизарово)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120,4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120,4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107,2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107,2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13,2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13,2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13,2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13,2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</w:pPr>
            <w:r>
              <w:t>2.8.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</w:pPr>
            <w: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</w:t>
            </w:r>
            <w:proofErr w:type="spellStart"/>
            <w:r>
              <w:t>Луговской</w:t>
            </w:r>
            <w:proofErr w:type="spellEnd"/>
            <w:r>
              <w:t xml:space="preserve"> (п. </w:t>
            </w:r>
            <w:proofErr w:type="spellStart"/>
            <w:r>
              <w:t>Луговской</w:t>
            </w:r>
            <w:proofErr w:type="spellEnd"/>
            <w:r>
              <w:t xml:space="preserve">, д. Белогорье, п. Кирпичный, с. Троица, д. </w:t>
            </w:r>
            <w:proofErr w:type="spellStart"/>
            <w:r>
              <w:t>Ягурьях</w:t>
            </w:r>
            <w:proofErr w:type="spellEnd"/>
            <w:r>
              <w:t>)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244,3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244,3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217,4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217,4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26,9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26,9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26,9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26,9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</w:pPr>
            <w:r>
              <w:t>2.9.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</w:pPr>
            <w:r>
              <w:t>Подготовка документов для постановки территориальных зон на кадастровый учет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56,5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56,5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56,5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56,5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</w:pPr>
            <w:r>
              <w:t>2.10.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</w:pPr>
            <w:r>
              <w:t xml:space="preserve">Подготовка описания </w:t>
            </w:r>
            <w:r>
              <w:lastRenderedPageBreak/>
              <w:t>территориальных зон для внесения изменений в сведения Единого государственного реестра недвижимости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строительства, архитектуры и ЖКХ</w:t>
            </w: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1500,0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1500,0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1500,0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1500,0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</w:pPr>
            <w:r>
              <w:t>3.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</w:pPr>
            <w:r>
              <w:t xml:space="preserve">Основное мероприятие: Разработка документации по планировке и межеванию территории населенных пунктов Ханты-Мансийского района (показатель 4 из </w:t>
            </w:r>
            <w:hyperlink w:anchor="P1135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49513,0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5221,9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14568,5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14861,3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14861,3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43000,5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4114,4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12432,9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6512,5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1107,5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2135,6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1198,0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599,0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599,0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5314,5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508,5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1536,6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</w:tr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</w:pPr>
            <w:r>
              <w:t>3.1.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</w:pPr>
            <w: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43466,4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13743,8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14861,3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14861,3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38685,2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12232,0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4781,2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1511,8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4781,2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1511,8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</w:tr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</w:pPr>
            <w:r>
              <w:t xml:space="preserve">Подготовка документации по планировке территории населенных пунктов сельского поселения </w:t>
            </w:r>
            <w:proofErr w:type="spellStart"/>
            <w:r>
              <w:t>Луговской</w:t>
            </w:r>
            <w:proofErr w:type="spellEnd"/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4848,6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4622,9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225,7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4315,3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4114,4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200,9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533,3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508,5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24,8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533,3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508,5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24,8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</w:pPr>
            <w:r>
              <w:t>3.3.</w:t>
            </w:r>
          </w:p>
        </w:tc>
        <w:tc>
          <w:tcPr>
            <w:tcW w:w="2324" w:type="dxa"/>
            <w:vMerge w:val="restart"/>
          </w:tcPr>
          <w:p w:rsidR="005D7CDB" w:rsidRDefault="005D7CDB">
            <w:pPr>
              <w:pStyle w:val="ConsPlusNormal"/>
            </w:pPr>
            <w:r>
              <w:t>Внесение изменений в государственный водный реестр сведений о затоплении, подтоплении территорий Ханты-Мансийского района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1198,0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599,0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599,0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32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1198,0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599,0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599,0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3401" w:type="dxa"/>
            <w:gridSpan w:val="2"/>
            <w:vMerge w:val="restart"/>
          </w:tcPr>
          <w:p w:rsidR="005D7CDB" w:rsidRDefault="005D7CDB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54266,4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1938,5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5645,0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16960,3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14861,3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14861,3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44337,9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217,4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4440,7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9928,5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1721,1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1204,3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3733,7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4448,7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1694,2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655,5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2099,0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lastRenderedPageBreak/>
              <w:t>софинансирование</w:t>
            </w:r>
            <w:proofErr w:type="spellEnd"/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lastRenderedPageBreak/>
              <w:t>5479,8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26,9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548,8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</w:tr>
      <w:tr w:rsidR="005D7CDB">
        <w:tc>
          <w:tcPr>
            <w:tcW w:w="3401" w:type="dxa"/>
            <w:gridSpan w:val="2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666" w:type="dxa"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3401" w:type="dxa"/>
            <w:gridSpan w:val="2"/>
            <w:vMerge w:val="restart"/>
          </w:tcPr>
          <w:p w:rsidR="005D7CDB" w:rsidRDefault="005D7CDB">
            <w:pPr>
              <w:pStyle w:val="ConsPlusNormal"/>
            </w:pPr>
            <w:r>
              <w:t>Проектная часть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3401" w:type="dxa"/>
            <w:gridSpan w:val="2"/>
            <w:vMerge w:val="restart"/>
          </w:tcPr>
          <w:p w:rsidR="005D7CDB" w:rsidRDefault="005D7CDB">
            <w:pPr>
              <w:pStyle w:val="ConsPlusNormal"/>
            </w:pPr>
            <w:r>
              <w:t>Процессная часть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54266,4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1938,5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5645,0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16960,3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14861,3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14861,3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44337,9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217,4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4440,7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9928,5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1721,1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1204,3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3733,7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4448,7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1694,2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655,5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2099,0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5479,8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26,9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548,8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</w:tr>
      <w:tr w:rsidR="005D7CDB">
        <w:tc>
          <w:tcPr>
            <w:tcW w:w="3401" w:type="dxa"/>
            <w:gridSpan w:val="2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666" w:type="dxa"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3401" w:type="dxa"/>
            <w:gridSpan w:val="2"/>
            <w:vMerge w:val="restart"/>
          </w:tcPr>
          <w:p w:rsidR="005D7CDB" w:rsidRDefault="005D7CDB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3401" w:type="dxa"/>
            <w:gridSpan w:val="2"/>
            <w:vMerge w:val="restart"/>
          </w:tcPr>
          <w:p w:rsidR="005D7CDB" w:rsidRDefault="005D7CDB">
            <w:pPr>
              <w:pStyle w:val="ConsPlusNormal"/>
            </w:pPr>
            <w:r>
              <w:t>Прочие расходы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54266,4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1938,5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5645,0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16960,3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14861,3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14861,3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44337,9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217,4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4440,7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9928,5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1721,1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1204,3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3733,7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4448,7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1694,2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655,5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2099,0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5479,8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26,9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548,8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</w:tr>
      <w:tr w:rsidR="005D7CDB">
        <w:tc>
          <w:tcPr>
            <w:tcW w:w="3401" w:type="dxa"/>
            <w:gridSpan w:val="2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666" w:type="dxa"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3401" w:type="dxa"/>
            <w:gridSpan w:val="2"/>
            <w:vMerge w:val="restart"/>
          </w:tcPr>
          <w:p w:rsidR="005D7CDB" w:rsidRDefault="005D7CDB">
            <w:pPr>
              <w:pStyle w:val="ConsPlusNormal"/>
            </w:pPr>
            <w:r>
              <w:t>Ответственный исполнитель (департамент строительства, архитектуры и ЖКХ)</w:t>
            </w:r>
          </w:p>
        </w:tc>
        <w:tc>
          <w:tcPr>
            <w:tcW w:w="1666" w:type="dxa"/>
            <w:vMerge w:val="restart"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54266,4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1938,5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5645,0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16960,3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14861,3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14861,3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44337,9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217,4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4440,7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13226,6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9928,5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1721,1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1204,3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3733,7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4448,7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1694,2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655,5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2099,0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0,0</w:t>
            </w:r>
          </w:p>
        </w:tc>
      </w:tr>
      <w:tr w:rsidR="005D7CDB">
        <w:tc>
          <w:tcPr>
            <w:tcW w:w="3401" w:type="dxa"/>
            <w:gridSpan w:val="2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666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098" w:type="dxa"/>
          </w:tcPr>
          <w:p w:rsidR="005D7CDB" w:rsidRDefault="005D7CDB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5479,8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26,9</w:t>
            </w:r>
          </w:p>
        </w:tc>
        <w:tc>
          <w:tcPr>
            <w:tcW w:w="907" w:type="dxa"/>
          </w:tcPr>
          <w:p w:rsidR="005D7CDB" w:rsidRDefault="005D7CDB">
            <w:pPr>
              <w:pStyle w:val="ConsPlusNormal"/>
            </w:pPr>
            <w:r>
              <w:t>548,8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  <w:tc>
          <w:tcPr>
            <w:tcW w:w="1020" w:type="dxa"/>
          </w:tcPr>
          <w:p w:rsidR="005D7CDB" w:rsidRDefault="005D7CDB">
            <w:pPr>
              <w:pStyle w:val="ConsPlusNormal"/>
            </w:pPr>
            <w:r>
              <w:t>1634,7</w:t>
            </w:r>
          </w:p>
        </w:tc>
      </w:tr>
    </w:tbl>
    <w:p w:rsidR="005D7CDB" w:rsidRDefault="005D7CDB">
      <w:pPr>
        <w:pStyle w:val="ConsPlusNormal"/>
        <w:sectPr w:rsidR="005D7CD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D7CDB" w:rsidRDefault="005D7CDB">
      <w:pPr>
        <w:pStyle w:val="ConsPlusNormal"/>
        <w:jc w:val="center"/>
      </w:pPr>
    </w:p>
    <w:p w:rsidR="005D7CDB" w:rsidRDefault="005D7CDB">
      <w:pPr>
        <w:pStyle w:val="ConsPlusNormal"/>
        <w:jc w:val="center"/>
      </w:pPr>
    </w:p>
    <w:p w:rsidR="005D7CDB" w:rsidRDefault="005D7CDB">
      <w:pPr>
        <w:pStyle w:val="ConsPlusNormal"/>
        <w:jc w:val="right"/>
      </w:pPr>
    </w:p>
    <w:p w:rsidR="005D7CDB" w:rsidRDefault="005D7CDB">
      <w:pPr>
        <w:pStyle w:val="ConsPlusNormal"/>
      </w:pPr>
    </w:p>
    <w:p w:rsidR="005D7CDB" w:rsidRDefault="005D7CDB">
      <w:pPr>
        <w:pStyle w:val="ConsPlusNormal"/>
      </w:pPr>
    </w:p>
    <w:p w:rsidR="005D7CDB" w:rsidRDefault="005D7CDB">
      <w:pPr>
        <w:pStyle w:val="ConsPlusNormal"/>
        <w:jc w:val="right"/>
        <w:outlineLvl w:val="1"/>
      </w:pPr>
      <w:r>
        <w:t>Приложение 2</w:t>
      </w:r>
    </w:p>
    <w:p w:rsidR="005D7CDB" w:rsidRDefault="005D7CDB">
      <w:pPr>
        <w:pStyle w:val="ConsPlusNormal"/>
      </w:pPr>
    </w:p>
    <w:p w:rsidR="005D7CDB" w:rsidRDefault="005D7CDB">
      <w:pPr>
        <w:pStyle w:val="ConsPlusTitle"/>
        <w:jc w:val="center"/>
      </w:pPr>
      <w:r>
        <w:t>ПЕРЕЧЕНЬ</w:t>
      </w:r>
    </w:p>
    <w:p w:rsidR="005D7CDB" w:rsidRDefault="005D7CDB">
      <w:pPr>
        <w:pStyle w:val="ConsPlusTitle"/>
        <w:jc w:val="center"/>
      </w:pPr>
      <w:r>
        <w:t>СТРУКТУРНЫХ ЭЛЕМЕНТОВ (ОСНОВНЫХ МЕРОПРИЯТИЙ) МУНИЦИПАЛЬНОЙ</w:t>
      </w:r>
    </w:p>
    <w:p w:rsidR="005D7CDB" w:rsidRDefault="005D7CDB">
      <w:pPr>
        <w:pStyle w:val="ConsPlusTitle"/>
        <w:jc w:val="center"/>
      </w:pPr>
      <w:r>
        <w:t>ПРОГРАММЫ</w:t>
      </w:r>
    </w:p>
    <w:p w:rsidR="005D7CDB" w:rsidRDefault="005D7C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D7C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CDB" w:rsidRDefault="005D7C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CDB" w:rsidRDefault="005D7C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>от 05.04.2024 N 284)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CDB" w:rsidRDefault="005D7CDB">
            <w:pPr>
              <w:pStyle w:val="ConsPlusNormal"/>
            </w:pPr>
          </w:p>
        </w:tc>
      </w:tr>
    </w:tbl>
    <w:p w:rsidR="005D7CDB" w:rsidRDefault="005D7CD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721"/>
        <w:gridCol w:w="4592"/>
        <w:gridCol w:w="1644"/>
      </w:tblGrid>
      <w:tr w:rsidR="005D7CDB">
        <w:tc>
          <w:tcPr>
            <w:tcW w:w="1077" w:type="dxa"/>
          </w:tcPr>
          <w:p w:rsidR="005D7CDB" w:rsidRDefault="005D7CDB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721" w:type="dxa"/>
          </w:tcPr>
          <w:p w:rsidR="005D7CDB" w:rsidRDefault="005D7CDB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4592" w:type="dxa"/>
          </w:tcPr>
          <w:p w:rsidR="005D7CDB" w:rsidRDefault="005D7CDB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1644" w:type="dxa"/>
          </w:tcPr>
          <w:p w:rsidR="005D7CDB" w:rsidRDefault="005D7CDB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5D7CDB">
        <w:tc>
          <w:tcPr>
            <w:tcW w:w="1077" w:type="dxa"/>
          </w:tcPr>
          <w:p w:rsidR="005D7CDB" w:rsidRDefault="005D7C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5D7CDB" w:rsidRDefault="005D7C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5D7CDB" w:rsidRDefault="005D7C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D7CDB" w:rsidRDefault="005D7CDB">
            <w:pPr>
              <w:pStyle w:val="ConsPlusNormal"/>
              <w:jc w:val="center"/>
            </w:pPr>
            <w:r>
              <w:t>4</w:t>
            </w:r>
          </w:p>
        </w:tc>
      </w:tr>
      <w:tr w:rsidR="005D7CDB">
        <w:tc>
          <w:tcPr>
            <w:tcW w:w="10034" w:type="dxa"/>
            <w:gridSpan w:val="4"/>
          </w:tcPr>
          <w:p w:rsidR="005D7CDB" w:rsidRDefault="005D7CDB">
            <w:pPr>
              <w:pStyle w:val="ConsPlusNormal"/>
            </w:pPr>
            <w:r>
              <w:t>Цель 1. Создание условий для развития жилищного строительства на территории Ханты-Мансийского района</w:t>
            </w:r>
          </w:p>
        </w:tc>
      </w:tr>
      <w:tr w:rsidR="005D7CDB">
        <w:tc>
          <w:tcPr>
            <w:tcW w:w="10034" w:type="dxa"/>
            <w:gridSpan w:val="4"/>
          </w:tcPr>
          <w:p w:rsidR="005D7CDB" w:rsidRDefault="005D7CDB">
            <w:pPr>
              <w:pStyle w:val="ConsPlusNormal"/>
            </w:pPr>
            <w:r>
              <w:t>Задача 1. Развитие градостроительного регулирования в сфере жилищного строительства.</w:t>
            </w:r>
          </w:p>
          <w:p w:rsidR="005D7CDB" w:rsidRDefault="005D7CDB">
            <w:pPr>
              <w:pStyle w:val="ConsPlusNormal"/>
            </w:pPr>
            <w:r>
              <w:t>Задача 2. Стимулирование жилищного строительства</w:t>
            </w:r>
          </w:p>
        </w:tc>
      </w:tr>
      <w:tr w:rsidR="005D7CDB">
        <w:tc>
          <w:tcPr>
            <w:tcW w:w="1077" w:type="dxa"/>
          </w:tcPr>
          <w:p w:rsidR="005D7CDB" w:rsidRDefault="005D7CDB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5D7CDB" w:rsidRDefault="005D7CDB">
            <w:pPr>
              <w:pStyle w:val="ConsPlusNormal"/>
            </w:pPr>
            <w:r>
              <w:t>Основное мероприятие:</w:t>
            </w:r>
          </w:p>
          <w:p w:rsidR="005D7CDB" w:rsidRDefault="005D7CDB">
            <w:pPr>
              <w:pStyle w:val="ConsPlusNormal"/>
            </w:pPr>
            <w:r>
              <w:lastRenderedPageBreak/>
              <w:t>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4592" w:type="dxa"/>
          </w:tcPr>
          <w:p w:rsidR="005D7CDB" w:rsidRDefault="005D7CDB">
            <w:pPr>
              <w:pStyle w:val="ConsPlusNormal"/>
            </w:pPr>
            <w:r>
              <w:lastRenderedPageBreak/>
              <w:t xml:space="preserve">1. Актуализация Программы комплексного </w:t>
            </w:r>
            <w:r>
              <w:lastRenderedPageBreak/>
              <w:t>развития социальной инфраструктуры Ханты-Мансийского района.</w:t>
            </w:r>
          </w:p>
          <w:p w:rsidR="005D7CDB" w:rsidRDefault="005D7CDB">
            <w:pPr>
              <w:pStyle w:val="ConsPlusNormal"/>
            </w:pPr>
            <w:r>
              <w:t>2. Внесение сведений, документов и материалов по градостроительной деятельности Ханты-Мансийского района в систему ГИСОГД Югры.</w:t>
            </w:r>
          </w:p>
          <w:p w:rsidR="005D7CDB" w:rsidRDefault="005D7CDB">
            <w:pPr>
              <w:pStyle w:val="ConsPlusNormal"/>
            </w:pPr>
            <w:r>
              <w:t xml:space="preserve">3. Внесение изменений в генеральные планы и правила землепользования и застройки сельского поселения </w:t>
            </w:r>
            <w:proofErr w:type="spellStart"/>
            <w:r>
              <w:t>Выкатной</w:t>
            </w:r>
            <w:proofErr w:type="spellEnd"/>
            <w:r>
              <w:t xml:space="preserve"> (п. </w:t>
            </w:r>
            <w:proofErr w:type="spellStart"/>
            <w:r>
              <w:t>Выкатной</w:t>
            </w:r>
            <w:proofErr w:type="spellEnd"/>
            <w:r>
              <w:t>, с. Тюли).</w:t>
            </w:r>
          </w:p>
          <w:p w:rsidR="005D7CDB" w:rsidRDefault="005D7CDB">
            <w:pPr>
              <w:pStyle w:val="ConsPlusNormal"/>
            </w:pPr>
            <w:r>
              <w:t xml:space="preserve">4. Внесение изменений в генеральные планы и правила землепользования и застройки сельского поселения </w:t>
            </w:r>
            <w:proofErr w:type="spellStart"/>
            <w:r>
              <w:t>Горноправдинск</w:t>
            </w:r>
            <w:proofErr w:type="spellEnd"/>
            <w:r>
              <w:t xml:space="preserve"> (п. </w:t>
            </w:r>
            <w:proofErr w:type="spellStart"/>
            <w:r>
              <w:t>Горноправдинск</w:t>
            </w:r>
            <w:proofErr w:type="spellEnd"/>
            <w:r>
              <w:t xml:space="preserve">, п. Бобровский, д. </w:t>
            </w:r>
            <w:proofErr w:type="spellStart"/>
            <w:r>
              <w:t>Лугофилинская</w:t>
            </w:r>
            <w:proofErr w:type="spellEnd"/>
            <w:r>
              <w:t>).</w:t>
            </w:r>
          </w:p>
          <w:p w:rsidR="005D7CDB" w:rsidRDefault="005D7CDB">
            <w:pPr>
              <w:pStyle w:val="ConsPlusNormal"/>
            </w:pPr>
            <w:r>
              <w:t xml:space="preserve">5. Внесение изменений в генеральные планы и правила землепользования и застройки сельского поселения </w:t>
            </w:r>
            <w:proofErr w:type="spellStart"/>
            <w:r>
              <w:t>Нялинское</w:t>
            </w:r>
            <w:proofErr w:type="spellEnd"/>
            <w:r>
              <w:t xml:space="preserve"> (с. </w:t>
            </w:r>
            <w:proofErr w:type="spellStart"/>
            <w:r>
              <w:t>Нялинское</w:t>
            </w:r>
            <w:proofErr w:type="spellEnd"/>
            <w:r>
              <w:t xml:space="preserve">, д. </w:t>
            </w:r>
            <w:proofErr w:type="spellStart"/>
            <w:r>
              <w:t>Нялино</w:t>
            </w:r>
            <w:proofErr w:type="spellEnd"/>
            <w:r>
              <w:t>).</w:t>
            </w:r>
          </w:p>
          <w:p w:rsidR="005D7CDB" w:rsidRDefault="005D7CDB">
            <w:pPr>
              <w:pStyle w:val="ConsPlusNormal"/>
            </w:pPr>
            <w:r>
              <w:t xml:space="preserve">6. Внесение изменений в генеральные планы и правила землепользования и застройки сельского поселения </w:t>
            </w:r>
            <w:proofErr w:type="spellStart"/>
            <w:r>
              <w:t>Шапша</w:t>
            </w:r>
            <w:proofErr w:type="spellEnd"/>
          </w:p>
          <w:p w:rsidR="005D7CDB" w:rsidRDefault="005D7CDB">
            <w:pPr>
              <w:pStyle w:val="ConsPlusNormal"/>
            </w:pPr>
            <w:r>
              <w:t xml:space="preserve">(д. </w:t>
            </w:r>
            <w:proofErr w:type="spellStart"/>
            <w:r>
              <w:t>Шапша</w:t>
            </w:r>
            <w:proofErr w:type="spellEnd"/>
            <w:r>
              <w:t xml:space="preserve">, д. Ярки, с. </w:t>
            </w:r>
            <w:proofErr w:type="spellStart"/>
            <w:r>
              <w:t>Зенково</w:t>
            </w:r>
            <w:proofErr w:type="spellEnd"/>
            <w:r>
              <w:t>).</w:t>
            </w:r>
          </w:p>
          <w:p w:rsidR="005D7CDB" w:rsidRDefault="005D7CDB">
            <w:pPr>
              <w:pStyle w:val="ConsPlusNormal"/>
            </w:pPr>
            <w:r>
              <w:t>7. 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(п. Кедровый, с. Елизарово).</w:t>
            </w:r>
          </w:p>
          <w:p w:rsidR="005D7CDB" w:rsidRDefault="005D7CDB">
            <w:pPr>
              <w:pStyle w:val="ConsPlusNormal"/>
            </w:pPr>
            <w:r>
              <w:t xml:space="preserve">8. Внесение изменений в генеральные планы и правила землепользования и застройки населенных пунктов Ханты-Мансийского района: сельское поселение </w:t>
            </w:r>
            <w:proofErr w:type="spellStart"/>
            <w:r>
              <w:t>Луговской</w:t>
            </w:r>
            <w:proofErr w:type="spellEnd"/>
            <w:r>
              <w:t xml:space="preserve"> (п. </w:t>
            </w:r>
            <w:proofErr w:type="spellStart"/>
            <w:r>
              <w:t>Луговской</w:t>
            </w:r>
            <w:proofErr w:type="spellEnd"/>
            <w:r>
              <w:t xml:space="preserve">, д. Белогорье, п. Кирпичный, с. </w:t>
            </w:r>
            <w:r>
              <w:lastRenderedPageBreak/>
              <w:t xml:space="preserve">Троица, д. </w:t>
            </w:r>
            <w:proofErr w:type="spellStart"/>
            <w:r>
              <w:t>Ягурьях</w:t>
            </w:r>
            <w:proofErr w:type="spellEnd"/>
            <w:r>
              <w:t>).</w:t>
            </w:r>
          </w:p>
          <w:p w:rsidR="005D7CDB" w:rsidRDefault="005D7CDB">
            <w:pPr>
              <w:pStyle w:val="ConsPlusNormal"/>
            </w:pPr>
            <w:r>
              <w:t>9. Подготовка документов для постановки территориальных зон на кадастровый учет.</w:t>
            </w:r>
          </w:p>
          <w:p w:rsidR="005D7CDB" w:rsidRDefault="005D7CDB">
            <w:pPr>
              <w:pStyle w:val="ConsPlusNormal"/>
            </w:pPr>
            <w:r>
              <w:t>10. Подготовка описания территориальных зон для внесения изменений в сведения Единого государственного реестра недвижимости</w:t>
            </w:r>
          </w:p>
        </w:tc>
        <w:tc>
          <w:tcPr>
            <w:tcW w:w="1644" w:type="dxa"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1077" w:type="dxa"/>
          </w:tcPr>
          <w:p w:rsidR="005D7CDB" w:rsidRDefault="005D7CD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21" w:type="dxa"/>
          </w:tcPr>
          <w:p w:rsidR="005D7CDB" w:rsidRDefault="005D7CDB">
            <w:pPr>
              <w:pStyle w:val="ConsPlusNormal"/>
            </w:pPr>
            <w:r>
              <w:t>Основное мероприятие:</w:t>
            </w:r>
          </w:p>
          <w:p w:rsidR="005D7CDB" w:rsidRDefault="005D7CDB">
            <w:pPr>
              <w:pStyle w:val="ConsPlusNormal"/>
            </w:pPr>
            <w: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4592" w:type="dxa"/>
          </w:tcPr>
          <w:p w:rsidR="005D7CDB" w:rsidRDefault="005D7CDB">
            <w:pPr>
              <w:pStyle w:val="ConsPlusNormal"/>
            </w:pPr>
            <w:r>
              <w:t>1. Разработка документации по планировке и межеванию территории населенных пунктов Ханты-Мансийского района.</w:t>
            </w:r>
          </w:p>
          <w:p w:rsidR="005D7CDB" w:rsidRDefault="005D7CDB">
            <w:pPr>
              <w:pStyle w:val="ConsPlusNormal"/>
            </w:pPr>
            <w:r>
              <w:t xml:space="preserve">2. Подготовка документации по планировке территории населенных пунктов сельского поселения </w:t>
            </w:r>
            <w:proofErr w:type="spellStart"/>
            <w:r>
              <w:t>Луговской</w:t>
            </w:r>
            <w:proofErr w:type="spellEnd"/>
            <w:r>
              <w:t>.</w:t>
            </w:r>
          </w:p>
          <w:p w:rsidR="005D7CDB" w:rsidRDefault="005D7CDB">
            <w:pPr>
              <w:pStyle w:val="ConsPlusNormal"/>
            </w:pPr>
            <w:r>
              <w:t>3. Внесение изменений в государственный водный реестр сведений о затоплении, подтоплении территорий Ханты-Мансийского района</w:t>
            </w:r>
          </w:p>
        </w:tc>
        <w:tc>
          <w:tcPr>
            <w:tcW w:w="1644" w:type="dxa"/>
          </w:tcPr>
          <w:p w:rsidR="005D7CDB" w:rsidRDefault="005D7CDB">
            <w:pPr>
              <w:pStyle w:val="ConsPlusNormal"/>
            </w:pPr>
          </w:p>
        </w:tc>
      </w:tr>
    </w:tbl>
    <w:p w:rsidR="005D7CDB" w:rsidRDefault="005D7CDB">
      <w:pPr>
        <w:pStyle w:val="ConsPlusNormal"/>
        <w:sectPr w:rsidR="005D7CD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D7CDB" w:rsidRDefault="005D7CDB">
      <w:pPr>
        <w:pStyle w:val="ConsPlusNormal"/>
      </w:pPr>
    </w:p>
    <w:p w:rsidR="005D7CDB" w:rsidRDefault="005D7CDB">
      <w:pPr>
        <w:pStyle w:val="ConsPlusNormal"/>
      </w:pPr>
    </w:p>
    <w:p w:rsidR="005D7CDB" w:rsidRDefault="005D7CDB">
      <w:pPr>
        <w:pStyle w:val="ConsPlusNormal"/>
      </w:pPr>
    </w:p>
    <w:p w:rsidR="005D7CDB" w:rsidRDefault="005D7CDB">
      <w:pPr>
        <w:pStyle w:val="ConsPlusNormal"/>
      </w:pPr>
    </w:p>
    <w:p w:rsidR="005D7CDB" w:rsidRDefault="005D7CDB">
      <w:pPr>
        <w:pStyle w:val="ConsPlusNormal"/>
      </w:pPr>
    </w:p>
    <w:p w:rsidR="005D7CDB" w:rsidRDefault="005D7CDB">
      <w:pPr>
        <w:pStyle w:val="ConsPlusNormal"/>
        <w:jc w:val="right"/>
        <w:outlineLvl w:val="1"/>
      </w:pPr>
      <w:r>
        <w:t>Приложение 3</w:t>
      </w:r>
    </w:p>
    <w:p w:rsidR="005D7CDB" w:rsidRDefault="005D7CDB">
      <w:pPr>
        <w:pStyle w:val="ConsPlusNormal"/>
        <w:jc w:val="right"/>
      </w:pPr>
    </w:p>
    <w:p w:rsidR="005D7CDB" w:rsidRDefault="005D7CDB">
      <w:pPr>
        <w:pStyle w:val="ConsPlusTitle"/>
        <w:jc w:val="center"/>
      </w:pPr>
      <w:bookmarkStart w:id="2" w:name="P1135"/>
      <w:bookmarkEnd w:id="2"/>
      <w:r>
        <w:t>ПОКАЗАТЕЛИ,</w:t>
      </w:r>
    </w:p>
    <w:p w:rsidR="005D7CDB" w:rsidRDefault="005D7CDB">
      <w:pPr>
        <w:pStyle w:val="ConsPlusTitle"/>
        <w:jc w:val="center"/>
      </w:pPr>
      <w:r>
        <w:t>ХАРАКТЕРИЗУЮЩИЕ ЭФФЕКТИВНОСТЬ СТРУКТУРНОГО ЭЛЕМЕНТА</w:t>
      </w:r>
    </w:p>
    <w:p w:rsidR="005D7CDB" w:rsidRDefault="005D7CDB">
      <w:pPr>
        <w:pStyle w:val="ConsPlusTitle"/>
        <w:jc w:val="center"/>
      </w:pPr>
      <w:r>
        <w:t>(ОСНОВНОГО МЕРОПРИЯТИЯ) МУНИЦИПАЛЬНОЙ ПРОГРАММЫ</w:t>
      </w:r>
    </w:p>
    <w:p w:rsidR="005D7CDB" w:rsidRDefault="005D7C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D7C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CDB" w:rsidRDefault="005D7C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CDB" w:rsidRDefault="005D7C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5D7CDB" w:rsidRDefault="005D7CDB">
            <w:pPr>
              <w:pStyle w:val="ConsPlusNormal"/>
              <w:jc w:val="center"/>
            </w:pPr>
            <w:r>
              <w:rPr>
                <w:color w:val="392C69"/>
              </w:rPr>
              <w:t>от 05.04.2024 N 284)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CDB" w:rsidRDefault="005D7CDB">
            <w:pPr>
              <w:pStyle w:val="ConsPlusNormal"/>
            </w:pPr>
          </w:p>
        </w:tc>
      </w:tr>
    </w:tbl>
    <w:p w:rsidR="005D7CDB" w:rsidRDefault="005D7CD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794"/>
        <w:gridCol w:w="737"/>
        <w:gridCol w:w="737"/>
        <w:gridCol w:w="737"/>
        <w:gridCol w:w="737"/>
        <w:gridCol w:w="1247"/>
      </w:tblGrid>
      <w:tr w:rsidR="005D7CDB">
        <w:tc>
          <w:tcPr>
            <w:tcW w:w="510" w:type="dxa"/>
            <w:vMerge w:val="restart"/>
          </w:tcPr>
          <w:p w:rsidR="005D7CDB" w:rsidRDefault="005D7CD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94" w:type="dxa"/>
            <w:vMerge w:val="restart"/>
          </w:tcPr>
          <w:p w:rsidR="005D7CDB" w:rsidRDefault="005D7CD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5D7CDB" w:rsidRDefault="005D7CDB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742" w:type="dxa"/>
            <w:gridSpan w:val="5"/>
          </w:tcPr>
          <w:p w:rsidR="005D7CDB" w:rsidRDefault="005D7CDB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247" w:type="dxa"/>
            <w:vMerge w:val="restart"/>
          </w:tcPr>
          <w:p w:rsidR="005D7CDB" w:rsidRDefault="005D7CDB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5D7CDB">
        <w:tc>
          <w:tcPr>
            <w:tcW w:w="510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2494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1077" w:type="dxa"/>
            <w:vMerge/>
          </w:tcPr>
          <w:p w:rsidR="005D7CDB" w:rsidRDefault="005D7CDB">
            <w:pPr>
              <w:pStyle w:val="ConsPlusNormal"/>
            </w:pPr>
          </w:p>
        </w:tc>
        <w:tc>
          <w:tcPr>
            <w:tcW w:w="794" w:type="dxa"/>
          </w:tcPr>
          <w:p w:rsidR="005D7CDB" w:rsidRDefault="005D7CD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247" w:type="dxa"/>
            <w:vMerge/>
          </w:tcPr>
          <w:p w:rsidR="005D7CDB" w:rsidRDefault="005D7CDB">
            <w:pPr>
              <w:pStyle w:val="ConsPlusNormal"/>
            </w:pPr>
          </w:p>
        </w:tc>
      </w:tr>
      <w:tr w:rsidR="005D7CDB">
        <w:tc>
          <w:tcPr>
            <w:tcW w:w="510" w:type="dxa"/>
          </w:tcPr>
          <w:p w:rsidR="005D7CDB" w:rsidRDefault="005D7C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5D7CDB" w:rsidRDefault="005D7C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D7CDB" w:rsidRDefault="005D7C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D7CDB" w:rsidRDefault="005D7C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D7CDB" w:rsidRDefault="005D7CDB">
            <w:pPr>
              <w:pStyle w:val="ConsPlusNormal"/>
              <w:jc w:val="center"/>
            </w:pPr>
            <w:r>
              <w:t>9</w:t>
            </w:r>
          </w:p>
        </w:tc>
      </w:tr>
      <w:tr w:rsidR="005D7CDB">
        <w:tc>
          <w:tcPr>
            <w:tcW w:w="510" w:type="dxa"/>
          </w:tcPr>
          <w:p w:rsidR="005D7CDB" w:rsidRDefault="005D7CDB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5D7CDB" w:rsidRDefault="005D7CDB">
            <w:pPr>
              <w:pStyle w:val="ConsPlusNormal"/>
            </w:pPr>
            <w: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107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5D7CDB" w:rsidRDefault="005D7CDB">
            <w:pPr>
              <w:pStyle w:val="ConsPlusNormal"/>
            </w:pPr>
            <w:r>
              <w:t>34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</w:tr>
      <w:tr w:rsidR="005D7CDB">
        <w:tc>
          <w:tcPr>
            <w:tcW w:w="510" w:type="dxa"/>
          </w:tcPr>
          <w:p w:rsidR="005D7CDB" w:rsidRDefault="005D7CDB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5D7CDB" w:rsidRDefault="005D7CDB">
            <w:pPr>
              <w:pStyle w:val="ConsPlusNormal"/>
            </w:pPr>
            <w: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107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</w:tr>
      <w:tr w:rsidR="005D7CDB">
        <w:tc>
          <w:tcPr>
            <w:tcW w:w="510" w:type="dxa"/>
          </w:tcPr>
          <w:p w:rsidR="005D7CDB" w:rsidRDefault="005D7CDB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5D7CDB" w:rsidRDefault="005D7CDB">
            <w:pPr>
              <w:pStyle w:val="ConsPlusNormal"/>
            </w:pPr>
            <w: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107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5D7CDB" w:rsidRDefault="005D7CDB">
            <w:pPr>
              <w:pStyle w:val="ConsPlusNormal"/>
            </w:pPr>
            <w:r>
              <w:t>100</w:t>
            </w:r>
          </w:p>
        </w:tc>
      </w:tr>
      <w:tr w:rsidR="005D7CDB">
        <w:tc>
          <w:tcPr>
            <w:tcW w:w="510" w:type="dxa"/>
          </w:tcPr>
          <w:p w:rsidR="005D7CDB" w:rsidRDefault="005D7CDB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5D7CDB" w:rsidRDefault="005D7CDB">
            <w:pPr>
              <w:pStyle w:val="ConsPlusNormal"/>
            </w:pPr>
            <w:r>
              <w:t xml:space="preserve">Количество </w:t>
            </w:r>
            <w:r>
              <w:lastRenderedPageBreak/>
              <w:t>документации по планировке и межеванию территории Ханты-Мансийского района, соответствующих Югорскому стандарту развития территории населенных пунктов, единиц</w:t>
            </w:r>
          </w:p>
        </w:tc>
        <w:tc>
          <w:tcPr>
            <w:tcW w:w="1077" w:type="dxa"/>
          </w:tcPr>
          <w:p w:rsidR="005D7CDB" w:rsidRDefault="005D7CDB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794" w:type="dxa"/>
          </w:tcPr>
          <w:p w:rsidR="005D7CDB" w:rsidRDefault="005D7CDB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5D7CDB" w:rsidRDefault="005D7CDB">
            <w:pPr>
              <w:pStyle w:val="ConsPlusNormal"/>
            </w:pPr>
            <w:r>
              <w:t>3</w:t>
            </w:r>
          </w:p>
        </w:tc>
        <w:tc>
          <w:tcPr>
            <w:tcW w:w="1247" w:type="dxa"/>
          </w:tcPr>
          <w:p w:rsidR="005D7CDB" w:rsidRDefault="005D7CDB">
            <w:pPr>
              <w:pStyle w:val="ConsPlusNormal"/>
            </w:pPr>
            <w:r>
              <w:t>12</w:t>
            </w:r>
          </w:p>
        </w:tc>
      </w:tr>
    </w:tbl>
    <w:p w:rsidR="005D7CDB" w:rsidRDefault="005D7CDB">
      <w:pPr>
        <w:pStyle w:val="ConsPlusNormal"/>
        <w:jc w:val="right"/>
      </w:pPr>
    </w:p>
    <w:p w:rsidR="005D7CDB" w:rsidRDefault="005D7CDB">
      <w:pPr>
        <w:pStyle w:val="ConsPlusNormal"/>
        <w:jc w:val="right"/>
      </w:pPr>
    </w:p>
    <w:p w:rsidR="005D7CDB" w:rsidRDefault="005D7C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C043C" w:rsidRDefault="007C043C"/>
    <w:sectPr w:rsidR="007C043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DB"/>
    <w:rsid w:val="005D7CDB"/>
    <w:rsid w:val="007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4C8F7-B8FE-4361-A8A3-49912340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C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D7C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D7C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D7C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D7C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D7C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D7C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D7C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8903&amp;dst=100005" TargetMode="External"/><Relationship Id="rId13" Type="http://schemas.openxmlformats.org/officeDocument/2006/relationships/hyperlink" Target="https://login.consultant.ru/link/?req=doc&amp;base=RLAW926&amp;n=298192&amp;dst=100004" TargetMode="External"/><Relationship Id="rId18" Type="http://schemas.openxmlformats.org/officeDocument/2006/relationships/hyperlink" Target="https://login.consultant.ru/link/?req=doc&amp;base=RLAW926&amp;n=285724&amp;dst=100006" TargetMode="External"/><Relationship Id="rId26" Type="http://schemas.openxmlformats.org/officeDocument/2006/relationships/hyperlink" Target="https://login.consultant.ru/link/?req=doc&amp;base=RLAW926&amp;n=285724&amp;dst=1000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93668&amp;dst=100007" TargetMode="External"/><Relationship Id="rId34" Type="http://schemas.openxmlformats.org/officeDocument/2006/relationships/hyperlink" Target="https://login.consultant.ru/link/?req=doc&amp;base=RLAW926&amp;n=300041&amp;dst=100914" TargetMode="External"/><Relationship Id="rId7" Type="http://schemas.openxmlformats.org/officeDocument/2006/relationships/hyperlink" Target="https://login.consultant.ru/link/?req=doc&amp;base=RLAW926&amp;n=268901&amp;dst=100005" TargetMode="External"/><Relationship Id="rId12" Type="http://schemas.openxmlformats.org/officeDocument/2006/relationships/hyperlink" Target="https://login.consultant.ru/link/?req=doc&amp;base=RLAW926&amp;n=293668&amp;dst=100005" TargetMode="External"/><Relationship Id="rId17" Type="http://schemas.openxmlformats.org/officeDocument/2006/relationships/hyperlink" Target="https://login.consultant.ru/link/?req=doc&amp;base=RLAW926&amp;n=296921&amp;dst=101104" TargetMode="External"/><Relationship Id="rId25" Type="http://schemas.openxmlformats.org/officeDocument/2006/relationships/hyperlink" Target="https://login.consultant.ru/link/?req=doc&amp;base=RLAW926&amp;n=279795&amp;dst=100006" TargetMode="External"/><Relationship Id="rId33" Type="http://schemas.openxmlformats.org/officeDocument/2006/relationships/hyperlink" Target="https://login.consultant.ru/link/?req=doc&amp;base=RLAW926&amp;n=300041&amp;dst=1008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43651&amp;dst=100090" TargetMode="External"/><Relationship Id="rId20" Type="http://schemas.openxmlformats.org/officeDocument/2006/relationships/hyperlink" Target="https://login.consultant.ru/link/?req=doc&amp;base=RLAW926&amp;n=285724&amp;dst=100007" TargetMode="External"/><Relationship Id="rId29" Type="http://schemas.openxmlformats.org/officeDocument/2006/relationships/hyperlink" Target="https://login.consultant.ru/link/?req=doc&amp;base=RLAW926&amp;n=300041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5606&amp;dst=100005" TargetMode="External"/><Relationship Id="rId11" Type="http://schemas.openxmlformats.org/officeDocument/2006/relationships/hyperlink" Target="https://login.consultant.ru/link/?req=doc&amp;base=RLAW926&amp;n=285724&amp;dst=100005" TargetMode="External"/><Relationship Id="rId24" Type="http://schemas.openxmlformats.org/officeDocument/2006/relationships/hyperlink" Target="https://login.consultant.ru/link/?req=doc&amp;base=RLAW926&amp;n=285724&amp;dst=100010" TargetMode="External"/><Relationship Id="rId32" Type="http://schemas.openxmlformats.org/officeDocument/2006/relationships/hyperlink" Target="https://login.consultant.ru/link/?req=doc&amp;base=RLAW926&amp;n=300041&amp;dst=100242" TargetMode="External"/><Relationship Id="rId5" Type="http://schemas.openxmlformats.org/officeDocument/2006/relationships/hyperlink" Target="https://login.consultant.ru/link/?req=doc&amp;base=RLAW926&amp;n=260849&amp;dst=100005" TargetMode="External"/><Relationship Id="rId15" Type="http://schemas.openxmlformats.org/officeDocument/2006/relationships/hyperlink" Target="https://login.consultant.ru/link/?req=doc&amp;base=LAW&amp;n=470713&amp;dst=103281" TargetMode="External"/><Relationship Id="rId23" Type="http://schemas.openxmlformats.org/officeDocument/2006/relationships/hyperlink" Target="https://login.consultant.ru/link/?req=doc&amp;base=RLAW926&amp;n=285724&amp;dst=100009" TargetMode="External"/><Relationship Id="rId28" Type="http://schemas.openxmlformats.org/officeDocument/2006/relationships/hyperlink" Target="https://login.consultant.ru/link/?req=doc&amp;base=RLAW926&amp;n=298192&amp;dst=10000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79795&amp;dst=100005" TargetMode="External"/><Relationship Id="rId19" Type="http://schemas.openxmlformats.org/officeDocument/2006/relationships/hyperlink" Target="https://login.consultant.ru/link/?req=doc&amp;base=RLAW926&amp;n=268903&amp;dst=100006" TargetMode="External"/><Relationship Id="rId31" Type="http://schemas.openxmlformats.org/officeDocument/2006/relationships/hyperlink" Target="https://login.consultant.ru/link/?req=doc&amp;base=RLAW926&amp;n=29828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74681&amp;dst=100005" TargetMode="External"/><Relationship Id="rId14" Type="http://schemas.openxmlformats.org/officeDocument/2006/relationships/hyperlink" Target="https://login.consultant.ru/link/?req=doc&amp;base=RLAW926&amp;n=300041&amp;dst=100004" TargetMode="External"/><Relationship Id="rId22" Type="http://schemas.openxmlformats.org/officeDocument/2006/relationships/hyperlink" Target="https://login.consultant.ru/link/?req=doc&amp;base=RLAW926&amp;n=285724&amp;dst=100008" TargetMode="External"/><Relationship Id="rId27" Type="http://schemas.openxmlformats.org/officeDocument/2006/relationships/hyperlink" Target="https://login.consultant.ru/link/?req=doc&amp;base=RLAW926&amp;n=293668&amp;dst=100008" TargetMode="External"/><Relationship Id="rId30" Type="http://schemas.openxmlformats.org/officeDocument/2006/relationships/hyperlink" Target="https://login.consultant.ru/link/?req=doc&amp;base=RLAW926&amp;n=300041&amp;dst=10000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2024-04-12T07:45:00Z</dcterms:created>
  <dcterms:modified xsi:type="dcterms:W3CDTF">2024-04-12T07:45:00Z</dcterms:modified>
</cp:coreProperties>
</file>