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-1706"/>
        <w:tblW w:w="15541" w:type="dxa"/>
        <w:tblLayout w:type="fixed"/>
        <w:tblLook w:val="04A0" w:firstRow="1" w:lastRow="0" w:firstColumn="1" w:lastColumn="0" w:noHBand="0" w:noVBand="1"/>
      </w:tblPr>
      <w:tblGrid>
        <w:gridCol w:w="486"/>
        <w:gridCol w:w="2066"/>
        <w:gridCol w:w="709"/>
        <w:gridCol w:w="660"/>
        <w:gridCol w:w="1043"/>
        <w:gridCol w:w="402"/>
        <w:gridCol w:w="1448"/>
        <w:gridCol w:w="787"/>
        <w:gridCol w:w="983"/>
        <w:gridCol w:w="865"/>
        <w:gridCol w:w="672"/>
        <w:gridCol w:w="1412"/>
        <w:gridCol w:w="2004"/>
        <w:gridCol w:w="2004"/>
      </w:tblGrid>
      <w:tr w:rsidR="00CD4ED9" w:rsidRPr="00CD4ED9" w:rsidTr="00DD6E79">
        <w:trPr>
          <w:trHeight w:val="780"/>
        </w:trPr>
        <w:tc>
          <w:tcPr>
            <w:tcW w:w="1554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Оценка эффективности реализации муниципальных программ Ханты-Мансийского района за 2024 год</w:t>
            </w:r>
          </w:p>
        </w:tc>
      </w:tr>
      <w:tr w:rsidR="00CD4ED9" w:rsidRPr="00CD4ED9" w:rsidTr="002C34C4">
        <w:trPr>
          <w:trHeight w:val="186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75252E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D4ED9" w:rsidRPr="00CD4ED9" w:rsidRDefault="00CD4ED9" w:rsidP="0075252E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Программы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Освоение средств за счет всех источников финансирования (федеральный, региональный, муниципальный) </w:t>
            </w: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Степень достижения целевых значений показателей муниципальной программы</w:t>
            </w:r>
          </w:p>
        </w:tc>
        <w:tc>
          <w:tcPr>
            <w:tcW w:w="22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Объем дополнительно привлеченных средств для финансирования муниципальной программы </w:t>
            </w:r>
          </w:p>
        </w:tc>
        <w:tc>
          <w:tcPr>
            <w:tcW w:w="18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Степень выполнения мероприятий муниципальной программы в отчетном году </w:t>
            </w:r>
          </w:p>
        </w:tc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Численное значение рейтинга эффективности в баллах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Уровень эффективности реализации муниципальной программы</w:t>
            </w:r>
          </w:p>
        </w:tc>
        <w:tc>
          <w:tcPr>
            <w:tcW w:w="2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Предложения по корректировке предоставляемых бюджетных средств</w:t>
            </w:r>
          </w:p>
        </w:tc>
        <w:tc>
          <w:tcPr>
            <w:tcW w:w="20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4ED9" w:rsidRPr="00CD4ED9" w:rsidRDefault="00397D30" w:rsidP="0039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Примечание</w:t>
            </w:r>
          </w:p>
        </w:tc>
      </w:tr>
      <w:tr w:rsidR="00CD4ED9" w:rsidRPr="00CD4ED9" w:rsidTr="002C34C4">
        <w:trPr>
          <w:trHeight w:val="37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значение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1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значение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значение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значение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36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</w:tr>
      <w:tr w:rsidR="00CD4ED9" w:rsidRPr="00CD4ED9" w:rsidTr="00CD4ED9">
        <w:trPr>
          <w:trHeight w:val="127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малого и среднего предпринимательства на территории Ханты-Мансийского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100,0%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100%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(10 из 10)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100%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(3 из 3)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7525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отлично</w:t>
            </w:r>
          </w:p>
        </w:tc>
        <w:tc>
          <w:tcPr>
            <w:tcW w:w="2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или увеличение финансирования муниципальной программы</w:t>
            </w:r>
          </w:p>
        </w:tc>
        <w:tc>
          <w:tcPr>
            <w:tcW w:w="2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27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цифрового общества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98,1%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(4 из 4)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не привлечены при отсутствии возможности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 (3 из 3)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отлично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или увеличение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27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Улучшение жилищных условий жителей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99,0%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100%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(6 из 6)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66,7%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(2 из 3)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отлично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или увеличение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Безопасность жизнедеятельности в Ханты-Мансийском районе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99,4%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(5 из 5)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не привлечены при отсутствии возможности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66,7%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(4 из 6)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отлично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98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Профилактика правонарушений в сфере обеспечения общественной безопасности в Ханты-Мансийском районе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97,9%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81,8%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(9 из 11)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60%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(3 из 5)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спорта и туризма на территории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99,3%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90%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(10 из 10)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75%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(3 из 4)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7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397D30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Создание условий для ответственного управления муниципальными финансами, повышения устойчивости местных бюджетов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397D30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96,9%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397D30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397D30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87,5% </w:t>
            </w: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(7 из 8)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397D30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397D30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397D30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397D30" w:rsidRDefault="001A5790" w:rsidP="001A57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  <w:r w:rsidR="00397D30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% </w:t>
            </w:r>
            <w:r w:rsidR="00397D30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из 4)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397D30" w:rsidRDefault="001A5790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  <w:p w:rsidR="00397D30" w:rsidRPr="00397D30" w:rsidRDefault="00397D30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397D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 показателю «Степень выполнения мероприятий муниципальной программы в отчетном году» в отношении муниципальной программы «Создание условий для ответственного управления муниципальными финансами, повышения устойчивости местных бюджетов Ханты-Мансийского района». При оценке данного показателя, мероприятия муниципальной программы «Управление резервными средствами бюджета Ханты-Мансийского района» и «Обслуживание муниципального долга Ханты-Мансийского района» принятые как не исполненные, однако, неисполнение данных мероприятий в полном объёме имеет положительный эффект для бюджета Ханты-Мансийского района. Средства резервного фонда были перераспределены на другие функциональные разделы бюджетной классификации, поэтому кассовые расходы отображаются с нулевым значением, по факту освоение средств осуществляется. Кроме того, средства резервного фонда остаются не использованными, что не является отрицательным показателем при исполнении бюджета. Обслуживание муниципального долга Ханты-Мансийского района (выплата процентов по заёмным средствам) осуществлено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на меньшую сумму, чем запланировано, но при этом задолженности по начисленным процентам не возникло. Не полное освоение средств имеет положительный эффект для бюджета Ханты-Мансийского района и указывает на качественное и своевременное обслуживание долга, без начисления штрафных санкций и пени за несвоевременное погашение задолженности по начисленным процентам.</w:t>
            </w:r>
          </w:p>
        </w:tc>
      </w:tr>
      <w:tr w:rsidR="00CD4ED9" w:rsidRPr="00CD4ED9" w:rsidTr="00CD4ED9">
        <w:trPr>
          <w:trHeight w:val="127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8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эффективности муниципального управления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96,9%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75,0%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(3 из 4)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(0 из 4)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или увеличение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агропромышленного комплекса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97,5%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71,4%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(5 из 7)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(1 из 5)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Содействие занятости населения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99,8%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80%      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 w:type="page"/>
              <w:t>(4 из 5)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 w:type="page"/>
              <w:t xml:space="preserve">      (1 из 2)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гражданского общества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90,6%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100%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(7 из 7)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25%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(1 из 4)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55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Ханты-Мансийской района, обеспечение социальной и </w:t>
            </w: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культурной адаптации мигрантов, профилактика межнациональных (межэтнических) конфликтов в Ханты-Мансийском районе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92,5%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100%</w:t>
            </w: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(4 из 4)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не привлечены при отсутствии возможности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50%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(1 из 2)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397D30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Благоустройство населенных пунктов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93,7%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(5 из 5)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397D30" w:rsidRDefault="00397D30" w:rsidP="0039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% 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из 4)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397D30" w:rsidRDefault="00397D30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397D30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4ED9" w:rsidRPr="00397D30" w:rsidRDefault="00397D30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CD4E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основному мероприятию «Обеспечение комплексного развития сельских территорий» работы выполнены в полном объеме. Не достигнуто 100% исполнение финансовых средств, в связи с экономией, которая не востребована.</w:t>
            </w: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Подготовка перспективных территорий для развития жилищного строительства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88,7%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(5 из 5)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397D30" w:rsidP="0039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% 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</w:t>
            </w: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из 2)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397D30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выполнено 1 основное мероприятие. По основному мероприятию «Разработка документации по планировке и межеванию территории населенных пунктов Ханты-Мансийского района» работы выполнены в полном объеме. Не достигнуто 100% исполнение финансовых средств, в связи с экономией, которая не востребована.</w:t>
            </w:r>
          </w:p>
        </w:tc>
      </w:tr>
      <w:tr w:rsidR="00CD4ED9" w:rsidRPr="00CD4ED9" w:rsidTr="00CD4ED9">
        <w:trPr>
          <w:trHeight w:val="63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образования в Ханты-Мансийском районе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94,8%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75198" w:rsidP="00C75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100%</w:t>
            </w:r>
            <w:r w:rsidR="00CD4ED9"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(16 из 16)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5,3%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(1 из 19)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bookmarkStart w:id="0" w:name="_GoBack"/>
            <w:bookmarkEnd w:id="0"/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и модернизация жилищно-коммунального комплекса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82,7%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83,3%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(5 из 6)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397D30" w:rsidP="0039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,5% 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</w:t>
            </w: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  <w:r w:rsidR="00CD4ED9"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из 8)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397D30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397D30" w:rsidP="0039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хорошо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D4ED9" w:rsidRPr="00CD4ED9" w:rsidRDefault="00CD4ED9" w:rsidP="00CD4ED9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выполнено 7 основных мероприятий. По основному мероприятию «Расходы на обеспечение исполнения муниципальных функций» оплата произведена в полном объеме. Не достигнуто 100% исполнение финансовых средств, в связи с экономией, которая не востребована. По остальным основным мероприятиям, кроме «Строительство, </w:t>
            </w: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реконструкция, капитальный ремонт и ремонт объектов коммунального хозяйства и инженерных сетей», исполнение финансовых средств составляет 100%.</w:t>
            </w:r>
          </w:p>
        </w:tc>
      </w:tr>
      <w:tr w:rsidR="00CD4ED9" w:rsidRPr="00CD4ED9" w:rsidTr="00CD4ED9">
        <w:trPr>
          <w:trHeight w:val="127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17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Устойчивое развитие коренных малочисленных народов Севера на территории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71,3%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100%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(3 из 3)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66,7 %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(2 из 3)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Удовлетворительно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или увеличение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65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Культура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44,3%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(4 из 4)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50%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(2 из 4)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Удовлетворительно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Формирование и развитие муниципального имущества в Ханты-Мансийском районе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91,1%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87,5%  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 w:type="page"/>
              <w:t>(7 из 8)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50%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 w:type="page"/>
              <w:t>(4 из 8)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удовлетворительно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Комплексное развитие транспортной системы на территории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81,6%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71,4%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(5 из 7)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CD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60,0% </w:t>
            </w:r>
            <w:r w:rsidRPr="00397D3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(3 из 5)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ED9" w:rsidRPr="00CD4ED9" w:rsidRDefault="002F0687" w:rsidP="002F06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удовлетворительно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Default="00CD4ED9" w:rsidP="00CD4E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D4ED9" w:rsidRPr="00CD4ED9" w:rsidRDefault="00CD4ED9" w:rsidP="00CD4ED9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выполнено 3 основных мероприятия. По основному мероприятию «Обеспечение доступности и повышение качества транспортных услуг водным, воздушным, автомобильным транспортом» транспортные услуги по перевозке пассажиров и багажа водным (речным) и автомобильным транспортом оказаны в полном объеме. Не достигнуто 100% исполнение финансовых средств, в связи с экономией, которая не востребована.</w:t>
            </w:r>
          </w:p>
        </w:tc>
      </w:tr>
      <w:tr w:rsidR="00CD4ED9" w:rsidRPr="00CD4ED9" w:rsidTr="00CD4ED9">
        <w:trPr>
          <w:trHeight w:val="10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экологической безопасности Ханты-Мансийского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30,9%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100% 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(4 из 4)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 привлечены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0%</w:t>
            </w: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(0 из 2)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удовлетворительно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D9" w:rsidRPr="00CD4ED9" w:rsidRDefault="00CD4ED9" w:rsidP="001A6E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финансирования муниципальной программы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4ED9" w:rsidRPr="00CD4ED9" w:rsidRDefault="00CD4ED9" w:rsidP="00CD4ED9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низкое освоение средств и низкая степень выполнения мероприятий муниципальной программы связано с поздним поступлением </w:t>
            </w:r>
            <w:r w:rsidRPr="00CD4ED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(утверждены решением Думы Ханты-Мансийского района от 18.12.2024 №557) экологических платежей (платы за негативное воздействие на окружающую среду), имеющих целевое назначение и неподлежащих расходованию на иные цели.</w:t>
            </w:r>
          </w:p>
        </w:tc>
      </w:tr>
    </w:tbl>
    <w:p w:rsidR="009504DF" w:rsidRDefault="009504DF"/>
    <w:sectPr w:rsidR="009504DF" w:rsidSect="001A6EF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6EFC" w:rsidRDefault="001A6EFC" w:rsidP="001A6EFC">
      <w:pPr>
        <w:spacing w:after="0" w:line="240" w:lineRule="auto"/>
      </w:pPr>
      <w:r>
        <w:separator/>
      </w:r>
    </w:p>
  </w:endnote>
  <w:endnote w:type="continuationSeparator" w:id="0">
    <w:p w:rsidR="001A6EFC" w:rsidRDefault="001A6EFC" w:rsidP="001A6E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6EFC" w:rsidRDefault="001A6EFC" w:rsidP="001A6EFC">
      <w:pPr>
        <w:spacing w:after="0" w:line="240" w:lineRule="auto"/>
      </w:pPr>
      <w:r>
        <w:separator/>
      </w:r>
    </w:p>
  </w:footnote>
  <w:footnote w:type="continuationSeparator" w:id="0">
    <w:p w:rsidR="001A6EFC" w:rsidRDefault="001A6EFC" w:rsidP="001A6E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EFC"/>
    <w:rsid w:val="001A5790"/>
    <w:rsid w:val="001A6EFC"/>
    <w:rsid w:val="001D66F3"/>
    <w:rsid w:val="002F0687"/>
    <w:rsid w:val="00397D30"/>
    <w:rsid w:val="004A289C"/>
    <w:rsid w:val="006B4321"/>
    <w:rsid w:val="0075252E"/>
    <w:rsid w:val="009504DF"/>
    <w:rsid w:val="00A42503"/>
    <w:rsid w:val="00B94282"/>
    <w:rsid w:val="00C75198"/>
    <w:rsid w:val="00CD4ED9"/>
    <w:rsid w:val="00DC0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8EC9A7-7FAA-4477-8C92-8083D9345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6E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6EFC"/>
  </w:style>
  <w:style w:type="paragraph" w:styleId="a5">
    <w:name w:val="footer"/>
    <w:basedOn w:val="a"/>
    <w:link w:val="a6"/>
    <w:uiPriority w:val="99"/>
    <w:unhideWhenUsed/>
    <w:rsid w:val="001A6E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6EFC"/>
  </w:style>
  <w:style w:type="paragraph" w:styleId="a7">
    <w:name w:val="Balloon Text"/>
    <w:basedOn w:val="a"/>
    <w:link w:val="a8"/>
    <w:uiPriority w:val="99"/>
    <w:semiHidden/>
    <w:unhideWhenUsed/>
    <w:rsid w:val="001A57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A57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6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6</Pages>
  <Words>1275</Words>
  <Characters>7274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Лебедева Г.В.</dc:creator>
  <cp:keywords/>
  <dc:description/>
  <cp:lastModifiedBy>Лебедева Г.В.</cp:lastModifiedBy>
  <cp:revision>7</cp:revision>
  <cp:lastPrinted>2025-03-10T12:10:00Z</cp:lastPrinted>
  <dcterms:created xsi:type="dcterms:W3CDTF">2025-02-28T11:18:00Z</dcterms:created>
  <dcterms:modified xsi:type="dcterms:W3CDTF">2025-03-28T05:43:00Z</dcterms:modified>
</cp:coreProperties>
</file>