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E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E1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02.11.2021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3C1963">
        <w:rPr>
          <w:rFonts w:ascii="Times New Roman" w:hAnsi="Times New Roman"/>
          <w:sz w:val="28"/>
          <w:szCs w:val="28"/>
        </w:rPr>
        <w:t>273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18"/>
          <w:szCs w:val="28"/>
          <w:lang w:eastAsia="ar-SA"/>
        </w:rPr>
      </w:pP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E863D1" w:rsidRDefault="00230E29" w:rsidP="00AA2E10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1B0D02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381A82" w:rsidRDefault="004C58B8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</w:t>
      </w:r>
      <w:r w:rsidRPr="00381A82">
        <w:rPr>
          <w:rFonts w:ascii="Times New Roman" w:hAnsi="Times New Roman"/>
          <w:sz w:val="28"/>
          <w:szCs w:val="28"/>
        </w:rPr>
        <w:t>бюджетов Ханты-Мансийского района на 2022</w:t>
      </w:r>
      <w:r w:rsidR="00AA2E10">
        <w:rPr>
          <w:rFonts w:ascii="Times New Roman" w:hAnsi="Times New Roman"/>
          <w:sz w:val="28"/>
          <w:szCs w:val="28"/>
        </w:rPr>
        <w:t xml:space="preserve"> – </w:t>
      </w:r>
      <w:r w:rsidRPr="00381A82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194CBA" w:rsidRPr="00381A82" w:rsidRDefault="004C58B8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381A82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 </w:t>
      </w:r>
      <w:r w:rsidR="004C58B8" w:rsidRPr="00381A8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4243A1">
        <w:rPr>
          <w:rFonts w:ascii="Times New Roman" w:hAnsi="Times New Roman"/>
          <w:sz w:val="28"/>
          <w:szCs w:val="28"/>
        </w:rPr>
        <w:br/>
      </w:r>
      <w:r w:rsidR="004C58B8" w:rsidRPr="00381A82">
        <w:rPr>
          <w:rFonts w:ascii="Times New Roman" w:hAnsi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.</w:t>
      </w:r>
    </w:p>
    <w:p w:rsidR="007C2735" w:rsidRPr="00E863D1" w:rsidRDefault="004C58B8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3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4243A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заместителя главы</w:t>
      </w:r>
      <w:r w:rsidR="004243A1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E863D1">
        <w:rPr>
          <w:rFonts w:ascii="Times New Roman" w:hAnsi="Times New Roman"/>
          <w:sz w:val="28"/>
          <w:szCs w:val="28"/>
        </w:rPr>
        <w:t xml:space="preserve"> района</w:t>
      </w:r>
      <w:r w:rsidR="00C03DDB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по финансам.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E10" w:rsidRDefault="00AA2E10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</w:t>
      </w:r>
      <w:r w:rsidR="004243A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545"/>
        <w:gridCol w:w="2898"/>
        <w:gridCol w:w="1587"/>
        <w:gridCol w:w="610"/>
        <w:gridCol w:w="960"/>
        <w:gridCol w:w="553"/>
        <w:gridCol w:w="260"/>
        <w:gridCol w:w="823"/>
        <w:gridCol w:w="823"/>
        <w:gridCol w:w="970"/>
        <w:gridCol w:w="510"/>
        <w:gridCol w:w="1458"/>
      </w:tblGrid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6D3A56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3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3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3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AA2E10">
        <w:trPr>
          <w:trHeight w:val="20"/>
        </w:trPr>
        <w:tc>
          <w:tcPr>
            <w:tcW w:w="757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proofErr w:type="gramStart"/>
            <w:r w:rsidR="00AD1329" w:rsidRPr="00E863D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84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автономном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nil"/>
            </w:tcBorders>
          </w:tcPr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AA2E10">
        <w:trPr>
          <w:trHeight w:val="20"/>
        </w:trPr>
        <w:tc>
          <w:tcPr>
            <w:tcW w:w="757" w:type="pct"/>
            <w:vMerge/>
          </w:tcPr>
          <w:p w:rsidR="0053486C" w:rsidRPr="00E863D1" w:rsidRDefault="0053486C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3486C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53486C" w:rsidRPr="00E863D1" w:rsidRDefault="009D1B5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84" w:type="pct"/>
            <w:gridSpan w:val="2"/>
          </w:tcPr>
          <w:p w:rsidR="0053486C" w:rsidRPr="00E863D1" w:rsidRDefault="009D1B5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 (статья 81)</w:t>
            </w:r>
          </w:p>
        </w:tc>
        <w:tc>
          <w:tcPr>
            <w:tcW w:w="343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294" w:type="pct"/>
            <w:gridSpan w:val="2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294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294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490" w:type="pct"/>
            <w:gridSpan w:val="2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517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AA2E10">
        <w:trPr>
          <w:trHeight w:val="20"/>
        </w:trPr>
        <w:tc>
          <w:tcPr>
            <w:tcW w:w="757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15FE8" w:rsidRPr="00E863D1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84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3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94" w:type="pct"/>
            <w:gridSpan w:val="2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4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4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490" w:type="pct"/>
            <w:gridSpan w:val="2"/>
          </w:tcPr>
          <w:p w:rsidR="00715FE8" w:rsidRPr="00B339F0" w:rsidRDefault="00715F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7" w:type="pct"/>
          </w:tcPr>
          <w:p w:rsidR="00715FE8" w:rsidRPr="00B339F0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53486C" w:rsidRPr="00E863D1" w:rsidTr="00AA2E10">
        <w:trPr>
          <w:trHeight w:val="20"/>
        </w:trPr>
        <w:tc>
          <w:tcPr>
            <w:tcW w:w="757" w:type="pct"/>
            <w:vMerge/>
          </w:tcPr>
          <w:p w:rsidR="0053486C" w:rsidRPr="00E863D1" w:rsidRDefault="0053486C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3486C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53486C" w:rsidRPr="00E863D1" w:rsidRDefault="00375C8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Достижение уровня исполнения расходных обязательств </w:t>
            </w:r>
            <w:r w:rsidR="004243A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Ханты-Мансийского района </w:t>
            </w:r>
            <w:r w:rsidR="004243A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за отчетный финансовый год, утвержденных решением </w:t>
            </w:r>
            <w:r w:rsidR="004243A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 бюджете Ханты-Мансийского района, %</w:t>
            </w:r>
          </w:p>
        </w:tc>
        <w:tc>
          <w:tcPr>
            <w:tcW w:w="784" w:type="pct"/>
            <w:gridSpan w:val="2"/>
          </w:tcPr>
          <w:p w:rsidR="00AA2E10" w:rsidRDefault="002C3BF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Думы Ханты-Мансийского района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бюджете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на очередной финансовый год и плановый период»; Отчет </w:t>
            </w:r>
          </w:p>
          <w:p w:rsidR="0053486C" w:rsidRPr="00E863D1" w:rsidRDefault="002C3BF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об исполнении бюджета ф. 0503117</w:t>
            </w:r>
          </w:p>
        </w:tc>
        <w:tc>
          <w:tcPr>
            <w:tcW w:w="343" w:type="pct"/>
          </w:tcPr>
          <w:p w:rsidR="0053486C" w:rsidRPr="00E863D1" w:rsidRDefault="00DD71D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86,5</w:t>
            </w:r>
          </w:p>
        </w:tc>
        <w:tc>
          <w:tcPr>
            <w:tcW w:w="294" w:type="pct"/>
            <w:gridSpan w:val="2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pct"/>
            <w:gridSpan w:val="2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AA2E10">
        <w:trPr>
          <w:trHeight w:val="20"/>
        </w:trPr>
        <w:tc>
          <w:tcPr>
            <w:tcW w:w="757" w:type="pct"/>
            <w:vMerge/>
          </w:tcPr>
          <w:p w:rsidR="0053486C" w:rsidRPr="00E863D1" w:rsidRDefault="0053486C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3486C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5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53486C" w:rsidRPr="00E863D1" w:rsidRDefault="005A385F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Достижение </w:t>
            </w:r>
            <w:proofErr w:type="gramStart"/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доли числа главных администраторов средств бюджета</w:t>
            </w:r>
            <w:proofErr w:type="gramEnd"/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Ханты-Мансийского района, улучивших суммарную оценку качества финансового менеджмента, в общем числе главных администраторов средств бюджета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района</w:t>
            </w:r>
            <w:r w:rsidR="0074173B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84" w:type="pct"/>
            <w:gridSpan w:val="2"/>
          </w:tcPr>
          <w:p w:rsidR="00AA2E10" w:rsidRDefault="0074173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Приказ комитета </w:t>
            </w:r>
          </w:p>
          <w:p w:rsidR="00AA2E10" w:rsidRDefault="0074173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по финансам администрации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</w:t>
            </w:r>
          </w:p>
          <w:p w:rsidR="001513AB" w:rsidRPr="00E863D1" w:rsidRDefault="0074173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«</w:t>
            </w:r>
            <w:r w:rsidR="001513AB" w:rsidRPr="00E863D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проведения</w:t>
            </w:r>
          </w:p>
          <w:p w:rsidR="001513AB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мониторинга и оценки качества финансового </w:t>
            </w:r>
          </w:p>
          <w:p w:rsidR="001513AB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менеджмента, осуществляемого </w:t>
            </w:r>
            <w:proofErr w:type="gramStart"/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главными</w:t>
            </w:r>
            <w:proofErr w:type="gramEnd"/>
          </w:p>
          <w:p w:rsidR="001513AB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администраторами средств бюджета</w:t>
            </w:r>
          </w:p>
          <w:p w:rsidR="0053486C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  <w:r w:rsidR="000C5505" w:rsidRPr="00E863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3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375C82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6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AA2E10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Сохранение уровня исполнения расходных обязательств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по обслуживанию муниципального долга </w:t>
            </w:r>
          </w:p>
          <w:p w:rsidR="00460CCA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84" w:type="pct"/>
            <w:gridSpan w:val="2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 (статья 111)</w:t>
            </w:r>
          </w:p>
        </w:tc>
        <w:tc>
          <w:tcPr>
            <w:tcW w:w="343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25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1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6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4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179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773,0</w:t>
            </w:r>
          </w:p>
        </w:tc>
        <w:tc>
          <w:tcPr>
            <w:tcW w:w="76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280,4</w:t>
            </w:r>
          </w:p>
        </w:tc>
        <w:tc>
          <w:tcPr>
            <w:tcW w:w="1004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87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5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5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6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04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87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5" w:type="pct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F539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362,5</w:t>
            </w:r>
          </w:p>
        </w:tc>
        <w:tc>
          <w:tcPr>
            <w:tcW w:w="76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449,9</w:t>
            </w:r>
          </w:p>
        </w:tc>
        <w:tc>
          <w:tcPr>
            <w:tcW w:w="1004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87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5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5" w:type="pct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024,3</w:t>
            </w:r>
          </w:p>
        </w:tc>
        <w:tc>
          <w:tcPr>
            <w:tcW w:w="761" w:type="pct"/>
            <w:gridSpan w:val="3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002,5</w:t>
            </w:r>
          </w:p>
        </w:tc>
        <w:tc>
          <w:tcPr>
            <w:tcW w:w="1004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87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65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61" w:type="pct"/>
            <w:gridSpan w:val="3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04" w:type="pct"/>
            <w:gridSpan w:val="4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87" w:type="pct"/>
            <w:gridSpan w:val="2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565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5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7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r w:rsidRPr="00AA2E10">
              <w:rPr>
                <w:rFonts w:ascii="Times New Roman" w:hAnsi="Times New Roman"/>
                <w:lang w:eastAsia="en-US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в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Ханты-Мансийском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районе»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2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</w:t>
            </w:r>
            <w:r w:rsidR="00667722" w:rsidRPr="00AA2E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EE2E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310EF5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42 000,0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310EF5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42 000,0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310EF5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42 000,0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(показатели 3, 4, 5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148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C15D8C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«Обслуживание муниципального долга Ханты-Мансийского района» (показатель 6)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</w:t>
            </w: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1 179 773,0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393 280,4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622 362,5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207 449,9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618 024,3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E444B3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DE1323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</w:t>
            </w:r>
            <w:r w:rsidR="00F53992" w:rsidRPr="00AA2E10">
              <w:rPr>
                <w:rFonts w:ascii="Times New Roman" w:hAnsi="Times New Roman"/>
              </w:rPr>
              <w:t>79</w:t>
            </w:r>
            <w:r w:rsidRPr="00AA2E10">
              <w:rPr>
                <w:rFonts w:ascii="Times New Roman" w:hAnsi="Times New Roman"/>
              </w:rPr>
              <w:t> 773,0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</w:t>
            </w:r>
            <w:r w:rsidR="00F53992" w:rsidRPr="00AA2E10">
              <w:rPr>
                <w:rFonts w:ascii="Times New Roman" w:hAnsi="Times New Roman"/>
              </w:rPr>
              <w:t>3</w:t>
            </w:r>
            <w:r w:rsidRPr="00AA2E10">
              <w:rPr>
                <w:rFonts w:ascii="Times New Roman" w:hAnsi="Times New Roman"/>
              </w:rPr>
              <w:t> 280,4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</w:t>
            </w:r>
            <w:r w:rsidR="00F53992" w:rsidRPr="00AA2E10">
              <w:rPr>
                <w:rFonts w:ascii="Times New Roman" w:hAnsi="Times New Roman"/>
              </w:rPr>
              <w:t>3</w:t>
            </w:r>
            <w:r w:rsidRPr="00AA2E10">
              <w:rPr>
                <w:rFonts w:ascii="Times New Roman" w:hAnsi="Times New Roman"/>
              </w:rPr>
              <w:t> 304,5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</w:t>
            </w:r>
            <w:r w:rsidR="00F53992" w:rsidRPr="00AA2E10">
              <w:rPr>
                <w:rFonts w:ascii="Times New Roman" w:hAnsi="Times New Roman"/>
              </w:rPr>
              <w:t>3</w:t>
            </w:r>
            <w:r w:rsidRPr="00AA2E10">
              <w:rPr>
                <w:rFonts w:ascii="Times New Roman" w:hAnsi="Times New Roman"/>
              </w:rPr>
              <w:t> 188,1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</w:t>
            </w:r>
            <w:r w:rsidR="00F53992" w:rsidRPr="00AA2E10">
              <w:rPr>
                <w:rFonts w:ascii="Times New Roman" w:hAnsi="Times New Roman"/>
              </w:rPr>
              <w:t>2</w:t>
            </w:r>
            <w:r w:rsidRPr="00AA2E10">
              <w:rPr>
                <w:rFonts w:ascii="Times New Roman" w:hAnsi="Times New Roman"/>
              </w:rPr>
              <w:t> 362,5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7</w:t>
            </w:r>
            <w:r w:rsidRPr="00AA2E10">
              <w:rPr>
                <w:rFonts w:ascii="Times New Roman" w:hAnsi="Times New Roman"/>
              </w:rPr>
              <w:t> 449,9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7</w:t>
            </w:r>
            <w:r w:rsidRPr="00AA2E10">
              <w:rPr>
                <w:rFonts w:ascii="Times New Roman" w:hAnsi="Times New Roman"/>
              </w:rPr>
              <w:t> 454,1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7</w:t>
            </w:r>
            <w:r w:rsidRPr="00AA2E10">
              <w:rPr>
                <w:rFonts w:ascii="Times New Roman" w:hAnsi="Times New Roman"/>
              </w:rPr>
              <w:t> 458,5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</w:t>
            </w:r>
            <w:r w:rsidR="00F53992" w:rsidRPr="00AA2E10">
              <w:rPr>
                <w:rFonts w:ascii="Times New Roman" w:hAnsi="Times New Roman"/>
              </w:rPr>
              <w:t>18</w:t>
            </w:r>
            <w:r w:rsidRPr="00AA2E10">
              <w:rPr>
                <w:rFonts w:ascii="Times New Roman" w:hAnsi="Times New Roman"/>
              </w:rPr>
              <w:t> 024,3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 002,5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 002,5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 015,1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E444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E444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1 179 773,0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393 280,4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622 362,5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207 449,9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618 024,3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Ответственный исполнитель</w:t>
            </w:r>
            <w:r w:rsidR="00D87FB3" w:rsidRPr="00AA2E10">
              <w:rPr>
                <w:rFonts w:ascii="Times New Roman" w:hAnsi="Times New Roman"/>
              </w:rPr>
              <w:t>: Комитет по финансам</w:t>
            </w:r>
            <w:r w:rsidRPr="00AA2E10">
              <w:rPr>
                <w:rFonts w:ascii="Times New Roman" w:hAnsi="Times New Roman"/>
              </w:rPr>
              <w:t xml:space="preserve"> </w:t>
            </w:r>
          </w:p>
          <w:p w:rsidR="00F53992" w:rsidRPr="00AA2E10" w:rsidRDefault="00F53992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1 179 773,0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393 280,4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622 362,5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207 449,9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618 024,3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Ханты-Мансийского автономного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мониторинга и оценки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E444B3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20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E444B3">
            <w:pPr>
              <w:pStyle w:val="a9"/>
              <w:numPr>
                <w:ilvl w:val="0"/>
                <w:numId w:val="16"/>
              </w:numPr>
              <w:ind w:left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5C30E4" w:rsidRPr="005C30E4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формирование резервного фонда администрации района в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>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20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5C30E4" w:rsidRPr="005C30E4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F73BA3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8C77AE">
              <w:rPr>
                <w:rFonts w:ascii="Times New Roman" w:eastAsia="Calibri" w:hAnsi="Times New Roman"/>
                <w:lang w:eastAsia="en-US" w:bidi="ru-RU"/>
              </w:rPr>
              <w:t xml:space="preserve">Доля налоговых и неналоговых доходов местного бюджета </w:t>
            </w:r>
          </w:p>
          <w:p w:rsidR="005C30E4" w:rsidRPr="008C77AE" w:rsidRDefault="00F73BA3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 w:bidi="ru-RU"/>
              </w:rPr>
      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766" w:type="pct"/>
            <w:shd w:val="clear" w:color="auto" w:fill="FFFFFF"/>
          </w:tcPr>
          <w:p w:rsidR="005C30E4" w:rsidRPr="008C77AE" w:rsidRDefault="008C77A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>60,6</w:t>
            </w:r>
          </w:p>
        </w:tc>
        <w:tc>
          <w:tcPr>
            <w:tcW w:w="557" w:type="pct"/>
            <w:shd w:val="clear" w:color="auto" w:fill="FFFFFF"/>
          </w:tcPr>
          <w:p w:rsidR="005C30E4" w:rsidRPr="008C77AE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541" w:type="pct"/>
            <w:shd w:val="clear" w:color="auto" w:fill="FFFFFF"/>
          </w:tcPr>
          <w:p w:rsidR="005C30E4" w:rsidRPr="008C77AE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737" w:type="pct"/>
            <w:shd w:val="clear" w:color="auto" w:fill="FFFFFF"/>
          </w:tcPr>
          <w:p w:rsidR="005C30E4" w:rsidRPr="008C77AE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1020" w:type="pct"/>
            <w:shd w:val="clear" w:color="auto" w:fill="FFFFFF"/>
          </w:tcPr>
          <w:p w:rsidR="005C30E4" w:rsidRPr="008C77AE" w:rsidRDefault="0036634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 xml:space="preserve">Не </w:t>
            </w:r>
            <w:r w:rsidR="008C77AE" w:rsidRPr="008C77AE">
              <w:rPr>
                <w:rFonts w:ascii="Times New Roman" w:eastAsia="Calibri" w:hAnsi="Times New Roman"/>
                <w:lang w:eastAsia="en-US"/>
              </w:rPr>
              <w:t>менее 61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>утвержденных</w:t>
            </w:r>
            <w:proofErr w:type="gramEnd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решением 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Pr="00E444B3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sectPr w:rsidR="00E547D5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BB" w:rsidRDefault="002775BB" w:rsidP="00BC0C69">
      <w:pPr>
        <w:spacing w:after="0" w:line="240" w:lineRule="auto"/>
      </w:pPr>
      <w:r>
        <w:separator/>
      </w:r>
    </w:p>
  </w:endnote>
  <w:endnote w:type="continuationSeparator" w:id="0">
    <w:p w:rsidR="002775BB" w:rsidRDefault="002775B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BB" w:rsidRDefault="002775BB" w:rsidP="00BC0C69">
      <w:pPr>
        <w:spacing w:after="0" w:line="240" w:lineRule="auto"/>
      </w:pPr>
      <w:r>
        <w:separator/>
      </w:r>
    </w:p>
  </w:footnote>
  <w:footnote w:type="continuationSeparator" w:id="0">
    <w:p w:rsidR="002775BB" w:rsidRDefault="002775B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D3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72D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5BB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2D3D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DC3E-35D1-455E-B03A-E88855E5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2021-11-03T05:06:00Z</cp:lastPrinted>
  <dcterms:created xsi:type="dcterms:W3CDTF">2021-11-08T05:43:00Z</dcterms:created>
  <dcterms:modified xsi:type="dcterms:W3CDTF">2021-11-08T05:43:00Z</dcterms:modified>
</cp:coreProperties>
</file>