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E5" w:rsidRDefault="00A16B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6BE5" w:rsidRDefault="00A16BE5">
      <w:pPr>
        <w:pStyle w:val="ConsPlusNormal"/>
        <w:outlineLvl w:val="0"/>
      </w:pPr>
    </w:p>
    <w:p w:rsidR="00A16BE5" w:rsidRDefault="00A16BE5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A16BE5" w:rsidRDefault="00A16BE5">
      <w:pPr>
        <w:pStyle w:val="ConsPlusTitle"/>
        <w:jc w:val="center"/>
      </w:pPr>
    </w:p>
    <w:p w:rsidR="00A16BE5" w:rsidRDefault="00A16BE5">
      <w:pPr>
        <w:pStyle w:val="ConsPlusTitle"/>
        <w:jc w:val="center"/>
      </w:pPr>
      <w:r>
        <w:t>ПОСТАНОВЛЕНИЕ</w:t>
      </w:r>
    </w:p>
    <w:p w:rsidR="00A16BE5" w:rsidRDefault="00A16BE5">
      <w:pPr>
        <w:pStyle w:val="ConsPlusTitle"/>
        <w:jc w:val="center"/>
      </w:pPr>
      <w:r>
        <w:t>от 18 ноября 2021 г. N 282</w:t>
      </w:r>
    </w:p>
    <w:p w:rsidR="00A16BE5" w:rsidRDefault="00A16BE5">
      <w:pPr>
        <w:pStyle w:val="ConsPlusTitle"/>
        <w:jc w:val="center"/>
      </w:pPr>
    </w:p>
    <w:p w:rsidR="00A16BE5" w:rsidRDefault="00A16BE5">
      <w:pPr>
        <w:pStyle w:val="ConsPlusTitle"/>
        <w:jc w:val="center"/>
      </w:pPr>
      <w:r>
        <w:t>О МУНИЦИПАЛЬНОЙ ПРОГРАММЕ ХАНТЫ-МАНСИЙСКОГО РАЙОНА</w:t>
      </w:r>
    </w:p>
    <w:p w:rsidR="00A16BE5" w:rsidRDefault="00A16BE5">
      <w:pPr>
        <w:pStyle w:val="ConsPlusTitle"/>
        <w:jc w:val="center"/>
      </w:pPr>
      <w:r>
        <w:t>"ФОРМИРОВАНИЕ И РАЗВИТИЕ МУНИЦИПАЛЬНОГО ИМУЩЕСТВА</w:t>
      </w:r>
    </w:p>
    <w:p w:rsidR="00A16BE5" w:rsidRDefault="00A16BE5">
      <w:pPr>
        <w:pStyle w:val="ConsPlusTitle"/>
        <w:jc w:val="center"/>
      </w:pPr>
      <w:r>
        <w:t>ХАНТЫ-МАНСИЙСКОГО РАЙОНА"</w:t>
      </w:r>
    </w:p>
    <w:p w:rsidR="00A16BE5" w:rsidRDefault="00A16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6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5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09.08.2022 </w:t>
            </w:r>
            <w:hyperlink r:id="rId6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08.11.2022 </w:t>
            </w:r>
            <w:hyperlink r:id="rId7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24.11.2022 </w:t>
            </w:r>
            <w:hyperlink r:id="rId8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26.01.2023 </w:t>
            </w:r>
            <w:hyperlink r:id="rId9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25.04.2023 </w:t>
            </w:r>
            <w:hyperlink r:id="rId10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1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19.09.2023 </w:t>
            </w:r>
            <w:hyperlink r:id="rId12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21.11.2023 </w:t>
            </w:r>
            <w:hyperlink r:id="rId13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14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29.03.2024 </w:t>
            </w:r>
            <w:hyperlink r:id="rId15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29.03.2024 </w:t>
            </w:r>
            <w:hyperlink r:id="rId16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17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28.06.2024 </w:t>
            </w:r>
            <w:hyperlink r:id="rId18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24.09.2024 </w:t>
            </w:r>
            <w:hyperlink r:id="rId19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20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  <w:ind w:firstLine="540"/>
        <w:jc w:val="both"/>
      </w:pPr>
    </w:p>
    <w:p w:rsidR="00A16BE5" w:rsidRDefault="00A16BE5">
      <w:pPr>
        <w:pStyle w:val="ConsPlusNormal"/>
        <w:ind w:firstLine="540"/>
        <w:jc w:val="both"/>
      </w:pPr>
      <w:r>
        <w:t xml:space="preserve">В соответствии со </w:t>
      </w:r>
      <w:hyperlink r:id="rId2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18.10.2021 N 252 "О порядке разработки и реализации муниципальных программ Ханты-Мансийского района", руководствуясь </w:t>
      </w:r>
      <w:hyperlink r:id="rId23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A16BE5" w:rsidRDefault="00A16BE5">
      <w:pPr>
        <w:pStyle w:val="ConsPlusNormal"/>
        <w:jc w:val="both"/>
      </w:pPr>
      <w:r>
        <w:t xml:space="preserve">(в ред. постановлений Администрации Ханты-Мансийского района от 19.09.2023 </w:t>
      </w:r>
      <w:hyperlink r:id="rId24">
        <w:r>
          <w:rPr>
            <w:color w:val="0000FF"/>
          </w:rPr>
          <w:t>N 508</w:t>
        </w:r>
      </w:hyperlink>
      <w:r>
        <w:t xml:space="preserve">, от 28.06.2024 </w:t>
      </w:r>
      <w:hyperlink r:id="rId25">
        <w:r>
          <w:rPr>
            <w:color w:val="0000FF"/>
          </w:rPr>
          <w:t>N 574</w:t>
        </w:r>
      </w:hyperlink>
      <w:r>
        <w:t>)</w:t>
      </w:r>
    </w:p>
    <w:p w:rsidR="00A16BE5" w:rsidRDefault="00A16BE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Ханты-Мансийского района "Формирование и развитие муниципального имущества Ханты-Мансийского района"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A16BE5" w:rsidRDefault="00A16BE5">
      <w:pPr>
        <w:pStyle w:val="ConsPlusNormal"/>
        <w:jc w:val="both"/>
      </w:pPr>
      <w:r>
        <w:t xml:space="preserve">(в ред. постановлений Администрации Ханты-Мансийского района от 24.11.2022 </w:t>
      </w:r>
      <w:hyperlink r:id="rId26">
        <w:r>
          <w:rPr>
            <w:color w:val="0000FF"/>
          </w:rPr>
          <w:t>N 432</w:t>
        </w:r>
      </w:hyperlink>
      <w:r>
        <w:t xml:space="preserve">, от 19.09.2023 </w:t>
      </w:r>
      <w:hyperlink r:id="rId27">
        <w:r>
          <w:rPr>
            <w:color w:val="0000FF"/>
          </w:rPr>
          <w:t>N 508</w:t>
        </w:r>
      </w:hyperlink>
      <w:r>
        <w:t xml:space="preserve">, от 08.12.2023 </w:t>
      </w:r>
      <w:hyperlink r:id="rId28">
        <w:r>
          <w:rPr>
            <w:color w:val="0000FF"/>
          </w:rPr>
          <w:t>N 864</w:t>
        </w:r>
      </w:hyperlink>
      <w:r>
        <w:t>)</w:t>
      </w:r>
    </w:p>
    <w:p w:rsidR="00A16BE5" w:rsidRDefault="00A16BE5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A16BE5" w:rsidRDefault="00A16BE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19.09.2023 N 508)</w:t>
      </w:r>
    </w:p>
    <w:p w:rsidR="00A16BE5" w:rsidRDefault="00A16BE5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района".</w:t>
      </w:r>
    </w:p>
    <w:p w:rsidR="00A16BE5" w:rsidRDefault="00A16BE5">
      <w:pPr>
        <w:pStyle w:val="ConsPlusNormal"/>
        <w:jc w:val="both"/>
      </w:pPr>
      <w:r>
        <w:t xml:space="preserve">(в ред. постановлений Администрации Ханты-Мансийского района от 19.09.2023 </w:t>
      </w:r>
      <w:hyperlink r:id="rId30">
        <w:r>
          <w:rPr>
            <w:color w:val="0000FF"/>
          </w:rPr>
          <w:t>N 508</w:t>
        </w:r>
      </w:hyperlink>
      <w:r>
        <w:t xml:space="preserve">, от 28.06.2024 </w:t>
      </w:r>
      <w:hyperlink r:id="rId31">
        <w:r>
          <w:rPr>
            <w:color w:val="0000FF"/>
          </w:rPr>
          <w:t>N 574</w:t>
        </w:r>
      </w:hyperlink>
      <w:r>
        <w:t>)</w:t>
      </w:r>
    </w:p>
    <w:p w:rsidR="00A16BE5" w:rsidRDefault="00A16BE5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первого заместителя главы Ханты-Мансийского района.</w:t>
      </w:r>
    </w:p>
    <w:p w:rsidR="00A16BE5" w:rsidRDefault="00A16BE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19.09.2023 N 508)</w:t>
      </w:r>
    </w:p>
    <w:p w:rsidR="00A16BE5" w:rsidRDefault="00A16BE5">
      <w:pPr>
        <w:pStyle w:val="ConsPlusNormal"/>
        <w:jc w:val="right"/>
      </w:pPr>
    </w:p>
    <w:p w:rsidR="00A16BE5" w:rsidRDefault="00A16BE5">
      <w:pPr>
        <w:pStyle w:val="ConsPlusNormal"/>
        <w:jc w:val="right"/>
      </w:pPr>
      <w:r>
        <w:t>Глава Ханты-Мансийского района</w:t>
      </w:r>
    </w:p>
    <w:p w:rsidR="00A16BE5" w:rsidRDefault="00A16BE5">
      <w:pPr>
        <w:pStyle w:val="ConsPlusNormal"/>
        <w:jc w:val="right"/>
      </w:pPr>
      <w:r>
        <w:t>К.Р.МИНУЛИН</w:t>
      </w: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  <w:jc w:val="right"/>
        <w:outlineLvl w:val="0"/>
      </w:pPr>
      <w:r>
        <w:t>Приложение</w:t>
      </w:r>
    </w:p>
    <w:p w:rsidR="00A16BE5" w:rsidRDefault="00A16BE5">
      <w:pPr>
        <w:pStyle w:val="ConsPlusNormal"/>
        <w:jc w:val="right"/>
      </w:pPr>
      <w:r>
        <w:t>к постановлению администрации</w:t>
      </w:r>
    </w:p>
    <w:p w:rsidR="00A16BE5" w:rsidRDefault="00A16BE5">
      <w:pPr>
        <w:pStyle w:val="ConsPlusNormal"/>
        <w:jc w:val="right"/>
      </w:pPr>
      <w:r>
        <w:t>Ханты-Мансийского района</w:t>
      </w:r>
    </w:p>
    <w:p w:rsidR="00A16BE5" w:rsidRDefault="00A16BE5">
      <w:pPr>
        <w:pStyle w:val="ConsPlusNormal"/>
        <w:jc w:val="right"/>
      </w:pPr>
      <w:r>
        <w:t>от 18.11.2021 N 282</w:t>
      </w: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Title"/>
        <w:jc w:val="center"/>
      </w:pPr>
      <w:bookmarkStart w:id="0" w:name="P41"/>
      <w:bookmarkEnd w:id="0"/>
      <w:r>
        <w:t>ПАСПОРТ</w:t>
      </w:r>
    </w:p>
    <w:p w:rsidR="00A16BE5" w:rsidRDefault="00A16BE5">
      <w:pPr>
        <w:pStyle w:val="ConsPlusTitle"/>
        <w:jc w:val="center"/>
      </w:pPr>
      <w:r>
        <w:t>МУНИЦИПАЛЬНОЙ ПРОГРАММЫ</w:t>
      </w:r>
    </w:p>
    <w:p w:rsidR="00A16BE5" w:rsidRDefault="00A16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6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31.07.2023 </w:t>
            </w:r>
            <w:hyperlink r:id="rId33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19.09.2023 </w:t>
            </w:r>
            <w:hyperlink r:id="rId34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21.11.2023 </w:t>
            </w:r>
            <w:hyperlink r:id="rId35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08.12.2023 </w:t>
            </w:r>
            <w:hyperlink r:id="rId36">
              <w:r>
                <w:rPr>
                  <w:color w:val="0000FF"/>
                </w:rPr>
                <w:t>N 864</w:t>
              </w:r>
            </w:hyperlink>
            <w:r>
              <w:rPr>
                <w:color w:val="392C69"/>
              </w:rPr>
              <w:t xml:space="preserve">, от 29.03.2024 </w:t>
            </w:r>
            <w:hyperlink r:id="rId37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29.03.2024 </w:t>
            </w:r>
            <w:hyperlink r:id="rId38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08.05.2024 </w:t>
            </w:r>
            <w:hyperlink r:id="rId39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28.06.2024 </w:t>
            </w:r>
            <w:hyperlink r:id="rId40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 xml:space="preserve">, от 24.09.2024 </w:t>
            </w:r>
            <w:hyperlink r:id="rId41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>,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31.10.2024 </w:t>
            </w:r>
            <w:hyperlink r:id="rId42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sectPr w:rsidR="00A16BE5" w:rsidSect="00884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454"/>
        <w:gridCol w:w="1849"/>
        <w:gridCol w:w="2254"/>
        <w:gridCol w:w="1054"/>
        <w:gridCol w:w="340"/>
        <w:gridCol w:w="340"/>
        <w:gridCol w:w="604"/>
        <w:gridCol w:w="340"/>
        <w:gridCol w:w="340"/>
        <w:gridCol w:w="604"/>
        <w:gridCol w:w="340"/>
        <w:gridCol w:w="452"/>
        <w:gridCol w:w="943"/>
        <w:gridCol w:w="831"/>
        <w:gridCol w:w="560"/>
        <w:gridCol w:w="1124"/>
      </w:tblGrid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Формирование и развитие муниципального имущества Ханты-Мансийского района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2022 - 2026 годы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первый заместитель главы Ханты-Мансийского района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департамент имущественных и земельных отношений администрации Ханты-Мансийского района (далее - депимущества района)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77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429" w:type="dxa"/>
            <w:gridSpan w:val="16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муниципальное казенное учреждение Ханты-Мансийского района "Управление капитального строительства и ремонта" (далее - МКУ "УКСиР");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Селиярово;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Выкатной;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Нялинское;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Горноправдинск;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Шапша;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Луговской;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Кедровый;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Кышик;</w:t>
            </w:r>
          </w:p>
          <w:p w:rsidR="00A16BE5" w:rsidRDefault="00A16BE5">
            <w:pPr>
              <w:pStyle w:val="ConsPlusNormal"/>
            </w:pPr>
            <w:r>
              <w:t>администрация сельского поселения Согом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4203" w:type="dxa"/>
            <w:gridSpan w:val="17"/>
            <w:tcBorders>
              <w:top w:val="nil"/>
            </w:tcBorders>
          </w:tcPr>
          <w:p w:rsidR="00A16BE5" w:rsidRDefault="00A16BE5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28.06.2024</w:t>
            </w:r>
          </w:p>
          <w:p w:rsidR="00A16BE5" w:rsidRDefault="00A16BE5">
            <w:pPr>
              <w:pStyle w:val="ConsPlusNormal"/>
              <w:jc w:val="both"/>
            </w:pPr>
            <w:r>
              <w:t>N 574)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 xml:space="preserve">Цели муниципальной </w:t>
            </w:r>
            <w:r>
              <w:lastRenderedPageBreak/>
              <w:t>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lastRenderedPageBreak/>
              <w:t xml:space="preserve">формирование системы повышения эффективности управления муниципальным имуществом Ханты-Мансийского района, возможности беспрепятственного предоставления земельных участков для целей строительства и для иных целей, не связанных </w:t>
            </w:r>
            <w:r>
              <w:lastRenderedPageBreak/>
              <w:t>со строительством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1. Совершенствование системы управления и учета муниципального имущества Ханты-Мансийского района.</w:t>
            </w:r>
          </w:p>
          <w:p w:rsidR="00A16BE5" w:rsidRDefault="00A16BE5">
            <w:pPr>
              <w:pStyle w:val="ConsPlusNormal"/>
            </w:pPr>
            <w:r>
              <w:t>2. Обеспечение условий для выполнения функций, возложенных на депимущества района.</w:t>
            </w:r>
          </w:p>
          <w:p w:rsidR="00A16BE5" w:rsidRDefault="00A16BE5">
            <w:pPr>
              <w:pStyle w:val="ConsPlusNormal"/>
            </w:pPr>
            <w:r>
              <w:t>3. Увеличение доходной базы бюджета Ханты-Мансийского района за счет эффективного управления и распоряжения муниципальным имуществом и земельными ресурсами, в том числе государственная собственность на которые не разграничена.</w:t>
            </w:r>
          </w:p>
          <w:p w:rsidR="00A16BE5" w:rsidRDefault="00A16BE5">
            <w:pPr>
              <w:pStyle w:val="ConsPlusNormal"/>
            </w:pPr>
            <w:r>
              <w:t>4. Развитие инвестиционного потенциала Ханты-Мансийского района за счет эффективного использования имущественных и земельных ресурсов</w:t>
            </w:r>
          </w:p>
        </w:tc>
      </w:tr>
      <w:tr w:rsidR="00A16BE5"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Подпрограммы</w:t>
            </w:r>
          </w:p>
        </w:tc>
        <w:tc>
          <w:tcPr>
            <w:tcW w:w="12429" w:type="dxa"/>
            <w:gridSpan w:val="16"/>
          </w:tcPr>
          <w:p w:rsidR="00A16BE5" w:rsidRDefault="00A16BE5">
            <w:pPr>
              <w:pStyle w:val="ConsPlusNormal"/>
            </w:pPr>
            <w:r>
              <w:t>отсутствуют</w:t>
            </w:r>
          </w:p>
        </w:tc>
      </w:tr>
      <w:tr w:rsidR="00A16BE5">
        <w:tc>
          <w:tcPr>
            <w:tcW w:w="1774" w:type="dxa"/>
            <w:vMerge w:val="restart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9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5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872" w:type="dxa"/>
            <w:gridSpan w:val="13"/>
          </w:tcPr>
          <w:p w:rsidR="00A16BE5" w:rsidRDefault="00A16BE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849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25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054" w:type="dxa"/>
          </w:tcPr>
          <w:p w:rsidR="00A16BE5" w:rsidRDefault="00A16BE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80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0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2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684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4" w:type="dxa"/>
          </w:tcPr>
          <w:p w:rsidR="00A16BE5" w:rsidRDefault="00A16BE5">
            <w:pPr>
              <w:pStyle w:val="ConsPlusNormal"/>
            </w:pPr>
            <w:r>
              <w:t>1.</w:t>
            </w:r>
          </w:p>
        </w:tc>
        <w:tc>
          <w:tcPr>
            <w:tcW w:w="1849" w:type="dxa"/>
          </w:tcPr>
          <w:p w:rsidR="00A16BE5" w:rsidRDefault="00A16BE5">
            <w:pPr>
              <w:pStyle w:val="ConsPlusNormal"/>
            </w:pPr>
            <w:r>
              <w:t>Удельный вес расходов на содержание имущества в общем объеме неналоговых доходов, полученных от использования муниципального имущества, %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  <w:r>
              <w:t>распоряжение администрации Ханты-Мансийского района от 11.01.2023 N 10-р "О системе показателей эффективности управления муниципальными имуществом Ханты-Мансийского района"</w:t>
            </w:r>
          </w:p>
        </w:tc>
        <w:tc>
          <w:tcPr>
            <w:tcW w:w="1054" w:type="dxa"/>
          </w:tcPr>
          <w:p w:rsidR="00A16BE5" w:rsidRDefault="00A16BE5">
            <w:pPr>
              <w:pStyle w:val="ConsPlusNormal"/>
            </w:pPr>
            <w:r>
              <w:t>38,4</w:t>
            </w:r>
          </w:p>
        </w:tc>
        <w:tc>
          <w:tcPr>
            <w:tcW w:w="680" w:type="dxa"/>
            <w:gridSpan w:val="2"/>
          </w:tcPr>
          <w:p w:rsidR="00A16BE5" w:rsidRDefault="00A16BE5">
            <w:pPr>
              <w:pStyle w:val="ConsPlusNormal"/>
            </w:pPr>
            <w:r>
              <w:t>48,3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63,8</w:t>
            </w:r>
          </w:p>
        </w:tc>
        <w:tc>
          <w:tcPr>
            <w:tcW w:w="680" w:type="dxa"/>
            <w:gridSpan w:val="2"/>
          </w:tcPr>
          <w:p w:rsidR="00A16BE5" w:rsidRDefault="00A16BE5">
            <w:pPr>
              <w:pStyle w:val="ConsPlusNormal"/>
            </w:pPr>
            <w:r>
              <w:t>69,0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39,3</w:t>
            </w:r>
          </w:p>
        </w:tc>
        <w:tc>
          <w:tcPr>
            <w:tcW w:w="792" w:type="dxa"/>
            <w:gridSpan w:val="2"/>
          </w:tcPr>
          <w:p w:rsidR="00A16BE5" w:rsidRDefault="00A16BE5">
            <w:pPr>
              <w:pStyle w:val="ConsPlusNormal"/>
            </w:pPr>
            <w:r>
              <w:t>85,2</w:t>
            </w:r>
          </w:p>
        </w:tc>
        <w:tc>
          <w:tcPr>
            <w:tcW w:w="1774" w:type="dxa"/>
            <w:gridSpan w:val="2"/>
          </w:tcPr>
          <w:p w:rsidR="00A16BE5" w:rsidRDefault="00A16BE5">
            <w:pPr>
              <w:pStyle w:val="ConsPlusNormal"/>
            </w:pPr>
            <w:r>
              <w:t>85,2</w:t>
            </w:r>
          </w:p>
        </w:tc>
        <w:tc>
          <w:tcPr>
            <w:tcW w:w="1684" w:type="dxa"/>
            <w:gridSpan w:val="2"/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2.</w:t>
            </w:r>
          </w:p>
        </w:tc>
        <w:tc>
          <w:tcPr>
            <w:tcW w:w="1849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 xml:space="preserve">Исполнение плана по поступлению неналоговых </w:t>
            </w:r>
            <w:r>
              <w:lastRenderedPageBreak/>
              <w:t>доходов в бюджет района, %</w:t>
            </w:r>
          </w:p>
        </w:tc>
        <w:tc>
          <w:tcPr>
            <w:tcW w:w="225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lastRenderedPageBreak/>
              <w:t xml:space="preserve">распоряжение администрации Ханты-Мансийского района от 11.01.2023 </w:t>
            </w:r>
            <w:r>
              <w:lastRenderedPageBreak/>
              <w:t>N 10-р "О системе показателей эффективности управления муниципальными имуществом Ханты-Мансийского района"</w:t>
            </w:r>
          </w:p>
        </w:tc>
        <w:tc>
          <w:tcPr>
            <w:tcW w:w="105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680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60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792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1774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100</w:t>
            </w:r>
          </w:p>
        </w:tc>
        <w:tc>
          <w:tcPr>
            <w:tcW w:w="1684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4203" w:type="dxa"/>
            <w:gridSpan w:val="17"/>
            <w:tcBorders>
              <w:top w:val="nil"/>
            </w:tcBorders>
          </w:tcPr>
          <w:p w:rsidR="00A16BE5" w:rsidRDefault="00A16BE5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28.06.2024</w:t>
            </w:r>
          </w:p>
          <w:p w:rsidR="00A16BE5" w:rsidRDefault="00A16BE5">
            <w:pPr>
              <w:pStyle w:val="ConsPlusNormal"/>
              <w:jc w:val="both"/>
            </w:pPr>
            <w:r>
              <w:t>N 574)</w:t>
            </w:r>
          </w:p>
        </w:tc>
      </w:tr>
      <w:tr w:rsidR="00A16BE5">
        <w:tc>
          <w:tcPr>
            <w:tcW w:w="1774" w:type="dxa"/>
            <w:vMerge w:val="restart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4557" w:type="dxa"/>
            <w:gridSpan w:val="3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872" w:type="dxa"/>
            <w:gridSpan w:val="13"/>
          </w:tcPr>
          <w:p w:rsidR="00A16BE5" w:rsidRDefault="00A16BE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  <w:jc w:val="center"/>
            </w:pPr>
            <w:r>
              <w:t>2026 год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290906,9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56422,5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65716,3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75945,9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278622,6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52599,9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62366,3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70834,2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277104,4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52127,5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61952,3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70202,4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1518,2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394" w:type="dxa"/>
            <w:gridSpan w:val="2"/>
          </w:tcPr>
          <w:p w:rsidR="00A16BE5" w:rsidRDefault="00A16BE5">
            <w:pPr>
              <w:pStyle w:val="ConsPlusNormal"/>
            </w:pPr>
            <w:r>
              <w:t>27939,9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439,9</w:t>
            </w:r>
          </w:p>
        </w:tc>
        <w:tc>
          <w:tcPr>
            <w:tcW w:w="1284" w:type="dxa"/>
            <w:gridSpan w:val="3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395" w:type="dxa"/>
            <w:gridSpan w:val="2"/>
          </w:tcPr>
          <w:p w:rsidR="00A16BE5" w:rsidRDefault="00A16BE5">
            <w:pPr>
              <w:pStyle w:val="ConsPlusNormal"/>
            </w:pPr>
            <w:r>
              <w:t>14500,0</w:t>
            </w:r>
          </w:p>
        </w:tc>
        <w:tc>
          <w:tcPr>
            <w:tcW w:w="1391" w:type="dxa"/>
            <w:gridSpan w:val="2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774" w:type="dxa"/>
            <w:vMerge/>
            <w:tcBorders>
              <w:bottom w:val="nil"/>
            </w:tcBorders>
          </w:tcPr>
          <w:p w:rsidR="00A16BE5" w:rsidRDefault="00A16BE5">
            <w:pPr>
              <w:pStyle w:val="ConsPlusNormal"/>
            </w:pPr>
          </w:p>
        </w:tc>
        <w:tc>
          <w:tcPr>
            <w:tcW w:w="4557" w:type="dxa"/>
            <w:gridSpan w:val="3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394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284" w:type="dxa"/>
            <w:gridSpan w:val="3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284" w:type="dxa"/>
            <w:gridSpan w:val="3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395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391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4203" w:type="dxa"/>
            <w:gridSpan w:val="17"/>
            <w:tcBorders>
              <w:top w:val="nil"/>
            </w:tcBorders>
          </w:tcPr>
          <w:p w:rsidR="00A16BE5" w:rsidRDefault="00A16BE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31.10.2024</w:t>
            </w:r>
          </w:p>
          <w:p w:rsidR="00A16BE5" w:rsidRDefault="00A16BE5">
            <w:pPr>
              <w:pStyle w:val="ConsPlusNormal"/>
              <w:jc w:val="both"/>
            </w:pPr>
            <w:r>
              <w:t>N 890)</w:t>
            </w:r>
          </w:p>
        </w:tc>
      </w:tr>
    </w:tbl>
    <w:p w:rsidR="00A16BE5" w:rsidRDefault="00A16BE5">
      <w:pPr>
        <w:pStyle w:val="ConsPlusNormal"/>
        <w:jc w:val="both"/>
      </w:pPr>
      <w:r>
        <w:t xml:space="preserve">(паспорт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08.12.2023 N 864)</w:t>
      </w: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  <w:jc w:val="both"/>
      </w:pPr>
    </w:p>
    <w:p w:rsidR="00A16BE5" w:rsidRDefault="00A16BE5">
      <w:pPr>
        <w:pStyle w:val="ConsPlusNormal"/>
        <w:jc w:val="right"/>
        <w:outlineLvl w:val="1"/>
      </w:pPr>
      <w:r>
        <w:t>Приложение 1</w:t>
      </w:r>
    </w:p>
    <w:p w:rsidR="00A16BE5" w:rsidRDefault="00A16BE5">
      <w:pPr>
        <w:pStyle w:val="ConsPlusNormal"/>
      </w:pPr>
    </w:p>
    <w:p w:rsidR="00A16BE5" w:rsidRDefault="00A16BE5">
      <w:pPr>
        <w:pStyle w:val="ConsPlusTitle"/>
        <w:jc w:val="center"/>
      </w:pPr>
      <w:r>
        <w:t>РАСПРЕДЕЛЕНИЕ</w:t>
      </w:r>
    </w:p>
    <w:p w:rsidR="00A16BE5" w:rsidRDefault="00A16BE5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A16BE5" w:rsidRDefault="00A16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16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от 31.10.2024 N 890)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860"/>
        <w:gridCol w:w="1984"/>
        <w:gridCol w:w="2098"/>
        <w:gridCol w:w="1134"/>
        <w:gridCol w:w="1020"/>
        <w:gridCol w:w="1020"/>
        <w:gridCol w:w="1033"/>
        <w:gridCol w:w="1033"/>
        <w:gridCol w:w="1020"/>
      </w:tblGrid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A16BE5" w:rsidRDefault="00A16BE5">
            <w:pPr>
              <w:pStyle w:val="ConsPlusNormal"/>
              <w:jc w:val="center"/>
            </w:pPr>
            <w:r>
              <w:t>соисполнитель</w:t>
            </w:r>
          </w:p>
        </w:tc>
        <w:tc>
          <w:tcPr>
            <w:tcW w:w="2098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260" w:type="dxa"/>
            <w:gridSpan w:val="6"/>
          </w:tcPr>
          <w:p w:rsidR="00A16BE5" w:rsidRDefault="00A16BE5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134" w:type="dxa"/>
          </w:tcPr>
          <w:p w:rsidR="00A16BE5" w:rsidRDefault="00A16B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2026 год</w:t>
            </w:r>
          </w:p>
        </w:tc>
      </w:tr>
      <w:tr w:rsidR="00A16BE5">
        <w:tc>
          <w:tcPr>
            <w:tcW w:w="1134" w:type="dxa"/>
          </w:tcPr>
          <w:p w:rsidR="00A16BE5" w:rsidRDefault="00A16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60" w:type="dxa"/>
          </w:tcPr>
          <w:p w:rsidR="00A16BE5" w:rsidRDefault="00A16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16BE5" w:rsidRDefault="00A16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  <w:jc w:val="center"/>
            </w:pPr>
            <w:r>
              <w:t>10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1.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 xml:space="preserve">Паспортизация объектов муниципальной собственности (показатель 1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lastRenderedPageBreak/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2880,1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576,1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204,0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2880,1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576,1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204,0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700,0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2.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 xml:space="preserve">Оценка объектов муниципальной собственности и земельных участков (показатель 2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  <w:p w:rsidR="00A16BE5" w:rsidRDefault="00A16BE5">
            <w:pPr>
              <w:pStyle w:val="ConsPlusNormal"/>
            </w:pPr>
            <w:r>
              <w:t xml:space="preserve">(показатель 2 из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1555,2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425,8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1555,2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425,8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350,0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3.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Содержание имущества муниципальной казны (показатель 1)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18242,3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3723,2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4635,1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5746,8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2068,6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2068,6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18242,3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3723,2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4635,1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5746,8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2068,6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2068,6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Снос объектов муниципальной собственности</w:t>
            </w:r>
          </w:p>
          <w:p w:rsidR="00A16BE5" w:rsidRDefault="00A16BE5">
            <w:pPr>
              <w:pStyle w:val="ConsPlusNormal"/>
            </w:pPr>
            <w:r>
              <w:t xml:space="preserve">(показатель 3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15288,6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5781,1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3764,0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5743,5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3004,3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1958,5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района на софинансирование расходов за счет средств федерального и регионального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4.1.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Снос объектов муниципальной собственности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1486,1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13802,5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4295,0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3764,0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5743,5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4.2.1.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 xml:space="preserve">депимущества </w:t>
            </w:r>
            <w:r>
              <w:lastRenderedPageBreak/>
              <w:t>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2580,3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1854,6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713,6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2269,4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1640,3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629,1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310,9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214,3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84,5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310,9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214,3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84,5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4.2.2.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Нялинское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1601,1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429,5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1171,6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1426,6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1043,9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174,5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127,7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174,5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127,7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4.2.3.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Горноправдинск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3696,9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1636,1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760,2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3308,4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1464,2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680,3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1163,9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388,5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171,9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136,7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388,5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171,9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136,7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 xml:space="preserve">бюджет сельских </w:t>
            </w:r>
            <w:r>
              <w:lastRenderedPageBreak/>
              <w:t>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20,4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9,0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4.2.4.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Шапша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374,8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374,8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335,4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4.2.5.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Луговской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3231,9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1690,9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1541,0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2879,6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1506,6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1373,0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352,3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184,3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168,0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352,3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184,3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168,0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4.2.6.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Кедровый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1234,3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599,3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635,0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1099,8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534,0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565,8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134,5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69,2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района на софинансирование расходов за счет средств федерального и регионального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134,5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69,2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4.2.7.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Кышик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1083,2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1083,2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965,1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965,1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5.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 xml:space="preserve">Финансовое и организационно-техническое обеспечение </w:t>
            </w:r>
            <w:r>
              <w:lastRenderedPageBreak/>
              <w:t>функций депимущества района</w:t>
            </w:r>
          </w:p>
          <w:p w:rsidR="00A16BE5" w:rsidRDefault="00A16BE5">
            <w:pPr>
              <w:pStyle w:val="ConsPlusNormal"/>
            </w:pPr>
            <w:r>
              <w:t>(показатель 2)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lastRenderedPageBreak/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213060,3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42819,1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39835,4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45020,8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42692,5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42692,5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213060,3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42819,1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39835,4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45020,8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42692,5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42692,5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6.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Ремонт объектов муниципальной собственности</w:t>
            </w:r>
          </w:p>
          <w:p w:rsidR="00A16BE5" w:rsidRDefault="00A16BE5">
            <w:pPr>
              <w:pStyle w:val="ConsPlusNormal"/>
            </w:pPr>
            <w:r>
              <w:t xml:space="preserve">(показатель 4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37480,4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3319,7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15879,9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18280,8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37480,4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3319,7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15879,9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18280,8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 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27939,9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14500,0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6.1.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Ремонт муниципального жилого фонда за счет средств ПТЭК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 (ООО "РН-Юганскнефтегаз")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Выкатной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 средства предприятий-</w:t>
            </w:r>
            <w:r>
              <w:lastRenderedPageBreak/>
              <w:t>недропользователей (ООО "Газпромнефть-Хантос")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6.2.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Ремонт объектов муниципальной собственности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МКУ "УКСиР"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10579,8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4820,1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10579,8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4820,1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 средства предприятий-недропользователей (ПАО "Сургутнефтегаз")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6.3.</w:t>
            </w: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администрация сельского поселения Согом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7.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(показатель 5</w:t>
            </w:r>
          </w:p>
          <w:p w:rsidR="00A16BE5" w:rsidRDefault="00A16BE5">
            <w:pPr>
              <w:pStyle w:val="ConsPlusNormal"/>
            </w:pP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t>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2000,0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2000,0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500,0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  <w:r>
              <w:t>8.</w:t>
            </w: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lastRenderedPageBreak/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(показатель 6 </w:t>
            </w:r>
            <w:hyperlink w:anchor="P1818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  <w:r>
              <w:lastRenderedPageBreak/>
              <w:t xml:space="preserve">депимущества </w:t>
            </w:r>
            <w:r>
              <w:lastRenderedPageBreak/>
              <w:t>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100,0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290906,9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56422,5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65716,3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75945,9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278622,6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52599,9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62366,3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70834,2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277104,4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52127,5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61952,3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70202,4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 xml:space="preserve">средства </w:t>
            </w:r>
            <w:r>
              <w:lastRenderedPageBreak/>
              <w:t>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27939,9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14500,0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Процессная часть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290906,9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56422,5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65716,3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75945,9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278622,6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52599,9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62366,3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70834,2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277104,4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52127,5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61952,3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70202,4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 xml:space="preserve">средства </w:t>
            </w:r>
            <w:r>
              <w:lastRenderedPageBreak/>
              <w:t>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27939,9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14500,0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 w:val="restart"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98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</w:tcPr>
          <w:p w:rsidR="00A16BE5" w:rsidRDefault="00A16BE5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98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 w:val="restart"/>
          </w:tcPr>
          <w:p w:rsidR="00A16BE5" w:rsidRDefault="00A16BE5">
            <w:pPr>
              <w:pStyle w:val="ConsPlusNormal"/>
            </w:pPr>
            <w:r>
              <w:t>Прочие расходы</w:t>
            </w:r>
          </w:p>
        </w:tc>
        <w:tc>
          <w:tcPr>
            <w:tcW w:w="1984" w:type="dxa"/>
            <w:vMerge w:val="restart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290906,9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56422,5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65716,3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75945,9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12284,3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5111,7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278622,6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52599,9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62366,3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70834,2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277104,4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52127,5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61952,3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70202,4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района на софинансирование расходов за счет средств федерального и регионального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1518,2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472,4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414,0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631,8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27939,9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439,9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14500,0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113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860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9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11,6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Ответственный исполнитель: депимущества района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242204,3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50662,4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46786,0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51933,7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2269,4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1640,3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629,1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239934,9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49022,1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46156,9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51933,7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239624,0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48807,8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46072,4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51921,6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46411,1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района на софинансирование расходов за счет средств федерального и регионального </w:t>
            </w:r>
            <w:r>
              <w:lastRenderedPageBreak/>
              <w:t>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310,9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214,3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84,5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1: МКУ "УКСиР"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10579,8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4820,1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10579,8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4820,1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10579,8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2879,9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4820,1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1500,0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1500,0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2: администрация сельского поселения Селиярово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26162,9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162,9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3: администрация сельского поселения Выкатной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277,0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4: администрация сельского поселения Нялинское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1601,1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429,5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1171,6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1426,6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382,7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1043,9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174,5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127,7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174,5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46,8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127,7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5: администрация сельского поселения Горноправдинск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3696,9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1636,1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760,2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1300,6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3308,4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1464,2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680,3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1163,9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388,5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171,9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136,7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района на софинансирование расходов за счет </w:t>
            </w:r>
            <w:r>
              <w:lastRenderedPageBreak/>
              <w:t>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388,5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171,9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79,9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136,7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20,4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9,0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4,2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7,2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6: администрация сельского поселения Шапша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374,8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374,8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335,4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335,4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39,4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2,1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 xml:space="preserve">Соисполнитель 7: администрация сельского поселения </w:t>
            </w:r>
            <w:r>
              <w:lastRenderedPageBreak/>
              <w:t>Луговской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3231,9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1690,9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1541,0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2879,6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1506,6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1373,0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352,3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184,3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168,0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352,3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184,3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168,0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3,6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1,9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8: администрация сельского поселения Кедровый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1234,3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599,3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635,0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1099,8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534,0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565,8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134,5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69,2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134,5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65,3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69,2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1,4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9: администрация сельского поселения Кышик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1083,2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1083,2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965,1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965,1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118,1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 xml:space="preserve">бюджет сельских </w:t>
            </w:r>
            <w:r>
              <w:lastRenderedPageBreak/>
              <w:t>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lastRenderedPageBreak/>
              <w:t>1,2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1,2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 w:val="restart"/>
          </w:tcPr>
          <w:p w:rsidR="00A16BE5" w:rsidRDefault="00A16BE5">
            <w:pPr>
              <w:pStyle w:val="ConsPlusNormal"/>
            </w:pPr>
            <w:r>
              <w:t>Соисполнитель 10: администрация сельского поселения Согом</w:t>
            </w: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бюджет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в том числе: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460,7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  <w:tr w:rsidR="00A16BE5">
        <w:tc>
          <w:tcPr>
            <w:tcW w:w="5978" w:type="dxa"/>
            <w:gridSpan w:val="3"/>
          </w:tcPr>
          <w:p w:rsidR="00A16BE5" w:rsidRDefault="00A16BE5">
            <w:pPr>
              <w:pStyle w:val="ConsPlusNormal"/>
            </w:pPr>
          </w:p>
        </w:tc>
        <w:tc>
          <w:tcPr>
            <w:tcW w:w="2098" w:type="dxa"/>
          </w:tcPr>
          <w:p w:rsidR="00A16BE5" w:rsidRDefault="00A16BE5">
            <w:pPr>
              <w:pStyle w:val="ConsPlusNormal"/>
            </w:pPr>
            <w:r>
              <w:t>справочно:</w:t>
            </w:r>
          </w:p>
          <w:p w:rsidR="00A16BE5" w:rsidRDefault="00A16BE5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134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33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A16BE5" w:rsidRDefault="00A16BE5">
            <w:pPr>
              <w:pStyle w:val="ConsPlusNormal"/>
            </w:pPr>
            <w:r>
              <w:t>0,0</w:t>
            </w:r>
          </w:p>
        </w:tc>
      </w:tr>
    </w:tbl>
    <w:p w:rsidR="00A16BE5" w:rsidRDefault="00A16BE5">
      <w:pPr>
        <w:pStyle w:val="ConsPlusNormal"/>
        <w:sectPr w:rsidR="00A16B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jc w:val="center"/>
      </w:pPr>
    </w:p>
    <w:p w:rsidR="00A16BE5" w:rsidRDefault="00A16BE5">
      <w:pPr>
        <w:pStyle w:val="ConsPlusNormal"/>
        <w:jc w:val="right"/>
        <w:outlineLvl w:val="1"/>
      </w:pPr>
      <w:r>
        <w:t>Приложение 2</w:t>
      </w:r>
    </w:p>
    <w:p w:rsidR="00A16BE5" w:rsidRDefault="00A16BE5">
      <w:pPr>
        <w:pStyle w:val="ConsPlusNormal"/>
      </w:pPr>
    </w:p>
    <w:p w:rsidR="00A16BE5" w:rsidRDefault="00A16BE5">
      <w:pPr>
        <w:pStyle w:val="ConsPlusTitle"/>
        <w:jc w:val="center"/>
      </w:pPr>
      <w:r>
        <w:t>ПЕРЕЧЕНЬ</w:t>
      </w:r>
    </w:p>
    <w:p w:rsidR="00A16BE5" w:rsidRDefault="00A16BE5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A16BE5" w:rsidRDefault="00A16BE5">
      <w:pPr>
        <w:pStyle w:val="ConsPlusTitle"/>
        <w:jc w:val="center"/>
      </w:pPr>
      <w:r>
        <w:t>ПРОГРАММЫ</w:t>
      </w:r>
    </w:p>
    <w:p w:rsidR="00A16BE5" w:rsidRDefault="00A16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16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21.11.2023 </w:t>
            </w:r>
            <w:hyperlink r:id="rId48">
              <w:r>
                <w:rPr>
                  <w:color w:val="0000FF"/>
                </w:rPr>
                <w:t>N 761</w:t>
              </w:r>
            </w:hyperlink>
            <w:r>
              <w:rPr>
                <w:color w:val="392C69"/>
              </w:rPr>
              <w:t xml:space="preserve">, от 08.05.2024 </w:t>
            </w:r>
            <w:hyperlink r:id="rId49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219"/>
        <w:gridCol w:w="920"/>
        <w:gridCol w:w="4309"/>
        <w:gridCol w:w="2254"/>
      </w:tblGrid>
      <w:tr w:rsidR="00A16BE5">
        <w:tc>
          <w:tcPr>
            <w:tcW w:w="1361" w:type="dxa"/>
          </w:tcPr>
          <w:p w:rsidR="00A16BE5" w:rsidRDefault="00A16BE5">
            <w:pPr>
              <w:pStyle w:val="ConsPlusNormal"/>
              <w:jc w:val="center"/>
            </w:pPr>
            <w:r>
              <w:t>N</w:t>
            </w:r>
          </w:p>
          <w:p w:rsidR="00A16BE5" w:rsidRDefault="00A16BE5">
            <w:pPr>
              <w:pStyle w:val="ConsPlusNormal"/>
              <w:jc w:val="center"/>
            </w:pPr>
            <w:r>
              <w:t>структурного элемента</w:t>
            </w:r>
          </w:p>
          <w:p w:rsidR="00A16BE5" w:rsidRDefault="00A16BE5">
            <w:pPr>
              <w:pStyle w:val="ConsPlusNormal"/>
              <w:jc w:val="center"/>
            </w:pPr>
            <w:r>
              <w:t>(основного</w:t>
            </w:r>
          </w:p>
          <w:p w:rsidR="00A16BE5" w:rsidRDefault="00A16BE5">
            <w:pPr>
              <w:pStyle w:val="ConsPlusNormal"/>
              <w:jc w:val="center"/>
            </w:pPr>
            <w:r>
              <w:t>мероприятия)</w:t>
            </w:r>
          </w:p>
        </w:tc>
        <w:tc>
          <w:tcPr>
            <w:tcW w:w="2219" w:type="dxa"/>
          </w:tcPr>
          <w:p w:rsidR="00A16BE5" w:rsidRDefault="00A16BE5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5229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A16BE5" w:rsidRDefault="00A16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9" w:type="dxa"/>
            <w:gridSpan w:val="2"/>
          </w:tcPr>
          <w:p w:rsidR="00A16BE5" w:rsidRDefault="00A16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  <w:jc w:val="center"/>
            </w:pPr>
            <w:r>
              <w:t>4</w:t>
            </w:r>
          </w:p>
        </w:tc>
      </w:tr>
      <w:tr w:rsidR="00A16BE5">
        <w:tc>
          <w:tcPr>
            <w:tcW w:w="11063" w:type="dxa"/>
            <w:gridSpan w:val="5"/>
          </w:tcPr>
          <w:p w:rsidR="00A16BE5" w:rsidRDefault="00A16BE5">
            <w:pPr>
              <w:pStyle w:val="ConsPlusNormal"/>
            </w:pPr>
            <w:r>
              <w:t>Цель: формирование системы повышения эффективности управления муниципальным имуществом Ханты-Мансийского района, возможности беспрепятственного предоставления земельных участков для целей строительства и для иных целей, не связанных со строительством</w:t>
            </w:r>
          </w:p>
        </w:tc>
      </w:tr>
      <w:tr w:rsidR="00A16BE5">
        <w:tc>
          <w:tcPr>
            <w:tcW w:w="11063" w:type="dxa"/>
            <w:gridSpan w:val="5"/>
          </w:tcPr>
          <w:p w:rsidR="00A16BE5" w:rsidRDefault="00A16BE5">
            <w:pPr>
              <w:pStyle w:val="ConsPlusNormal"/>
            </w:pPr>
            <w:r>
              <w:t>Задачи: совершенствование системы управления и учета муниципального имущества Ханты-Мансийского района;</w:t>
            </w:r>
          </w:p>
          <w:p w:rsidR="00A16BE5" w:rsidRDefault="00A16BE5">
            <w:pPr>
              <w:pStyle w:val="ConsPlusNormal"/>
            </w:pPr>
            <w:r>
              <w:t>обеспечение условий для выполнения функций, возложенных на депимущества района;</w:t>
            </w:r>
          </w:p>
          <w:p w:rsidR="00A16BE5" w:rsidRDefault="00A16BE5">
            <w:pPr>
              <w:pStyle w:val="ConsPlusNormal"/>
            </w:pPr>
            <w:r>
              <w:t>увеличение доходной базы бюджета Ханты-Мансийского района за счет эффективного управления и распоряжения муниципальным имуществом и земельными ресурсами, в том числе государственная собственность на которые не разграничена;</w:t>
            </w:r>
          </w:p>
          <w:p w:rsidR="00A16BE5" w:rsidRDefault="00A16BE5">
            <w:pPr>
              <w:pStyle w:val="ConsPlusNormal"/>
            </w:pPr>
            <w:r>
              <w:lastRenderedPageBreak/>
              <w:t>развитие инвестиционного потенциала Ханты-Мансийского района за счет эффективного использования имущественных и земельных ресурсов</w:t>
            </w: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"Паспортизация объектов муниципальной собственности"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>финансирование мероприятия осуществляется во исполнение полномочий и функций депимущества района в сфере имущественных отношений в целях актуализации сведений реестра муниципального имущества Ханты-Мансийского района и Единого государственного реестра недвижимости путем проведения технической инвентаризации объектов недвижимого имущества, государственного кадастрового учета, снятия с государственного кадастрового учета, прекращения права собственности в отношении снесенных объектов недвижимого имущества в соответствии с требованиями действующего законодательства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1.2.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"Оценка объектов муниципальной собственности"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 xml:space="preserve">финансирование мероприятия осуществляется во исполнение полномочий и функций депимущества района в сфере имущественных отношений при совершении сделок в отношении муниципального имущества, связанных с приватизацией, передачей в аренду, в доверительное управление, в иных случаях, предусмотренных антимонопольным законодательством и законодательством об оценочной деятельности, а также проведение оценки стоимости земельных участков в случаях, предусмотренных </w:t>
            </w:r>
            <w:hyperlink r:id="rId50">
              <w:r>
                <w:rPr>
                  <w:color w:val="0000FF"/>
                </w:rPr>
                <w:t>статьей 39.11</w:t>
              </w:r>
            </w:hyperlink>
            <w:r>
              <w:t xml:space="preserve"> Земельного кодекса Российской Федерации, для предоставления земельных участков, находящихся в муниципальной собственности или государственная собственность на которые не разграничена, на торгах, в случаях вовлечения в сделку земельных участков, принадлежащих муниципальному образованию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1.3.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"Содержание имущества муниципальной казны"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>финансирование мероприятия осуществляется в рамках исполнения полномочий депимущества района по содержанию имущества муниципальной казны Ханты-Мансийского района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blPrEx>
          <w:tblBorders>
            <w:insideH w:val="nil"/>
          </w:tblBorders>
        </w:tblPrEx>
        <w:tc>
          <w:tcPr>
            <w:tcW w:w="1361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1.4.</w:t>
            </w:r>
          </w:p>
        </w:tc>
        <w:tc>
          <w:tcPr>
            <w:tcW w:w="3139" w:type="dxa"/>
            <w:gridSpan w:val="2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"Снос объектов муниципальной собственности"</w:t>
            </w:r>
          </w:p>
        </w:tc>
        <w:tc>
          <w:tcPr>
            <w:tcW w:w="4309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r>
              <w:t xml:space="preserve">финансирование мероприятия осуществляется в целях организации сноса объектов недвижимого имущества Ханты-Мансийского района, в отношении которых в установленном порядке принято решение о ликвидации в связи с неудовлетворительным техническим состоянием и невозможностью (нецелесообразностью) дальнейшего использования, для последующего обеспечения высвобождения земельных участков под новое строительство, а также в рамках софинансирования реализуются мероприятия по освобождению земельных участков, планируемых для жилищного строительства и комплекс мероприятий по формированию земельных участков для индивидуального жилищного </w:t>
            </w:r>
            <w:r>
              <w:lastRenderedPageBreak/>
              <w:t>строительства</w:t>
            </w:r>
          </w:p>
        </w:tc>
        <w:tc>
          <w:tcPr>
            <w:tcW w:w="2254" w:type="dxa"/>
            <w:tcBorders>
              <w:bottom w:val="nil"/>
            </w:tcBorders>
          </w:tcPr>
          <w:p w:rsidR="00A16BE5" w:rsidRDefault="00A16BE5">
            <w:pPr>
              <w:pStyle w:val="ConsPlusNormal"/>
            </w:pP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01.11.2022 N 391 "О мерах по реализации муниципальной программы Ханты-Мансийского района "Формирование и развитие муниципального имущества Ханты-Мансийского района"</w:t>
            </w:r>
          </w:p>
        </w:tc>
      </w:tr>
      <w:tr w:rsidR="00A16BE5">
        <w:tblPrEx>
          <w:tblBorders>
            <w:insideH w:val="nil"/>
          </w:tblBorders>
        </w:tblPrEx>
        <w:tc>
          <w:tcPr>
            <w:tcW w:w="11063" w:type="dxa"/>
            <w:gridSpan w:val="5"/>
            <w:tcBorders>
              <w:top w:val="nil"/>
            </w:tcBorders>
          </w:tcPr>
          <w:p w:rsidR="00A16BE5" w:rsidRDefault="00A16BE5">
            <w:pPr>
              <w:pStyle w:val="ConsPlusNormal"/>
              <w:jc w:val="both"/>
            </w:pPr>
            <w:r>
              <w:t xml:space="preserve">(п. 1.4 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Ханты-Мансийского района от 08.05.2024</w:t>
            </w:r>
          </w:p>
          <w:p w:rsidR="00A16BE5" w:rsidRDefault="00A16BE5">
            <w:pPr>
              <w:pStyle w:val="ConsPlusNormal"/>
              <w:jc w:val="both"/>
            </w:pPr>
            <w:r>
              <w:t>N 393)</w:t>
            </w: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1.5.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"Финансовое и организационно-техническое обеспечение функций депимущества района"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 xml:space="preserve">финансирование мероприятия направлено на обеспечение деятельности депимущества района в рамках исполняемых полномочий и функций в соответствии с </w:t>
            </w:r>
            <w:hyperlink r:id="rId53">
              <w:r>
                <w:rPr>
                  <w:color w:val="0000FF"/>
                </w:rPr>
                <w:t>Положением</w:t>
              </w:r>
            </w:hyperlink>
            <w:r>
              <w:t xml:space="preserve"> о департаменте имущественных и земельных отношений администрации Ханты-Мансийского района, утвержденным решением Думы Ханты-Мансийского района от 12.06.2013 N 265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1.6.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мероприятие:</w:t>
            </w:r>
          </w:p>
          <w:p w:rsidR="00A16BE5" w:rsidRDefault="00A16BE5">
            <w:pPr>
              <w:pStyle w:val="ConsPlusNormal"/>
            </w:pPr>
            <w:r>
              <w:t>"Ремонт объектов муниципальной собственности"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>финансирование мероприятия осуществляется в рамках исполнения полномочий собственника муниципального имущества по проведению ремонта муниципального имущества Ханты-Мансийского района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1.7.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>Основное мероприятие "Проведение кадастровых работ (межевание) земельных 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t>финансирование мероприятия осуществляется в целях обеспечения формирования земельных участков посредством проведения кадастровых работ и постановки их на государственный кадастровый учет в установленном законодательством порядке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1361" w:type="dxa"/>
          </w:tcPr>
          <w:p w:rsidR="00A16BE5" w:rsidRDefault="00A16BE5">
            <w:pPr>
              <w:pStyle w:val="ConsPlusNormal"/>
            </w:pPr>
            <w:r>
              <w:t>1.8.</w:t>
            </w:r>
          </w:p>
        </w:tc>
        <w:tc>
          <w:tcPr>
            <w:tcW w:w="3139" w:type="dxa"/>
            <w:gridSpan w:val="2"/>
          </w:tcPr>
          <w:p w:rsidR="00A16BE5" w:rsidRDefault="00A16BE5">
            <w:pPr>
              <w:pStyle w:val="ConsPlusNormal"/>
            </w:pPr>
            <w:r>
              <w:t xml:space="preserve">Основное мероприятие "Проведение кадастровых </w:t>
            </w:r>
            <w:r>
              <w:lastRenderedPageBreak/>
              <w:t>работ (межевание) земельных участков для содействия в оформлении в упрощенном порядке прав граждан на земельные участки"</w:t>
            </w:r>
          </w:p>
        </w:tc>
        <w:tc>
          <w:tcPr>
            <w:tcW w:w="4309" w:type="dxa"/>
          </w:tcPr>
          <w:p w:rsidR="00A16BE5" w:rsidRDefault="00A16BE5">
            <w:pPr>
              <w:pStyle w:val="ConsPlusNormal"/>
            </w:pPr>
            <w:r>
              <w:lastRenderedPageBreak/>
              <w:t xml:space="preserve">финансирование мероприятия осуществляется в целях обеспечения </w:t>
            </w:r>
            <w:r>
              <w:lastRenderedPageBreak/>
              <w:t xml:space="preserve">оформления прав граждан на земельные участки в упрощенном порядке в рамках реализации Федерального </w:t>
            </w:r>
            <w:hyperlink r:id="rId54">
              <w:r>
                <w:rPr>
                  <w:color w:val="0000FF"/>
                </w:rPr>
                <w:t>закона</w:t>
              </w:r>
            </w:hyperlink>
            <w:r>
              <w:t xml:space="preserve"> от 30.06.2006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(в отношении земельных участков, предоставленных гражданам до введения в действие Земельного </w:t>
            </w:r>
            <w:hyperlink r:id="rId55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документы на которые не оформлены в соответствии с требованиями Федерального </w:t>
            </w:r>
            <w:hyperlink r:id="rId56">
              <w:r>
                <w:rPr>
                  <w:color w:val="0000FF"/>
                </w:rPr>
                <w:t>закона</w:t>
              </w:r>
            </w:hyperlink>
            <w:r>
              <w:t xml:space="preserve"> от 24.07.2007 N 221-ФЗ "О кадастровой деятельности"</w:t>
            </w:r>
          </w:p>
        </w:tc>
        <w:tc>
          <w:tcPr>
            <w:tcW w:w="2254" w:type="dxa"/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</w:pPr>
    </w:p>
    <w:p w:rsidR="00A16BE5" w:rsidRDefault="00A16BE5">
      <w:pPr>
        <w:pStyle w:val="ConsPlusNormal"/>
        <w:jc w:val="right"/>
        <w:outlineLvl w:val="1"/>
      </w:pPr>
      <w:r>
        <w:t>Приложение 3</w:t>
      </w:r>
    </w:p>
    <w:p w:rsidR="00A16BE5" w:rsidRDefault="00A16BE5">
      <w:pPr>
        <w:pStyle w:val="ConsPlusNormal"/>
      </w:pPr>
    </w:p>
    <w:p w:rsidR="00A16BE5" w:rsidRDefault="00A16BE5">
      <w:pPr>
        <w:pStyle w:val="ConsPlusTitle"/>
        <w:jc w:val="center"/>
      </w:pPr>
      <w:bookmarkStart w:id="1" w:name="P1818"/>
      <w:bookmarkEnd w:id="1"/>
      <w:r>
        <w:t>ПОКАЗАТЕЛИ,</w:t>
      </w:r>
    </w:p>
    <w:p w:rsidR="00A16BE5" w:rsidRDefault="00A16BE5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A16BE5" w:rsidRDefault="00A16BE5">
      <w:pPr>
        <w:pStyle w:val="ConsPlusTitle"/>
        <w:jc w:val="center"/>
      </w:pPr>
      <w:r>
        <w:t>(ОСНОВНОГО МЕРОПРИЯТИЯ) МУНИЦИПАЛЬНОЙ ПРОГРАММЫ</w:t>
      </w:r>
    </w:p>
    <w:p w:rsidR="00A16BE5" w:rsidRDefault="00A16B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16B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A16BE5" w:rsidRDefault="00A16BE5">
            <w:pPr>
              <w:pStyle w:val="ConsPlusNormal"/>
              <w:jc w:val="center"/>
            </w:pPr>
            <w:r>
              <w:rPr>
                <w:color w:val="392C69"/>
              </w:rPr>
              <w:t>от 28.06.2024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BE5" w:rsidRDefault="00A16BE5">
            <w:pPr>
              <w:pStyle w:val="ConsPlusNormal"/>
            </w:pPr>
          </w:p>
        </w:tc>
      </w:tr>
    </w:tbl>
    <w:p w:rsidR="00A16BE5" w:rsidRDefault="00A16BE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48"/>
        <w:gridCol w:w="1774"/>
        <w:gridCol w:w="604"/>
        <w:gridCol w:w="604"/>
        <w:gridCol w:w="604"/>
        <w:gridCol w:w="604"/>
        <w:gridCol w:w="604"/>
        <w:gridCol w:w="1774"/>
      </w:tblGrid>
      <w:tr w:rsidR="00A16BE5">
        <w:tc>
          <w:tcPr>
            <w:tcW w:w="48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A16BE5" w:rsidRDefault="00A16BE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A16BE5" w:rsidRDefault="00A16BE5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A16BE5">
        <w:tc>
          <w:tcPr>
            <w:tcW w:w="48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2948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1774" w:type="dxa"/>
            <w:vMerge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A16BE5" w:rsidRDefault="00A16BE5">
            <w:pPr>
              <w:pStyle w:val="ConsPlusNormal"/>
              <w:jc w:val="center"/>
            </w:pPr>
            <w:r>
              <w:t>8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Количество изготовленных технических паспортов, технических планов и актов обследования: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1.1.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Объекты жилого, нежилого фонда, единиц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6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22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1.2.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Линейные объекты, км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22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16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16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16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64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Количество объектов оценки, единиц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20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11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55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186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Количество снесенных объектов, единиц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4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>Количество отремонтированных объектов, единиц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3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5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 xml:space="preserve">Количество земельных </w:t>
            </w:r>
            <w:r>
              <w:lastRenderedPageBreak/>
              <w:t>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разграничена, единиц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160</w:t>
            </w:r>
          </w:p>
        </w:tc>
      </w:tr>
      <w:tr w:rsidR="00A16BE5">
        <w:tc>
          <w:tcPr>
            <w:tcW w:w="484" w:type="dxa"/>
          </w:tcPr>
          <w:p w:rsidR="00A16BE5" w:rsidRDefault="00A16BE5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</w:tcPr>
          <w:p w:rsidR="00A16BE5" w:rsidRDefault="00A16BE5">
            <w:pPr>
              <w:pStyle w:val="ConsPlusNormal"/>
            </w:pPr>
            <w:r>
              <w:t xml:space="preserve">Количество граждан, зарегистрировавших право собственности на земельные участки в рамках реализации Федерального </w:t>
            </w:r>
            <w:hyperlink r:id="rId58">
              <w:r>
                <w:rPr>
                  <w:color w:val="0000FF"/>
                </w:rPr>
                <w:t>закона</w:t>
              </w:r>
            </w:hyperlink>
            <w:r>
              <w:t xml:space="preserve"> от 30.06.2006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имущества", человек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  <w:tc>
          <w:tcPr>
            <w:tcW w:w="604" w:type="dxa"/>
          </w:tcPr>
          <w:p w:rsidR="00A16BE5" w:rsidRDefault="00A16BE5">
            <w:pPr>
              <w:pStyle w:val="ConsPlusNormal"/>
            </w:pPr>
            <w:r>
              <w:t>10</w:t>
            </w:r>
          </w:p>
        </w:tc>
        <w:tc>
          <w:tcPr>
            <w:tcW w:w="1774" w:type="dxa"/>
          </w:tcPr>
          <w:p w:rsidR="00A16BE5" w:rsidRDefault="00A16BE5">
            <w:pPr>
              <w:pStyle w:val="ConsPlusNormal"/>
            </w:pPr>
            <w:r>
              <w:t>40</w:t>
            </w:r>
          </w:p>
        </w:tc>
      </w:tr>
    </w:tbl>
    <w:p w:rsidR="00A16BE5" w:rsidRDefault="00A16BE5">
      <w:pPr>
        <w:pStyle w:val="ConsPlusNormal"/>
        <w:jc w:val="right"/>
      </w:pPr>
    </w:p>
    <w:p w:rsidR="00A16BE5" w:rsidRDefault="00A16BE5">
      <w:pPr>
        <w:pStyle w:val="ConsPlusNormal"/>
        <w:ind w:firstLine="540"/>
        <w:jc w:val="both"/>
      </w:pPr>
    </w:p>
    <w:p w:rsidR="00A16BE5" w:rsidRDefault="00A16B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CE8" w:rsidRDefault="00BF5CE8">
      <w:bookmarkStart w:id="2" w:name="_GoBack"/>
      <w:bookmarkEnd w:id="2"/>
    </w:p>
    <w:sectPr w:rsidR="00BF5CE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E5"/>
    <w:rsid w:val="00A16BE5"/>
    <w:rsid w:val="00B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2334C-A2A3-4648-AD52-797D0802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6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6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6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6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6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6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6B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91615&amp;dst=100005" TargetMode="External"/><Relationship Id="rId18" Type="http://schemas.openxmlformats.org/officeDocument/2006/relationships/hyperlink" Target="https://login.consultant.ru/link/?req=doc&amp;base=RLAW926&amp;n=305925&amp;dst=100004" TargetMode="External"/><Relationship Id="rId26" Type="http://schemas.openxmlformats.org/officeDocument/2006/relationships/hyperlink" Target="https://login.consultant.ru/link/?req=doc&amp;base=RLAW926&amp;n=268972&amp;dst=100006" TargetMode="External"/><Relationship Id="rId39" Type="http://schemas.openxmlformats.org/officeDocument/2006/relationships/hyperlink" Target="https://login.consultant.ru/link/?req=doc&amp;base=RLAW926&amp;n=301714&amp;dst=100005" TargetMode="External"/><Relationship Id="rId21" Type="http://schemas.openxmlformats.org/officeDocument/2006/relationships/hyperlink" Target="https://login.consultant.ru/link/?req=doc&amp;base=LAW&amp;n=469774&amp;dst=103281" TargetMode="External"/><Relationship Id="rId34" Type="http://schemas.openxmlformats.org/officeDocument/2006/relationships/hyperlink" Target="https://login.consultant.ru/link/?req=doc&amp;base=RLAW926&amp;n=287731&amp;dst=100011" TargetMode="External"/><Relationship Id="rId42" Type="http://schemas.openxmlformats.org/officeDocument/2006/relationships/hyperlink" Target="https://login.consultant.ru/link/?req=doc&amp;base=RLAW926&amp;n=311486&amp;dst=100006" TargetMode="External"/><Relationship Id="rId47" Type="http://schemas.openxmlformats.org/officeDocument/2006/relationships/hyperlink" Target="https://login.consultant.ru/link/?req=doc&amp;base=RLAW926&amp;n=311486&amp;dst=100075" TargetMode="External"/><Relationship Id="rId50" Type="http://schemas.openxmlformats.org/officeDocument/2006/relationships/hyperlink" Target="https://login.consultant.ru/link/?req=doc&amp;base=LAW&amp;n=471068&amp;dst=595" TargetMode="External"/><Relationship Id="rId55" Type="http://schemas.openxmlformats.org/officeDocument/2006/relationships/hyperlink" Target="https://login.consultant.ru/link/?req=doc&amp;base=LAW&amp;n=471068" TargetMode="External"/><Relationship Id="rId7" Type="http://schemas.openxmlformats.org/officeDocument/2006/relationships/hyperlink" Target="https://login.consultant.ru/link/?req=doc&amp;base=RLAW926&amp;n=26897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99465&amp;dst=100004" TargetMode="External"/><Relationship Id="rId29" Type="http://schemas.openxmlformats.org/officeDocument/2006/relationships/hyperlink" Target="https://login.consultant.ru/link/?req=doc&amp;base=RLAW926&amp;n=287731&amp;dst=100008" TargetMode="External"/><Relationship Id="rId11" Type="http://schemas.openxmlformats.org/officeDocument/2006/relationships/hyperlink" Target="https://login.consultant.ru/link/?req=doc&amp;base=RLAW926&amp;n=284835&amp;dst=100005" TargetMode="External"/><Relationship Id="rId24" Type="http://schemas.openxmlformats.org/officeDocument/2006/relationships/hyperlink" Target="https://login.consultant.ru/link/?req=doc&amp;base=RLAW926&amp;n=287731&amp;dst=100006" TargetMode="External"/><Relationship Id="rId32" Type="http://schemas.openxmlformats.org/officeDocument/2006/relationships/hyperlink" Target="https://login.consultant.ru/link/?req=doc&amp;base=RLAW926&amp;n=287731&amp;dst=100010" TargetMode="External"/><Relationship Id="rId37" Type="http://schemas.openxmlformats.org/officeDocument/2006/relationships/hyperlink" Target="https://login.consultant.ru/link/?req=doc&amp;base=RLAW926&amp;n=299464&amp;dst=100005" TargetMode="External"/><Relationship Id="rId40" Type="http://schemas.openxmlformats.org/officeDocument/2006/relationships/hyperlink" Target="https://login.consultant.ru/link/?req=doc&amp;base=RLAW926&amp;n=305925&amp;dst=100007" TargetMode="External"/><Relationship Id="rId45" Type="http://schemas.openxmlformats.org/officeDocument/2006/relationships/hyperlink" Target="https://login.consultant.ru/link/?req=doc&amp;base=RLAW926&amp;n=311486&amp;dst=100006" TargetMode="External"/><Relationship Id="rId53" Type="http://schemas.openxmlformats.org/officeDocument/2006/relationships/hyperlink" Target="https://login.consultant.ru/link/?req=doc&amp;base=RLAW926&amp;n=298972&amp;dst=100011" TargetMode="External"/><Relationship Id="rId58" Type="http://schemas.openxmlformats.org/officeDocument/2006/relationships/hyperlink" Target="https://login.consultant.ru/link/?req=doc&amp;base=LAW&amp;n=381490" TargetMode="External"/><Relationship Id="rId5" Type="http://schemas.openxmlformats.org/officeDocument/2006/relationships/hyperlink" Target="https://login.consultant.ru/link/?req=doc&amp;base=RLAW926&amp;n=256074&amp;dst=100005" TargetMode="External"/><Relationship Id="rId19" Type="http://schemas.openxmlformats.org/officeDocument/2006/relationships/hyperlink" Target="https://login.consultant.ru/link/?req=doc&amp;base=RLAW926&amp;n=309274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73783&amp;dst=100005" TargetMode="External"/><Relationship Id="rId14" Type="http://schemas.openxmlformats.org/officeDocument/2006/relationships/hyperlink" Target="https://login.consultant.ru/link/?req=doc&amp;base=RLAW926&amp;n=292743&amp;dst=100005" TargetMode="External"/><Relationship Id="rId22" Type="http://schemas.openxmlformats.org/officeDocument/2006/relationships/hyperlink" Target="https://login.consultant.ru/link/?req=doc&amp;base=RLAW926&amp;n=303184&amp;dst=100090" TargetMode="External"/><Relationship Id="rId27" Type="http://schemas.openxmlformats.org/officeDocument/2006/relationships/hyperlink" Target="https://login.consultant.ru/link/?req=doc&amp;base=RLAW926&amp;n=287731&amp;dst=100007" TargetMode="External"/><Relationship Id="rId30" Type="http://schemas.openxmlformats.org/officeDocument/2006/relationships/hyperlink" Target="https://login.consultant.ru/link/?req=doc&amp;base=RLAW926&amp;n=287731&amp;dst=100009" TargetMode="External"/><Relationship Id="rId35" Type="http://schemas.openxmlformats.org/officeDocument/2006/relationships/hyperlink" Target="https://login.consultant.ru/link/?req=doc&amp;base=RLAW926&amp;n=291615&amp;dst=100006" TargetMode="External"/><Relationship Id="rId43" Type="http://schemas.openxmlformats.org/officeDocument/2006/relationships/hyperlink" Target="https://login.consultant.ru/link/?req=doc&amp;base=RLAW926&amp;n=305925&amp;dst=100008" TargetMode="External"/><Relationship Id="rId48" Type="http://schemas.openxmlformats.org/officeDocument/2006/relationships/hyperlink" Target="https://login.consultant.ru/link/?req=doc&amp;base=RLAW926&amp;n=291615&amp;dst=101110" TargetMode="External"/><Relationship Id="rId56" Type="http://schemas.openxmlformats.org/officeDocument/2006/relationships/hyperlink" Target="https://login.consultant.ru/link/?req=doc&amp;base=LAW&amp;n=489365" TargetMode="External"/><Relationship Id="rId8" Type="http://schemas.openxmlformats.org/officeDocument/2006/relationships/hyperlink" Target="https://login.consultant.ru/link/?req=doc&amp;base=RLAW926&amp;n=268972&amp;dst=100005" TargetMode="External"/><Relationship Id="rId51" Type="http://schemas.openxmlformats.org/officeDocument/2006/relationships/hyperlink" Target="https://login.consultant.ru/link/?req=doc&amp;base=RLAW926&amp;n=2990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87731&amp;dst=100005" TargetMode="External"/><Relationship Id="rId17" Type="http://schemas.openxmlformats.org/officeDocument/2006/relationships/hyperlink" Target="https://login.consultant.ru/link/?req=doc&amp;base=RLAW926&amp;n=301714&amp;dst=100004" TargetMode="External"/><Relationship Id="rId25" Type="http://schemas.openxmlformats.org/officeDocument/2006/relationships/hyperlink" Target="https://login.consultant.ru/link/?req=doc&amp;base=RLAW926&amp;n=305925&amp;dst=100005" TargetMode="External"/><Relationship Id="rId33" Type="http://schemas.openxmlformats.org/officeDocument/2006/relationships/hyperlink" Target="https://login.consultant.ru/link/?req=doc&amp;base=RLAW926&amp;n=284835&amp;dst=100006" TargetMode="External"/><Relationship Id="rId38" Type="http://schemas.openxmlformats.org/officeDocument/2006/relationships/hyperlink" Target="https://login.consultant.ru/link/?req=doc&amp;base=RLAW926&amp;n=299465&amp;dst=100005" TargetMode="External"/><Relationship Id="rId46" Type="http://schemas.openxmlformats.org/officeDocument/2006/relationships/hyperlink" Target="https://login.consultant.ru/link/?req=doc&amp;base=RLAW926&amp;n=292743&amp;dst=100009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926&amp;n=311486&amp;dst=100005" TargetMode="External"/><Relationship Id="rId41" Type="http://schemas.openxmlformats.org/officeDocument/2006/relationships/hyperlink" Target="https://login.consultant.ru/link/?req=doc&amp;base=RLAW926&amp;n=309274&amp;dst=100006" TargetMode="External"/><Relationship Id="rId54" Type="http://schemas.openxmlformats.org/officeDocument/2006/relationships/hyperlink" Target="https://login.consultant.ru/link/?req=doc&amp;base=LAW&amp;n=3814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3845&amp;dst=100005" TargetMode="External"/><Relationship Id="rId15" Type="http://schemas.openxmlformats.org/officeDocument/2006/relationships/hyperlink" Target="https://login.consultant.ru/link/?req=doc&amp;base=RLAW926&amp;n=299464&amp;dst=100004" TargetMode="External"/><Relationship Id="rId23" Type="http://schemas.openxmlformats.org/officeDocument/2006/relationships/hyperlink" Target="https://login.consultant.ru/link/?req=doc&amp;base=RLAW926&amp;n=309987&amp;dst=101104" TargetMode="External"/><Relationship Id="rId28" Type="http://schemas.openxmlformats.org/officeDocument/2006/relationships/hyperlink" Target="https://login.consultant.ru/link/?req=doc&amp;base=RLAW926&amp;n=292743&amp;dst=100007" TargetMode="External"/><Relationship Id="rId36" Type="http://schemas.openxmlformats.org/officeDocument/2006/relationships/hyperlink" Target="https://login.consultant.ru/link/?req=doc&amp;base=RLAW926&amp;n=292743&amp;dst=100008" TargetMode="External"/><Relationship Id="rId49" Type="http://schemas.openxmlformats.org/officeDocument/2006/relationships/hyperlink" Target="https://login.consultant.ru/link/?req=doc&amp;base=RLAW926&amp;n=301714&amp;dst=101231" TargetMode="External"/><Relationship Id="rId57" Type="http://schemas.openxmlformats.org/officeDocument/2006/relationships/hyperlink" Target="https://login.consultant.ru/link/?req=doc&amp;base=RLAW926&amp;n=305925&amp;dst=101438" TargetMode="External"/><Relationship Id="rId10" Type="http://schemas.openxmlformats.org/officeDocument/2006/relationships/hyperlink" Target="https://login.consultant.ru/link/?req=doc&amp;base=RLAW926&amp;n=282628&amp;dst=100005" TargetMode="External"/><Relationship Id="rId31" Type="http://schemas.openxmlformats.org/officeDocument/2006/relationships/hyperlink" Target="https://login.consultant.ru/link/?req=doc&amp;base=RLAW926&amp;n=305925&amp;dst=100006" TargetMode="External"/><Relationship Id="rId44" Type="http://schemas.openxmlformats.org/officeDocument/2006/relationships/hyperlink" Target="https://login.consultant.ru/link/?req=doc&amp;base=RLAW926&amp;n=305925&amp;dst=100020" TargetMode="External"/><Relationship Id="rId52" Type="http://schemas.openxmlformats.org/officeDocument/2006/relationships/hyperlink" Target="https://login.consultant.ru/link/?req=doc&amp;base=RLAW926&amp;n=301714&amp;dst=10123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2024-11-11T07:33:00Z</dcterms:created>
  <dcterms:modified xsi:type="dcterms:W3CDTF">2024-11-11T07:35:00Z</dcterms:modified>
</cp:coreProperties>
</file>