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9F5" w:rsidRPr="00B539F5" w:rsidRDefault="00B539F5" w:rsidP="00B5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9F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3B4C814" wp14:editId="396C7737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39F5" w:rsidRPr="00B539F5" w:rsidRDefault="00B539F5" w:rsidP="00B5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9F5" w:rsidRPr="00B539F5" w:rsidRDefault="00B539F5" w:rsidP="00B539F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539F5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МУНИЦИПАЛЬНОЕ ОБРАЗОВАНИЕ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sz w:val="28"/>
          <w:szCs w:val="28"/>
        </w:rPr>
        <w:t>Ханты-Мансийский автономный округ – Югра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b/>
          <w:sz w:val="28"/>
          <w:szCs w:val="28"/>
        </w:rPr>
        <w:t>АДМИНИСТРАЦИЯ ХАНТЫ-МАНСИЙСКОГО РАЙОНА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:rsidR="00B539F5" w:rsidRPr="00B539F5" w:rsidRDefault="00B539F5" w:rsidP="00B539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</w:p>
    <w:p w:rsidR="00B539F5" w:rsidRPr="00B539F5" w:rsidRDefault="00B539F5" w:rsidP="00B539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539F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C8580E">
        <w:rPr>
          <w:rFonts w:ascii="Times New Roman" w:eastAsia="Times New Roman" w:hAnsi="Times New Roman" w:cs="Times New Roman"/>
          <w:sz w:val="28"/>
          <w:szCs w:val="28"/>
        </w:rPr>
        <w:t xml:space="preserve">30.03.2022     </w:t>
      </w:r>
      <w:r w:rsidRPr="00B539F5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№ </w:t>
      </w:r>
      <w:r w:rsidR="00C8580E">
        <w:rPr>
          <w:rFonts w:ascii="Times New Roman" w:eastAsia="Times New Roman" w:hAnsi="Times New Roman" w:cs="Times New Roman"/>
          <w:sz w:val="28"/>
          <w:szCs w:val="28"/>
        </w:rPr>
        <w:t>126</w:t>
      </w:r>
    </w:p>
    <w:p w:rsidR="00B539F5" w:rsidRPr="00B539F5" w:rsidRDefault="00B539F5" w:rsidP="00B539F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539F5">
        <w:rPr>
          <w:rFonts w:ascii="Times New Roman" w:eastAsia="Times New Roman" w:hAnsi="Times New Roman" w:cs="Times New Roman"/>
          <w:i/>
          <w:sz w:val="24"/>
          <w:szCs w:val="24"/>
        </w:rPr>
        <w:t>г. Ханты-Мансийск</w:t>
      </w:r>
    </w:p>
    <w:p w:rsidR="00B539F5" w:rsidRPr="00B539F5" w:rsidRDefault="00B539F5" w:rsidP="00B539F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65313" w:rsidRPr="00F5721B" w:rsidRDefault="00365313" w:rsidP="003653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Pr="00BA0713">
        <w:rPr>
          <w:rFonts w:ascii="Times New Roman" w:hAnsi="Times New Roman"/>
          <w:sz w:val="28"/>
          <w:szCs w:val="28"/>
        </w:rPr>
        <w:t>в постановление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администрации Ханты-Мансийского </w:t>
      </w:r>
    </w:p>
    <w:p w:rsidR="00452C1F" w:rsidRDefault="00452C1F" w:rsidP="00365313">
      <w:pPr>
        <w:pStyle w:val="ConsPlusNormal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</w:p>
    <w:p w:rsidR="00452C1F" w:rsidRDefault="00452C1F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365313" w:rsidRPr="00E863D1">
        <w:rPr>
          <w:rFonts w:ascii="Times New Roman" w:hAnsi="Times New Roman"/>
          <w:sz w:val="28"/>
          <w:szCs w:val="28"/>
        </w:rPr>
        <w:t xml:space="preserve">О муниципальной программе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Ханты</w:t>
      </w:r>
      <w:r>
        <w:rPr>
          <w:rFonts w:ascii="Times New Roman" w:hAnsi="Times New Roman"/>
          <w:sz w:val="28"/>
          <w:szCs w:val="28"/>
        </w:rPr>
        <w:t>-</w:t>
      </w:r>
      <w:r w:rsidRPr="00E863D1">
        <w:rPr>
          <w:rFonts w:ascii="Times New Roman" w:hAnsi="Times New Roman"/>
          <w:sz w:val="28"/>
          <w:szCs w:val="28"/>
        </w:rPr>
        <w:t xml:space="preserve">Мансийского района 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E863D1">
        <w:rPr>
          <w:rFonts w:ascii="Times New Roman" w:hAnsi="Times New Roman"/>
          <w:sz w:val="28"/>
          <w:szCs w:val="28"/>
        </w:rPr>
        <w:t>«</w:t>
      </w:r>
      <w:r w:rsidRPr="00BA0713">
        <w:rPr>
          <w:rFonts w:ascii="Times New Roman" w:hAnsi="Times New Roman"/>
          <w:sz w:val="28"/>
          <w:szCs w:val="28"/>
        </w:rPr>
        <w:t xml:space="preserve">Обеспечение </w:t>
      </w:r>
      <w:r w:rsidR="00452C1F">
        <w:rPr>
          <w:rFonts w:ascii="Times New Roman" w:hAnsi="Times New Roman"/>
          <w:sz w:val="28"/>
          <w:szCs w:val="28"/>
        </w:rPr>
        <w:t>экологической</w:t>
      </w:r>
    </w:p>
    <w:p w:rsidR="00452C1F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безопасности Ханты-Мансийского </w:t>
      </w:r>
    </w:p>
    <w:p w:rsidR="00365313" w:rsidRPr="000E177C" w:rsidRDefault="00365313" w:rsidP="00365313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района </w:t>
      </w:r>
      <w:r>
        <w:rPr>
          <w:rFonts w:ascii="Times New Roman" w:hAnsi="Times New Roman"/>
          <w:sz w:val="28"/>
          <w:szCs w:val="28"/>
        </w:rPr>
        <w:t>на 2022</w:t>
      </w:r>
      <w:r w:rsidRPr="00BA0713">
        <w:rPr>
          <w:rFonts w:ascii="Times New Roman" w:hAnsi="Times New Roman"/>
          <w:sz w:val="28"/>
          <w:szCs w:val="28"/>
        </w:rPr>
        <w:t xml:space="preserve"> – 20</w:t>
      </w:r>
      <w:r>
        <w:rPr>
          <w:rFonts w:ascii="Times New Roman" w:hAnsi="Times New Roman"/>
          <w:sz w:val="28"/>
          <w:szCs w:val="28"/>
        </w:rPr>
        <w:t>24</w:t>
      </w:r>
      <w:r w:rsidRPr="00BA0713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65313" w:rsidRDefault="00365313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39F5" w:rsidRDefault="00B539F5" w:rsidP="003653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В соответствии с </w:t>
      </w:r>
      <w:r w:rsidRPr="00071487">
        <w:rPr>
          <w:rFonts w:ascii="Times New Roman" w:hAnsi="Times New Roman"/>
          <w:sz w:val="28"/>
          <w:szCs w:val="28"/>
        </w:rPr>
        <w:t xml:space="preserve">Бюджетным кодексом Российской Федерации, Уставом Ханты-Мансийского района, постановлением администрации Ханты-Мансийского района от </w:t>
      </w:r>
      <w:r w:rsidRPr="00D76F75">
        <w:rPr>
          <w:rFonts w:ascii="Times New Roman" w:hAnsi="Times New Roman" w:cs="Times New Roman"/>
          <w:sz w:val="28"/>
          <w:szCs w:val="28"/>
        </w:rPr>
        <w:t>18.10.2021 № 252 «О порядке разработки и реализации муниципальных программ Ханты-Мансийского района»</w:t>
      </w:r>
      <w:r w:rsidRPr="00BA0713">
        <w:rPr>
          <w:rFonts w:ascii="Times New Roman" w:hAnsi="Times New Roman"/>
          <w:sz w:val="28"/>
          <w:szCs w:val="28"/>
        </w:rPr>
        <w:t>:</w:t>
      </w:r>
    </w:p>
    <w:p w:rsidR="00452C1F" w:rsidRPr="00BA0713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C1F" w:rsidRDefault="00452C1F" w:rsidP="00452C1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eastAsia="Calibri" w:hAnsi="Times New Roman"/>
          <w:sz w:val="28"/>
          <w:szCs w:val="28"/>
        </w:rPr>
        <w:t xml:space="preserve">1. Внести в постановление администрации Ханты-Мансийского района от </w:t>
      </w:r>
      <w:r w:rsidRPr="00DA3189">
        <w:rPr>
          <w:rFonts w:ascii="Times New Roman" w:hAnsi="Times New Roman" w:cs="Times New Roman"/>
          <w:sz w:val="28"/>
          <w:szCs w:val="28"/>
        </w:rPr>
        <w:t>07.12.2021 № 317</w:t>
      </w:r>
      <w:r w:rsidRPr="00BA0713">
        <w:rPr>
          <w:rFonts w:ascii="Times New Roman" w:eastAsia="Calibri" w:hAnsi="Times New Roman"/>
          <w:sz w:val="28"/>
          <w:szCs w:val="28"/>
        </w:rPr>
        <w:t xml:space="preserve"> «</w:t>
      </w:r>
      <w:r w:rsidRPr="00BA0713">
        <w:rPr>
          <w:rFonts w:ascii="Times New Roman" w:hAnsi="Times New Roman"/>
          <w:sz w:val="28"/>
          <w:szCs w:val="28"/>
        </w:rPr>
        <w:t xml:space="preserve">О муниципальной программе </w:t>
      </w:r>
      <w:r w:rsidR="00B539F5">
        <w:rPr>
          <w:rFonts w:ascii="Times New Roman" w:hAnsi="Times New Roman"/>
          <w:sz w:val="28"/>
          <w:szCs w:val="28"/>
        </w:rPr>
        <w:br/>
      </w:r>
      <w:r w:rsidRPr="00BA0713">
        <w:rPr>
          <w:rFonts w:ascii="Times New Roman" w:hAnsi="Times New Roman"/>
          <w:sz w:val="28"/>
          <w:szCs w:val="28"/>
        </w:rPr>
        <w:t>Ханты-Мансийского района «Обеспечение экологической безопасности Ханты-Мансийского района на 20</w:t>
      </w:r>
      <w:r>
        <w:rPr>
          <w:rFonts w:ascii="Times New Roman" w:hAnsi="Times New Roman"/>
          <w:sz w:val="28"/>
          <w:szCs w:val="28"/>
        </w:rPr>
        <w:t>22</w:t>
      </w:r>
      <w:r w:rsidRPr="00BA0713">
        <w:rPr>
          <w:rFonts w:ascii="Times New Roman" w:hAnsi="Times New Roman"/>
          <w:sz w:val="28"/>
          <w:szCs w:val="28"/>
        </w:rPr>
        <w:t xml:space="preserve"> – 202</w:t>
      </w:r>
      <w:r>
        <w:rPr>
          <w:rFonts w:ascii="Times New Roman" w:hAnsi="Times New Roman"/>
          <w:sz w:val="28"/>
          <w:szCs w:val="28"/>
        </w:rPr>
        <w:t>4</w:t>
      </w:r>
      <w:r w:rsidRPr="00BA0713">
        <w:rPr>
          <w:rFonts w:ascii="Times New Roman" w:hAnsi="Times New Roman"/>
          <w:sz w:val="28"/>
          <w:szCs w:val="28"/>
        </w:rPr>
        <w:t xml:space="preserve"> годы» изменения</w:t>
      </w:r>
      <w:r>
        <w:rPr>
          <w:rFonts w:ascii="Times New Roman" w:hAnsi="Times New Roman"/>
          <w:sz w:val="28"/>
          <w:szCs w:val="28"/>
        </w:rPr>
        <w:t>, изложив приложение к постановлению в новой редакции:</w:t>
      </w:r>
    </w:p>
    <w:p w:rsidR="00915504" w:rsidRDefault="00915504" w:rsidP="00B539F5">
      <w:pPr>
        <w:pStyle w:val="a3"/>
        <w:rPr>
          <w:rFonts w:ascii="Times New Roman" w:hAnsi="Times New Roman"/>
          <w:sz w:val="28"/>
          <w:szCs w:val="28"/>
        </w:rPr>
      </w:pP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>«Приложение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 к постановлению администрации</w:t>
      </w:r>
    </w:p>
    <w:p w:rsidR="00452C1F" w:rsidRPr="00BA0713" w:rsidRDefault="00452C1F" w:rsidP="00452C1F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BA0713">
        <w:rPr>
          <w:rFonts w:ascii="Times New Roman" w:hAnsi="Times New Roman"/>
          <w:sz w:val="28"/>
          <w:szCs w:val="28"/>
        </w:rPr>
        <w:t xml:space="preserve">Ханты-Мансийского района </w:t>
      </w:r>
    </w:p>
    <w:p w:rsidR="00E33D5A" w:rsidRPr="00915504" w:rsidRDefault="00452C1F" w:rsidP="00915504">
      <w:pPr>
        <w:pStyle w:val="a3"/>
        <w:jc w:val="right"/>
        <w:rPr>
          <w:rFonts w:ascii="Times New Roman" w:hAnsi="Times New Roman"/>
          <w:sz w:val="28"/>
          <w:szCs w:val="28"/>
        </w:rPr>
        <w:sectPr w:rsidR="00E33D5A" w:rsidRPr="00915504" w:rsidSect="00B539F5">
          <w:headerReference w:type="default" r:id="rId8"/>
          <w:pgSz w:w="11906" w:h="16838"/>
          <w:pgMar w:top="1418" w:right="1276" w:bottom="1134" w:left="1559" w:header="708" w:footer="708" w:gutter="0"/>
          <w:cols w:space="708"/>
          <w:docGrid w:linePitch="360"/>
        </w:sectPr>
      </w:pPr>
      <w:r w:rsidRPr="00BA0713">
        <w:rPr>
          <w:rFonts w:ascii="Times New Roman" w:hAnsi="Times New Roman"/>
          <w:sz w:val="28"/>
          <w:szCs w:val="28"/>
        </w:rPr>
        <w:t xml:space="preserve">от </w:t>
      </w:r>
      <w:r w:rsidR="00445D48" w:rsidRPr="00DA3189">
        <w:rPr>
          <w:rFonts w:ascii="Times New Roman" w:hAnsi="Times New Roman"/>
          <w:sz w:val="28"/>
          <w:szCs w:val="28"/>
        </w:rPr>
        <w:t>07.12.2021 № 317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Паспорт муниципальной программы</w:t>
      </w:r>
    </w:p>
    <w:p w:rsidR="00E33D5A" w:rsidRDefault="00E33D5A" w:rsidP="00E33D5A">
      <w:pPr>
        <w:pStyle w:val="ConsPlusNormal"/>
        <w:ind w:left="57" w:right="57"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527"/>
        <w:gridCol w:w="562"/>
        <w:gridCol w:w="2125"/>
        <w:gridCol w:w="1719"/>
        <w:gridCol w:w="475"/>
        <w:gridCol w:w="992"/>
        <w:gridCol w:w="801"/>
        <w:gridCol w:w="709"/>
        <w:gridCol w:w="709"/>
        <w:gridCol w:w="847"/>
        <w:gridCol w:w="272"/>
        <w:gridCol w:w="1718"/>
      </w:tblGrid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/>
                <w:sz w:val="24"/>
                <w:szCs w:val="28"/>
              </w:rPr>
            </w:pPr>
            <w:r w:rsidRPr="00A971CC">
              <w:rPr>
                <w:rFonts w:ascii="Times New Roman" w:hAnsi="Times New Roman"/>
                <w:sz w:val="24"/>
                <w:szCs w:val="28"/>
              </w:rPr>
              <w:t>«Обеспечение экологической безопасности Ханты-Мансийского района на 2022 – 2024 годы»</w:t>
            </w:r>
          </w:p>
        </w:tc>
      </w:tr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="00B539F5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2024 годы</w:t>
            </w:r>
          </w:p>
        </w:tc>
      </w:tr>
      <w:tr w:rsidR="00E33D5A" w:rsidRPr="00A971CC" w:rsidTr="00B539F5">
        <w:trPr>
          <w:trHeight w:val="413"/>
        </w:trPr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Куратор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Речапов</w:t>
            </w:r>
            <w:proofErr w:type="spellEnd"/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 Р.Ш. </w:t>
            </w:r>
            <w:r w:rsidR="00B539F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971CC">
              <w:t xml:space="preserve"> </w:t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заместитель главы Ханты-Мансийского района, директор департамента строительства, архитектуры и ЖКХ администрации Ханты-Мансийского района</w:t>
            </w:r>
          </w:p>
        </w:tc>
      </w:tr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жилищно-коммунального хозяйства администрации </w:t>
            </w:r>
            <w:r w:rsidR="00B539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br/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Ханты-Мансийского района (далее – департамент строительства, архитектуры и ЖКХ)</w:t>
            </w:r>
          </w:p>
        </w:tc>
      </w:tr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a3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департамент строительства, архитектуры и ЖКХ (муниципальное казенное учреждение </w:t>
            </w:r>
            <w:r w:rsidR="00B539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br/>
            </w: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Ханты-Мансийского района «Управление капитального строительства и ремонта» (далее – департамент строительства, архитектуры и ЖКХ (МКУ «</w:t>
            </w:r>
            <w:proofErr w:type="spellStart"/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УКСиР</w:t>
            </w:r>
            <w:proofErr w:type="spellEnd"/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»);</w:t>
            </w:r>
          </w:p>
          <w:p w:rsidR="00E33D5A" w:rsidRPr="00A971CC" w:rsidRDefault="00E33D5A" w:rsidP="00B539F5">
            <w:pPr>
              <w:pStyle w:val="a3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администрации сельских пос</w:t>
            </w:r>
            <w:r w:rsidR="00B539F5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елений Ханты-Мансийского района</w:t>
            </w:r>
          </w:p>
        </w:tc>
      </w:tr>
      <w:tr w:rsidR="00E33D5A" w:rsidRPr="00A971CC" w:rsidTr="00B539F5">
        <w:trPr>
          <w:trHeight w:val="128"/>
        </w:trPr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Национальная цель </w:t>
            </w:r>
          </w:p>
        </w:tc>
        <w:tc>
          <w:tcPr>
            <w:tcW w:w="10929" w:type="dxa"/>
            <w:gridSpan w:val="11"/>
          </w:tcPr>
          <w:p w:rsidR="00E33D5A" w:rsidRPr="00A971CC" w:rsidRDefault="00B539F5" w:rsidP="00B539F5">
            <w:pPr>
              <w:pStyle w:val="ConsPlusNormal"/>
              <w:rPr>
                <w:rFonts w:ascii="Times New Roman" w:eastAsia="Calibri" w:hAnsi="Times New Roman"/>
                <w:sz w:val="24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э</w:t>
            </w:r>
            <w:r w:rsidR="00E33D5A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кологическое оздоровление водных объектов и сохр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анение уникальных водных систем</w:t>
            </w:r>
          </w:p>
        </w:tc>
      </w:tr>
      <w:tr w:rsidR="00E33D5A" w:rsidRPr="00A971CC" w:rsidTr="00B539F5">
        <w:trPr>
          <w:trHeight w:val="790"/>
        </w:trPr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10929" w:type="dxa"/>
            <w:gridSpan w:val="11"/>
          </w:tcPr>
          <w:p w:rsidR="00E33D5A" w:rsidRPr="00A971CC" w:rsidRDefault="00B539F5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с</w:t>
            </w:r>
            <w:r w:rsidR="00E33D5A" w:rsidRPr="00A971CC"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 xml:space="preserve">охранение благоприятной окружающей среды и биологического разнообразия в интересах </w:t>
            </w:r>
            <w:r>
              <w:rPr>
                <w:rFonts w:ascii="Times New Roman" w:eastAsia="Calibri" w:hAnsi="Times New Roman"/>
                <w:sz w:val="24"/>
                <w:szCs w:val="28"/>
                <w:lang w:eastAsia="en-US"/>
              </w:rPr>
              <w:t>настоящего и будущего поколений</w:t>
            </w:r>
          </w:p>
        </w:tc>
      </w:tr>
      <w:tr w:rsidR="00E33D5A" w:rsidRPr="00A971CC" w:rsidTr="00B539F5"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1. Снижение негативного воздействия отходов производства и потребления на окружающую среду</w:t>
            </w:r>
            <w:r w:rsidR="00B539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2. Снижение уровня негативного воздействия факторов техногенного и природного характера 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на окружающую среду и ее компоненты</w:t>
            </w:r>
          </w:p>
        </w:tc>
      </w:tr>
      <w:tr w:rsidR="00E33D5A" w:rsidRPr="00A971CC" w:rsidTr="00B539F5">
        <w:trPr>
          <w:trHeight w:val="1248"/>
        </w:trPr>
        <w:tc>
          <w:tcPr>
            <w:tcW w:w="3527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Подпрограммы </w:t>
            </w:r>
          </w:p>
        </w:tc>
        <w:tc>
          <w:tcPr>
            <w:tcW w:w="10929" w:type="dxa"/>
            <w:gridSpan w:val="11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E33D5A" w:rsidRPr="00A971CC" w:rsidTr="00B539F5">
        <w:trPr>
          <w:trHeight w:val="20"/>
        </w:trPr>
        <w:tc>
          <w:tcPr>
            <w:tcW w:w="3527" w:type="dxa"/>
            <w:vMerge w:val="restart"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</w:p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562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2125" w:type="dxa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Наименование целевого показателя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 w:val="restart"/>
            <w:tcBorders>
              <w:bottom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Документ – основание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4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Значение показателя по годам</w:t>
            </w:r>
          </w:p>
        </w:tc>
      </w:tr>
      <w:tr w:rsidR="00E33D5A" w:rsidRPr="00A971CC" w:rsidTr="00B539F5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4" w:type="dxa"/>
            <w:gridSpan w:val="2"/>
            <w:vMerge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Базовое значение</w:t>
            </w:r>
          </w:p>
        </w:tc>
        <w:tc>
          <w:tcPr>
            <w:tcW w:w="801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</w:t>
            </w:r>
          </w:p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На момент окончания реализации </w:t>
            </w:r>
            <w:proofErr w:type="spellStart"/>
            <w:proofErr w:type="gramStart"/>
            <w:r w:rsidRPr="00A971CC">
              <w:rPr>
                <w:rFonts w:ascii="Times New Roman" w:hAnsi="Times New Roman" w:cs="Times New Roman"/>
                <w:sz w:val="20"/>
              </w:rPr>
              <w:t>муници</w:t>
            </w:r>
            <w:r w:rsidR="00B539F5">
              <w:rPr>
                <w:rFonts w:ascii="Times New Roman" w:hAnsi="Times New Roman" w:cs="Times New Roman"/>
                <w:sz w:val="20"/>
              </w:rPr>
              <w:t>-</w:t>
            </w:r>
            <w:r w:rsidRPr="00A971CC">
              <w:rPr>
                <w:rFonts w:ascii="Times New Roman" w:hAnsi="Times New Roman" w:cs="Times New Roman"/>
                <w:sz w:val="20"/>
              </w:rPr>
              <w:t>пальной</w:t>
            </w:r>
            <w:proofErr w:type="spellEnd"/>
            <w:proofErr w:type="gramEnd"/>
            <w:r w:rsidRPr="00A971CC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>программы</w:t>
            </w:r>
          </w:p>
        </w:tc>
        <w:tc>
          <w:tcPr>
            <w:tcW w:w="1718" w:type="dxa"/>
            <w:tcBorders>
              <w:top w:val="single" w:sz="4" w:space="0" w:color="auto"/>
            </w:tcBorders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lastRenderedPageBreak/>
              <w:t xml:space="preserve">Ответственный исполнитель/ соисполнитель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>за достижение показателя</w:t>
            </w:r>
          </w:p>
        </w:tc>
      </w:tr>
      <w:tr w:rsidR="00E33D5A" w:rsidRPr="00A971CC" w:rsidTr="00B539F5">
        <w:trPr>
          <w:trHeight w:val="120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</w:t>
            </w:r>
            <w:r w:rsidR="00B539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E33D5A" w:rsidRPr="00A971CC" w:rsidRDefault="009417B2" w:rsidP="00B539F5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П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ротяженность очищенной прибрежной полосы водных объектов, км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B5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07.05.2018 № 204 </w:t>
            </w:r>
            <w:r w:rsidR="00B539F5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801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70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22,9</w:t>
            </w:r>
          </w:p>
        </w:tc>
        <w:tc>
          <w:tcPr>
            <w:tcW w:w="1718" w:type="dxa"/>
            <w:tcBorders>
              <w:top w:val="nil"/>
            </w:tcBorders>
          </w:tcPr>
          <w:p w:rsidR="00E33D5A" w:rsidRPr="00A971CC" w:rsidRDefault="00B539F5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д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 xml:space="preserve">епартамент строительства, архитектуры и ЖКХ администрации Ханты-Мансийского района, администрации сельских поселений </w:t>
            </w:r>
            <w:r>
              <w:rPr>
                <w:rFonts w:ascii="Times New Roman" w:hAnsi="Times New Roman" w:cs="Times New Roman"/>
                <w:sz w:val="20"/>
              </w:rPr>
              <w:br/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2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</w:t>
            </w:r>
            <w:r w:rsidR="00B539F5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2125" w:type="dxa"/>
          </w:tcPr>
          <w:p w:rsidR="00E33D5A" w:rsidRPr="00A971CC" w:rsidRDefault="009417B2" w:rsidP="00B539F5">
            <w:pPr>
              <w:pStyle w:val="ConsPlusNormal"/>
              <w:tabs>
                <w:tab w:val="left" w:pos="276"/>
              </w:tabs>
              <w:adjustRightInd w:val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 xml:space="preserve">оличество населения, вовлеченного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 xml:space="preserve">в мероприятия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по очистке берегов водных объектов, тыс. чел (нарастающим итогом)</w:t>
            </w:r>
          </w:p>
        </w:tc>
        <w:tc>
          <w:tcPr>
            <w:tcW w:w="2194" w:type="dxa"/>
            <w:gridSpan w:val="2"/>
          </w:tcPr>
          <w:p w:rsidR="00E33D5A" w:rsidRPr="00A971CC" w:rsidRDefault="00E33D5A" w:rsidP="00B539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/>
                <w:sz w:val="20"/>
                <w:szCs w:val="20"/>
              </w:rPr>
              <w:t xml:space="preserve">Указ Президента Российской Федерации от 07.05.2018 № 204 </w:t>
            </w:r>
            <w:r w:rsidR="00B539F5">
              <w:rPr>
                <w:rFonts w:ascii="Times New Roman" w:hAnsi="Times New Roman"/>
                <w:sz w:val="20"/>
                <w:szCs w:val="20"/>
              </w:rPr>
              <w:br/>
            </w:r>
            <w:r w:rsidRPr="00A971CC">
              <w:rPr>
                <w:rFonts w:ascii="Times New Roman" w:hAnsi="Times New Roman"/>
                <w:sz w:val="20"/>
                <w:szCs w:val="20"/>
              </w:rPr>
              <w:t>«О национальных целях и стратегических задачах развития Российской Федерации на период до 2024 года»</w:t>
            </w:r>
          </w:p>
        </w:tc>
        <w:tc>
          <w:tcPr>
            <w:tcW w:w="992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0,984</w:t>
            </w:r>
          </w:p>
        </w:tc>
        <w:tc>
          <w:tcPr>
            <w:tcW w:w="801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1,312</w:t>
            </w:r>
          </w:p>
        </w:tc>
        <w:tc>
          <w:tcPr>
            <w:tcW w:w="70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1,640</w:t>
            </w:r>
          </w:p>
        </w:tc>
        <w:tc>
          <w:tcPr>
            <w:tcW w:w="70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119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1,968</w:t>
            </w:r>
          </w:p>
        </w:tc>
        <w:tc>
          <w:tcPr>
            <w:tcW w:w="1718" w:type="dxa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Администрации сельских поселений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>Ханты-Мансийского района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19" w:type="dxa"/>
          </w:tcPr>
          <w:p w:rsidR="00E33D5A" w:rsidRPr="00A971CC" w:rsidRDefault="009417B2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746014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5 506,5</w:t>
            </w:r>
          </w:p>
        </w:tc>
        <w:tc>
          <w:tcPr>
            <w:tcW w:w="2268" w:type="dxa"/>
            <w:gridSpan w:val="3"/>
          </w:tcPr>
          <w:p w:rsidR="00E33D5A" w:rsidRPr="00A971CC" w:rsidRDefault="00746014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5 372,1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202,3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67,9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67,2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746014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8" w:type="dxa"/>
            <w:gridSpan w:val="3"/>
          </w:tcPr>
          <w:p w:rsidR="00E33D5A" w:rsidRPr="00A971CC" w:rsidRDefault="00746014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2D5693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8" w:type="dxa"/>
            <w:gridSpan w:val="3"/>
          </w:tcPr>
          <w:p w:rsidR="00E33D5A" w:rsidRPr="00A971CC" w:rsidRDefault="002D5693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5 304,2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="00E33D5A" w:rsidRPr="00A971CC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="00E33D5A" w:rsidRPr="00A971CC">
              <w:rPr>
                <w:rStyle w:val="211pt"/>
                <w:rFonts w:eastAsia="Calibri"/>
                <w:sz w:val="20"/>
              </w:rPr>
              <w:t>:</w:t>
            </w:r>
          </w:p>
          <w:p w:rsidR="00E33D5A" w:rsidRPr="00A971CC" w:rsidRDefault="00E33D5A" w:rsidP="00B539F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B539F5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A971C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E33D5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34"/>
        </w:trPr>
        <w:tc>
          <w:tcPr>
            <w:tcW w:w="3527" w:type="dxa"/>
            <w:vMerge w:val="restart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 xml:space="preserve">Параметры финансового обеспечения региональных проектов, проектов </w:t>
            </w:r>
            <w:r w:rsidR="00B539F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Ханты-Мансийского автономного округа – Югры,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971CC">
              <w:rPr>
                <w:rFonts w:ascii="Times New Roman" w:hAnsi="Times New Roman" w:cs="Times New Roman"/>
                <w:sz w:val="24"/>
                <w:szCs w:val="24"/>
              </w:rPr>
              <w:t>проектов Ханты-Мансийского района</w:t>
            </w:r>
          </w:p>
        </w:tc>
        <w:tc>
          <w:tcPr>
            <w:tcW w:w="2687" w:type="dxa"/>
            <w:gridSpan w:val="2"/>
            <w:vMerge w:val="restart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8242" w:type="dxa"/>
            <w:gridSpan w:val="9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асходы по годам (тыс. рублей)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Портфель проекта «Экология»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(срок реализации </w:t>
            </w:r>
            <w:r w:rsidRPr="0004058A">
              <w:rPr>
                <w:rFonts w:ascii="Times New Roman" w:hAnsi="Times New Roman" w:cs="Times New Roman"/>
                <w:sz w:val="20"/>
              </w:rPr>
              <w:t>01.10.2018 – 31.12.2024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9" w:type="dxa"/>
          </w:tcPr>
          <w:p w:rsidR="00E33D5A" w:rsidRPr="00A971CC" w:rsidRDefault="009417B2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сего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E33D5A" w:rsidRPr="00A971CC" w:rsidTr="00B539F5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="00E33D5A" w:rsidRPr="00A971CC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="00E33D5A" w:rsidRPr="00A971CC">
              <w:rPr>
                <w:rStyle w:val="211pt"/>
                <w:rFonts w:eastAsia="Calibri"/>
                <w:sz w:val="20"/>
              </w:rPr>
              <w:t>:</w:t>
            </w:r>
          </w:p>
          <w:p w:rsidR="00E33D5A" w:rsidRPr="00A971CC" w:rsidRDefault="00E33D5A" w:rsidP="00B539F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B539F5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A971C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E33D5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42" w:type="dxa"/>
            <w:gridSpan w:val="9"/>
          </w:tcPr>
          <w:p w:rsidR="00E33D5A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р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егиональный проект «Сохранение уникальных водных объектов»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(срок реализации 01.05.2019 – 30.11.2024)</w:t>
            </w:r>
          </w:p>
        </w:tc>
      </w:tr>
      <w:tr w:rsidR="00E33D5A" w:rsidRPr="00A971CC" w:rsidTr="00B539F5">
        <w:trPr>
          <w:trHeight w:val="53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автономного округа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107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в том числе: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Style w:val="211pt"/>
                <w:rFonts w:eastAsia="Calibri"/>
                <w:sz w:val="20"/>
              </w:rPr>
              <w:t>средства бюджета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928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 xml:space="preserve">средства бюджета района </w:t>
            </w:r>
            <w:r w:rsidR="00B539F5">
              <w:rPr>
                <w:rFonts w:ascii="Times New Roman" w:hAnsi="Times New Roman" w:cs="Times New Roman"/>
                <w:sz w:val="20"/>
              </w:rPr>
              <w:br/>
            </w:r>
            <w:r w:rsidRPr="00A971CC">
              <w:rPr>
                <w:rFonts w:ascii="Times New Roman" w:hAnsi="Times New Roman" w:cs="Times New Roman"/>
                <w:sz w:val="20"/>
              </w:rPr>
              <w:t>на софинансирование расходов за счет средств федерального и регионального бюджета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Style w:val="211pt"/>
                <w:rFonts w:eastAsia="Calibri"/>
                <w:sz w:val="20"/>
              </w:rPr>
            </w:pPr>
            <w:proofErr w:type="spellStart"/>
            <w:r>
              <w:rPr>
                <w:rStyle w:val="211pt"/>
                <w:rFonts w:eastAsia="Calibri"/>
                <w:sz w:val="20"/>
              </w:rPr>
              <w:t>с</w:t>
            </w:r>
            <w:r w:rsidR="00E33D5A" w:rsidRPr="00A971CC">
              <w:rPr>
                <w:rStyle w:val="211pt"/>
                <w:rFonts w:eastAsia="Calibri"/>
                <w:sz w:val="20"/>
              </w:rPr>
              <w:t>правочно</w:t>
            </w:r>
            <w:proofErr w:type="spellEnd"/>
            <w:r w:rsidR="00E33D5A" w:rsidRPr="00A971CC">
              <w:rPr>
                <w:rStyle w:val="211pt"/>
                <w:rFonts w:eastAsia="Calibri"/>
                <w:sz w:val="20"/>
              </w:rPr>
              <w:t>:</w:t>
            </w:r>
          </w:p>
          <w:p w:rsidR="00E33D5A" w:rsidRPr="00A971CC" w:rsidRDefault="00E33D5A" w:rsidP="00B539F5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A971CC">
              <w:rPr>
                <w:rStyle w:val="211pt"/>
                <w:rFonts w:eastAsia="Calibri"/>
                <w:sz w:val="20"/>
                <w:szCs w:val="20"/>
              </w:rPr>
              <w:t xml:space="preserve">средства предприятий </w:t>
            </w:r>
            <w:r w:rsidR="00B539F5">
              <w:rPr>
                <w:rStyle w:val="211pt"/>
                <w:rFonts w:eastAsia="Calibri"/>
                <w:sz w:val="20"/>
                <w:szCs w:val="20"/>
              </w:rPr>
              <w:t>–</w:t>
            </w:r>
            <w:proofErr w:type="spellStart"/>
            <w:r w:rsidRPr="00A971CC">
              <w:rPr>
                <w:rStyle w:val="211pt"/>
                <w:rFonts w:eastAsia="Calibri"/>
                <w:sz w:val="20"/>
                <w:szCs w:val="20"/>
              </w:rPr>
              <w:t>недропользователей</w:t>
            </w:r>
            <w:proofErr w:type="spellEnd"/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  <w:tr w:rsidR="00E33D5A" w:rsidRPr="00A971CC" w:rsidTr="00B539F5">
        <w:trPr>
          <w:trHeight w:val="406"/>
        </w:trPr>
        <w:tc>
          <w:tcPr>
            <w:tcW w:w="3527" w:type="dxa"/>
            <w:vMerge/>
          </w:tcPr>
          <w:p w:rsidR="00E33D5A" w:rsidRPr="00A971CC" w:rsidRDefault="00E33D5A" w:rsidP="00B539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7" w:type="dxa"/>
            <w:gridSpan w:val="2"/>
          </w:tcPr>
          <w:p w:rsidR="00E33D5A" w:rsidRPr="00A971CC" w:rsidRDefault="009417B2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с</w:t>
            </w:r>
            <w:r w:rsidR="00E33D5A" w:rsidRPr="00A971CC">
              <w:rPr>
                <w:rFonts w:ascii="Times New Roman" w:hAnsi="Times New Roman" w:cs="Times New Roman"/>
                <w:sz w:val="20"/>
              </w:rPr>
              <w:t>правочно</w:t>
            </w:r>
            <w:proofErr w:type="spellEnd"/>
            <w:r w:rsidR="00E33D5A" w:rsidRPr="00A971CC">
              <w:rPr>
                <w:rFonts w:ascii="Times New Roman" w:hAnsi="Times New Roman" w:cs="Times New Roman"/>
                <w:sz w:val="20"/>
              </w:rPr>
              <w:t>:</w:t>
            </w:r>
          </w:p>
          <w:p w:rsidR="00E33D5A" w:rsidRPr="00A971CC" w:rsidRDefault="00E33D5A" w:rsidP="00B539F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бюджет сельских поселений района</w:t>
            </w:r>
          </w:p>
        </w:tc>
        <w:tc>
          <w:tcPr>
            <w:tcW w:w="1719" w:type="dxa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8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2265" w:type="dxa"/>
            <w:gridSpan w:val="3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1990" w:type="dxa"/>
            <w:gridSpan w:val="2"/>
          </w:tcPr>
          <w:p w:rsidR="00E33D5A" w:rsidRPr="00A971CC" w:rsidRDefault="00E33D5A" w:rsidP="00B539F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71CC">
              <w:rPr>
                <w:rFonts w:ascii="Times New Roman" w:hAnsi="Times New Roman" w:cs="Times New Roman"/>
                <w:sz w:val="20"/>
              </w:rPr>
              <w:t>0</w:t>
            </w:r>
          </w:p>
        </w:tc>
      </w:tr>
    </w:tbl>
    <w:p w:rsidR="00E33D5A" w:rsidRDefault="00E33D5A"/>
    <w:p w:rsidR="00E33D5A" w:rsidRDefault="00E33D5A" w:rsidP="00E33D5A">
      <w:pPr>
        <w:tabs>
          <w:tab w:val="left" w:pos="1978"/>
        </w:tabs>
        <w:jc w:val="right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Приложение 1</w:t>
      </w:r>
    </w:p>
    <w:p w:rsidR="00E33D5A" w:rsidRDefault="00E33D5A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  <w:r>
        <w:rPr>
          <w:rStyle w:val="2Exact"/>
          <w:rFonts w:eastAsiaTheme="minorHAnsi"/>
        </w:rPr>
        <w:t>Распределение финансовых ресурсов муниципальной программы</w:t>
      </w:r>
    </w:p>
    <w:p w:rsidR="00746014" w:rsidRDefault="00746014" w:rsidP="00E33D5A">
      <w:pPr>
        <w:tabs>
          <w:tab w:val="left" w:pos="1978"/>
        </w:tabs>
        <w:spacing w:after="0" w:line="240" w:lineRule="auto"/>
        <w:jc w:val="center"/>
        <w:rPr>
          <w:rStyle w:val="2Exact"/>
          <w:rFonts w:eastAsiaTheme="min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8"/>
        <w:gridCol w:w="4587"/>
        <w:gridCol w:w="1925"/>
        <w:gridCol w:w="1810"/>
        <w:gridCol w:w="1224"/>
        <w:gridCol w:w="1390"/>
        <w:gridCol w:w="1041"/>
        <w:gridCol w:w="1041"/>
      </w:tblGrid>
      <w:tr w:rsidR="00F52A6C" w:rsidRPr="002D5693" w:rsidTr="00B539F5">
        <w:trPr>
          <w:trHeight w:val="300"/>
        </w:trPr>
        <w:tc>
          <w:tcPr>
            <w:tcW w:w="598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структурного элемента (основного мероприятия)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Структурный элемент (основное мероприятие) муниципальной программы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/ соисполнитель</w:t>
            </w:r>
          </w:p>
        </w:tc>
        <w:tc>
          <w:tcPr>
            <w:tcW w:w="612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Источники финансирования</w:t>
            </w:r>
          </w:p>
        </w:tc>
        <w:tc>
          <w:tcPr>
            <w:tcW w:w="1588" w:type="pct"/>
            <w:gridSpan w:val="4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Финансовые затраты на реализацию (тыс. руб.)</w:t>
            </w:r>
          </w:p>
        </w:tc>
      </w:tr>
      <w:tr w:rsidR="00F52A6C" w:rsidRPr="002D5693" w:rsidTr="00B539F5">
        <w:trPr>
          <w:trHeight w:val="705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 год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 год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2024 год</w:t>
            </w:r>
          </w:p>
        </w:tc>
      </w:tr>
      <w:tr w:rsidR="002D5693" w:rsidRPr="002D5693" w:rsidTr="00B539F5">
        <w:trPr>
          <w:trHeight w:val="300"/>
        </w:trPr>
        <w:tc>
          <w:tcPr>
            <w:tcW w:w="598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5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14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70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</w:tr>
      <w:tr w:rsidR="002D5693" w:rsidRPr="002D5693" w:rsidTr="00B539F5">
        <w:trPr>
          <w:trHeight w:val="300"/>
        </w:trPr>
        <w:tc>
          <w:tcPr>
            <w:tcW w:w="5000" w:type="pct"/>
            <w:gridSpan w:val="8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Подпрограмма 1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2D5693" w:rsidRPr="002D5693" w:rsidTr="00B539F5">
        <w:trPr>
          <w:trHeight w:val="450"/>
        </w:trPr>
        <w:tc>
          <w:tcPr>
            <w:tcW w:w="598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1.1.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Региональный проект «Сохранение уникальных водных объектов» </w:t>
            </w:r>
            <w:r w:rsidR="00B53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(показатель 1,</w:t>
            </w:r>
            <w:r w:rsidR="00B53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ЖКХ;</w:t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администрации сельских поселений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555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480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5693" w:rsidRPr="002D5693" w:rsidTr="00B539F5">
        <w:trPr>
          <w:trHeight w:val="480"/>
        </w:trPr>
        <w:tc>
          <w:tcPr>
            <w:tcW w:w="598" w:type="pct"/>
            <w:vMerge w:val="restar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B539F5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</w:t>
            </w:r>
            <w:r w:rsidR="002D5693"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овное</w:t>
            </w:r>
            <w:proofErr w:type="spellEnd"/>
            <w:r w:rsidR="002D5693"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мероприятие: Обеспечение регулирования деятельности по обращению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="002D5693"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 отходами производства и потребления </w:t>
            </w:r>
            <w:r w:rsidR="002D5693" w:rsidRPr="008615FE">
              <w:rPr>
                <w:rFonts w:ascii="Times New Roman" w:eastAsia="Times New Roman" w:hAnsi="Times New Roman" w:cs="Times New Roman"/>
                <w:lang w:eastAsia="ru-RU"/>
              </w:rPr>
              <w:t xml:space="preserve">(показатель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 из приложения </w:t>
            </w:r>
            <w:r w:rsidR="00D11962" w:rsidRPr="008615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2D5693" w:rsidRPr="008615F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60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555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5693" w:rsidRPr="002D5693" w:rsidTr="00B539F5">
        <w:trPr>
          <w:trHeight w:val="420"/>
        </w:trPr>
        <w:tc>
          <w:tcPr>
            <w:tcW w:w="598" w:type="pct"/>
            <w:vMerge w:val="restar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1.2.1.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Субвенции на осуществление отдельных полномочий по организации деятельности </w:t>
            </w:r>
            <w:r w:rsidR="00B53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обращению с твердыми коммунальными отходами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15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2D5693" w:rsidRPr="002D5693" w:rsidTr="00B539F5">
        <w:trPr>
          <w:trHeight w:val="615"/>
        </w:trPr>
        <w:tc>
          <w:tcPr>
            <w:tcW w:w="598" w:type="pct"/>
            <w:vMerge w:val="restar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1.2.2.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Ликвидация несанкционированных свалок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департамент строительства, архитектуры и ЖКХ (МКУ «</w:t>
            </w:r>
            <w:proofErr w:type="spellStart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60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2D5693" w:rsidRPr="002D5693" w:rsidTr="00B539F5">
        <w:trPr>
          <w:trHeight w:val="780"/>
        </w:trPr>
        <w:tc>
          <w:tcPr>
            <w:tcW w:w="598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1.2.3</w:t>
            </w:r>
          </w:p>
        </w:tc>
        <w:tc>
          <w:tcPr>
            <w:tcW w:w="15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Ликвидация неиспользуемого, бесхозяйственного скотомогильника (биотермической ямы) расположенного </w:t>
            </w:r>
            <w:r w:rsidR="00B539F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 территории населенного пункта п. Красноленинский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администрация сельского поселения Красноленинский</w:t>
            </w: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720"/>
        </w:trPr>
        <w:tc>
          <w:tcPr>
            <w:tcW w:w="598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по подпрограмме 1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4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34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70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43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15"/>
        </w:trPr>
        <w:tc>
          <w:tcPr>
            <w:tcW w:w="2149" w:type="pct"/>
            <w:gridSpan w:val="2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Проектная часть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0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Процессная часть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0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Инвестиции в объекты муниципальной собственности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7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1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Прочие расходы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5 506,5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5 372,1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3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42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15"/>
        </w:trPr>
        <w:tc>
          <w:tcPr>
            <w:tcW w:w="2149" w:type="pct"/>
            <w:gridSpan w:val="2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651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Ответственный исполнитель (департамент строительства, архитектуры и ЖКХ)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63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202,3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67,9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67,2</w:t>
            </w:r>
          </w:p>
        </w:tc>
      </w:tr>
      <w:tr w:rsidR="00F52A6C" w:rsidRPr="002D5693" w:rsidTr="00B539F5">
        <w:trPr>
          <w:trHeight w:val="450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0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1 (департамент строительства, архитектуры и ЖКХ (МКУ «</w:t>
            </w:r>
            <w:proofErr w:type="spellStart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УКСиР</w:t>
            </w:r>
            <w:proofErr w:type="spellEnd"/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7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49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5 004,2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390"/>
        </w:trPr>
        <w:tc>
          <w:tcPr>
            <w:tcW w:w="2149" w:type="pct"/>
            <w:gridSpan w:val="2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Соисполнитель 2 (администрация сельского поселения Красноленинский)</w:t>
            </w:r>
          </w:p>
        </w:tc>
        <w:tc>
          <w:tcPr>
            <w:tcW w:w="651" w:type="pct"/>
            <w:vMerge w:val="restar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61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автономного округа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F52A6C" w:rsidRPr="002D5693" w:rsidTr="00B539F5">
        <w:trPr>
          <w:trHeight w:val="405"/>
        </w:trPr>
        <w:tc>
          <w:tcPr>
            <w:tcW w:w="2149" w:type="pct"/>
            <w:gridSpan w:val="2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pct"/>
            <w:vMerge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12" w:type="pct"/>
            <w:shd w:val="clear" w:color="auto" w:fill="auto"/>
            <w:hideMark/>
          </w:tcPr>
          <w:p w:rsidR="002D5693" w:rsidRPr="002D5693" w:rsidRDefault="002D5693" w:rsidP="00B539F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 района</w:t>
            </w:r>
          </w:p>
        </w:tc>
        <w:tc>
          <w:tcPr>
            <w:tcW w:w="414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470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352" w:type="pct"/>
            <w:shd w:val="clear" w:color="auto" w:fill="auto"/>
            <w:noWrap/>
            <w:hideMark/>
          </w:tcPr>
          <w:p w:rsidR="002D5693" w:rsidRPr="002D5693" w:rsidRDefault="002D5693" w:rsidP="00B53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569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</w:tbl>
    <w:p w:rsidR="00F04BBB" w:rsidRDefault="00F04BBB"/>
    <w:p w:rsidR="00F04BBB" w:rsidRDefault="00F04BBB">
      <w:r>
        <w:br w:type="page"/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jc w:val="right"/>
      </w:pPr>
      <w:r>
        <w:lastRenderedPageBreak/>
        <w:t>Приложение 2</w:t>
      </w:r>
    </w:p>
    <w:p w:rsidR="00F04BBB" w:rsidRPr="00B52B17" w:rsidRDefault="00F04BBB" w:rsidP="00F04BBB">
      <w:pPr>
        <w:pStyle w:val="20"/>
        <w:shd w:val="clear" w:color="auto" w:fill="auto"/>
        <w:spacing w:before="0" w:after="0" w:line="240" w:lineRule="auto"/>
        <w:jc w:val="right"/>
      </w:pP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  <w:r w:rsidRPr="00B52B17">
        <w:t>Перечень структурных элементов (основных мероприятий) 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40" w:lineRule="auto"/>
        <w:ind w:left="80"/>
        <w:jc w:val="center"/>
      </w:pP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20"/>
        <w:gridCol w:w="4595"/>
        <w:gridCol w:w="6544"/>
        <w:gridCol w:w="2227"/>
      </w:tblGrid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№ структурного элемента (основного мероприятия)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Наименование структурного элемента (основного мероприятия)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>Направления расходов структурного элемента (основного мероприятия)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rStyle w:val="211pt"/>
                <w:rFonts w:eastAsia="Calibri"/>
                <w:sz w:val="20"/>
                <w:szCs w:val="20"/>
              </w:rPr>
              <w:t xml:space="preserve">Наименование порядка, номер приложения </w:t>
            </w:r>
            <w:r w:rsidR="009417B2">
              <w:rPr>
                <w:rStyle w:val="211pt"/>
                <w:rFonts w:eastAsia="Calibri"/>
                <w:sz w:val="20"/>
                <w:szCs w:val="20"/>
              </w:rPr>
              <w:br/>
            </w:r>
            <w:r w:rsidRPr="00E349AC">
              <w:rPr>
                <w:rStyle w:val="211pt"/>
                <w:rFonts w:eastAsia="Calibri"/>
                <w:sz w:val="20"/>
                <w:szCs w:val="20"/>
              </w:rPr>
              <w:t>(при наличии)</w:t>
            </w:r>
          </w:p>
        </w:tc>
      </w:tr>
      <w:tr w:rsidR="00F04BBB" w:rsidRPr="00E349AC" w:rsidTr="00D84AB4"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1</w:t>
            </w:r>
          </w:p>
        </w:tc>
        <w:tc>
          <w:tcPr>
            <w:tcW w:w="1554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2</w:t>
            </w:r>
          </w:p>
        </w:tc>
        <w:tc>
          <w:tcPr>
            <w:tcW w:w="221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3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E349AC">
              <w:rPr>
                <w:sz w:val="20"/>
                <w:szCs w:val="20"/>
              </w:rPr>
              <w:t>4</w:t>
            </w:r>
          </w:p>
        </w:tc>
      </w:tr>
      <w:tr w:rsidR="00F04BBB" w:rsidRPr="00E349AC" w:rsidTr="00F52A6C">
        <w:trPr>
          <w:trHeight w:val="281"/>
        </w:trPr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F04BBB" w:rsidRPr="00E349AC" w:rsidRDefault="00F04BBB" w:rsidP="00452C1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539F5">
              <w:rPr>
                <w:rStyle w:val="211pt"/>
                <w:rFonts w:eastAsia="Calibri"/>
                <w:sz w:val="20"/>
                <w:szCs w:val="20"/>
              </w:rPr>
              <w:t xml:space="preserve">Цель </w:t>
            </w:r>
            <w:r w:rsidRPr="00B539F5">
              <w:rPr>
                <w:rFonts w:ascii="Times New Roman" w:hAnsi="Times New Roman" w:cs="Times New Roman"/>
              </w:rPr>
              <w:t>1. Сохранение</w:t>
            </w:r>
            <w:r w:rsidRPr="00665F78">
              <w:rPr>
                <w:rFonts w:ascii="Times New Roman" w:hAnsi="Times New Roman" w:cs="Times New Roman"/>
              </w:rPr>
              <w:t xml:space="preserve"> благоприятной окружающей среды и биологического разнообразия в интересах </w:t>
            </w:r>
            <w:r w:rsidR="009417B2">
              <w:rPr>
                <w:rFonts w:ascii="Times New Roman" w:hAnsi="Times New Roman" w:cs="Times New Roman"/>
              </w:rPr>
              <w:t>настоящего и будущего поколений</w:t>
            </w:r>
          </w:p>
        </w:tc>
      </w:tr>
      <w:tr w:rsidR="00F04BBB" w:rsidRPr="00E349AC" w:rsidTr="00B539F5">
        <w:trPr>
          <w:trHeight w:val="419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1. Снижение негативного воздействия отходов производства и потребления на окружающую среду.</w:t>
            </w:r>
          </w:p>
          <w:p w:rsidR="00F04BBB" w:rsidRPr="00FA38F6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9F31EA">
              <w:rPr>
                <w:sz w:val="20"/>
                <w:szCs w:val="20"/>
              </w:rPr>
              <w:t>Задача 2. Снижение уровня негативного воздействия факторов техн</w:t>
            </w:r>
            <w:r w:rsidR="009417B2">
              <w:rPr>
                <w:sz w:val="20"/>
                <w:szCs w:val="20"/>
              </w:rPr>
              <w:t xml:space="preserve">огенного и природного характера </w:t>
            </w:r>
            <w:r w:rsidRPr="009F31EA">
              <w:rPr>
                <w:sz w:val="20"/>
                <w:szCs w:val="20"/>
              </w:rPr>
              <w:t>на окружающую среду и ее компоненты</w:t>
            </w:r>
          </w:p>
        </w:tc>
      </w:tr>
      <w:tr w:rsidR="00F04BBB" w:rsidRPr="00E349AC" w:rsidTr="00F52A6C">
        <w:trPr>
          <w:trHeight w:val="285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F04BBB" w:rsidRPr="009F31EA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0970D1">
              <w:rPr>
                <w:sz w:val="20"/>
                <w:szCs w:val="20"/>
              </w:rPr>
              <w:t>Подпрограмма 1. «Развитие системы обращения с отходами производства и потребления на территории Ханты-Мансийского района»</w:t>
            </w:r>
          </w:p>
        </w:tc>
      </w:tr>
      <w:tr w:rsidR="00F04BBB" w:rsidRPr="00E349AC" w:rsidTr="00D84AB4">
        <w:trPr>
          <w:trHeight w:val="285"/>
        </w:trPr>
        <w:tc>
          <w:tcPr>
            <w:tcW w:w="480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1554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Региональный проект </w:t>
            </w:r>
            <w:r w:rsidRPr="000970D1">
              <w:rPr>
                <w:sz w:val="20"/>
                <w:szCs w:val="20"/>
              </w:rPr>
              <w:t>«Сохранение уникальных водных объектов»</w:t>
            </w:r>
          </w:p>
        </w:tc>
        <w:tc>
          <w:tcPr>
            <w:tcW w:w="2213" w:type="pct"/>
            <w:tcBorders>
              <w:top w:val="single" w:sz="4" w:space="0" w:color="auto"/>
            </w:tcBorders>
          </w:tcPr>
          <w:p w:rsidR="00F04BBB" w:rsidRPr="000970D1" w:rsidRDefault="009417B2" w:rsidP="00452C1F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F04BBB" w:rsidRPr="000970D1">
              <w:rPr>
                <w:sz w:val="20"/>
                <w:szCs w:val="20"/>
              </w:rPr>
              <w:t>чистка береговой линии в границах населенных пунктов от бытового мусора</w:t>
            </w:r>
            <w:r w:rsidR="00F04BBB">
              <w:rPr>
                <w:sz w:val="20"/>
                <w:szCs w:val="20"/>
              </w:rPr>
              <w:t>.</w:t>
            </w:r>
          </w:p>
        </w:tc>
        <w:tc>
          <w:tcPr>
            <w:tcW w:w="753" w:type="pct"/>
            <w:tcBorders>
              <w:top w:val="single" w:sz="4" w:space="0" w:color="auto"/>
            </w:tcBorders>
          </w:tcPr>
          <w:p w:rsidR="00F04BBB" w:rsidRPr="000970D1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1328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554" w:type="pct"/>
          </w:tcPr>
          <w:p w:rsidR="00F04BBB" w:rsidRPr="00E349AC" w:rsidRDefault="00F04BBB" w:rsidP="009417B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Основное мероприятие: </w:t>
            </w:r>
            <w:r w:rsidR="009417B2">
              <w:rPr>
                <w:sz w:val="20"/>
                <w:szCs w:val="20"/>
              </w:rPr>
              <w:t>о</w:t>
            </w:r>
            <w:r w:rsidRPr="00FA38F6">
              <w:rPr>
                <w:sz w:val="20"/>
                <w:szCs w:val="20"/>
              </w:rPr>
              <w:t xml:space="preserve">беспечение регулирования деятельности по обращению </w:t>
            </w:r>
            <w:r w:rsidR="00B539F5">
              <w:rPr>
                <w:sz w:val="20"/>
                <w:szCs w:val="20"/>
              </w:rPr>
              <w:br/>
            </w:r>
            <w:r w:rsidRPr="00FA38F6">
              <w:rPr>
                <w:sz w:val="20"/>
                <w:szCs w:val="20"/>
              </w:rPr>
              <w:t>с отходами производства и потребления</w:t>
            </w:r>
          </w:p>
        </w:tc>
        <w:tc>
          <w:tcPr>
            <w:tcW w:w="2213" w:type="pct"/>
          </w:tcPr>
          <w:p w:rsidR="00F04BBB" w:rsidRDefault="00F04BBB" w:rsidP="00452C1F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1.</w:t>
            </w:r>
            <w:r w:rsidR="00B539F5">
              <w:rPr>
                <w:rFonts w:ascii="Times New Roman" w:eastAsiaTheme="minorEastAsia" w:hAnsi="Times New Roman"/>
              </w:rPr>
              <w:t> </w:t>
            </w:r>
            <w:r>
              <w:rPr>
                <w:rFonts w:ascii="Times New Roman" w:eastAsiaTheme="minorEastAsia" w:hAnsi="Times New Roman"/>
              </w:rPr>
              <w:t>Исполнение</w:t>
            </w:r>
            <w:r w:rsidRPr="0008597D">
              <w:rPr>
                <w:rFonts w:ascii="Times New Roman" w:eastAsiaTheme="minorEastAsia" w:hAnsi="Times New Roman"/>
              </w:rPr>
              <w:t xml:space="preserve"> отдельны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государственны</w:t>
            </w:r>
            <w:r>
              <w:rPr>
                <w:rFonts w:ascii="Times New Roman" w:eastAsiaTheme="minorEastAsia" w:hAnsi="Times New Roman"/>
              </w:rPr>
              <w:t>х</w:t>
            </w:r>
            <w:r w:rsidRPr="0008597D">
              <w:rPr>
                <w:rFonts w:ascii="Times New Roman" w:eastAsiaTheme="minorEastAsia" w:hAnsi="Times New Roman"/>
              </w:rPr>
              <w:t xml:space="preserve"> полномочи</w:t>
            </w:r>
            <w:r>
              <w:rPr>
                <w:rFonts w:ascii="Times New Roman" w:eastAsiaTheme="minorEastAsia" w:hAnsi="Times New Roman"/>
              </w:rPr>
              <w:t>й</w:t>
            </w:r>
            <w:r w:rsidRPr="0008597D">
              <w:rPr>
                <w:rFonts w:ascii="Times New Roman" w:eastAsiaTheme="minorEastAsia" w:hAnsi="Times New Roman"/>
              </w:rPr>
              <w:t xml:space="preserve"> в сфере обращения с т</w:t>
            </w:r>
            <w:r>
              <w:rPr>
                <w:rFonts w:ascii="Times New Roman" w:eastAsiaTheme="minorEastAsia" w:hAnsi="Times New Roman"/>
              </w:rPr>
              <w:t xml:space="preserve">вердыми коммунальными </w:t>
            </w:r>
            <w:r w:rsidRPr="0008597D">
              <w:rPr>
                <w:rFonts w:ascii="Times New Roman" w:eastAsiaTheme="minorEastAsia" w:hAnsi="Times New Roman"/>
              </w:rPr>
              <w:t>отходами за счет субвенции, выделяемой из средств бюджета автономного округа.</w:t>
            </w:r>
          </w:p>
          <w:p w:rsidR="00F04BBB" w:rsidRPr="0008597D" w:rsidRDefault="00F04BBB" w:rsidP="00B539F5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>2.</w:t>
            </w:r>
            <w:r w:rsidR="00B539F5">
              <w:rPr>
                <w:rFonts w:ascii="Times New Roman" w:eastAsiaTheme="minorEastAsia" w:hAnsi="Times New Roman"/>
              </w:rPr>
              <w:t> </w:t>
            </w:r>
            <w:r>
              <w:rPr>
                <w:rFonts w:ascii="Times New Roman" w:eastAsiaTheme="minorEastAsia" w:hAnsi="Times New Roman"/>
              </w:rPr>
              <w:t>Ликвид</w:t>
            </w:r>
            <w:r w:rsidR="009417B2">
              <w:rPr>
                <w:rFonts w:ascii="Times New Roman" w:eastAsiaTheme="minorEastAsia" w:hAnsi="Times New Roman"/>
              </w:rPr>
              <w:t>ация несанкционированных свалок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F04BBB" w:rsidRPr="00E349AC" w:rsidTr="00D84AB4">
        <w:trPr>
          <w:trHeight w:val="286"/>
        </w:trPr>
        <w:tc>
          <w:tcPr>
            <w:tcW w:w="480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1554" w:type="pct"/>
          </w:tcPr>
          <w:p w:rsidR="00F04BBB" w:rsidRPr="00E349AC" w:rsidRDefault="00F04BBB" w:rsidP="009417B2">
            <w:pPr>
              <w:pStyle w:val="20"/>
              <w:shd w:val="clear" w:color="auto" w:fill="auto"/>
              <w:spacing w:before="0" w:after="0" w:line="240" w:lineRule="auto"/>
              <w:rPr>
                <w:sz w:val="20"/>
                <w:szCs w:val="20"/>
              </w:rPr>
            </w:pPr>
            <w:r w:rsidRPr="00E46757">
              <w:rPr>
                <w:sz w:val="20"/>
                <w:szCs w:val="20"/>
              </w:rPr>
              <w:t xml:space="preserve">Основное мероприятие: </w:t>
            </w:r>
            <w:r w:rsidR="009417B2">
              <w:rPr>
                <w:sz w:val="20"/>
                <w:szCs w:val="20"/>
              </w:rPr>
              <w:t>с</w:t>
            </w:r>
            <w:r w:rsidRPr="00E46757">
              <w:rPr>
                <w:sz w:val="20"/>
                <w:szCs w:val="20"/>
              </w:rPr>
              <w:t xml:space="preserve">оздание условий </w:t>
            </w:r>
            <w:r w:rsidR="00B539F5">
              <w:rPr>
                <w:sz w:val="20"/>
                <w:szCs w:val="20"/>
              </w:rPr>
              <w:br/>
            </w:r>
            <w:r w:rsidRPr="00E46757">
              <w:rPr>
                <w:sz w:val="20"/>
                <w:szCs w:val="20"/>
              </w:rPr>
              <w:t>для формирования благоприятной окружающей среды</w:t>
            </w:r>
          </w:p>
        </w:tc>
        <w:tc>
          <w:tcPr>
            <w:tcW w:w="2213" w:type="pct"/>
          </w:tcPr>
          <w:p w:rsidR="00F04BBB" w:rsidRPr="0008597D" w:rsidRDefault="009417B2" w:rsidP="00452C1F">
            <w:pPr>
              <w:widowControl w:val="0"/>
              <w:tabs>
                <w:tab w:val="left" w:pos="423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="00F04BBB" w:rsidRPr="0008597D">
              <w:rPr>
                <w:rFonts w:ascii="Times New Roman" w:hAnsi="Times New Roman"/>
              </w:rPr>
              <w:t>ыполнение мероприятий по очистке береговой линии в границах населе</w:t>
            </w:r>
            <w:r>
              <w:rPr>
                <w:rFonts w:ascii="Times New Roman" w:hAnsi="Times New Roman"/>
              </w:rPr>
              <w:t>нных пунктов от бытового мусора</w:t>
            </w:r>
          </w:p>
        </w:tc>
        <w:tc>
          <w:tcPr>
            <w:tcW w:w="753" w:type="pct"/>
          </w:tcPr>
          <w:p w:rsidR="00F04BBB" w:rsidRPr="00E349AC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F04BBB" w:rsidRDefault="00F04BBB" w:rsidP="00F04BBB">
      <w:pPr>
        <w:pStyle w:val="20"/>
        <w:shd w:val="clear" w:color="auto" w:fill="auto"/>
        <w:spacing w:before="0" w:after="272" w:line="280" w:lineRule="exact"/>
        <w:jc w:val="right"/>
      </w:pPr>
    </w:p>
    <w:p w:rsidR="00F04BBB" w:rsidRDefault="00F04BBB">
      <w:r>
        <w:br w:type="page"/>
      </w:r>
    </w:p>
    <w:p w:rsidR="00F04BBB" w:rsidRPr="006C76AD" w:rsidRDefault="00F04BBB" w:rsidP="00F04BBB">
      <w:pPr>
        <w:pStyle w:val="20"/>
        <w:shd w:val="clear" w:color="auto" w:fill="auto"/>
        <w:spacing w:before="0" w:after="217" w:line="280" w:lineRule="exact"/>
        <w:ind w:left="11907"/>
        <w:jc w:val="right"/>
      </w:pPr>
      <w:r>
        <w:lastRenderedPageBreak/>
        <w:t xml:space="preserve">Приложение </w:t>
      </w:r>
      <w:r w:rsidRPr="006C76AD">
        <w:t>3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Показатели, характеризующие эффективность структурного элемента (основного мероприятия)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  <w:r>
        <w:t>муниципальной программы</w:t>
      </w:r>
    </w:p>
    <w:p w:rsidR="00F04BBB" w:rsidRDefault="00F04BBB" w:rsidP="00F04BBB">
      <w:pPr>
        <w:pStyle w:val="20"/>
        <w:shd w:val="clear" w:color="auto" w:fill="auto"/>
        <w:spacing w:before="0" w:after="0" w:line="280" w:lineRule="exact"/>
        <w:ind w:left="140"/>
        <w:jc w:val="center"/>
      </w:pP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5"/>
        <w:gridCol w:w="5165"/>
        <w:gridCol w:w="2582"/>
        <w:gridCol w:w="1094"/>
        <w:gridCol w:w="1094"/>
        <w:gridCol w:w="1094"/>
        <w:gridCol w:w="2976"/>
      </w:tblGrid>
      <w:tr w:rsidR="00F04BBB" w:rsidRPr="0084094D" w:rsidTr="00F52A6C">
        <w:trPr>
          <w:trHeight w:hRule="exact" w:val="431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№</w:t>
            </w:r>
          </w:p>
        </w:tc>
        <w:tc>
          <w:tcPr>
            <w:tcW w:w="1770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Наименование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показателя </w:t>
            </w:r>
          </w:p>
        </w:tc>
        <w:tc>
          <w:tcPr>
            <w:tcW w:w="885" w:type="pct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Базовый показатель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начало реализации муниципальной программы</w:t>
            </w:r>
          </w:p>
        </w:tc>
        <w:tc>
          <w:tcPr>
            <w:tcW w:w="1125" w:type="pct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Значения показателя по годам</w:t>
            </w:r>
          </w:p>
        </w:tc>
        <w:tc>
          <w:tcPr>
            <w:tcW w:w="10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rStyle w:val="211pt"/>
                <w:rFonts w:eastAsia="Calibri"/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 xml:space="preserve">Значение показателя </w:t>
            </w:r>
          </w:p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на момент окончания действия муниципальной программы</w:t>
            </w:r>
          </w:p>
        </w:tc>
      </w:tr>
      <w:tr w:rsidR="00F04BBB" w:rsidRPr="0084094D" w:rsidTr="00F52A6C">
        <w:trPr>
          <w:trHeight w:hRule="exact" w:val="510"/>
        </w:trPr>
        <w:tc>
          <w:tcPr>
            <w:tcW w:w="20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0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pct"/>
            <w:vMerge/>
            <w:tcBorders>
              <w:lef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2022</w:t>
            </w:r>
            <w:r w:rsidRPr="0084094D">
              <w:rPr>
                <w:sz w:val="20"/>
                <w:szCs w:val="20"/>
                <w:u w:val="single"/>
              </w:rPr>
              <w:t xml:space="preserve"> </w:t>
            </w:r>
            <w:r w:rsidRPr="0084094D">
              <w:rPr>
                <w:sz w:val="20"/>
                <w:szCs w:val="20"/>
              </w:rPr>
              <w:t>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ind w:left="260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2023 год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2024 год</w:t>
            </w:r>
          </w:p>
        </w:tc>
        <w:tc>
          <w:tcPr>
            <w:tcW w:w="10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BBB" w:rsidRPr="0084094D" w:rsidTr="00F52A6C">
        <w:trPr>
          <w:trHeight w:hRule="exact" w:val="3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1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2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5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rStyle w:val="211pt"/>
                <w:rFonts w:eastAsia="Calibri"/>
                <w:sz w:val="20"/>
                <w:szCs w:val="20"/>
              </w:rPr>
              <w:t>6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04BBB" w:rsidRPr="0084094D" w:rsidRDefault="00F04BBB" w:rsidP="00452C1F">
            <w:pPr>
              <w:pStyle w:val="20"/>
              <w:shd w:val="clear" w:color="auto" w:fill="auto"/>
              <w:spacing w:before="0" w:after="0" w:line="240" w:lineRule="auto"/>
              <w:jc w:val="center"/>
              <w:rPr>
                <w:sz w:val="20"/>
                <w:szCs w:val="20"/>
              </w:rPr>
            </w:pPr>
            <w:r w:rsidRPr="0084094D">
              <w:rPr>
                <w:sz w:val="20"/>
                <w:szCs w:val="20"/>
              </w:rPr>
              <w:t>7</w:t>
            </w:r>
          </w:p>
        </w:tc>
      </w:tr>
      <w:tr w:rsidR="00F04BBB" w:rsidRPr="0084094D" w:rsidTr="00F52A6C">
        <w:trPr>
          <w:trHeight w:hRule="exact" w:val="697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322133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4BB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ind w:right="13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31EA">
              <w:rPr>
                <w:rFonts w:ascii="Times New Roman" w:hAnsi="Times New Roman" w:cs="Times New Roman"/>
                <w:sz w:val="20"/>
                <w:szCs w:val="20"/>
              </w:rPr>
              <w:t>Доля утилизированных (размещенных) твердых коммунальных отходов в общем объеме твердых коммунальных отходов, %</w:t>
            </w:r>
          </w:p>
        </w:tc>
        <w:tc>
          <w:tcPr>
            <w:tcW w:w="8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BBB" w:rsidRPr="0084094D" w:rsidRDefault="00F04BBB" w:rsidP="00452C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</w:tr>
    </w:tbl>
    <w:p w:rsidR="00F04BBB" w:rsidRDefault="00B539F5" w:rsidP="00B539F5">
      <w:pPr>
        <w:pStyle w:val="20"/>
        <w:shd w:val="clear" w:color="auto" w:fill="auto"/>
        <w:spacing w:before="0" w:after="0" w:line="240" w:lineRule="auto"/>
        <w:jc w:val="right"/>
        <w:rPr>
          <w:color w:val="FF0000"/>
        </w:rPr>
      </w:pPr>
      <w:r>
        <w:rPr>
          <w:color w:val="FF0000"/>
        </w:rPr>
        <w:t>».</w:t>
      </w:r>
    </w:p>
    <w:p w:rsidR="00D82278" w:rsidRPr="00D82278" w:rsidRDefault="00D82278" w:rsidP="00D8227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(обнародовать) настоящее постановление в газете «Наш район», в официальном сетевом издании «Наш район Ханты-Мансийский», разместить на официальном сайте администрации Ханты-Мансийского района.</w:t>
      </w:r>
    </w:p>
    <w:p w:rsidR="00D82278" w:rsidRPr="00D82278" w:rsidRDefault="00D82278" w:rsidP="00D822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Контроль за выполнением постановления возложить на заместителя главы Ханты-Мансийского района, директора департамента строительства, архитектуры и ЖКХ.</w:t>
      </w: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78" w:rsidRPr="00D82278" w:rsidRDefault="00D82278" w:rsidP="00D82278">
      <w:pPr>
        <w:tabs>
          <w:tab w:val="left" w:pos="851"/>
          <w:tab w:val="left" w:pos="9072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Ханты-Мансийского района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539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D82278">
        <w:rPr>
          <w:rFonts w:ascii="Times New Roman" w:eastAsia="Times New Roman" w:hAnsi="Times New Roman" w:cs="Times New Roman"/>
          <w:sz w:val="28"/>
          <w:szCs w:val="28"/>
          <w:lang w:eastAsia="ru-RU"/>
        </w:rPr>
        <w:t>К.Р.Минулин</w:t>
      </w:r>
    </w:p>
    <w:p w:rsidR="00F04BBB" w:rsidRPr="002A48EB" w:rsidRDefault="00F04BBB" w:rsidP="00F04BBB">
      <w:pPr>
        <w:pStyle w:val="20"/>
        <w:shd w:val="clear" w:color="auto" w:fill="auto"/>
        <w:spacing w:before="0" w:after="272" w:line="280" w:lineRule="exact"/>
        <w:rPr>
          <w:color w:val="FF0000"/>
        </w:rPr>
      </w:pPr>
    </w:p>
    <w:p w:rsidR="00E33D5A" w:rsidRDefault="00E33D5A"/>
    <w:sectPr w:rsidR="00E33D5A" w:rsidSect="00B539F5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9F5" w:rsidRDefault="00B539F5" w:rsidP="00B539F5">
      <w:pPr>
        <w:spacing w:after="0" w:line="240" w:lineRule="auto"/>
      </w:pPr>
      <w:r>
        <w:separator/>
      </w:r>
    </w:p>
  </w:endnote>
  <w:endnote w:type="continuationSeparator" w:id="0">
    <w:p w:rsidR="00B539F5" w:rsidRDefault="00B539F5" w:rsidP="00B539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9F5" w:rsidRDefault="00B539F5" w:rsidP="00B539F5">
      <w:pPr>
        <w:spacing w:after="0" w:line="240" w:lineRule="auto"/>
      </w:pPr>
      <w:r>
        <w:separator/>
      </w:r>
    </w:p>
  </w:footnote>
  <w:footnote w:type="continuationSeparator" w:id="0">
    <w:p w:rsidR="00B539F5" w:rsidRDefault="00B539F5" w:rsidP="00B539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80062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B539F5" w:rsidRPr="00B539F5" w:rsidRDefault="00B539F5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B539F5">
          <w:rPr>
            <w:rFonts w:ascii="Times New Roman" w:hAnsi="Times New Roman" w:cs="Times New Roman"/>
            <w:sz w:val="24"/>
          </w:rPr>
          <w:fldChar w:fldCharType="begin"/>
        </w:r>
        <w:r w:rsidRPr="00B539F5">
          <w:rPr>
            <w:rFonts w:ascii="Times New Roman" w:hAnsi="Times New Roman" w:cs="Times New Roman"/>
            <w:sz w:val="24"/>
          </w:rPr>
          <w:instrText>PAGE   \* MERGEFORMAT</w:instrText>
        </w:r>
        <w:r w:rsidRPr="00B539F5">
          <w:rPr>
            <w:rFonts w:ascii="Times New Roman" w:hAnsi="Times New Roman" w:cs="Times New Roman"/>
            <w:sz w:val="24"/>
          </w:rPr>
          <w:fldChar w:fldCharType="separate"/>
        </w:r>
        <w:r w:rsidR="00244D87">
          <w:rPr>
            <w:rFonts w:ascii="Times New Roman" w:hAnsi="Times New Roman" w:cs="Times New Roman"/>
            <w:noProof/>
            <w:sz w:val="24"/>
          </w:rPr>
          <w:t>1</w:t>
        </w:r>
        <w:r w:rsidRPr="00B539F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B539F5" w:rsidRDefault="00B539F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3DE"/>
    <w:rsid w:val="00244D87"/>
    <w:rsid w:val="002D5693"/>
    <w:rsid w:val="00322133"/>
    <w:rsid w:val="00365313"/>
    <w:rsid w:val="00445D48"/>
    <w:rsid w:val="00452C1F"/>
    <w:rsid w:val="006863DE"/>
    <w:rsid w:val="00746014"/>
    <w:rsid w:val="007B23E1"/>
    <w:rsid w:val="008615FE"/>
    <w:rsid w:val="008872B9"/>
    <w:rsid w:val="00915504"/>
    <w:rsid w:val="009417B2"/>
    <w:rsid w:val="00B539F5"/>
    <w:rsid w:val="00C8580E"/>
    <w:rsid w:val="00CA19F2"/>
    <w:rsid w:val="00D11962"/>
    <w:rsid w:val="00D82278"/>
    <w:rsid w:val="00D84AB4"/>
    <w:rsid w:val="00E33D5A"/>
    <w:rsid w:val="00F04BBB"/>
    <w:rsid w:val="00F52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9F5"/>
  </w:style>
  <w:style w:type="paragraph" w:styleId="a8">
    <w:name w:val="footer"/>
    <w:basedOn w:val="a"/>
    <w:link w:val="a9"/>
    <w:uiPriority w:val="99"/>
    <w:unhideWhenUsed/>
    <w:rsid w:val="00B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9F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53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link w:val="a4"/>
    <w:uiPriority w:val="1"/>
    <w:qFormat/>
    <w:rsid w:val="0036531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locked/>
    <w:rsid w:val="00365313"/>
    <w:rPr>
      <w:rFonts w:ascii="Calibri" w:eastAsia="Times New Roman" w:hAnsi="Calibri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365313"/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E33D5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33D5A"/>
    <w:pPr>
      <w:widowControl w:val="0"/>
      <w:shd w:val="clear" w:color="auto" w:fill="FFFFFF"/>
      <w:spacing w:before="1200" w:after="36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1pt">
    <w:name w:val="Основной текст (2) + 11 pt"/>
    <w:basedOn w:val="2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E33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table" w:styleId="a5">
    <w:name w:val="Table Grid"/>
    <w:basedOn w:val="a1"/>
    <w:uiPriority w:val="59"/>
    <w:rsid w:val="00F04BB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B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539F5"/>
  </w:style>
  <w:style w:type="paragraph" w:styleId="a8">
    <w:name w:val="footer"/>
    <w:basedOn w:val="a"/>
    <w:link w:val="a9"/>
    <w:uiPriority w:val="99"/>
    <w:unhideWhenUsed/>
    <w:rsid w:val="00B539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539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8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1674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SirinaKV</dc:creator>
  <cp:lastModifiedBy>Алимбекова А.А.</cp:lastModifiedBy>
  <cp:revision>2</cp:revision>
  <dcterms:created xsi:type="dcterms:W3CDTF">2022-03-31T05:38:00Z</dcterms:created>
  <dcterms:modified xsi:type="dcterms:W3CDTF">2022-03-31T05:38:00Z</dcterms:modified>
</cp:coreProperties>
</file>