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0" w:type="dxa"/>
        <w:tblCellSpacing w:w="0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3244"/>
        <w:gridCol w:w="4008"/>
        <w:gridCol w:w="2357"/>
        <w:gridCol w:w="1199"/>
        <w:gridCol w:w="1960"/>
        <w:gridCol w:w="1902"/>
        <w:gridCol w:w="35"/>
      </w:tblGrid>
      <w:tr w:rsidR="009759BF" w:rsidRPr="009759BF" w:rsidTr="009759BF">
        <w:trPr>
          <w:gridAfter w:val="5"/>
          <w:wAfter w:w="7453" w:type="dxa"/>
          <w:trHeight w:val="600"/>
          <w:tblHeader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EEF1F6"/>
            <w:noWrap/>
            <w:vAlign w:val="center"/>
            <w:hideMark/>
          </w:tcPr>
          <w:p w:rsidR="009759BF" w:rsidRPr="009759BF" w:rsidRDefault="009759BF" w:rsidP="009759BF">
            <w:pPr>
              <w:shd w:val="clear" w:color="auto" w:fill="EEF1F6"/>
              <w:spacing w:after="0" w:line="45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1F2D3D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52" w:type="dxa"/>
            <w:gridSpan w:val="2"/>
            <w:tcBorders>
              <w:bottom w:val="single" w:sz="2" w:space="0" w:color="DFE6EC"/>
              <w:right w:val="single" w:sz="6" w:space="0" w:color="DFE6EC"/>
            </w:tcBorders>
            <w:shd w:val="clear" w:color="auto" w:fill="EEF1F6"/>
            <w:noWrap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ярмарки</w:t>
            </w:r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Ярмарки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Ярмарка "Выходного дня"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ХМР " Организационно- методический центр" п.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Горноправдинск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Киевская, д.4, тел. 8 (3467)374-348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26.10 2024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Горноправдинск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Киевская, д. 4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Щищонкова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Владимировна - директор МАУ ХМР " Организационно- методический центр", тел. 8 (3467)374-348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Ярмарка "Выходного дня"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ХМР "Организационно-методический центр", п. </w:t>
            </w:r>
            <w:proofErr w:type="spellStart"/>
            <w:proofErr w:type="gram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Горноправдинск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Киевская, д.4, тел. 8 (3467)374-348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proofErr w:type="gram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Горноправдинск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Киевская, д.4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Шишонкова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Владимировна -директор МАУ ХМР "Организационно-методический центр", тел. 8 (3467)374-348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Ярмарка "Выходного дня"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ХМР "Организационно-методический центр",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п.Горноправдинск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Киевская, д.4, тел. 8 (3467)374-348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п.Горноправдинск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Киевская, д.4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Шишонкова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Владимировна -директор МАУ ХМР "Организационно-методический центр", тел. 8 (3467)374-348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Благотворительная ярмарка (участники ярмарки перечисляют часть денежных средств от продажи изделий в группу «Мы с вами» для участников СВО)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ветеранов, д. Шапша, ул. Молодежная, д.3, тел.8 (3467) 379-506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местных умельцев (смешанные виды товаров, сельскохозяйственная продукция, выращенная на огородах)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Шапша, ул. Набережная, д.3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Геккель Валентина Георгиевна -директор сельского дома культуры и досуга", тел. 8 (3467)372-455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Ярмарка в рамках мероприятия «Осеннее кафе»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"Сельский дом культуры и досуга". п. Кедровый, ул. Ленина д. 6в, тел. 8 (3467) 376 -610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овощная продукция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Кедровый, ул. Ленина д. 6в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Любовь Аркадьевна - директор сельского дома культуры и досуга, тел. 8 (3467)376 -610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Сельскохозяйственная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«Сельский дом культуры и досуга с.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Цингалы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с.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Цингалы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д.17, тел.8(3467) 377-220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Цингалы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д.17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Зоркальцева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Ия Викторовна, -директор сельского дома культуры и досуга, тел. 8 (3467) 377-220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Новогодняя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Цингалинское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потребительское общество, с.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Цингалы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Бориса Лосева, д.27, тел.8(3467) 377-273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27-28.12.2024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Цингалы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Бориса Лосева в районе д.27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Анатольевна - председатель Совета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Цингалинского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потребительского общества, </w:t>
            </w: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тел.8(3467) 377-273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Благотворительная ярмарка (участники ярмарки перечисляют часть денежных средств от продажи изделий в группу «Мы с вами» для участников СВО)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 д. Ярки совместно с МАОУ ХМР СОШ д. Шапша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местных умельцев (смешанные виды товаров)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Ярки, ул. Новая, д. 4, Парк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Геккель Валентина Георгиевна - директор сельского дома культуры и досуга, тел. 8 (3467)372-455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EEF1F6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EEF1F6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Благотворительная ярмарка (участники ярмарки перечисляют часть денежных средств от продажи изделий в группу «Мы с вами» для участников СВО)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EEF1F6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 д. Шапша, ул. Молодежная, д.3, тел.8 (3467) 379-506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EEF1F6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местных умельцев (смешанные виды товаров)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EEF1F6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EEF1F6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Шапша, ул. Молодежная, д.3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EEF1F6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Геккель Валентина Георгиевна - директор сельского дома культуры и досуга, тел. 8 (3467)372-455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EEF1F6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9BF" w:rsidRPr="009759BF" w:rsidTr="009759BF">
        <w:trPr>
          <w:trHeight w:val="600"/>
          <w:tblCellSpacing w:w="0" w:type="dxa"/>
        </w:trPr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4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A51022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759BF" w:rsidRPr="009759BF">
                <w:rPr>
                  <w:rFonts w:ascii="Times New Roman" w:eastAsia="Times New Roman" w:hAnsi="Times New Roman" w:cs="Times New Roman"/>
                  <w:b/>
                  <w:bCs/>
                  <w:color w:val="0B3D8A"/>
                  <w:sz w:val="24"/>
                  <w:szCs w:val="24"/>
                  <w:lang w:eastAsia="ru-RU"/>
                </w:rPr>
                <w:t>Благотворительная ярмарка (участники ярмарки перечисляют часть денежных средств от продажи изделий в группу «Мы с вами» для участников СВО)</w:t>
              </w:r>
            </w:hyperlink>
          </w:p>
        </w:tc>
        <w:tc>
          <w:tcPr>
            <w:tcW w:w="4008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клуб с.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Зенково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Набережная, д.15, тел.89024947503</w:t>
            </w:r>
          </w:p>
        </w:tc>
        <w:tc>
          <w:tcPr>
            <w:tcW w:w="2357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местных умельцев (сельскохозяйственная продукция, выращенная на огородах)</w:t>
            </w:r>
          </w:p>
        </w:tc>
        <w:tc>
          <w:tcPr>
            <w:tcW w:w="1199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960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Зенково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Набережная, д.15</w:t>
            </w:r>
          </w:p>
        </w:tc>
        <w:tc>
          <w:tcPr>
            <w:tcW w:w="1902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Пинчугина</w:t>
            </w:r>
            <w:proofErr w:type="spellEnd"/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 -специалист сельского клуба, тел.89024947503</w:t>
            </w:r>
          </w:p>
        </w:tc>
        <w:tc>
          <w:tcPr>
            <w:tcW w:w="35" w:type="dxa"/>
            <w:tcBorders>
              <w:bottom w:val="single" w:sz="6" w:space="0" w:color="DFE6EC"/>
              <w:right w:val="single" w:sz="6" w:space="0" w:color="DFE6EC"/>
            </w:tcBorders>
            <w:shd w:val="clear" w:color="auto" w:fill="FFFFFF"/>
            <w:vAlign w:val="center"/>
            <w:hideMark/>
          </w:tcPr>
          <w:p w:rsidR="009759BF" w:rsidRPr="009759BF" w:rsidRDefault="009759BF" w:rsidP="0097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29A" w:rsidRDefault="0027029A"/>
    <w:sectPr w:rsidR="0027029A" w:rsidSect="00975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C"/>
    <w:rsid w:val="0027029A"/>
    <w:rsid w:val="005D76DC"/>
    <w:rsid w:val="009759BF"/>
    <w:rsid w:val="00A5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FA11D-4F29-43CF-BAC5-5C14844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0283">
          <w:marLeft w:val="0"/>
          <w:marRight w:val="0"/>
          <w:marTop w:val="0"/>
          <w:marBottom w:val="0"/>
          <w:divBdr>
            <w:top w:val="single" w:sz="6" w:space="0" w:color="DFE6EC"/>
            <w:left w:val="single" w:sz="6" w:space="0" w:color="DFE6EC"/>
            <w:bottom w:val="none" w:sz="0" w:space="0" w:color="auto"/>
            <w:right w:val="none" w:sz="0" w:space="0" w:color="auto"/>
          </w:divBdr>
          <w:divsChild>
            <w:div w:id="5283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monitoring.admhmao.ru/fair/data" TargetMode="External"/><Relationship Id="rId13" Type="http://schemas.openxmlformats.org/officeDocument/2006/relationships/hyperlink" Target="https://lk-monitoring.admhmao.ru/fair/da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-monitoring.admhmao.ru/fair/data" TargetMode="External"/><Relationship Id="rId12" Type="http://schemas.openxmlformats.org/officeDocument/2006/relationships/hyperlink" Target="https://lk-monitoring.admhmao.ru/fair/da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-monitoring.admhmao.ru/fair/data" TargetMode="External"/><Relationship Id="rId11" Type="http://schemas.openxmlformats.org/officeDocument/2006/relationships/hyperlink" Target="https://lk-monitoring.admhmao.ru/fair/data" TargetMode="External"/><Relationship Id="rId5" Type="http://schemas.openxmlformats.org/officeDocument/2006/relationships/hyperlink" Target="https://lk-monitoring.admhmao.ru/fair/dat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k-monitoring.admhmao.ru/fair/data" TargetMode="External"/><Relationship Id="rId4" Type="http://schemas.openxmlformats.org/officeDocument/2006/relationships/hyperlink" Target="https://lk-monitoring.admhmao.ru/fair/data" TargetMode="External"/><Relationship Id="rId9" Type="http://schemas.openxmlformats.org/officeDocument/2006/relationships/hyperlink" Target="https://lk-monitoring.admhmao.ru/fair/da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Т.К.</dc:creator>
  <cp:keywords/>
  <dc:description/>
  <cp:lastModifiedBy>Лебедева Г.В.</cp:lastModifiedBy>
  <cp:revision>2</cp:revision>
  <dcterms:created xsi:type="dcterms:W3CDTF">2024-09-30T12:01:00Z</dcterms:created>
  <dcterms:modified xsi:type="dcterms:W3CDTF">2024-09-30T12:01:00Z</dcterms:modified>
</cp:coreProperties>
</file>