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CB" w:rsidRDefault="00337C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7CCB" w:rsidRDefault="00337CCB">
      <w:pPr>
        <w:pStyle w:val="ConsPlusNormal"/>
        <w:jc w:val="both"/>
        <w:outlineLvl w:val="0"/>
      </w:pPr>
    </w:p>
    <w:p w:rsidR="00337CCB" w:rsidRDefault="00337CC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Согласно </w:t>
      </w:r>
      <w:hyperlink r:id="rId5">
        <w:r>
          <w:rPr>
            <w:color w:val="0000FF"/>
          </w:rPr>
          <w:t>п. 1 ст. 252</w:t>
        </w:r>
      </w:hyperlink>
      <w:r>
        <w:t xml:space="preserve"> НК РФ налогоплательщик вправе уменьшить полученные доходы на сумму произведенных расходов.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пп. 3 п. 1 ст. 254</w:t>
        </w:r>
      </w:hyperlink>
      <w:r>
        <w:t xml:space="preserve"> НК РФ к материальным расходам, в частности, относятся затраты налогоплательщика в том числе на приобретение спецодежды и других средств индивидуальной и коллективной защиты, предусмотренных законодательством РФ, и другого имущества, не являющихся амортизируемым имуществом. Согласно </w:t>
      </w:r>
      <w:hyperlink r:id="rId7">
        <w:r>
          <w:rPr>
            <w:color w:val="0000FF"/>
          </w:rPr>
          <w:t>ст. 221</w:t>
        </w:r>
      </w:hyperlink>
      <w:r>
        <w:t xml:space="preserve"> ТК РФ работодатель обязан выдать работникам, занятым на работах с вредными и (или) опасными условиями труда, смывающие и (или) обезвреживающие средства в соответствии с типовыми нормами, которые устанавливаются в порядке, определяемом Правительством РФ.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">
        <w:r>
          <w:rPr>
            <w:color w:val="0000FF"/>
          </w:rPr>
          <w:t>п. 5</w:t>
        </w:r>
      </w:hyperlink>
      <w:r>
        <w:t xml:space="preserve">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Минздравсоцразвития России от 01.05.2009 N 290н (в ред. Приказа Минздравсоцразвития России от 27.01.2010 N 28н), предоставление работникам средств индивидуальной защиты осуществляется в соответствии с типовыми нормами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порядке.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>Вправе ли организация разрабатывать и утверждать свои нормы выдачи специальной одежды, обуви и других средств индивидуальной защиты, превышающие типовые нормы?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>Вправе ли организация на основании только типовых норм либо норм, утвержденных в организации, без аттестации рабочих мест относить в расходы при исчислении налога на прибыль стоимость специальной одежды, специальной обуви и других средств индивидуальной защиты?</w:t>
      </w:r>
    </w:p>
    <w:p w:rsidR="00337CCB" w:rsidRDefault="00337CCB">
      <w:pPr>
        <w:pStyle w:val="ConsPlusNormal"/>
        <w:jc w:val="both"/>
      </w:pPr>
    </w:p>
    <w:p w:rsidR="00337CCB" w:rsidRDefault="00337CCB">
      <w:pPr>
        <w:pStyle w:val="ConsPlusNormal"/>
        <w:ind w:firstLine="540"/>
        <w:jc w:val="both"/>
      </w:pPr>
      <w:r>
        <w:rPr>
          <w:b/>
        </w:rPr>
        <w:t>Ответ:</w:t>
      </w:r>
    </w:p>
    <w:p w:rsidR="00337CCB" w:rsidRDefault="00337CCB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337CCB" w:rsidRDefault="00337CCB">
      <w:pPr>
        <w:pStyle w:val="ConsPlusTitle"/>
        <w:jc w:val="center"/>
      </w:pPr>
    </w:p>
    <w:p w:rsidR="00337CCB" w:rsidRDefault="00337CCB">
      <w:pPr>
        <w:pStyle w:val="ConsPlusTitle"/>
        <w:jc w:val="center"/>
      </w:pPr>
      <w:r>
        <w:t>ПИСЬМО</w:t>
      </w:r>
    </w:p>
    <w:p w:rsidR="00337CCB" w:rsidRDefault="00337CCB">
      <w:pPr>
        <w:pStyle w:val="ConsPlusTitle"/>
        <w:jc w:val="center"/>
      </w:pPr>
      <w:r>
        <w:t>от 16 марта 2011 г. N 03-03-06/1/143</w:t>
      </w:r>
    </w:p>
    <w:p w:rsidR="00337CCB" w:rsidRDefault="00337CCB">
      <w:pPr>
        <w:pStyle w:val="ConsPlusNormal"/>
        <w:jc w:val="both"/>
      </w:pPr>
    </w:p>
    <w:p w:rsidR="00337CCB" w:rsidRDefault="00337CCB">
      <w:pPr>
        <w:pStyle w:val="ConsPlusNormal"/>
        <w:ind w:firstLine="540"/>
        <w:jc w:val="both"/>
      </w:pPr>
      <w:r>
        <w:t>Департамент налоговой и таможенно-тарифной политики рассмотрел письмо по вопросу учета в целях налогообложения прибыли расходов на средства индивидуальной защиты и сообщает следующее.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пп. 3 п. 1 ст. 254</w:t>
        </w:r>
      </w:hyperlink>
      <w:r>
        <w:t xml:space="preserve"> Налогового кодекса Российской Федерации при исчислении налоговой базы по налогу на прибыль налогоплательщик вправе учесть в составе материальных расходов затраты на приобретение спецодежды и других средств индивидуальной и коллективной защиты, предусмотренных законодательством Российской Федерации.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ст. ст. 212</w:t>
        </w:r>
      </w:hyperlink>
      <w:r>
        <w:t xml:space="preserve">, </w:t>
      </w:r>
      <w:hyperlink r:id="rId11">
        <w:r>
          <w:rPr>
            <w:color w:val="0000FF"/>
          </w:rPr>
          <w:t>221</w:t>
        </w:r>
      </w:hyperlink>
      <w:r>
        <w:t xml:space="preserve"> Трудового кодекса Российской Федерации (далее - ТК РФ) обязанности по обеспечению безопасных условий и охраны труда возлагаются на работодателя. Работодатель обязан обеспечить, в частности, приобретение и выдачу за счет собственных средств прошедших обязательную сертификацию или декларирование соответствия специальной одежды, специальной обуви и других средств индивидуальной защиты, а также смывающих и (или) обезвреживающих средств в соответствии с типовыми нормами, которые устанавливаются в порядке, определяемом Правительством Российской Федерации.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">
        <w:r>
          <w:rPr>
            <w:color w:val="0000FF"/>
          </w:rPr>
          <w:t>ч. 2 ст. 221</w:t>
        </w:r>
      </w:hyperlink>
      <w:r>
        <w:t xml:space="preserve"> ТК РФ работодатели вправе устанавливать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повышенные нормы выдачи спецодежды, которые улучшают защиту работников по сравнению с типовыми нормами.</w:t>
      </w:r>
    </w:p>
    <w:p w:rsidR="00337CCB" w:rsidRDefault="00337CCB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Правила</w:t>
        </w:r>
      </w:hyperlink>
      <w:r>
        <w:t xml:space="preserve"> обеспечения работников спецодеждой, спецобувью и другими средствами индивидуальной защиты утверждены Приказом Минздравсоцразвития России от 01.06.2009 N 290н.</w:t>
      </w:r>
    </w:p>
    <w:p w:rsidR="00337CCB" w:rsidRDefault="00337CCB">
      <w:pPr>
        <w:pStyle w:val="ConsPlusNormal"/>
        <w:spacing w:before="200"/>
        <w:ind w:firstLine="540"/>
        <w:jc w:val="both"/>
      </w:pPr>
      <w:r>
        <w:t xml:space="preserve">Таким образом, если опасные условия труда подтверждены аттестацией рабочих мест, а специальная одежда и иные средства индивидуальной защиты выдаются работникам по нормам, </w:t>
      </w:r>
      <w:r>
        <w:lastRenderedPageBreak/>
        <w:t>предусмотренным действующим законодательством, или по повышенным нормам, которые улучшают защиту работников по сравнению с типовыми нормами, то расходы на выдачу таких средств индивидуальной защиты могут быть учтены в составе материальных расходов в целях налогообложения прибыли.</w:t>
      </w:r>
    </w:p>
    <w:p w:rsidR="00337CCB" w:rsidRDefault="00337CCB">
      <w:pPr>
        <w:pStyle w:val="ConsPlusNormal"/>
        <w:jc w:val="both"/>
      </w:pPr>
    </w:p>
    <w:p w:rsidR="00337CCB" w:rsidRDefault="00337CCB">
      <w:pPr>
        <w:pStyle w:val="ConsPlusNormal"/>
        <w:jc w:val="right"/>
      </w:pPr>
      <w:r>
        <w:t>Заместитель директора</w:t>
      </w:r>
    </w:p>
    <w:p w:rsidR="00337CCB" w:rsidRDefault="00337CCB">
      <w:pPr>
        <w:pStyle w:val="ConsPlusNormal"/>
        <w:jc w:val="right"/>
      </w:pPr>
      <w:r>
        <w:t>Департамента налоговой</w:t>
      </w:r>
    </w:p>
    <w:p w:rsidR="00337CCB" w:rsidRDefault="00337CCB">
      <w:pPr>
        <w:pStyle w:val="ConsPlusNormal"/>
        <w:jc w:val="right"/>
      </w:pPr>
      <w:r>
        <w:t>и таможенно-тарифной политики</w:t>
      </w:r>
    </w:p>
    <w:p w:rsidR="00337CCB" w:rsidRDefault="00337CCB">
      <w:pPr>
        <w:pStyle w:val="ConsPlusNormal"/>
        <w:jc w:val="right"/>
      </w:pPr>
      <w:r>
        <w:t>С.В.РАЗГУЛИН</w:t>
      </w:r>
    </w:p>
    <w:p w:rsidR="00337CCB" w:rsidRDefault="00337CCB">
      <w:pPr>
        <w:pStyle w:val="ConsPlusNormal"/>
      </w:pPr>
      <w:r>
        <w:t>16.03.2011</w:t>
      </w:r>
    </w:p>
    <w:p w:rsidR="00337CCB" w:rsidRDefault="00337CCB">
      <w:pPr>
        <w:pStyle w:val="ConsPlusNormal"/>
      </w:pPr>
    </w:p>
    <w:p w:rsidR="00337CCB" w:rsidRDefault="00337CCB">
      <w:pPr>
        <w:pStyle w:val="ConsPlusNormal"/>
      </w:pPr>
    </w:p>
    <w:p w:rsidR="00337CCB" w:rsidRDefault="00337C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6EF" w:rsidRDefault="003F06EF">
      <w:bookmarkStart w:id="0" w:name="_GoBack"/>
      <w:bookmarkEnd w:id="0"/>
    </w:p>
    <w:sectPr w:rsidR="003F06EF" w:rsidSect="00C1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B"/>
    <w:rsid w:val="00337CCB"/>
    <w:rsid w:val="003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E0B7-9BF7-4C52-AF9F-4C12557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C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4BAA510E759A652137D89E161D58600A835A8473137DD706013E840F8308B25C71047801EE08FFE5F9FC8AF515A58AD31QBsCL" TargetMode="External"/><Relationship Id="rId13" Type="http://schemas.openxmlformats.org/officeDocument/2006/relationships/hyperlink" Target="consultantplus://offline/ref=6054BAA510E759A652137D89E161D58600A835A8473137DD706013E840F8308B25C7104CD44FA5D9F80AC792FA554553B333B7F5EF86DAQAs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54BAA510E759A652137D89E161D58608A03CAD47396AD778391FEA47F76F9C228E1C4DD44DA0D8F755C287EB0D495BA42DBEE2F384D8ADQ1s8L" TargetMode="External"/><Relationship Id="rId12" Type="http://schemas.openxmlformats.org/officeDocument/2006/relationships/hyperlink" Target="consultantplus://offline/ref=6054BAA510E759A652137D89E161D58608A03CAD47396AD778391FEA47F76F9C228E1C45D54BAF8EA21AC3DBAE515A5AA42DBCEBEFQ8s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4BAA510E759A652137D89E161D58608A135AA463F6AD778391FEA47F76F9C228E1C4ED546A5D1A70FD283A2594D44AD3AA0E9ED84QDsAL" TargetMode="External"/><Relationship Id="rId11" Type="http://schemas.openxmlformats.org/officeDocument/2006/relationships/hyperlink" Target="consultantplus://offline/ref=6054BAA510E759A652137D89E161D58608A03CAD47396AD778391FEA47F76F9C228E1C45D54DAF8EA21AC3DBAE515A5AA42DBCEBEFQ8s4L" TargetMode="External"/><Relationship Id="rId5" Type="http://schemas.openxmlformats.org/officeDocument/2006/relationships/hyperlink" Target="consultantplus://offline/ref=6054BAA510E759A652137D89E161D58608A135AA463F6AD778391FEA47F76F9C228E1C4DD44EADDFF755C287EB0D495BA42DBEE2F384D8ADQ1s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54BAA510E759A652137D89E161D58608A03CAD47396AD778391FEA47F76F9C228E1C4DD44EA6D2F755C287EB0D495BA42DBEE2F384D8ADQ1s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54BAA510E759A652137D89E161D58608A135AA463F6AD778391FEA47F76F9C228E1C4ED546A5D1A70FD283A2594D44AD3AA0E9ED84QD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2022-09-19T11:44:00Z</dcterms:created>
  <dcterms:modified xsi:type="dcterms:W3CDTF">2022-09-19T11:45:00Z</dcterms:modified>
</cp:coreProperties>
</file>