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44166263"/>
        <w:docPartObj>
          <w:docPartGallery w:val="Cover Pages"/>
          <w:docPartUnique/>
        </w:docPartObj>
      </w:sdtPr>
      <w:sdtEndPr/>
      <w:sdtContent>
        <w:p w:rsidR="00365ED6" w:rsidRDefault="00365ED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0;margin-top:0;width:8in;height:79.5pt;z-index:25166489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4C9E" w:rsidRDefault="00F34390" w:rsidP="00F34390">
          <w:pPr>
            <w:jc w:val="center"/>
          </w:pPr>
          <w:r w:rsidRPr="003A0A83">
            <w:rPr>
              <w:rFonts w:eastAsia="Calibri"/>
              <w:noProof/>
              <w:lang w:eastAsia="ru-RU"/>
            </w:rPr>
            <w:drawing>
              <wp:inline distT="0" distB="0" distL="0" distR="0">
                <wp:extent cx="581025" cy="6858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lum bright="-6000"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4390" w:rsidRPr="003A0A83" w:rsidRDefault="00F34390" w:rsidP="00F3439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3A0A83">
            <w:rPr>
              <w:rFonts w:ascii="Times New Roman" w:hAnsi="Times New Roman"/>
              <w:sz w:val="24"/>
              <w:szCs w:val="24"/>
            </w:rPr>
            <w:t>Комитет экономической политики администрации Ханты-Мансийского района</w:t>
          </w:r>
        </w:p>
        <w:p w:rsidR="00F34390" w:rsidRDefault="00F34390" w:rsidP="00F34390">
          <w:pPr>
            <w:jc w:val="center"/>
          </w:pPr>
        </w:p>
        <w:p w:rsidR="008D6FC6" w:rsidRDefault="00F34390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34390">
            <w:rPr>
              <w:rFonts w:ascii="Times New Roman" w:hAnsi="Times New Roman" w:cs="Times New Roman"/>
              <w:b/>
              <w:sz w:val="28"/>
              <w:szCs w:val="28"/>
            </w:rPr>
            <w:t>Памятка официальные трудовые отношения</w:t>
          </w:r>
        </w:p>
        <w:p w:rsidR="00F34390" w:rsidRPr="00F34390" w:rsidRDefault="00F34390" w:rsidP="00F3439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D6FC6" w:rsidRPr="008D6FC6" w:rsidRDefault="008D6FC6" w:rsidP="008D6FC6"/>
        <w:p w:rsidR="008D6FC6" w:rsidRPr="008D6FC6" w:rsidRDefault="00F34390" w:rsidP="00F3439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64C1431" wp14:editId="4FAF7018">
                <wp:extent cx="4762500" cy="2352675"/>
                <wp:effectExtent l="0" t="0" r="0" b="9525"/>
                <wp:docPr id="1" name="Рисунок 1" descr="Меры по легализации трудовых отношений и преимуществ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Меры по легализации трудовых отношений и преимущества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160" cy="2493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6FC6" w:rsidRPr="008D6FC6" w:rsidRDefault="008D6FC6" w:rsidP="008D6FC6"/>
        <w:p w:rsidR="008D6FC6" w:rsidRPr="008D6FC6" w:rsidRDefault="008D6FC6" w:rsidP="008D6FC6"/>
        <w:p w:rsidR="00365ED6" w:rsidRDefault="00C00A4C" w:rsidP="00B208D0">
          <w:pPr>
            <w:ind w:left="284"/>
          </w:pPr>
        </w:p>
      </w:sdtContent>
    </w:sdt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90" w:rsidRPr="00C00A4C" w:rsidRDefault="00F34390" w:rsidP="00F34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г. Ханты-Мансийск 2022</w:t>
      </w:r>
    </w:p>
    <w:p w:rsidR="00F34390" w:rsidRDefault="00F34390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8E" w:rsidRPr="00C00A4C" w:rsidRDefault="00681B8E" w:rsidP="00681B8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t>«Плюсы» официальных трудовых отношений</w:t>
      </w:r>
    </w:p>
    <w:p w:rsidR="00681B8E" w:rsidRPr="00C00A4C" w:rsidRDefault="00681B8E" w:rsidP="00063182">
      <w:pPr>
        <w:spacing w:after="0"/>
        <w:ind w:left="567" w:right="1735"/>
        <w:rPr>
          <w:rFonts w:ascii="Times New Roman" w:hAnsi="Times New Roman" w:cs="Times New Roman"/>
          <w:b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t>Официальные трудовые отношения предполагают:</w:t>
      </w:r>
    </w:p>
    <w:p w:rsidR="00681B8E" w:rsidRPr="00C00A4C" w:rsidRDefault="00681B8E" w:rsidP="000631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-  заключение трудового договора в соответствии с Трудовым кодексом РФ,</w:t>
      </w:r>
    </w:p>
    <w:p w:rsidR="00681B8E" w:rsidRPr="00C00A4C" w:rsidRDefault="00681B8E" w:rsidP="0006318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-  налоговые отчисления в бюджет,</w:t>
      </w:r>
    </w:p>
    <w:p w:rsidR="00681B8E" w:rsidRPr="00C00A4C" w:rsidRDefault="00681B8E" w:rsidP="00063182">
      <w:pPr>
        <w:spacing w:after="0"/>
        <w:ind w:left="567" w:right="1310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-  уплату страховых взносов во внебюджетные фонды.</w:t>
      </w:r>
    </w:p>
    <w:p w:rsidR="00063182" w:rsidRPr="00C00A4C" w:rsidRDefault="00063182" w:rsidP="00063182">
      <w:pPr>
        <w:spacing w:after="0"/>
        <w:ind w:left="567" w:right="1310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132"/>
      </w:tblGrid>
      <w:tr w:rsidR="00681B8E" w:rsidRPr="00C00A4C" w:rsidTr="006D4731">
        <w:tc>
          <w:tcPr>
            <w:tcW w:w="5244" w:type="dxa"/>
          </w:tcPr>
          <w:p w:rsidR="00681B8E" w:rsidRPr="00C00A4C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работодателя +</w:t>
            </w:r>
          </w:p>
        </w:tc>
        <w:tc>
          <w:tcPr>
            <w:tcW w:w="5132" w:type="dxa"/>
          </w:tcPr>
          <w:p w:rsidR="00681B8E" w:rsidRPr="00C00A4C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работника +</w:t>
            </w:r>
          </w:p>
        </w:tc>
      </w:tr>
      <w:tr w:rsidR="00681B8E" w:rsidRPr="00C00A4C" w:rsidTr="006D4731">
        <w:tc>
          <w:tcPr>
            <w:tcW w:w="5244" w:type="dxa"/>
          </w:tcPr>
          <w:p w:rsidR="00681B8E" w:rsidRPr="00C00A4C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Хорошая деловая репутация, положительный имидж социально ответственного работодателя.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господдержки, в том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грантов, компенсации банковской ставки рефинансирования.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Возможность привлечь к</w:t>
            </w:r>
            <w:r w:rsidR="008B53F9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и дисциплинарной ответственности в порядке, установленном Трудовым кодексом РФ и иными нормативными актами работников, виновных в нарушении трудового законодательства и иных актов, содержащих нормы трудового права. </w:t>
            </w:r>
          </w:p>
        </w:tc>
        <w:tc>
          <w:tcPr>
            <w:tcW w:w="5132" w:type="dxa"/>
          </w:tcPr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Достойные условия труда (рабочее место, оборудованное в соответствии с трудовым договором и</w:t>
            </w:r>
            <w:r w:rsidR="008B53F9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требованиями безопасности труда).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Получение официальной заработной платы в установленные сроки и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полном объеме.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Осуществление обязательного социального страхования работников.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Оплачиваемый лист временной нетрудоспособности (больничный).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Ежегодный оплачиваемый отпуск.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Государственное пенсионное обеспечение.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Получение налоговых вычетов (оплата образования, лечения, приобретение недвижимости и др.).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Возможность получить кредит и</w:t>
            </w:r>
            <w:r w:rsidR="008B53F9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ипотеку.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Получение предусмотренных законодательством выплат при:</w:t>
            </w:r>
          </w:p>
          <w:p w:rsidR="00681B8E" w:rsidRPr="00C00A4C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увольнение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:rsidR="00681B8E" w:rsidRPr="00C00A4C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временном простое,</w:t>
            </w:r>
          </w:p>
          <w:p w:rsidR="00681B8E" w:rsidRPr="00C00A4C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направлении в командировку,</w:t>
            </w:r>
          </w:p>
          <w:p w:rsidR="00681B8E" w:rsidRPr="00C00A4C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- временном переводе на другую работу, в т.ч. по состоянию здоровья,</w:t>
            </w:r>
          </w:p>
          <w:p w:rsidR="00681B8E" w:rsidRPr="00C00A4C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прохождении медицинского осмотра и др.</w:t>
            </w:r>
          </w:p>
          <w:p w:rsidR="00681B8E" w:rsidRPr="00C00A4C" w:rsidRDefault="00681B8E" w:rsidP="008B53F9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Получение пособия по беременности и родам.</w:t>
            </w:r>
          </w:p>
          <w:p w:rsidR="00681B8E" w:rsidRPr="00C00A4C" w:rsidRDefault="00681B8E" w:rsidP="00526D2C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Получение пособия по уходу за</w:t>
            </w:r>
            <w:r w:rsidR="008B53F9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 </w:t>
            </w:r>
            <w:r w:rsidR="00AE1F1C" w:rsidRPr="00C00A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53F9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1,5 лет. </w:t>
            </w:r>
          </w:p>
          <w:p w:rsidR="00681B8E" w:rsidRPr="00C00A4C" w:rsidRDefault="00681B8E" w:rsidP="008B53F9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4C" w:rsidRDefault="00C00A4C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D0" w:rsidRPr="00C00A4C" w:rsidRDefault="00B46562" w:rsidP="00B20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«Минусы» неформальной занятости – </w:t>
      </w:r>
    </w:p>
    <w:p w:rsidR="00B46562" w:rsidRPr="00C00A4C" w:rsidRDefault="00B46562" w:rsidP="00B46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t>отсутствие официального трудоустройства работников</w:t>
      </w:r>
    </w:p>
    <w:p w:rsidR="00B46562" w:rsidRPr="00C00A4C" w:rsidRDefault="00B46562" w:rsidP="00B46562">
      <w:pPr>
        <w:ind w:left="317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t xml:space="preserve">Неформальная занятость </w:t>
      </w:r>
      <w:r w:rsidRPr="00C00A4C">
        <w:rPr>
          <w:rFonts w:ascii="Times New Roman" w:hAnsi="Times New Roman" w:cs="Times New Roman"/>
          <w:sz w:val="24"/>
          <w:szCs w:val="24"/>
        </w:rPr>
        <w:t>— занятость, не декларируемая в целях налогообложения, социальной защиты и соблюдения трудового законодательства Российской Федерации.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B46562" w:rsidRPr="00C00A4C" w:rsidTr="006D4731">
        <w:tc>
          <w:tcPr>
            <w:tcW w:w="5244" w:type="dxa"/>
          </w:tcPr>
          <w:p w:rsidR="00B46562" w:rsidRPr="00C00A4C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работодателя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B46562" w:rsidRPr="00C00A4C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работника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562" w:rsidRPr="00C00A4C" w:rsidTr="006D4731">
        <w:tc>
          <w:tcPr>
            <w:tcW w:w="5244" w:type="dxa"/>
          </w:tcPr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(ст.5.27 КоАП РФ).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Нарушение влечет ответственность в соответствии со ст.122 Налогового кодекса РФ, уголовную ответственность по ст.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145.1. Уголовного кодекса РФ.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поучать займы, кредиты и др.</w:t>
            </w:r>
          </w:p>
          <w:p w:rsidR="00FF5AF8" w:rsidRPr="00C00A4C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привлечь работника </w:t>
            </w:r>
          </w:p>
          <w:p w:rsidR="00FF5AF8" w:rsidRPr="00C00A4C" w:rsidRDefault="00FF5AF8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к ответственности за несоблюдение трудовой дисциплины, обеспечить сохранность материальных ценностей и т.п.</w:t>
            </w:r>
          </w:p>
          <w:p w:rsidR="00FF5AF8" w:rsidRPr="00C00A4C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Риск проведения проверок со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стороны контрольно-надзорных органов, прокуратуры.</w:t>
            </w:r>
          </w:p>
          <w:p w:rsidR="00FF5AF8" w:rsidRPr="00C00A4C" w:rsidRDefault="00FF5AF8" w:rsidP="009B69C2">
            <w:pPr>
              <w:pStyle w:val="a6"/>
              <w:ind w:left="458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F8" w:rsidRPr="00C00A4C" w:rsidRDefault="00FF5AF8" w:rsidP="00AA2947">
            <w:pPr>
              <w:pStyle w:val="a6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Условия труда, продолжительность рабочего времени, выполнение дополнительных обязанностей, не</w:t>
            </w:r>
            <w:r w:rsidR="00046D04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соответствующих нормам трудового законодательства.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Не перечисляются страховые взносы во внебюджетные фонды: Пенсионный фонд, ФСС, ТФОМС.</w:t>
            </w:r>
          </w:p>
          <w:p w:rsidR="00B46562" w:rsidRPr="00C00A4C" w:rsidRDefault="00B46562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Будущее пенсионное обеспечение напрямую зависит от объема произведенных взносов в</w:t>
            </w:r>
            <w:r w:rsidR="00046D04" w:rsidRPr="00C00A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C00A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Пенсионный Фонд.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заработать пенсию (время такой работы не</w:t>
            </w:r>
            <w:r w:rsidR="00BE6ECF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засчитывается в страховой стаж).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 обучением, рождением ребенка и др.).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Увольнение без объяснения причин и соответствующих выплат.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пособия по безработице (отсутствие трудовой деятельности, условия которой подтверждаются справкой о</w:t>
            </w:r>
            <w:r w:rsidR="00BE6ECF" w:rsidRPr="00C00A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плате).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:rsidR="00B46562" w:rsidRPr="00C00A4C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4C">
              <w:rPr>
                <w:rFonts w:ascii="Times New Roman" w:hAnsi="Times New Roman" w:cs="Times New Roman"/>
                <w:sz w:val="24"/>
                <w:szCs w:val="24"/>
              </w:rPr>
              <w:t>Получение отказа в выдаче визы для выезда за границу.</w:t>
            </w:r>
          </w:p>
        </w:tc>
      </w:tr>
    </w:tbl>
    <w:p w:rsidR="00F34390" w:rsidRPr="00C00A4C" w:rsidRDefault="00B46562" w:rsidP="00F34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182">
        <w:rPr>
          <w:rFonts w:ascii="Times New Roman" w:hAnsi="Times New Roman" w:cs="Times New Roman"/>
          <w:b/>
          <w:sz w:val="28"/>
          <w:szCs w:val="28"/>
        </w:rPr>
        <w:tab/>
      </w:r>
      <w:r w:rsidR="00F34390" w:rsidRPr="00C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ГОРЯЧЕЙ ЛИНИИ ПО ВОПРОСАМ ЛЕГАЛИЗАЦИИ ТУДОВЫХ ОТНОШЕНИЙ И ВЫПЛАТЫ ЗАРАБОТНОЙ ПЛАТЫ</w:t>
      </w:r>
    </w:p>
    <w:p w:rsidR="00F34390" w:rsidRPr="00C00A4C" w:rsidRDefault="00F34390" w:rsidP="00CE30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(факс) «Горячей линии» Государственной инспекции труда в ХМАО - Югре </w:t>
      </w:r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8(3467) 32-71-81, 32-62-51, 32-62-02, 32-68-47</w:t>
      </w:r>
      <w:r w:rsidR="00C00A4C"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10" w:history="1">
        <w:r w:rsidRPr="00C00A4C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gitugra@mail.ru</w:t>
        </w:r>
      </w:hyperlink>
    </w:p>
    <w:p w:rsidR="00F34390" w:rsidRPr="00C00A4C" w:rsidRDefault="00F34390" w:rsidP="00F343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КУ ХМАО-Югры «Ханты-Мансийский центр занятости населения» </w:t>
      </w:r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8(3467) 32-05-17</w:t>
      </w:r>
    </w:p>
    <w:p w:rsidR="00F34390" w:rsidRPr="00C00A4C" w:rsidRDefault="00F34390" w:rsidP="00F343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телефон отдела по труду, предпринимательства и потребительского рынка комитета экономической политики администрации Ханты-Мансийского района </w:t>
      </w:r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8(3467</w:t>
      </w:r>
      <w:bookmarkStart w:id="0" w:name="_GoBack"/>
      <w:bookmarkEnd w:id="0"/>
      <w:r w:rsidRPr="00C00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352-856</w:t>
      </w:r>
      <w:r w:rsidRPr="00C0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электронную почту: </w:t>
      </w:r>
      <w:r w:rsidRPr="00C00A4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ot</w:t>
      </w:r>
      <w:r w:rsidRPr="00C00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C00A4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hmrn</w:t>
      </w:r>
      <w:r w:rsidRPr="00C00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.ru.</w:t>
      </w:r>
    </w:p>
    <w:p w:rsidR="00B46562" w:rsidRPr="00063182" w:rsidRDefault="00B46562" w:rsidP="00B46562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46562" w:rsidRPr="00063182" w:rsidSect="00063182">
      <w:pgSz w:w="11906" w:h="16838"/>
      <w:pgMar w:top="567" w:right="425" w:bottom="567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BB" w:rsidRDefault="003760BB" w:rsidP="003760BB">
      <w:pPr>
        <w:spacing w:after="0" w:line="240" w:lineRule="auto"/>
      </w:pPr>
      <w:r>
        <w:separator/>
      </w:r>
    </w:p>
  </w:endnote>
  <w:end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BB" w:rsidRDefault="003760BB" w:rsidP="003760BB">
      <w:pPr>
        <w:spacing w:after="0" w:line="240" w:lineRule="auto"/>
      </w:pPr>
      <w:r>
        <w:separator/>
      </w:r>
    </w:p>
  </w:footnote>
  <w:foot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20CF4"/>
    <w:multiLevelType w:val="hybridMultilevel"/>
    <w:tmpl w:val="9D4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E"/>
    <w:rsid w:val="00022C79"/>
    <w:rsid w:val="000365F7"/>
    <w:rsid w:val="00046D04"/>
    <w:rsid w:val="0005112D"/>
    <w:rsid w:val="00055849"/>
    <w:rsid w:val="00063182"/>
    <w:rsid w:val="00090291"/>
    <w:rsid w:val="000962A0"/>
    <w:rsid w:val="000D38DA"/>
    <w:rsid w:val="000D72DA"/>
    <w:rsid w:val="000F0642"/>
    <w:rsid w:val="000F6949"/>
    <w:rsid w:val="001211C8"/>
    <w:rsid w:val="00137A8E"/>
    <w:rsid w:val="00164748"/>
    <w:rsid w:val="001B3E1A"/>
    <w:rsid w:val="001B5D48"/>
    <w:rsid w:val="001C13F6"/>
    <w:rsid w:val="001D3ECC"/>
    <w:rsid w:val="001E0E94"/>
    <w:rsid w:val="001F4534"/>
    <w:rsid w:val="001F72D3"/>
    <w:rsid w:val="00200FF6"/>
    <w:rsid w:val="002134A7"/>
    <w:rsid w:val="0021543A"/>
    <w:rsid w:val="0025361F"/>
    <w:rsid w:val="00263843"/>
    <w:rsid w:val="00293F88"/>
    <w:rsid w:val="00294723"/>
    <w:rsid w:val="002B4096"/>
    <w:rsid w:val="002B6C26"/>
    <w:rsid w:val="002C446E"/>
    <w:rsid w:val="003200FB"/>
    <w:rsid w:val="00354EB7"/>
    <w:rsid w:val="00365ED6"/>
    <w:rsid w:val="003760BB"/>
    <w:rsid w:val="00393F80"/>
    <w:rsid w:val="003C1369"/>
    <w:rsid w:val="003C2EBB"/>
    <w:rsid w:val="003D4D66"/>
    <w:rsid w:val="0047408E"/>
    <w:rsid w:val="00496AC3"/>
    <w:rsid w:val="004A158A"/>
    <w:rsid w:val="004C64F5"/>
    <w:rsid w:val="00502052"/>
    <w:rsid w:val="0050618B"/>
    <w:rsid w:val="00592D30"/>
    <w:rsid w:val="005B479A"/>
    <w:rsid w:val="005C3545"/>
    <w:rsid w:val="005E09D4"/>
    <w:rsid w:val="005E614C"/>
    <w:rsid w:val="00615F7B"/>
    <w:rsid w:val="00640762"/>
    <w:rsid w:val="00642858"/>
    <w:rsid w:val="00673D37"/>
    <w:rsid w:val="00681B8E"/>
    <w:rsid w:val="00683ED6"/>
    <w:rsid w:val="006915FF"/>
    <w:rsid w:val="006B23DA"/>
    <w:rsid w:val="006D4126"/>
    <w:rsid w:val="006D4731"/>
    <w:rsid w:val="006F2B0B"/>
    <w:rsid w:val="007558E6"/>
    <w:rsid w:val="00773192"/>
    <w:rsid w:val="007A5C26"/>
    <w:rsid w:val="007D09AF"/>
    <w:rsid w:val="007D6324"/>
    <w:rsid w:val="007F0149"/>
    <w:rsid w:val="0083280C"/>
    <w:rsid w:val="00845C21"/>
    <w:rsid w:val="008460BF"/>
    <w:rsid w:val="00861EC1"/>
    <w:rsid w:val="00872A99"/>
    <w:rsid w:val="00885D1B"/>
    <w:rsid w:val="008A2D49"/>
    <w:rsid w:val="008A6143"/>
    <w:rsid w:val="008B3E24"/>
    <w:rsid w:val="008B53F9"/>
    <w:rsid w:val="008B643A"/>
    <w:rsid w:val="008B797F"/>
    <w:rsid w:val="008C65AD"/>
    <w:rsid w:val="008D6FC6"/>
    <w:rsid w:val="008F63CB"/>
    <w:rsid w:val="00900860"/>
    <w:rsid w:val="00952EAF"/>
    <w:rsid w:val="00953EF3"/>
    <w:rsid w:val="0095659E"/>
    <w:rsid w:val="00993E82"/>
    <w:rsid w:val="009B69C2"/>
    <w:rsid w:val="00A01F97"/>
    <w:rsid w:val="00A66572"/>
    <w:rsid w:val="00A91A83"/>
    <w:rsid w:val="00AA2947"/>
    <w:rsid w:val="00AC62F0"/>
    <w:rsid w:val="00AE1F1C"/>
    <w:rsid w:val="00AF52A3"/>
    <w:rsid w:val="00B208D0"/>
    <w:rsid w:val="00B33F23"/>
    <w:rsid w:val="00B46562"/>
    <w:rsid w:val="00B52F01"/>
    <w:rsid w:val="00B73F9F"/>
    <w:rsid w:val="00BA4469"/>
    <w:rsid w:val="00BB33DC"/>
    <w:rsid w:val="00BC03CB"/>
    <w:rsid w:val="00BE5828"/>
    <w:rsid w:val="00BE6ECF"/>
    <w:rsid w:val="00BF6232"/>
    <w:rsid w:val="00C00A4C"/>
    <w:rsid w:val="00C07670"/>
    <w:rsid w:val="00C41807"/>
    <w:rsid w:val="00C462E3"/>
    <w:rsid w:val="00C55D0E"/>
    <w:rsid w:val="00C60E60"/>
    <w:rsid w:val="00C710C9"/>
    <w:rsid w:val="00C95E1D"/>
    <w:rsid w:val="00C9683E"/>
    <w:rsid w:val="00CC1BE4"/>
    <w:rsid w:val="00CF4D06"/>
    <w:rsid w:val="00D041EC"/>
    <w:rsid w:val="00D0687C"/>
    <w:rsid w:val="00D175A7"/>
    <w:rsid w:val="00D54C9E"/>
    <w:rsid w:val="00D668A6"/>
    <w:rsid w:val="00D72655"/>
    <w:rsid w:val="00DB15A8"/>
    <w:rsid w:val="00DB2470"/>
    <w:rsid w:val="00DC00E9"/>
    <w:rsid w:val="00DE0D63"/>
    <w:rsid w:val="00DE7063"/>
    <w:rsid w:val="00E14E3B"/>
    <w:rsid w:val="00E360A6"/>
    <w:rsid w:val="00E70E57"/>
    <w:rsid w:val="00E7290A"/>
    <w:rsid w:val="00E95143"/>
    <w:rsid w:val="00EC1D19"/>
    <w:rsid w:val="00F34390"/>
    <w:rsid w:val="00F924D5"/>
    <w:rsid w:val="00FA142C"/>
    <w:rsid w:val="00FB543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8883D3E-EE8E-4BC9-92F2-EDF3900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13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0BB"/>
  </w:style>
  <w:style w:type="paragraph" w:styleId="a9">
    <w:name w:val="footer"/>
    <w:basedOn w:val="a"/>
    <w:link w:val="aa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0BB"/>
  </w:style>
  <w:style w:type="paragraph" w:styleId="ab">
    <w:name w:val="No Spacing"/>
    <w:link w:val="ac"/>
    <w:uiPriority w:val="1"/>
    <w:qFormat/>
    <w:rsid w:val="00365ED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5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tugr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8CEF-C3C7-4A65-BE7D-EF5508C7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>SPecialiST RePack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creator>Sergey</dc:creator>
  <cp:lastModifiedBy>Гайсинская О.А.</cp:lastModifiedBy>
  <cp:revision>3</cp:revision>
  <cp:lastPrinted>2021-03-05T05:57:00Z</cp:lastPrinted>
  <dcterms:created xsi:type="dcterms:W3CDTF">2022-10-07T09:56:00Z</dcterms:created>
  <dcterms:modified xsi:type="dcterms:W3CDTF">2022-10-07T10:16:00Z</dcterms:modified>
</cp:coreProperties>
</file>