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A6" w:rsidRDefault="00E132A6">
      <w:pPr>
        <w:pStyle w:val="ConsPlusTitlePage"/>
      </w:pPr>
      <w:r>
        <w:t xml:space="preserve">Документ предоставлен </w:t>
      </w:r>
      <w:hyperlink r:id="rId4">
        <w:r>
          <w:rPr>
            <w:color w:val="0000FF"/>
          </w:rPr>
          <w:t>КонсультантПлюс</w:t>
        </w:r>
      </w:hyperlink>
      <w:r>
        <w:br/>
      </w:r>
    </w:p>
    <w:p w:rsidR="00E132A6" w:rsidRDefault="00E132A6">
      <w:pPr>
        <w:pStyle w:val="ConsPlusNormal"/>
        <w:outlineLvl w:val="0"/>
      </w:pPr>
    </w:p>
    <w:p w:rsidR="00E132A6" w:rsidRDefault="00E132A6">
      <w:pPr>
        <w:pStyle w:val="ConsPlusTitle"/>
        <w:jc w:val="center"/>
        <w:outlineLvl w:val="0"/>
      </w:pPr>
      <w:r>
        <w:t>ПРАВИТЕЛЬСТВО ХАНТЫ-МАНСИЙСКОГО АВТОНОМНОГО ОКРУГА - ЮГРЫ</w:t>
      </w:r>
    </w:p>
    <w:p w:rsidR="00E132A6" w:rsidRDefault="00E132A6">
      <w:pPr>
        <w:pStyle w:val="ConsPlusTitle"/>
        <w:jc w:val="center"/>
      </w:pPr>
    </w:p>
    <w:p w:rsidR="00E132A6" w:rsidRDefault="00E132A6">
      <w:pPr>
        <w:pStyle w:val="ConsPlusTitle"/>
        <w:jc w:val="center"/>
      </w:pPr>
      <w:r>
        <w:t>ПОСТАНОВЛЕНИЕ</w:t>
      </w:r>
    </w:p>
    <w:p w:rsidR="00E132A6" w:rsidRDefault="00E132A6">
      <w:pPr>
        <w:pStyle w:val="ConsPlusTitle"/>
        <w:jc w:val="center"/>
      </w:pPr>
      <w:r>
        <w:t>от 17 сентября 2021 г. N 362-п</w:t>
      </w:r>
    </w:p>
    <w:p w:rsidR="00E132A6" w:rsidRDefault="00E132A6">
      <w:pPr>
        <w:pStyle w:val="ConsPlusTitle"/>
        <w:jc w:val="center"/>
      </w:pPr>
    </w:p>
    <w:p w:rsidR="00E132A6" w:rsidRDefault="00E132A6">
      <w:pPr>
        <w:pStyle w:val="ConsPlusTitle"/>
        <w:jc w:val="center"/>
      </w:pPr>
      <w:r>
        <w:t>О ПОЛОЖЕНИИ О РЕГИОНАЛЬНОМ ГОСУДАРСТВЕННОМ КОНТРОЛЕ</w:t>
      </w:r>
    </w:p>
    <w:p w:rsidR="00E132A6" w:rsidRDefault="00E132A6">
      <w:pPr>
        <w:pStyle w:val="ConsPlusTitle"/>
        <w:jc w:val="center"/>
      </w:pPr>
      <w:r>
        <w:t>(НАДЗОРЕ) ЗА ПРИЕМОМ НА РАБОТУ ИНВАЛИДОВ В ПРЕДЕЛАХ</w:t>
      </w:r>
    </w:p>
    <w:p w:rsidR="00E132A6" w:rsidRDefault="00E132A6">
      <w:pPr>
        <w:pStyle w:val="ConsPlusTitle"/>
        <w:jc w:val="center"/>
      </w:pPr>
      <w:r>
        <w:t>УСТАНОВЛЕННОЙ КВОТЫ</w:t>
      </w:r>
    </w:p>
    <w:p w:rsidR="00E132A6" w:rsidRDefault="00E132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2A6" w:rsidRDefault="00E132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2A6" w:rsidRDefault="00E132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2A6" w:rsidRDefault="00E132A6">
            <w:pPr>
              <w:pStyle w:val="ConsPlusNormal"/>
              <w:jc w:val="center"/>
            </w:pPr>
            <w:r>
              <w:rPr>
                <w:color w:val="392C69"/>
              </w:rPr>
              <w:t>Список изменяющих документов</w:t>
            </w:r>
          </w:p>
          <w:p w:rsidR="00E132A6" w:rsidRDefault="00E132A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ХМАО - Югры от 25.03.2022 N 111-п)</w:t>
            </w:r>
          </w:p>
        </w:tc>
        <w:tc>
          <w:tcPr>
            <w:tcW w:w="113" w:type="dxa"/>
            <w:tcBorders>
              <w:top w:val="nil"/>
              <w:left w:val="nil"/>
              <w:bottom w:val="nil"/>
              <w:right w:val="nil"/>
            </w:tcBorders>
            <w:shd w:val="clear" w:color="auto" w:fill="F4F3F8"/>
            <w:tcMar>
              <w:top w:w="0" w:type="dxa"/>
              <w:left w:w="0" w:type="dxa"/>
              <w:bottom w:w="0" w:type="dxa"/>
              <w:right w:w="0" w:type="dxa"/>
            </w:tcMar>
          </w:tcPr>
          <w:p w:rsidR="00E132A6" w:rsidRDefault="00E132A6">
            <w:pPr>
              <w:pStyle w:val="ConsPlusNormal"/>
            </w:pPr>
          </w:p>
        </w:tc>
      </w:tr>
    </w:tbl>
    <w:p w:rsidR="00E132A6" w:rsidRDefault="00E132A6">
      <w:pPr>
        <w:pStyle w:val="ConsPlusNormal"/>
        <w:jc w:val="center"/>
      </w:pPr>
    </w:p>
    <w:p w:rsidR="00E132A6" w:rsidRDefault="00E132A6">
      <w:pPr>
        <w:pStyle w:val="ConsPlusNormal"/>
        <w:ind w:firstLine="540"/>
        <w:jc w:val="both"/>
      </w:pPr>
      <w:r>
        <w:t xml:space="preserve">В соответствии с </w:t>
      </w:r>
      <w:hyperlink r:id="rId6">
        <w:r>
          <w:rPr>
            <w:color w:val="0000FF"/>
          </w:rPr>
          <w:t>Законом</w:t>
        </w:r>
      </w:hyperlink>
      <w:r>
        <w:t xml:space="preserve"> Российской Федерации от 19 апреля 1991 года N 1032-1 "О занятости населения в Российской Федерации", Федеральным </w:t>
      </w:r>
      <w:hyperlink r:id="rId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Законами Ханты-Мансийского автономного округа - Югры от 25 февраля 2003 года </w:t>
      </w:r>
      <w:hyperlink r:id="rId8">
        <w:r>
          <w:rPr>
            <w:color w:val="0000FF"/>
          </w:rPr>
          <w:t>N 14-оз</w:t>
        </w:r>
      </w:hyperlink>
      <w:r>
        <w:t xml:space="preserve"> "О нормативных правовых актах Ханты-Мансийского автономного округа - Югры", от 25 мая 2012 года </w:t>
      </w:r>
      <w:hyperlink r:id="rId9">
        <w:r>
          <w:rPr>
            <w:color w:val="0000FF"/>
          </w:rPr>
          <w:t>N 52-оз</w:t>
        </w:r>
      </w:hyperlink>
      <w:r>
        <w:t xml:space="preserve"> "О регулировании отдельных вопросов в области содействия занятости населения в Ханты-Мансийском автономном округе - Югре", учитывая решение Общественного совета при Департаменте труда и занятости населения Ханты-Мансийского автономного округа - Югры (протокол заседания от 15 июля 2021 года N 15), Правительство Ханты-Мансийского автономного округа - Югры постановляет:</w:t>
      </w:r>
    </w:p>
    <w:p w:rsidR="00E132A6" w:rsidRDefault="00E132A6">
      <w:pPr>
        <w:pStyle w:val="ConsPlusNormal"/>
        <w:spacing w:before="200"/>
        <w:ind w:firstLine="540"/>
        <w:jc w:val="both"/>
      </w:pPr>
      <w:r>
        <w:t>1. Утвердить:</w:t>
      </w:r>
    </w:p>
    <w:p w:rsidR="00E132A6" w:rsidRDefault="00E132A6">
      <w:pPr>
        <w:pStyle w:val="ConsPlusNormal"/>
        <w:spacing w:before="200"/>
        <w:ind w:firstLine="540"/>
        <w:jc w:val="both"/>
      </w:pPr>
      <w:r>
        <w:t xml:space="preserve">1.1. </w:t>
      </w:r>
      <w:hyperlink w:anchor="P37">
        <w:r>
          <w:rPr>
            <w:color w:val="0000FF"/>
          </w:rPr>
          <w:t>Положение</w:t>
        </w:r>
      </w:hyperlink>
      <w:r>
        <w:t xml:space="preserve"> о региональном государственном контроле (надзоре) за приемом на работу инвалидов в пределах установленной квоты (приложение 1).</w:t>
      </w:r>
    </w:p>
    <w:p w:rsidR="00E132A6" w:rsidRDefault="00E132A6">
      <w:pPr>
        <w:pStyle w:val="ConsPlusNormal"/>
        <w:spacing w:before="200"/>
        <w:ind w:firstLine="540"/>
        <w:jc w:val="both"/>
      </w:pPr>
      <w:bookmarkStart w:id="0" w:name="P15"/>
      <w:bookmarkEnd w:id="0"/>
      <w:r>
        <w:t xml:space="preserve">1.2. </w:t>
      </w:r>
      <w:hyperlink w:anchor="P241">
        <w:r>
          <w:rPr>
            <w:color w:val="0000FF"/>
          </w:rPr>
          <w:t>Показатели</w:t>
        </w:r>
      </w:hyperlink>
      <w:r>
        <w:t xml:space="preserve"> результативности и эффективности регионального государственного контроля (надзора) за приемом на работу инвалидов в пределах установленной квоты (приложение 2).</w:t>
      </w:r>
    </w:p>
    <w:p w:rsidR="00E132A6" w:rsidRDefault="00E132A6">
      <w:pPr>
        <w:pStyle w:val="ConsPlusNormal"/>
        <w:spacing w:before="200"/>
        <w:ind w:firstLine="540"/>
        <w:jc w:val="both"/>
      </w:pPr>
      <w:r>
        <w:t>2. Признать утратившими силу постановления Правительства Ханты-Мансийского автономного округа - Югры:</w:t>
      </w:r>
    </w:p>
    <w:p w:rsidR="00E132A6" w:rsidRDefault="00E132A6">
      <w:pPr>
        <w:pStyle w:val="ConsPlusNormal"/>
        <w:spacing w:before="200"/>
        <w:ind w:firstLine="540"/>
        <w:jc w:val="both"/>
      </w:pPr>
      <w:r>
        <w:t xml:space="preserve">от 29 сентября 2017 года </w:t>
      </w:r>
      <w:hyperlink r:id="rId10">
        <w:r>
          <w:rPr>
            <w:color w:val="0000FF"/>
          </w:rPr>
          <w:t>N 371-п</w:t>
        </w:r>
      </w:hyperlink>
      <w:r>
        <w:t xml:space="preserve"> "О порядке организации и осуществления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Ханты-Мансийском автономном округе - Югре";</w:t>
      </w:r>
    </w:p>
    <w:p w:rsidR="00E132A6" w:rsidRDefault="00E132A6">
      <w:pPr>
        <w:pStyle w:val="ConsPlusNormal"/>
        <w:spacing w:before="200"/>
        <w:ind w:firstLine="540"/>
        <w:jc w:val="both"/>
      </w:pPr>
      <w:r>
        <w:t xml:space="preserve">от 2 августа 2019 года </w:t>
      </w:r>
      <w:hyperlink r:id="rId11">
        <w:r>
          <w:rPr>
            <w:color w:val="0000FF"/>
          </w:rPr>
          <w:t>N 254-п</w:t>
        </w:r>
      </w:hyperlink>
      <w:r>
        <w:t xml:space="preserve"> "О внесении изменения в постановление Правительства Ханты-Мансийского автономного округа - Югры от 29 сентября 2017 года N 371-п "О порядке организации и осуществления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Ханты-Мансийском автономном округе - Югре";</w:t>
      </w:r>
    </w:p>
    <w:p w:rsidR="00E132A6" w:rsidRDefault="00E132A6">
      <w:pPr>
        <w:pStyle w:val="ConsPlusNormal"/>
        <w:spacing w:before="200"/>
        <w:ind w:firstLine="540"/>
        <w:jc w:val="both"/>
      </w:pPr>
      <w:r>
        <w:t xml:space="preserve">от 7 августа 2020 года </w:t>
      </w:r>
      <w:hyperlink r:id="rId12">
        <w:r>
          <w:rPr>
            <w:color w:val="0000FF"/>
          </w:rPr>
          <w:t>N 332-п</w:t>
        </w:r>
      </w:hyperlink>
      <w:r>
        <w:t xml:space="preserve"> "О внесении изменений в приложение к постановлению Правительства Ханты-Мансийского автономного округа - Югры от 29 сентября 2017 года N 371-п "О порядке организации и осуществления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Ханты-Мансийском автономном округе - Югре".</w:t>
      </w:r>
    </w:p>
    <w:p w:rsidR="00E132A6" w:rsidRDefault="00E132A6">
      <w:pPr>
        <w:pStyle w:val="ConsPlusNormal"/>
        <w:spacing w:before="200"/>
        <w:ind w:firstLine="540"/>
        <w:jc w:val="both"/>
      </w:pPr>
      <w:r>
        <w:t xml:space="preserve">3. Настоящее постановление вступает в силу с 1 января 2022 года, за исключением </w:t>
      </w:r>
      <w:hyperlink w:anchor="P15">
        <w:r>
          <w:rPr>
            <w:color w:val="0000FF"/>
          </w:rPr>
          <w:t>подпункта 1.2 пункта 1</w:t>
        </w:r>
      </w:hyperlink>
      <w:r>
        <w:t>, вступающего в силу с 1 марта 2022 года.</w:t>
      </w:r>
    </w:p>
    <w:p w:rsidR="00E132A6" w:rsidRDefault="00E132A6">
      <w:pPr>
        <w:pStyle w:val="ConsPlusNormal"/>
        <w:ind w:firstLine="540"/>
        <w:jc w:val="both"/>
      </w:pPr>
    </w:p>
    <w:p w:rsidR="00E132A6" w:rsidRDefault="00E132A6">
      <w:pPr>
        <w:pStyle w:val="ConsPlusNormal"/>
        <w:jc w:val="right"/>
      </w:pPr>
      <w:r>
        <w:t>Губернатор</w:t>
      </w:r>
    </w:p>
    <w:p w:rsidR="00E132A6" w:rsidRDefault="00E132A6">
      <w:pPr>
        <w:pStyle w:val="ConsPlusNormal"/>
        <w:jc w:val="right"/>
      </w:pPr>
      <w:r>
        <w:t>Ханты-Мансийского</w:t>
      </w:r>
    </w:p>
    <w:p w:rsidR="00E132A6" w:rsidRDefault="00E132A6">
      <w:pPr>
        <w:pStyle w:val="ConsPlusNormal"/>
        <w:jc w:val="right"/>
      </w:pPr>
      <w:r>
        <w:t>автономного округа - Югры</w:t>
      </w:r>
    </w:p>
    <w:p w:rsidR="00E132A6" w:rsidRDefault="00E132A6">
      <w:pPr>
        <w:pStyle w:val="ConsPlusNormal"/>
        <w:jc w:val="right"/>
      </w:pPr>
      <w:r>
        <w:t>Н.В.КОМАРОВА</w:t>
      </w:r>
    </w:p>
    <w:p w:rsidR="00E132A6" w:rsidRDefault="00E132A6">
      <w:pPr>
        <w:pStyle w:val="ConsPlusNormal"/>
      </w:pPr>
    </w:p>
    <w:p w:rsidR="00E132A6" w:rsidRDefault="00E132A6">
      <w:pPr>
        <w:pStyle w:val="ConsPlusNormal"/>
      </w:pPr>
    </w:p>
    <w:p w:rsidR="00E132A6" w:rsidRDefault="00E132A6">
      <w:pPr>
        <w:pStyle w:val="ConsPlusNormal"/>
      </w:pPr>
    </w:p>
    <w:p w:rsidR="00E132A6" w:rsidRDefault="00E132A6">
      <w:pPr>
        <w:pStyle w:val="ConsPlusNormal"/>
      </w:pPr>
    </w:p>
    <w:p w:rsidR="00E132A6" w:rsidRDefault="00E132A6">
      <w:pPr>
        <w:pStyle w:val="ConsPlusNormal"/>
      </w:pPr>
    </w:p>
    <w:p w:rsidR="00E132A6" w:rsidRDefault="00E132A6">
      <w:pPr>
        <w:pStyle w:val="ConsPlusNormal"/>
        <w:jc w:val="right"/>
        <w:outlineLvl w:val="0"/>
      </w:pPr>
      <w:r>
        <w:t>Приложение 1</w:t>
      </w:r>
    </w:p>
    <w:p w:rsidR="00E132A6" w:rsidRDefault="00E132A6">
      <w:pPr>
        <w:pStyle w:val="ConsPlusNormal"/>
        <w:jc w:val="right"/>
      </w:pPr>
      <w:r>
        <w:t>к постановлению Правительства</w:t>
      </w:r>
    </w:p>
    <w:p w:rsidR="00E132A6" w:rsidRDefault="00E132A6">
      <w:pPr>
        <w:pStyle w:val="ConsPlusNormal"/>
        <w:jc w:val="right"/>
      </w:pPr>
      <w:r>
        <w:t>Ханты-Мансийского</w:t>
      </w:r>
    </w:p>
    <w:p w:rsidR="00E132A6" w:rsidRDefault="00E132A6">
      <w:pPr>
        <w:pStyle w:val="ConsPlusNormal"/>
        <w:jc w:val="right"/>
      </w:pPr>
      <w:r>
        <w:t>автономного округа - Югры</w:t>
      </w:r>
    </w:p>
    <w:p w:rsidR="00E132A6" w:rsidRDefault="00E132A6">
      <w:pPr>
        <w:pStyle w:val="ConsPlusNormal"/>
        <w:jc w:val="right"/>
      </w:pPr>
      <w:r>
        <w:t>от 17 сентября 2021 года N 362-п</w:t>
      </w:r>
    </w:p>
    <w:p w:rsidR="00E132A6" w:rsidRDefault="00E132A6">
      <w:pPr>
        <w:pStyle w:val="ConsPlusNormal"/>
      </w:pPr>
    </w:p>
    <w:p w:rsidR="00E132A6" w:rsidRDefault="00E132A6">
      <w:pPr>
        <w:pStyle w:val="ConsPlusTitle"/>
        <w:jc w:val="center"/>
      </w:pPr>
      <w:bookmarkStart w:id="1" w:name="P37"/>
      <w:bookmarkEnd w:id="1"/>
      <w:r>
        <w:t>ПОЛОЖЕНИЕ</w:t>
      </w:r>
    </w:p>
    <w:p w:rsidR="00E132A6" w:rsidRDefault="00E132A6">
      <w:pPr>
        <w:pStyle w:val="ConsPlusTitle"/>
        <w:jc w:val="center"/>
      </w:pPr>
      <w:r>
        <w:t>О РЕГИОНАЛЬНОМ ГОСУДАРСТВЕННОМ КОНТРОЛЕ (НАДЗОРЕ) ЗА ПРИЕМОМ</w:t>
      </w:r>
    </w:p>
    <w:p w:rsidR="00E132A6" w:rsidRDefault="00E132A6">
      <w:pPr>
        <w:pStyle w:val="ConsPlusTitle"/>
        <w:jc w:val="center"/>
      </w:pPr>
      <w:r>
        <w:t>НА РАБОТУ ИНВАЛИДОВ В ПРЕДЕЛАХ УСТАНОВЛЕННОЙ КВОТЫ</w:t>
      </w:r>
    </w:p>
    <w:p w:rsidR="00E132A6" w:rsidRDefault="00E132A6">
      <w:pPr>
        <w:pStyle w:val="ConsPlusTitle"/>
        <w:jc w:val="center"/>
      </w:pPr>
      <w:r>
        <w:t>(ДАЛЕЕ - ПОЛОЖЕНИЕ)</w:t>
      </w:r>
    </w:p>
    <w:p w:rsidR="00E132A6" w:rsidRDefault="00E132A6">
      <w:pPr>
        <w:pStyle w:val="ConsPlusNormal"/>
      </w:pPr>
    </w:p>
    <w:p w:rsidR="00E132A6" w:rsidRDefault="00E132A6">
      <w:pPr>
        <w:pStyle w:val="ConsPlusTitle"/>
        <w:jc w:val="center"/>
        <w:outlineLvl w:val="1"/>
      </w:pPr>
      <w:r>
        <w:t>Раздел I. ОБЩИЕ ПОЛОЖЕНИЯ</w:t>
      </w:r>
    </w:p>
    <w:p w:rsidR="00E132A6" w:rsidRDefault="00E132A6">
      <w:pPr>
        <w:pStyle w:val="ConsPlusNormal"/>
        <w:ind w:firstLine="540"/>
        <w:jc w:val="both"/>
      </w:pPr>
    </w:p>
    <w:p w:rsidR="00E132A6" w:rsidRDefault="00E132A6">
      <w:pPr>
        <w:pStyle w:val="ConsPlusNormal"/>
        <w:ind w:firstLine="540"/>
        <w:jc w:val="both"/>
      </w:pPr>
      <w:r>
        <w:t>1. Положение устанавливает порядок организации и осуществления регионального государственного контроля (надзора) за приемом на работу инвалидов в пределах установленной квоты (далее - государственный контроль (надзор)).</w:t>
      </w:r>
    </w:p>
    <w:p w:rsidR="00E132A6" w:rsidRDefault="00E132A6">
      <w:pPr>
        <w:pStyle w:val="ConsPlusNormal"/>
        <w:spacing w:before="200"/>
        <w:ind w:firstLine="540"/>
        <w:jc w:val="both"/>
      </w:pPr>
      <w:r>
        <w:t xml:space="preserve">2. К отношениям, связанным с осуществлением государственного контроля (надзора), организацией и проведением профилактических мероприятий и контрольных (надзорных) мероприятий в отношении объектов государственного контроля (надзора) (далее - объект контроля), применяются положения Федерального </w:t>
      </w:r>
      <w:hyperlink r:id="rId1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E132A6" w:rsidRDefault="00E132A6">
      <w:pPr>
        <w:pStyle w:val="ConsPlusNormal"/>
        <w:spacing w:before="200"/>
        <w:ind w:firstLine="540"/>
        <w:jc w:val="both"/>
      </w:pPr>
      <w:r>
        <w:t>3. Государственный контроль (надзор) осуществляет Департамент труда и занятости населения Ханты-Мансийского автономного округа - Югры (далее - Департамент).</w:t>
      </w:r>
    </w:p>
    <w:p w:rsidR="00E132A6" w:rsidRDefault="00E132A6">
      <w:pPr>
        <w:pStyle w:val="ConsPlusNormal"/>
        <w:spacing w:before="200"/>
        <w:ind w:firstLine="540"/>
        <w:jc w:val="both"/>
      </w:pPr>
      <w:r>
        <w:t>4. Объектами контроля являются деятельность, действия (бездействие) работодателей - физических либо юридических лиц (организаций), осуществляющих деятельность в Ханты-Мансийском автономном округе - Югре, численность работников которых составляет не менее чем 35 человек (далее - работодатель).</w:t>
      </w:r>
    </w:p>
    <w:p w:rsidR="00E132A6" w:rsidRDefault="00E132A6">
      <w:pPr>
        <w:pStyle w:val="ConsPlusNormal"/>
        <w:spacing w:before="200"/>
        <w:ind w:firstLine="540"/>
        <w:jc w:val="both"/>
      </w:pPr>
      <w:r>
        <w:t>5. Учет объектов контроля осуществляет Департамент в соответствии с Положением, используя:</w:t>
      </w:r>
    </w:p>
    <w:p w:rsidR="00E132A6" w:rsidRDefault="00E132A6">
      <w:pPr>
        <w:pStyle w:val="ConsPlusNormal"/>
        <w:spacing w:before="200"/>
        <w:ind w:firstLine="540"/>
        <w:jc w:val="both"/>
      </w:pPr>
      <w:r>
        <w:t>перечень работодателей, размещенный на официальном сайте Департамента в информационно-телекоммуникационной сети Интернет;</w:t>
      </w:r>
    </w:p>
    <w:p w:rsidR="00E132A6" w:rsidRDefault="00E132A6">
      <w:pPr>
        <w:pStyle w:val="ConsPlusNormal"/>
        <w:spacing w:before="200"/>
        <w:ind w:firstLine="540"/>
        <w:jc w:val="both"/>
      </w:pPr>
      <w:r>
        <w:t>автоматизированную информационную систему осуществления государственного контроля (надзора) в Ханты-Мансийском автономном округе - Югре;</w:t>
      </w:r>
    </w:p>
    <w:p w:rsidR="00E132A6" w:rsidRDefault="00E132A6">
      <w:pPr>
        <w:pStyle w:val="ConsPlusNormal"/>
        <w:spacing w:before="200"/>
        <w:ind w:firstLine="540"/>
        <w:jc w:val="both"/>
      </w:pPr>
      <w:r>
        <w:t>иные федеральные или региональные информационные системы в том числе в порядке межведомственного информационного взаимодействия.</w:t>
      </w:r>
    </w:p>
    <w:p w:rsidR="00E132A6" w:rsidRDefault="00E132A6">
      <w:pPr>
        <w:pStyle w:val="ConsPlusNormal"/>
        <w:spacing w:before="200"/>
        <w:ind w:firstLine="540"/>
        <w:jc w:val="both"/>
      </w:pPr>
      <w:r>
        <w:t xml:space="preserve">6. Департамент размещает и поддерживает в актуальном состоянии на своем официальном сайте в информационно-телекоммуникационной сети Интернет информацию, предусмотренную </w:t>
      </w:r>
      <w:hyperlink r:id="rId14">
        <w:r>
          <w:rPr>
            <w:color w:val="0000FF"/>
          </w:rPr>
          <w:t>частью 3 статьи 46</w:t>
        </w:r>
      </w:hyperlink>
      <w:r>
        <w:t xml:space="preserve"> Федерального закона N 248-ФЗ, в том числе перечень нормативных правовых актов с указанием структурных единиц этих актов, содержащих обязательные требования в области квотирования рабочих мест, установленных нормативными правовыми актами Российской Федерации и нормативными правовыми актами Ханты-Мансийского автономного округа - Югры, оценка соблюдения которых является предметом государственного контроля (надзора) (далее - обязательные требования), а также информацию о мерах ответственности, применяемых при нарушении обязательных требований, с текстами в действующей редакции.</w:t>
      </w:r>
    </w:p>
    <w:p w:rsidR="00E132A6" w:rsidRDefault="00E132A6">
      <w:pPr>
        <w:pStyle w:val="ConsPlusNormal"/>
        <w:spacing w:before="200"/>
        <w:ind w:firstLine="540"/>
        <w:jc w:val="both"/>
      </w:pPr>
      <w:r>
        <w:t xml:space="preserve">7. Предмет государственного контроля (надзора) предусмотрен </w:t>
      </w:r>
      <w:hyperlink r:id="rId15">
        <w:r>
          <w:rPr>
            <w:color w:val="0000FF"/>
          </w:rPr>
          <w:t>пунктом 6 статьи 7.1-1</w:t>
        </w:r>
      </w:hyperlink>
      <w:r>
        <w:t xml:space="preserve"> Закона Российской Федерации от 19 апреля 1991 года N 1032-1 "О занятости населения в Российской Федерации".</w:t>
      </w:r>
    </w:p>
    <w:p w:rsidR="00E132A6" w:rsidRDefault="00E132A6">
      <w:pPr>
        <w:pStyle w:val="ConsPlusNormal"/>
        <w:spacing w:before="200"/>
        <w:ind w:firstLine="540"/>
        <w:jc w:val="both"/>
      </w:pPr>
      <w:r>
        <w:t>8. Государственный контроль (надзор) осуществляется посредством проведения:</w:t>
      </w:r>
    </w:p>
    <w:p w:rsidR="00E132A6" w:rsidRDefault="00E132A6">
      <w:pPr>
        <w:pStyle w:val="ConsPlusNormal"/>
        <w:spacing w:before="200"/>
        <w:ind w:firstLine="540"/>
        <w:jc w:val="both"/>
      </w:pPr>
      <w:r>
        <w:lastRenderedPageBreak/>
        <w:t>профилактических мероприятий;</w:t>
      </w:r>
    </w:p>
    <w:p w:rsidR="00E132A6" w:rsidRDefault="00E132A6">
      <w:pPr>
        <w:pStyle w:val="ConsPlusNormal"/>
        <w:spacing w:before="200"/>
        <w:ind w:firstLine="540"/>
        <w:jc w:val="both"/>
      </w:pPr>
      <w:r>
        <w:t>контрольных (надзорных) мероприятий без взаимодействия с работодателем;</w:t>
      </w:r>
    </w:p>
    <w:p w:rsidR="00E132A6" w:rsidRDefault="00E132A6">
      <w:pPr>
        <w:pStyle w:val="ConsPlusNormal"/>
        <w:spacing w:before="200"/>
        <w:ind w:firstLine="540"/>
        <w:jc w:val="both"/>
      </w:pPr>
      <w:r>
        <w:t>контрольных (надзорных) мероприятий со взаимодействием с работодателем.</w:t>
      </w:r>
    </w:p>
    <w:p w:rsidR="00E132A6" w:rsidRDefault="00E132A6">
      <w:pPr>
        <w:pStyle w:val="ConsPlusNormal"/>
        <w:spacing w:before="200"/>
        <w:ind w:firstLine="540"/>
        <w:jc w:val="both"/>
      </w:pPr>
      <w:r>
        <w:t>9. Государственный контроль (надзор) осуществляют следующие должностные лица Департамента в соответствии с их должностными регламентами (должностными инструкциями) (далее также - должностное лицо):</w:t>
      </w:r>
    </w:p>
    <w:p w:rsidR="00E132A6" w:rsidRDefault="00E132A6">
      <w:pPr>
        <w:pStyle w:val="ConsPlusNormal"/>
        <w:spacing w:before="200"/>
        <w:ind w:firstLine="540"/>
        <w:jc w:val="both"/>
      </w:pPr>
      <w:r>
        <w:t>директор Департамента;</w:t>
      </w:r>
    </w:p>
    <w:p w:rsidR="00E132A6" w:rsidRDefault="00E132A6">
      <w:pPr>
        <w:pStyle w:val="ConsPlusNormal"/>
        <w:spacing w:before="200"/>
        <w:ind w:firstLine="540"/>
        <w:jc w:val="both"/>
      </w:pPr>
      <w:r>
        <w:t>начальник управления занятости населения Департамента;</w:t>
      </w:r>
    </w:p>
    <w:p w:rsidR="00E132A6" w:rsidRDefault="00E132A6">
      <w:pPr>
        <w:pStyle w:val="ConsPlusNormal"/>
        <w:spacing w:before="200"/>
        <w:ind w:firstLine="540"/>
        <w:jc w:val="both"/>
      </w:pPr>
      <w:r>
        <w:t>начальник отдела контроля за обеспечением государственных гарантий в области содействия занятости населения управления занятости населения Департамента;</w:t>
      </w:r>
    </w:p>
    <w:p w:rsidR="00E132A6" w:rsidRDefault="00E132A6">
      <w:pPr>
        <w:pStyle w:val="ConsPlusNormal"/>
        <w:spacing w:before="200"/>
        <w:ind w:firstLine="540"/>
        <w:jc w:val="both"/>
      </w:pPr>
      <w:r>
        <w:t>консультант отдела контроля за обеспечением государственных гарантий в области содействия занятости населения управления занятости населения Департамента;</w:t>
      </w:r>
    </w:p>
    <w:p w:rsidR="00E132A6" w:rsidRDefault="00E132A6">
      <w:pPr>
        <w:pStyle w:val="ConsPlusNormal"/>
        <w:spacing w:before="200"/>
        <w:ind w:firstLine="540"/>
        <w:jc w:val="both"/>
      </w:pPr>
      <w:r>
        <w:t>главный специалист-эксперт отдела контроля за обеспечением государственных гарантий в области содействия занятости населения управления занятости населения Департамента.</w:t>
      </w:r>
    </w:p>
    <w:p w:rsidR="00E132A6" w:rsidRDefault="00E132A6">
      <w:pPr>
        <w:pStyle w:val="ConsPlusNormal"/>
        <w:ind w:firstLine="540"/>
        <w:jc w:val="both"/>
      </w:pPr>
    </w:p>
    <w:p w:rsidR="00E132A6" w:rsidRDefault="00E132A6">
      <w:pPr>
        <w:pStyle w:val="ConsPlusTitle"/>
        <w:jc w:val="center"/>
        <w:outlineLvl w:val="1"/>
      </w:pPr>
      <w:r>
        <w:t>Раздел II. УПРАВЛЕНИЕ РИСКАМИ ПРИЧИНЕНИЯ ВРЕДА (УЩЕРБА)</w:t>
      </w:r>
    </w:p>
    <w:p w:rsidR="00E132A6" w:rsidRDefault="00E132A6">
      <w:pPr>
        <w:pStyle w:val="ConsPlusTitle"/>
        <w:jc w:val="center"/>
      </w:pPr>
      <w:r>
        <w:t>ОХРАНЯЕМЫМ ЗАКОНОМ ЦЕННОСТЯМ ПРИ ОСУЩЕСТВЛЕНИИ</w:t>
      </w:r>
    </w:p>
    <w:p w:rsidR="00E132A6" w:rsidRDefault="00E132A6">
      <w:pPr>
        <w:pStyle w:val="ConsPlusTitle"/>
        <w:jc w:val="center"/>
      </w:pPr>
      <w:r>
        <w:t>ГОСУДАРСТВЕННОГО КОНТРОЛЯ (НАДЗОРА)</w:t>
      </w:r>
    </w:p>
    <w:p w:rsidR="00E132A6" w:rsidRDefault="00E132A6">
      <w:pPr>
        <w:pStyle w:val="ConsPlusNormal"/>
        <w:jc w:val="center"/>
      </w:pPr>
    </w:p>
    <w:p w:rsidR="00E132A6" w:rsidRDefault="00E132A6">
      <w:pPr>
        <w:pStyle w:val="ConsPlusNormal"/>
        <w:ind w:firstLine="540"/>
        <w:jc w:val="both"/>
      </w:pPr>
      <w:r>
        <w:t xml:space="preserve">10. Объекты контроля подлежат отнесению к категориям среднего, умеренного, низкого риска (далее - категории риска) в соответствии с критериями, указанными в </w:t>
      </w:r>
      <w:hyperlink w:anchor="P196">
        <w:r>
          <w:rPr>
            <w:color w:val="0000FF"/>
          </w:rPr>
          <w:t>разделе VII</w:t>
        </w:r>
      </w:hyperlink>
      <w:r>
        <w:t xml:space="preserve"> Положения.</w:t>
      </w:r>
    </w:p>
    <w:p w:rsidR="00E132A6" w:rsidRDefault="00E132A6">
      <w:pPr>
        <w:pStyle w:val="ConsPlusNormal"/>
        <w:spacing w:before="200"/>
        <w:ind w:firstLine="540"/>
        <w:jc w:val="both"/>
      </w:pPr>
      <w:r>
        <w:t>11. При отнесении объектов контроля к категориям риска, применении критериев риска и выявлении индикаторов риска нарушения обязательных требований Департамент использует сведения о работодателях, характеризующие уровень рисков причинения вреда (ущерба), полученные с соблюдением требований законодательства Российской Федерации, Ханты-Мансийского автономного округа - Югры из любых источников, обеспечивающих их достоверность.</w:t>
      </w:r>
    </w:p>
    <w:p w:rsidR="00E132A6" w:rsidRDefault="00E132A6">
      <w:pPr>
        <w:pStyle w:val="ConsPlusNormal"/>
        <w:spacing w:before="200"/>
        <w:ind w:firstLine="540"/>
        <w:jc w:val="both"/>
      </w:pPr>
      <w:r>
        <w:t xml:space="preserve">12. Отнесение объектов контроля к одной из категорий риска, в том числе изменение ранее присвоенной объекту контроля категории риска, осуществляет Департамент соответствующим распоряжением на основе сопоставления его характеристик критериям, указанным в </w:t>
      </w:r>
      <w:hyperlink w:anchor="P196">
        <w:r>
          <w:rPr>
            <w:color w:val="0000FF"/>
          </w:rPr>
          <w:t>разделе VII</w:t>
        </w:r>
      </w:hyperlink>
      <w:r>
        <w:t xml:space="preserve"> Положения.</w:t>
      </w:r>
    </w:p>
    <w:p w:rsidR="00E132A6" w:rsidRDefault="00E132A6">
      <w:pPr>
        <w:pStyle w:val="ConsPlusNormal"/>
        <w:spacing w:before="200"/>
        <w:ind w:firstLine="540"/>
        <w:jc w:val="both"/>
      </w:pPr>
      <w:r>
        <w:t>13. Если объект контроля не отнесен Департаментом к определенной категории риска, он считается отнесенным к категории низкого риска.</w:t>
      </w:r>
    </w:p>
    <w:p w:rsidR="00E132A6" w:rsidRDefault="00E132A6">
      <w:pPr>
        <w:pStyle w:val="ConsPlusNormal"/>
        <w:spacing w:before="200"/>
        <w:ind w:firstLine="540"/>
        <w:jc w:val="both"/>
      </w:pPr>
      <w:r>
        <w:t xml:space="preserve">14. Допустимый уровень риска причинения вреда (ущерба) при реализации государственного контроля (надзора) закреплен в ключевых </w:t>
      </w:r>
      <w:hyperlink w:anchor="P241">
        <w:r>
          <w:rPr>
            <w:color w:val="0000FF"/>
          </w:rPr>
          <w:t>показателях</w:t>
        </w:r>
      </w:hyperlink>
      <w:r>
        <w:t xml:space="preserve"> в соответствии с приложением 2 к настоящему постановлению.</w:t>
      </w:r>
    </w:p>
    <w:p w:rsidR="00E132A6" w:rsidRDefault="00E132A6">
      <w:pPr>
        <w:pStyle w:val="ConsPlusNormal"/>
        <w:spacing w:before="200"/>
        <w:ind w:firstLine="540"/>
        <w:jc w:val="both"/>
      </w:pPr>
      <w:r>
        <w:t xml:space="preserve">15.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нарушения обязательных требований в соответствии с </w:t>
      </w:r>
      <w:hyperlink w:anchor="P216">
        <w:r>
          <w:rPr>
            <w:color w:val="0000FF"/>
          </w:rPr>
          <w:t>таблицей</w:t>
        </w:r>
      </w:hyperlink>
      <w:r>
        <w:t>.</w:t>
      </w:r>
    </w:p>
    <w:p w:rsidR="00E132A6" w:rsidRDefault="00E132A6">
      <w:pPr>
        <w:pStyle w:val="ConsPlusNormal"/>
        <w:ind w:firstLine="540"/>
        <w:jc w:val="both"/>
      </w:pPr>
    </w:p>
    <w:p w:rsidR="00E132A6" w:rsidRDefault="00E132A6">
      <w:pPr>
        <w:pStyle w:val="ConsPlusTitle"/>
        <w:jc w:val="center"/>
        <w:outlineLvl w:val="1"/>
      </w:pPr>
      <w:r>
        <w:t>Раздел III. ПРОФИЛАКТИКА РИСКОВ ПРИЧИНЕНИЯ ВРЕДА (УЩЕРБА)</w:t>
      </w:r>
    </w:p>
    <w:p w:rsidR="00E132A6" w:rsidRDefault="00E132A6">
      <w:pPr>
        <w:pStyle w:val="ConsPlusTitle"/>
        <w:jc w:val="center"/>
      </w:pPr>
      <w:r>
        <w:t>ОХРАНЯЕМЫМ ЗАКОНОМ ЦЕННОСТЯМ</w:t>
      </w:r>
    </w:p>
    <w:p w:rsidR="00E132A6" w:rsidRDefault="00E132A6">
      <w:pPr>
        <w:pStyle w:val="ConsPlusNormal"/>
        <w:jc w:val="center"/>
      </w:pPr>
    </w:p>
    <w:p w:rsidR="00E132A6" w:rsidRDefault="00E132A6">
      <w:pPr>
        <w:pStyle w:val="ConsPlusNormal"/>
        <w:ind w:firstLine="540"/>
        <w:jc w:val="both"/>
      </w:pPr>
      <w:r>
        <w:t>16. Профилактические мероприятия осуществляются на основании программы профилактики рисков причинения вреда (ущерба) охраняемым законом ценностям, прошедшей общественное обсуждение, утвержденной Департаментом и размещенной на его официальном сайте в информационно-телекоммуникационной сети Интернет.</w:t>
      </w:r>
    </w:p>
    <w:p w:rsidR="00E132A6" w:rsidRDefault="00E132A6">
      <w:pPr>
        <w:pStyle w:val="ConsPlusNormal"/>
        <w:spacing w:before="200"/>
        <w:ind w:firstLine="540"/>
        <w:jc w:val="both"/>
      </w:pPr>
      <w:r>
        <w:t>17. Департамент при осуществлении государственного контроля (надзора) проводит следующие профилактические мероприятия:</w:t>
      </w:r>
    </w:p>
    <w:p w:rsidR="00E132A6" w:rsidRDefault="00E132A6">
      <w:pPr>
        <w:pStyle w:val="ConsPlusNormal"/>
        <w:spacing w:before="200"/>
        <w:ind w:firstLine="540"/>
        <w:jc w:val="both"/>
      </w:pPr>
      <w:r>
        <w:t>информирование;</w:t>
      </w:r>
    </w:p>
    <w:p w:rsidR="00E132A6" w:rsidRDefault="00E132A6">
      <w:pPr>
        <w:pStyle w:val="ConsPlusNormal"/>
        <w:spacing w:before="200"/>
        <w:ind w:firstLine="540"/>
        <w:jc w:val="both"/>
      </w:pPr>
      <w:r>
        <w:lastRenderedPageBreak/>
        <w:t>обобщение правоприменительной практики;</w:t>
      </w:r>
    </w:p>
    <w:p w:rsidR="00E132A6" w:rsidRDefault="00E132A6">
      <w:pPr>
        <w:pStyle w:val="ConsPlusNormal"/>
        <w:spacing w:before="200"/>
        <w:ind w:firstLine="540"/>
        <w:jc w:val="both"/>
      </w:pPr>
      <w:r>
        <w:t>объявление предостережения;</w:t>
      </w:r>
    </w:p>
    <w:p w:rsidR="00E132A6" w:rsidRDefault="00E132A6">
      <w:pPr>
        <w:pStyle w:val="ConsPlusNormal"/>
        <w:spacing w:before="200"/>
        <w:ind w:firstLine="540"/>
        <w:jc w:val="both"/>
      </w:pPr>
      <w:r>
        <w:t>консультирование;</w:t>
      </w:r>
    </w:p>
    <w:p w:rsidR="00E132A6" w:rsidRDefault="00E132A6">
      <w:pPr>
        <w:pStyle w:val="ConsPlusNormal"/>
        <w:spacing w:before="200"/>
        <w:ind w:firstLine="540"/>
        <w:jc w:val="both"/>
      </w:pPr>
      <w:r>
        <w:t>самообследование;</w:t>
      </w:r>
    </w:p>
    <w:p w:rsidR="00E132A6" w:rsidRDefault="00E132A6">
      <w:pPr>
        <w:pStyle w:val="ConsPlusNormal"/>
        <w:spacing w:before="200"/>
        <w:ind w:firstLine="540"/>
        <w:jc w:val="both"/>
      </w:pPr>
      <w:r>
        <w:t>профилактический визит.</w:t>
      </w:r>
    </w:p>
    <w:p w:rsidR="00E132A6" w:rsidRDefault="00E132A6">
      <w:pPr>
        <w:pStyle w:val="ConsPlusNormal"/>
        <w:spacing w:before="200"/>
        <w:ind w:firstLine="540"/>
        <w:jc w:val="both"/>
      </w:pPr>
      <w:r>
        <w:t xml:space="preserve">18. Информирование работодателей осуществляют должностные лица при размещении сведений, предусмотренных </w:t>
      </w:r>
      <w:hyperlink r:id="rId16">
        <w:r>
          <w:rPr>
            <w:color w:val="0000FF"/>
          </w:rPr>
          <w:t>статьей 21</w:t>
        </w:r>
      </w:hyperlink>
      <w:r>
        <w:t xml:space="preserve">, </w:t>
      </w:r>
      <w:hyperlink r:id="rId17">
        <w:r>
          <w:rPr>
            <w:color w:val="0000FF"/>
          </w:rPr>
          <w:t>частью 3 статьи 46</w:t>
        </w:r>
      </w:hyperlink>
      <w:r>
        <w:t xml:space="preserve"> Федерального закона N 248-ФЗ (далее - сведения), на официальном сайте Департамента в информационно-телекоммуникационной сети Интернет, в средствах массовой информации,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в иных формах.</w:t>
      </w:r>
    </w:p>
    <w:p w:rsidR="00E132A6" w:rsidRDefault="00E132A6">
      <w:pPr>
        <w:pStyle w:val="ConsPlusNormal"/>
        <w:spacing w:before="200"/>
        <w:ind w:firstLine="540"/>
        <w:jc w:val="both"/>
      </w:pPr>
      <w:r>
        <w:t>Размещенные сведения должностные лица поддерживают в актуальном состоянии и обновляют в срок не позднее 5 рабочих дней с даты их изменения.</w:t>
      </w:r>
    </w:p>
    <w:p w:rsidR="00E132A6" w:rsidRDefault="00E132A6">
      <w:pPr>
        <w:pStyle w:val="ConsPlusNormal"/>
        <w:spacing w:before="200"/>
        <w:ind w:firstLine="540"/>
        <w:jc w:val="both"/>
      </w:pPr>
      <w:r>
        <w:t>19. Обобщение правоприменительной практики осуществляют должностные лица путем сбора и анализа данных о проведенных контрольных (надзорных) мероприятиях и их результатов, а также поступивших в Департамент обращений.</w:t>
      </w:r>
    </w:p>
    <w:p w:rsidR="00E132A6" w:rsidRDefault="00E132A6">
      <w:pPr>
        <w:pStyle w:val="ConsPlusNormal"/>
        <w:spacing w:before="200"/>
        <w:ind w:firstLine="540"/>
        <w:jc w:val="both"/>
      </w:pPr>
      <w:r>
        <w:t>По итогам обобщения правоприменительной практики Департамент не реже 1 раза в год готовит доклад, обеспечивает в обязательном порядке его публичное обсуждение, и после утверждения Департаментом размещает его в срок до 1 марта на своем официальном сайте в информационно-телекоммуникационной сети Интернет.</w:t>
      </w:r>
    </w:p>
    <w:p w:rsidR="00E132A6" w:rsidRDefault="00E132A6">
      <w:pPr>
        <w:pStyle w:val="ConsPlusNormal"/>
        <w:spacing w:before="200"/>
        <w:ind w:firstLine="540"/>
        <w:jc w:val="both"/>
      </w:pPr>
      <w:r>
        <w:t>20. Предостережение о недопустимости нарушения обязательных требований (далее - предостережение) объявляет работодателю Департамент в случае получения им сведений о готовящихся нарушениях обязательных требований или признаках нарушений обязательных требований в срок, не превышающий 10 рабочих дней со дня получения указанных сведений, и предлагает принять меры по обеспечению соблюдения обязательных требований.</w:t>
      </w:r>
    </w:p>
    <w:p w:rsidR="00E132A6" w:rsidRDefault="00E132A6">
      <w:pPr>
        <w:pStyle w:val="ConsPlusNormal"/>
        <w:spacing w:before="200"/>
        <w:ind w:firstLine="540"/>
        <w:jc w:val="both"/>
      </w:pPr>
      <w:r>
        <w:t>Предостережение объявляется в письменной форме или в форме электронного документа, утвержденной Департаментом.</w:t>
      </w:r>
    </w:p>
    <w:p w:rsidR="00E132A6" w:rsidRDefault="00E132A6">
      <w:pPr>
        <w:pStyle w:val="ConsPlusNormal"/>
        <w:spacing w:before="200"/>
        <w:ind w:firstLine="540"/>
        <w:jc w:val="both"/>
      </w:pPr>
      <w:r>
        <w:t>Объявленное предостережение Департамент размещает в момент вынесения в едином реестре контрольных (надзорных) мероприятий и в течение 3 рабочих дней с даты объявления направляет в адрес работодателя через 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w:t>
      </w:r>
    </w:p>
    <w:p w:rsidR="00E132A6" w:rsidRDefault="00E132A6">
      <w:pPr>
        <w:pStyle w:val="ConsPlusNormal"/>
        <w:spacing w:before="200"/>
        <w:ind w:firstLine="540"/>
        <w:jc w:val="both"/>
      </w:pPr>
      <w:r>
        <w:t>Должностное лицо регистрирует предостережение в журнале учета объявленных предостережений с присвоением регистрационного номера.</w:t>
      </w:r>
    </w:p>
    <w:p w:rsidR="00E132A6" w:rsidRDefault="00E132A6">
      <w:pPr>
        <w:pStyle w:val="ConsPlusNormal"/>
        <w:spacing w:before="200"/>
        <w:ind w:firstLine="540"/>
        <w:jc w:val="both"/>
      </w:pPr>
      <w:r>
        <w:t>Работодатель вправе после получения предостережения подать в Департамент возражение в произвольной форме, включив в него следующую информацию:</w:t>
      </w:r>
    </w:p>
    <w:p w:rsidR="00E132A6" w:rsidRDefault="00E132A6">
      <w:pPr>
        <w:pStyle w:val="ConsPlusNormal"/>
        <w:spacing w:before="200"/>
        <w:ind w:firstLine="540"/>
        <w:jc w:val="both"/>
      </w:pPr>
      <w:r>
        <w:t>наименование работодателя;</w:t>
      </w:r>
    </w:p>
    <w:p w:rsidR="00E132A6" w:rsidRDefault="00E132A6">
      <w:pPr>
        <w:pStyle w:val="ConsPlusNormal"/>
        <w:spacing w:before="200"/>
        <w:ind w:firstLine="540"/>
        <w:jc w:val="both"/>
      </w:pPr>
      <w:r>
        <w:t>дату и номер полученного предостережения;</w:t>
      </w:r>
    </w:p>
    <w:p w:rsidR="00E132A6" w:rsidRDefault="00E132A6">
      <w:pPr>
        <w:pStyle w:val="ConsPlusNormal"/>
        <w:spacing w:before="200"/>
        <w:ind w:firstLine="540"/>
        <w:jc w:val="both"/>
      </w:pPr>
      <w:r>
        <w:t>обоснование позиции, возражения в отношении указанных в предостережении действий (бездействий) работодателя, которые приводят или могут привести к нарушению обязательных требований;</w:t>
      </w:r>
    </w:p>
    <w:p w:rsidR="00E132A6" w:rsidRDefault="00E132A6">
      <w:pPr>
        <w:pStyle w:val="ConsPlusNormal"/>
        <w:spacing w:before="200"/>
        <w:ind w:firstLine="540"/>
        <w:jc w:val="both"/>
      </w:pPr>
      <w:r>
        <w:t>желаемый способ получения ответа по итогам рассмотрения возражения;</w:t>
      </w:r>
    </w:p>
    <w:p w:rsidR="00E132A6" w:rsidRDefault="00E132A6">
      <w:pPr>
        <w:pStyle w:val="ConsPlusNormal"/>
        <w:spacing w:before="200"/>
        <w:ind w:firstLine="540"/>
        <w:jc w:val="both"/>
      </w:pPr>
      <w:r>
        <w:t>фамилию, имя, отчество (при наличии) уполномоченного действовать от имени работодателя лица, направившего возражение;</w:t>
      </w:r>
    </w:p>
    <w:p w:rsidR="00E132A6" w:rsidRDefault="00E132A6">
      <w:pPr>
        <w:pStyle w:val="ConsPlusNormal"/>
        <w:spacing w:before="200"/>
        <w:ind w:firstLine="540"/>
        <w:jc w:val="both"/>
      </w:pPr>
      <w:r>
        <w:t>дату направления возражения.</w:t>
      </w:r>
    </w:p>
    <w:p w:rsidR="00E132A6" w:rsidRDefault="00E132A6">
      <w:pPr>
        <w:pStyle w:val="ConsPlusNormal"/>
        <w:spacing w:before="200"/>
        <w:ind w:firstLine="540"/>
        <w:jc w:val="both"/>
      </w:pPr>
      <w:r>
        <w:lastRenderedPageBreak/>
        <w:t>Возражение направляет работодатель в Департамент одним из следующих способов:</w:t>
      </w:r>
    </w:p>
    <w:p w:rsidR="00E132A6" w:rsidRDefault="00E132A6">
      <w:pPr>
        <w:pStyle w:val="ConsPlusNormal"/>
        <w:spacing w:before="200"/>
        <w:ind w:firstLine="540"/>
        <w:jc w:val="both"/>
      </w:pPr>
      <w:r>
        <w:t>лично, обратившись в приемную Департамента;</w:t>
      </w:r>
    </w:p>
    <w:p w:rsidR="00E132A6" w:rsidRDefault="00E132A6">
      <w:pPr>
        <w:pStyle w:val="ConsPlusNormal"/>
        <w:spacing w:before="200"/>
        <w:ind w:firstLine="540"/>
        <w:jc w:val="both"/>
      </w:pPr>
      <w:r>
        <w:t>почтовой связью по адресу: 628012, г. Ханты-Мансийск, ул. Карла Маркса, д. 12;</w:t>
      </w:r>
    </w:p>
    <w:p w:rsidR="00E132A6" w:rsidRDefault="00E132A6">
      <w:pPr>
        <w:pStyle w:val="ConsPlusNormal"/>
        <w:spacing w:before="200"/>
        <w:ind w:firstLine="540"/>
        <w:jc w:val="both"/>
      </w:pPr>
      <w:r>
        <w:t>в электронном виде через личный кабинет Интерактивного портала Департамента (http://job.admhmao.ru).</w:t>
      </w:r>
    </w:p>
    <w:p w:rsidR="00E132A6" w:rsidRDefault="00E132A6">
      <w:pPr>
        <w:pStyle w:val="ConsPlusNormal"/>
        <w:spacing w:before="200"/>
        <w:ind w:firstLine="540"/>
        <w:jc w:val="both"/>
      </w:pPr>
      <w:r>
        <w:t>Возражение рассматривает Департамент не позднее 30 календарных дней с даты его получения.</w:t>
      </w:r>
    </w:p>
    <w:p w:rsidR="00E132A6" w:rsidRDefault="00E132A6">
      <w:pPr>
        <w:pStyle w:val="ConsPlusNormal"/>
        <w:spacing w:before="200"/>
        <w:ind w:firstLine="540"/>
        <w:jc w:val="both"/>
      </w:pPr>
      <w:r>
        <w:t>По итогам рассмотрения возражения Департамент принимает одно из указанных решений:</w:t>
      </w:r>
    </w:p>
    <w:p w:rsidR="00E132A6" w:rsidRDefault="00E132A6">
      <w:pPr>
        <w:pStyle w:val="ConsPlusNormal"/>
        <w:spacing w:before="200"/>
        <w:ind w:firstLine="540"/>
        <w:jc w:val="both"/>
      </w:pPr>
      <w:r>
        <w:t>в случае признания доводов работодателя состоятельными - о недействительности направленного предостережения с соответствующей отметкой в журнале учета объявленных предостережений, о чем уведомляет его в срок не позднее 3 рабочих дней с даты принятия такого решения;</w:t>
      </w:r>
    </w:p>
    <w:p w:rsidR="00E132A6" w:rsidRDefault="00E132A6">
      <w:pPr>
        <w:pStyle w:val="ConsPlusNormal"/>
        <w:spacing w:before="200"/>
        <w:ind w:firstLine="540"/>
        <w:jc w:val="both"/>
      </w:pPr>
      <w:r>
        <w:t>в случае признания доводов работодателя несостоятельными - об оставлении возражения без удовлетворения, о чем уведомляет его в срок не позднее 3 рабочих дней с даты принятия такого решения.</w:t>
      </w:r>
    </w:p>
    <w:p w:rsidR="00E132A6" w:rsidRDefault="00E132A6">
      <w:pPr>
        <w:pStyle w:val="ConsPlusNormal"/>
        <w:spacing w:before="200"/>
        <w:ind w:firstLine="540"/>
        <w:jc w:val="both"/>
      </w:pPr>
      <w:r>
        <w:t>21. Консультирование работодателей и их представителей осуществляет должностное лицо по вопросам, связанным с организацией и осуществлением государственного контроля (надзора),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E132A6" w:rsidRDefault="00E132A6">
      <w:pPr>
        <w:pStyle w:val="ConsPlusNormal"/>
        <w:spacing w:before="200"/>
        <w:ind w:firstLine="540"/>
        <w:jc w:val="both"/>
      </w:pPr>
      <w:r>
        <w:t>Консультирование, в том числе письменное, осуществляется по следующим вопросам:</w:t>
      </w:r>
    </w:p>
    <w:p w:rsidR="00E132A6" w:rsidRDefault="00E132A6">
      <w:pPr>
        <w:pStyle w:val="ConsPlusNormal"/>
        <w:spacing w:before="200"/>
        <w:ind w:firstLine="540"/>
        <w:jc w:val="both"/>
      </w:pPr>
      <w:r>
        <w:t>организация и осуществление государственного контроля (надзора);</w:t>
      </w:r>
    </w:p>
    <w:p w:rsidR="00E132A6" w:rsidRDefault="00E132A6">
      <w:pPr>
        <w:pStyle w:val="ConsPlusNormal"/>
        <w:spacing w:before="200"/>
        <w:ind w:firstLine="540"/>
        <w:jc w:val="both"/>
      </w:pPr>
      <w:r>
        <w:t>порядок осуществления контрольных (надзорных) мероприятий, установленных Положением;</w:t>
      </w:r>
    </w:p>
    <w:p w:rsidR="00E132A6" w:rsidRDefault="00E132A6">
      <w:pPr>
        <w:pStyle w:val="ConsPlusNormal"/>
        <w:spacing w:before="200"/>
        <w:ind w:firstLine="540"/>
        <w:jc w:val="both"/>
      </w:pPr>
      <w:r>
        <w:t>обязательные требования;</w:t>
      </w:r>
    </w:p>
    <w:p w:rsidR="00E132A6" w:rsidRDefault="00E132A6">
      <w:pPr>
        <w:pStyle w:val="ConsPlusNormal"/>
        <w:spacing w:before="200"/>
        <w:ind w:firstLine="540"/>
        <w:jc w:val="both"/>
      </w:pPr>
      <w:r>
        <w:t>исполнение обязательных требований.</w:t>
      </w:r>
    </w:p>
    <w:p w:rsidR="00E132A6" w:rsidRDefault="00E132A6">
      <w:pPr>
        <w:pStyle w:val="ConsPlusNormal"/>
        <w:spacing w:before="200"/>
        <w:ind w:firstLine="540"/>
        <w:jc w:val="both"/>
      </w:pPr>
      <w:r>
        <w:t xml:space="preserve">Информация в письменной форме по итогам консультирования предоставляется в сроки, установленные Федеральным </w:t>
      </w:r>
      <w:hyperlink r:id="rId18">
        <w:r>
          <w:rPr>
            <w:color w:val="0000FF"/>
          </w:rPr>
          <w:t>законом</w:t>
        </w:r>
      </w:hyperlink>
      <w:r>
        <w:t xml:space="preserve"> от 2 мая 2006 года N 59-ФЗ "О порядке рассмотрения обращений граждан Российской Федерации", в следующих случаях:</w:t>
      </w:r>
    </w:p>
    <w:p w:rsidR="00E132A6" w:rsidRDefault="00E132A6">
      <w:pPr>
        <w:pStyle w:val="ConsPlusNormal"/>
        <w:spacing w:before="200"/>
        <w:ind w:firstLine="540"/>
        <w:jc w:val="both"/>
      </w:pPr>
      <w:r>
        <w:t>работодатель представил письменный запрос о предоставлении письменного ответа по вопросам консультирования;</w:t>
      </w:r>
    </w:p>
    <w:p w:rsidR="00E132A6" w:rsidRDefault="00E132A6">
      <w:pPr>
        <w:pStyle w:val="ConsPlusNormal"/>
        <w:spacing w:before="200"/>
        <w:ind w:firstLine="540"/>
        <w:jc w:val="both"/>
      </w:pPr>
      <w:r>
        <w:t>за время консультирования предоставить ответ на поставленные вопросы невозможно;</w:t>
      </w:r>
    </w:p>
    <w:p w:rsidR="00E132A6" w:rsidRDefault="00E132A6">
      <w:pPr>
        <w:pStyle w:val="ConsPlusNormal"/>
        <w:spacing w:before="200"/>
        <w:ind w:firstLine="540"/>
        <w:jc w:val="both"/>
      </w:pPr>
      <w:r>
        <w:t>ответ на поставленные вопросы требует дополнительного запроса сведений от иных органов власти или лиц.</w:t>
      </w:r>
    </w:p>
    <w:p w:rsidR="00E132A6" w:rsidRDefault="00E132A6">
      <w:pPr>
        <w:pStyle w:val="ConsPlusNormal"/>
        <w:spacing w:before="200"/>
        <w:ind w:firstLine="540"/>
        <w:jc w:val="both"/>
      </w:pPr>
      <w:r>
        <w:t>Время консультирования не должно превышать 15 минут.</w:t>
      </w:r>
    </w:p>
    <w:p w:rsidR="00E132A6" w:rsidRDefault="00E132A6">
      <w:pPr>
        <w:pStyle w:val="ConsPlusNormal"/>
        <w:spacing w:before="200"/>
        <w:ind w:firstLine="540"/>
        <w:jc w:val="both"/>
      </w:pPr>
      <w:r>
        <w:t>Личный прием работодателей и их представителей проводит директор или заместители директора Департамента.</w:t>
      </w:r>
    </w:p>
    <w:p w:rsidR="00E132A6" w:rsidRDefault="00E132A6">
      <w:pPr>
        <w:pStyle w:val="ConsPlusNormal"/>
        <w:spacing w:before="200"/>
        <w:ind w:firstLine="540"/>
        <w:jc w:val="both"/>
      </w:pPr>
      <w:r>
        <w:t>Информацию о месте личного приема, а также об установленных для приема днях и часах Департамент размещает на своем официальном сайте в информационно-телекоммуникационной сети Интернет.</w:t>
      </w:r>
    </w:p>
    <w:p w:rsidR="00E132A6" w:rsidRDefault="00E132A6">
      <w:pPr>
        <w:pStyle w:val="ConsPlusNormal"/>
        <w:spacing w:before="200"/>
        <w:ind w:firstLine="540"/>
        <w:jc w:val="both"/>
      </w:pPr>
      <w:r>
        <w:t>Если поставленные во время консультирования вопросы не относятся к осуществляемому виду государственного контроля (надзора), работодателям и их представителям даются необходимые разъяснения по обращению в соответствующие органы государственной власти или к соответствующим должностным лицам.</w:t>
      </w:r>
    </w:p>
    <w:p w:rsidR="00E132A6" w:rsidRDefault="00E132A6">
      <w:pPr>
        <w:pStyle w:val="ConsPlusNormal"/>
        <w:spacing w:before="200"/>
        <w:ind w:firstLine="540"/>
        <w:jc w:val="both"/>
      </w:pPr>
      <w:r>
        <w:t>Департамент ведет учет консультирований путем внесения соответствующих записей в журнал консультирования.</w:t>
      </w:r>
    </w:p>
    <w:p w:rsidR="00E132A6" w:rsidRDefault="00E132A6">
      <w:pPr>
        <w:pStyle w:val="ConsPlusNormal"/>
        <w:spacing w:before="200"/>
        <w:ind w:firstLine="540"/>
        <w:jc w:val="both"/>
      </w:pPr>
      <w:r>
        <w:lastRenderedPageBreak/>
        <w:t>Запись о проведенном консультировании во время контрольных (надзорных) мероприятий отражается в акте контрольного (надзорного) мероприятия.</w:t>
      </w:r>
    </w:p>
    <w:p w:rsidR="00E132A6" w:rsidRDefault="00E132A6">
      <w:pPr>
        <w:pStyle w:val="ConsPlusNormal"/>
        <w:spacing w:before="200"/>
        <w:ind w:firstLine="540"/>
        <w:jc w:val="both"/>
      </w:pPr>
      <w:r>
        <w:t>Если в течение календарного года поступило 2 и более однотипных (по одним и тем же вопросам) обращений работодателей и их представителей, консультирование по таким обращениям осуществляется посредством размещения на официальном сайте Департамента в информационно-телекоммуникационной сети Интернет письменного разъяснения, подписанного уполномоченным должностным лицом, без указания в нем сведений, отнесенных к категории ограниченного доступа.</w:t>
      </w:r>
    </w:p>
    <w:p w:rsidR="00E132A6" w:rsidRDefault="00E132A6">
      <w:pPr>
        <w:pStyle w:val="ConsPlusNormal"/>
        <w:spacing w:before="200"/>
        <w:ind w:firstLine="540"/>
        <w:jc w:val="both"/>
      </w:pPr>
      <w:r>
        <w:t>22. Самообследование проводит работодатель самостоятельно в целях добровольного определения уровня соблюдения им обязательных требований.</w:t>
      </w:r>
    </w:p>
    <w:p w:rsidR="00E132A6" w:rsidRDefault="00E132A6">
      <w:pPr>
        <w:pStyle w:val="ConsPlusNormal"/>
        <w:spacing w:before="200"/>
        <w:ind w:firstLine="540"/>
        <w:jc w:val="both"/>
      </w:pPr>
      <w:r>
        <w:t>Самообследование осуществляется в автоматизированном режиме с использованием одного из способов, определенных программой профилактики рисков причинения вреда (ущерба) охраняемым законом ценностям в области квотирования рабочих мест для трудоустройства инвалидов.</w:t>
      </w:r>
    </w:p>
    <w:p w:rsidR="00E132A6" w:rsidRDefault="00E132A6">
      <w:pPr>
        <w:pStyle w:val="ConsPlusNormal"/>
        <w:spacing w:before="200"/>
        <w:ind w:firstLine="540"/>
        <w:jc w:val="both"/>
      </w:pPr>
      <w:r>
        <w:t>Работодатели,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E132A6" w:rsidRDefault="00E132A6">
      <w:pPr>
        <w:pStyle w:val="ConsPlusNormal"/>
        <w:spacing w:before="200"/>
        <w:ind w:firstLine="540"/>
        <w:jc w:val="both"/>
      </w:pPr>
      <w:r>
        <w:t>Работодатель направляет декларацию соблюдения обязательных требований в Департамент, который в свою очередь в течение 5 рабочих дней с даты получения регистрирует ее и размещает на своем официальном сайте в информационно-телекоммуникационной сети Интернет.</w:t>
      </w:r>
    </w:p>
    <w:p w:rsidR="00E132A6" w:rsidRDefault="00E132A6">
      <w:pPr>
        <w:pStyle w:val="ConsPlusNormal"/>
        <w:spacing w:before="200"/>
        <w:ind w:firstLine="540"/>
        <w:jc w:val="both"/>
      </w:pPr>
      <w:r>
        <w:t>Срок действия декларации соблюдения обязательных требований составляет 1 год с даты ее регистрации Департаментом.</w:t>
      </w:r>
    </w:p>
    <w:p w:rsidR="00E132A6" w:rsidRDefault="00E132A6">
      <w:pPr>
        <w:pStyle w:val="ConsPlusNormal"/>
        <w:spacing w:before="200"/>
        <w:ind w:firstLine="540"/>
        <w:jc w:val="both"/>
      </w:pPr>
      <w:r>
        <w:t>Если при проведении внепланового контрольного (надзорного) мероприятия выявлены нарушения обязательных требований, факты представления работодателем недостоверных сведений при самообследовании, декларация соблюдения обязательных требований аннулируется решением Департамента, принимаемым по результатам контрольного (надзорного) мероприятия. Работодатель вправе вновь принять декларацию соблюдения обязательных требований по результатам самообследования не ранее, чем по истечении 3 лет с даты выявления нарушений обязательных требований либо фактов представления недостоверных сведений при самообследовании.</w:t>
      </w:r>
    </w:p>
    <w:p w:rsidR="00E132A6" w:rsidRDefault="00E132A6">
      <w:pPr>
        <w:pStyle w:val="ConsPlusNormal"/>
        <w:spacing w:before="200"/>
        <w:ind w:firstLine="540"/>
        <w:jc w:val="both"/>
      </w:pPr>
      <w:r>
        <w:t>23. Профилактический визит выполняет должностное лицо в форме профилактической беседы по месту осуществления деятельности работодателя либо путем использования видео-конференц-связи. В ходе профилактического визита должностное лицо информирует работодателя об обязательных требованиях, предъявляемых к его деятельности, соответствие их деятельности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работодателя, исходя из отнесения его деятельности к соответствующей категории риска.</w:t>
      </w:r>
    </w:p>
    <w:p w:rsidR="00E132A6" w:rsidRDefault="00E132A6">
      <w:pPr>
        <w:pStyle w:val="ConsPlusNormal"/>
        <w:spacing w:before="200"/>
        <w:ind w:firstLine="540"/>
        <w:jc w:val="both"/>
      </w:pPr>
      <w:r>
        <w:t>Срок проведения профилактического визита не должен превышать 1 рабочего дня.</w:t>
      </w:r>
    </w:p>
    <w:p w:rsidR="00E132A6" w:rsidRDefault="00E132A6">
      <w:pPr>
        <w:pStyle w:val="ConsPlusNormal"/>
        <w:spacing w:before="200"/>
        <w:ind w:firstLine="540"/>
        <w:jc w:val="both"/>
      </w:pPr>
      <w:r>
        <w:t>В ходе профилактического визита должностное лицо осуществляет сбор у работодателя сведений, необходимых для отнесения объекта контроля к категориям риска.</w:t>
      </w:r>
    </w:p>
    <w:p w:rsidR="00E132A6" w:rsidRDefault="00E132A6">
      <w:pPr>
        <w:pStyle w:val="ConsPlusNormal"/>
        <w:spacing w:before="200"/>
        <w:ind w:firstLine="540"/>
        <w:jc w:val="both"/>
      </w:pPr>
      <w:r>
        <w:t>Результат профилактического визита оформляется в соответствии с программой профилактики рисков причинения вреда (ущерба) охраняемым законом ценностям в области квотирования рабочих мест для трудоустройства инвалидов.</w:t>
      </w:r>
    </w:p>
    <w:p w:rsidR="00E132A6" w:rsidRDefault="00E132A6">
      <w:pPr>
        <w:pStyle w:val="ConsPlusNormal"/>
        <w:spacing w:before="200"/>
        <w:ind w:firstLine="540"/>
        <w:jc w:val="both"/>
      </w:pPr>
      <w:r>
        <w:t>Обязательные профилактические визиты проводятся в отношении работодателей, приступающих к осуществлению деятельности в установленной Положением сфере.</w:t>
      </w:r>
    </w:p>
    <w:p w:rsidR="00E132A6" w:rsidRDefault="00E132A6">
      <w:pPr>
        <w:pStyle w:val="ConsPlusNormal"/>
        <w:ind w:firstLine="540"/>
        <w:jc w:val="both"/>
      </w:pPr>
    </w:p>
    <w:p w:rsidR="00E132A6" w:rsidRDefault="00E132A6">
      <w:pPr>
        <w:pStyle w:val="ConsPlusTitle"/>
        <w:jc w:val="center"/>
        <w:outlineLvl w:val="1"/>
      </w:pPr>
      <w:r>
        <w:t>Раздел IV. ОСУЩЕСТВЛЕНИЕ ГОСУДАРСТВЕННОГО КОНТРОЛЯ (НАДЗОРА)</w:t>
      </w:r>
    </w:p>
    <w:p w:rsidR="00E132A6" w:rsidRDefault="00E132A6">
      <w:pPr>
        <w:pStyle w:val="ConsPlusNormal"/>
        <w:ind w:firstLine="540"/>
        <w:jc w:val="both"/>
      </w:pPr>
    </w:p>
    <w:p w:rsidR="00E132A6" w:rsidRDefault="00E132A6">
      <w:pPr>
        <w:pStyle w:val="ConsPlusNormal"/>
        <w:ind w:firstLine="540"/>
        <w:jc w:val="both"/>
      </w:pPr>
      <w:r>
        <w:t>24. Государственный контроль (надзор) с взаимодействием с работодателем осуществляется при проведении следующих контрольных (надзорных) мероприятий:</w:t>
      </w:r>
    </w:p>
    <w:p w:rsidR="00E132A6" w:rsidRDefault="00E132A6">
      <w:pPr>
        <w:pStyle w:val="ConsPlusNormal"/>
        <w:spacing w:before="200"/>
        <w:ind w:firstLine="540"/>
        <w:jc w:val="both"/>
      </w:pPr>
      <w:r>
        <w:t>документарная проверка;</w:t>
      </w:r>
    </w:p>
    <w:p w:rsidR="00E132A6" w:rsidRDefault="00E132A6">
      <w:pPr>
        <w:pStyle w:val="ConsPlusNormal"/>
        <w:spacing w:before="200"/>
        <w:ind w:firstLine="540"/>
        <w:jc w:val="both"/>
      </w:pPr>
      <w:r>
        <w:lastRenderedPageBreak/>
        <w:t>выездная проверка.</w:t>
      </w:r>
    </w:p>
    <w:p w:rsidR="00E132A6" w:rsidRDefault="00E132A6">
      <w:pPr>
        <w:pStyle w:val="ConsPlusNormal"/>
        <w:spacing w:before="200"/>
        <w:ind w:firstLine="540"/>
        <w:jc w:val="both"/>
      </w:pPr>
      <w:r>
        <w:t>25. По требованию работодателя должностные лица обязаны представить информацию о специалистах, привлекаемых для проведения контрольного (надзорного) мероприятия, в целях подтверждения их полномочий.</w:t>
      </w:r>
    </w:p>
    <w:p w:rsidR="00E132A6" w:rsidRDefault="00E132A6">
      <w:pPr>
        <w:pStyle w:val="ConsPlusNormal"/>
        <w:spacing w:before="200"/>
        <w:ind w:firstLine="540"/>
        <w:jc w:val="both"/>
      </w:pPr>
      <w:r>
        <w:t>26. Контрольные (надзорные) мероприятия с взаимодействием с работодателем (далее - проверка) проводятся на плановой и внеплановой основе.</w:t>
      </w:r>
    </w:p>
    <w:p w:rsidR="00E132A6" w:rsidRDefault="00E132A6">
      <w:pPr>
        <w:pStyle w:val="ConsPlusNormal"/>
        <w:spacing w:before="200"/>
        <w:ind w:firstLine="540"/>
        <w:jc w:val="both"/>
      </w:pPr>
      <w:r>
        <w:t xml:space="preserve">Проверки проводятся в соответствии со </w:t>
      </w:r>
      <w:hyperlink r:id="rId19">
        <w:r>
          <w:rPr>
            <w:color w:val="0000FF"/>
          </w:rPr>
          <w:t>статьями 72</w:t>
        </w:r>
      </w:hyperlink>
      <w:r>
        <w:t xml:space="preserve">, </w:t>
      </w:r>
      <w:hyperlink r:id="rId20">
        <w:r>
          <w:rPr>
            <w:color w:val="0000FF"/>
          </w:rPr>
          <w:t>73</w:t>
        </w:r>
      </w:hyperlink>
      <w:r>
        <w:t xml:space="preserve"> Федерального закона N 248-ФЗ.</w:t>
      </w:r>
    </w:p>
    <w:p w:rsidR="00E132A6" w:rsidRDefault="00E132A6">
      <w:pPr>
        <w:pStyle w:val="ConsPlusNormal"/>
        <w:spacing w:before="200"/>
        <w:ind w:firstLine="540"/>
        <w:jc w:val="both"/>
      </w:pPr>
      <w:r>
        <w:t>27. Частота проведения плановых проверок устанавливается для объектов контроля, отнесенных к категории:</w:t>
      </w:r>
    </w:p>
    <w:p w:rsidR="00E132A6" w:rsidRDefault="00E132A6">
      <w:pPr>
        <w:pStyle w:val="ConsPlusNormal"/>
        <w:spacing w:before="200"/>
        <w:ind w:firstLine="540"/>
        <w:jc w:val="both"/>
      </w:pPr>
      <w:r>
        <w:t>среднего риска - 1 раз в 4 года;</w:t>
      </w:r>
    </w:p>
    <w:p w:rsidR="00E132A6" w:rsidRDefault="00E132A6">
      <w:pPr>
        <w:pStyle w:val="ConsPlusNormal"/>
        <w:spacing w:before="200"/>
        <w:ind w:firstLine="540"/>
        <w:jc w:val="both"/>
      </w:pPr>
      <w:r>
        <w:t>умеренного риска - 1 раз в 6 лет.</w:t>
      </w:r>
    </w:p>
    <w:p w:rsidR="00E132A6" w:rsidRDefault="00E132A6">
      <w:pPr>
        <w:pStyle w:val="ConsPlusNormal"/>
        <w:spacing w:before="200"/>
        <w:ind w:firstLine="540"/>
        <w:jc w:val="both"/>
      </w:pPr>
      <w:r>
        <w:t>В отношении работодателей, чья деятельность отнесена к категории низкого риска, плановые проверки не проводятся.</w:t>
      </w:r>
    </w:p>
    <w:p w:rsidR="00E132A6" w:rsidRDefault="00E132A6">
      <w:pPr>
        <w:pStyle w:val="ConsPlusNormal"/>
        <w:spacing w:before="200"/>
        <w:ind w:firstLine="540"/>
        <w:jc w:val="both"/>
      </w:pPr>
      <w:r>
        <w:t xml:space="preserve">28. При проведении проверок применяются проверочные листы, которые должностное лицо заполняет в электронной форме посредством внесения ответов на контрольные вопросы и заверяет своей усиленной квалифицированной электронной подписью, в случаях обязательного их применения, установленных Правительством Российской Федерации в соответствии со </w:t>
      </w:r>
      <w:hyperlink r:id="rId21">
        <w:r>
          <w:rPr>
            <w:color w:val="0000FF"/>
          </w:rPr>
          <w:t>статьей 53</w:t>
        </w:r>
      </w:hyperlink>
      <w:r>
        <w:t xml:space="preserve"> Федерального закона N 248-ФЗ.</w:t>
      </w:r>
    </w:p>
    <w:p w:rsidR="00E132A6" w:rsidRDefault="00E132A6">
      <w:pPr>
        <w:pStyle w:val="ConsPlusNormal"/>
        <w:spacing w:before="200"/>
        <w:ind w:firstLine="540"/>
        <w:jc w:val="both"/>
      </w:pPr>
      <w:r>
        <w:t xml:space="preserve">29. Внеплановые проверки проводятся по основаниям, предусмотренным </w:t>
      </w:r>
      <w:hyperlink r:id="rId22">
        <w:r>
          <w:rPr>
            <w:color w:val="0000FF"/>
          </w:rPr>
          <w:t>пунктами 1</w:t>
        </w:r>
      </w:hyperlink>
      <w:r>
        <w:t xml:space="preserve">, </w:t>
      </w:r>
      <w:hyperlink r:id="rId23">
        <w:r>
          <w:rPr>
            <w:color w:val="0000FF"/>
          </w:rPr>
          <w:t>3</w:t>
        </w:r>
      </w:hyperlink>
      <w:r>
        <w:t xml:space="preserve"> - </w:t>
      </w:r>
      <w:hyperlink r:id="rId24">
        <w:r>
          <w:rPr>
            <w:color w:val="0000FF"/>
          </w:rPr>
          <w:t>5 части 1 статьи 57</w:t>
        </w:r>
      </w:hyperlink>
      <w:r>
        <w:t xml:space="preserve"> Федерального закона N 248-ФЗ.</w:t>
      </w:r>
    </w:p>
    <w:p w:rsidR="00E132A6" w:rsidRDefault="00E132A6">
      <w:pPr>
        <w:pStyle w:val="ConsPlusNormal"/>
        <w:spacing w:before="200"/>
        <w:ind w:firstLine="540"/>
        <w:jc w:val="both"/>
      </w:pPr>
      <w:r>
        <w:t xml:space="preserve">30. Для проведения проверки Департамент принимает решение о проведении выездной (документарной) проверки, в котором указывает сведения, предусмотренные </w:t>
      </w:r>
      <w:hyperlink r:id="rId25">
        <w:r>
          <w:rPr>
            <w:color w:val="0000FF"/>
          </w:rPr>
          <w:t>частью 1 статьи 64</w:t>
        </w:r>
      </w:hyperlink>
      <w:r>
        <w:t xml:space="preserve"> Федерального закона N 248-ФЗ.</w:t>
      </w:r>
    </w:p>
    <w:p w:rsidR="00E132A6" w:rsidRDefault="00E132A6">
      <w:pPr>
        <w:pStyle w:val="ConsPlusNormal"/>
        <w:spacing w:before="200"/>
        <w:ind w:firstLine="540"/>
        <w:jc w:val="both"/>
      </w:pPr>
      <w:r>
        <w:t>31. При проведении проверки должностное лицо:</w:t>
      </w:r>
    </w:p>
    <w:p w:rsidR="00E132A6" w:rsidRDefault="00E132A6">
      <w:pPr>
        <w:pStyle w:val="ConsPlusNormal"/>
        <w:spacing w:before="200"/>
        <w:ind w:firstLine="540"/>
        <w:jc w:val="both"/>
      </w:pPr>
      <w:r>
        <w:t xml:space="preserve">совершает действия, предусмотренные </w:t>
      </w:r>
      <w:hyperlink r:id="rId26">
        <w:r>
          <w:rPr>
            <w:color w:val="0000FF"/>
          </w:rPr>
          <w:t>частью 2 статьи 29</w:t>
        </w:r>
      </w:hyperlink>
      <w:r>
        <w:t xml:space="preserve"> Федерального закона N 248-ФЗ;</w:t>
      </w:r>
    </w:p>
    <w:p w:rsidR="00E132A6" w:rsidRDefault="00E132A6">
      <w:pPr>
        <w:pStyle w:val="ConsPlusNormal"/>
        <w:spacing w:before="200"/>
        <w:ind w:firstLine="540"/>
        <w:jc w:val="both"/>
      </w:pPr>
      <w:r>
        <w:t xml:space="preserve">принимает решения, предусмотренные </w:t>
      </w:r>
      <w:hyperlink r:id="rId27">
        <w:r>
          <w:rPr>
            <w:color w:val="0000FF"/>
          </w:rPr>
          <w:t>частью 2 статьи 90</w:t>
        </w:r>
      </w:hyperlink>
      <w:r>
        <w:t xml:space="preserve"> Федерального закона N 248-ФЗ.</w:t>
      </w:r>
    </w:p>
    <w:p w:rsidR="00E132A6" w:rsidRDefault="00E132A6">
      <w:pPr>
        <w:pStyle w:val="ConsPlusNormal"/>
        <w:spacing w:before="200"/>
        <w:ind w:firstLine="540"/>
        <w:jc w:val="both"/>
      </w:pPr>
      <w:r>
        <w:t>32. Исчерпывающий перечень сведений, которые Департамент запрашивает у работодателя, он размещает на своем официальном сайте в информационно-телекоммуникационной сети Интернет.</w:t>
      </w:r>
    </w:p>
    <w:p w:rsidR="00E132A6" w:rsidRDefault="00E132A6">
      <w:pPr>
        <w:pStyle w:val="ConsPlusNormal"/>
        <w:spacing w:before="200"/>
        <w:ind w:firstLine="540"/>
        <w:jc w:val="both"/>
      </w:pPr>
      <w:r>
        <w:t>33. В ходе документарной проверки совершается одно или несколько из следующих контрольных (надзорных) действий:</w:t>
      </w:r>
    </w:p>
    <w:p w:rsidR="00E132A6" w:rsidRDefault="00E132A6">
      <w:pPr>
        <w:pStyle w:val="ConsPlusNormal"/>
        <w:spacing w:before="200"/>
        <w:ind w:firstLine="540"/>
        <w:jc w:val="both"/>
      </w:pPr>
      <w:r>
        <w:t>получение письменных объяснений;</w:t>
      </w:r>
    </w:p>
    <w:p w:rsidR="00E132A6" w:rsidRDefault="00E132A6">
      <w:pPr>
        <w:pStyle w:val="ConsPlusNormal"/>
        <w:spacing w:before="200"/>
        <w:ind w:firstLine="540"/>
        <w:jc w:val="both"/>
      </w:pPr>
      <w:r>
        <w:t>истребование документов.</w:t>
      </w:r>
    </w:p>
    <w:p w:rsidR="00E132A6" w:rsidRDefault="00E132A6">
      <w:pPr>
        <w:pStyle w:val="ConsPlusNormal"/>
        <w:spacing w:before="200"/>
        <w:ind w:firstLine="540"/>
        <w:jc w:val="both"/>
      </w:pPr>
      <w:r>
        <w:t>34. В ходе выездной проверки совершается одно или несколько из следующих контрольных (надзорных) действий:</w:t>
      </w:r>
    </w:p>
    <w:p w:rsidR="00E132A6" w:rsidRDefault="00E132A6">
      <w:pPr>
        <w:pStyle w:val="ConsPlusNormal"/>
        <w:spacing w:before="200"/>
        <w:ind w:firstLine="540"/>
        <w:jc w:val="both"/>
      </w:pPr>
      <w:r>
        <w:t>осмотр;</w:t>
      </w:r>
    </w:p>
    <w:p w:rsidR="00E132A6" w:rsidRDefault="00E132A6">
      <w:pPr>
        <w:pStyle w:val="ConsPlusNormal"/>
        <w:spacing w:before="200"/>
        <w:ind w:firstLine="540"/>
        <w:jc w:val="both"/>
      </w:pPr>
      <w:r>
        <w:t>опрос;</w:t>
      </w:r>
    </w:p>
    <w:p w:rsidR="00E132A6" w:rsidRDefault="00E132A6">
      <w:pPr>
        <w:pStyle w:val="ConsPlusNormal"/>
        <w:spacing w:before="200"/>
        <w:ind w:firstLine="540"/>
        <w:jc w:val="both"/>
      </w:pPr>
      <w:r>
        <w:t>получение письменных объяснений;</w:t>
      </w:r>
    </w:p>
    <w:p w:rsidR="00E132A6" w:rsidRDefault="00E132A6">
      <w:pPr>
        <w:pStyle w:val="ConsPlusNormal"/>
        <w:spacing w:before="200"/>
        <w:ind w:firstLine="540"/>
        <w:jc w:val="both"/>
      </w:pPr>
      <w:r>
        <w:t>истребование документов.</w:t>
      </w:r>
    </w:p>
    <w:p w:rsidR="00E132A6" w:rsidRDefault="00E132A6">
      <w:pPr>
        <w:pStyle w:val="ConsPlusNormal"/>
        <w:spacing w:before="200"/>
        <w:ind w:firstLine="540"/>
        <w:jc w:val="both"/>
      </w:pPr>
      <w:r>
        <w:t xml:space="preserve">35.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работодателя, </w:t>
      </w:r>
      <w:r>
        <w:lastRenderedPageBreak/>
        <w:t>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работодателя или производственному объекту.</w:t>
      </w:r>
    </w:p>
    <w:p w:rsidR="00E132A6" w:rsidRDefault="00E132A6">
      <w:pPr>
        <w:pStyle w:val="ConsPlusNormal"/>
        <w:spacing w:before="200"/>
        <w:ind w:firstLine="540"/>
        <w:jc w:val="both"/>
      </w:pPr>
      <w:r>
        <w:t xml:space="preserve">36. Контрольное (надзорное) мероприятие без взаимодействия с работодателем в виде наблюдения за соблюдением обязательных требований осуществляется в порядке, установленном </w:t>
      </w:r>
      <w:hyperlink r:id="rId28">
        <w:r>
          <w:rPr>
            <w:color w:val="0000FF"/>
          </w:rPr>
          <w:t>статьей 74</w:t>
        </w:r>
      </w:hyperlink>
      <w:r>
        <w:t xml:space="preserve"> Федерального закона N 248-ФЗ.</w:t>
      </w:r>
    </w:p>
    <w:p w:rsidR="00E132A6" w:rsidRDefault="00E132A6">
      <w:pPr>
        <w:pStyle w:val="ConsPlusNormal"/>
        <w:spacing w:before="200"/>
        <w:ind w:firstLine="540"/>
        <w:jc w:val="both"/>
      </w:pPr>
      <w:r>
        <w:t>37. Случаи, при наступлении которых работодатель вправе представить в Департамент информацию о невозможности присутствия при проведении контрольного (надзорного) мероприятия, в связи с чем Департамент переносит проведение контрольного (надзорного) мероприятия на срок, необходимый для устранения обстоятельств, послуживших поводом для данного обращения работодателя:</w:t>
      </w:r>
    </w:p>
    <w:p w:rsidR="00E132A6" w:rsidRDefault="00E132A6">
      <w:pPr>
        <w:pStyle w:val="ConsPlusNormal"/>
        <w:spacing w:before="200"/>
        <w:ind w:firstLine="540"/>
        <w:jc w:val="both"/>
      </w:pPr>
      <w:r>
        <w:t>катастрофа природного или техногенного характера,</w:t>
      </w:r>
    </w:p>
    <w:p w:rsidR="00E132A6" w:rsidRDefault="00E132A6">
      <w:pPr>
        <w:pStyle w:val="ConsPlusNormal"/>
        <w:spacing w:before="200"/>
        <w:ind w:firstLine="540"/>
        <w:jc w:val="both"/>
      </w:pPr>
      <w:r>
        <w:t>эпидемия или эпизоотия,</w:t>
      </w:r>
    </w:p>
    <w:p w:rsidR="00E132A6" w:rsidRDefault="00E132A6">
      <w:pPr>
        <w:pStyle w:val="ConsPlusNormal"/>
        <w:spacing w:before="200"/>
        <w:ind w:firstLine="540"/>
        <w:jc w:val="both"/>
      </w:pPr>
      <w:r>
        <w:t>введение чрезвычайного или военного положения.</w:t>
      </w:r>
    </w:p>
    <w:p w:rsidR="00E132A6" w:rsidRDefault="00E132A6">
      <w:pPr>
        <w:pStyle w:val="ConsPlusNormal"/>
        <w:ind w:firstLine="540"/>
        <w:jc w:val="both"/>
      </w:pPr>
    </w:p>
    <w:p w:rsidR="00E132A6" w:rsidRDefault="00E132A6">
      <w:pPr>
        <w:pStyle w:val="ConsPlusTitle"/>
        <w:jc w:val="center"/>
        <w:outlineLvl w:val="1"/>
      </w:pPr>
      <w:r>
        <w:t>Раздел V. РЕЗУЛЬТАТЫ КОНТРОЛЬНОГО (НАДЗОРНОГО) МЕРОПРИЯТИЯ</w:t>
      </w:r>
    </w:p>
    <w:p w:rsidR="00E132A6" w:rsidRDefault="00E132A6">
      <w:pPr>
        <w:pStyle w:val="ConsPlusNormal"/>
        <w:jc w:val="center"/>
      </w:pPr>
    </w:p>
    <w:p w:rsidR="00E132A6" w:rsidRDefault="00E132A6">
      <w:pPr>
        <w:pStyle w:val="ConsPlusNormal"/>
        <w:ind w:firstLine="540"/>
        <w:jc w:val="both"/>
      </w:pPr>
      <w:r>
        <w:t xml:space="preserve">38. В результате контрольных (надзорных) мероприятий Департамент принимает решения, оформляет их в соответствии с </w:t>
      </w:r>
      <w:hyperlink r:id="rId29">
        <w:r>
          <w:rPr>
            <w:color w:val="0000FF"/>
          </w:rPr>
          <w:t>главой 16</w:t>
        </w:r>
      </w:hyperlink>
      <w:r>
        <w:t xml:space="preserve"> Федерального закона N 248-ФЗ.</w:t>
      </w:r>
    </w:p>
    <w:p w:rsidR="00E132A6" w:rsidRDefault="00E132A6">
      <w:pPr>
        <w:pStyle w:val="ConsPlusNormal"/>
        <w:spacing w:before="200"/>
        <w:ind w:firstLine="540"/>
        <w:jc w:val="both"/>
      </w:pPr>
      <w:r>
        <w:t>39. По окончании проведения документарной, выездной проверок должностное лицо Департамента составляет соответствующий акт проверки.</w:t>
      </w:r>
    </w:p>
    <w:p w:rsidR="00E132A6" w:rsidRDefault="00E132A6">
      <w:pPr>
        <w:pStyle w:val="ConsPlusNormal"/>
        <w:spacing w:before="200"/>
        <w:ind w:firstLine="540"/>
        <w:jc w:val="both"/>
      </w:pPr>
      <w:r>
        <w:t>40. При осуществлении государственного контроля (надзора) Департамент составляет документы в электронной форме и подписывает усиленной квалифицированной электронной подписью.</w:t>
      </w:r>
    </w:p>
    <w:p w:rsidR="00E132A6" w:rsidRDefault="00E132A6">
      <w:pPr>
        <w:pStyle w:val="ConsPlusNormal"/>
        <w:spacing w:before="200"/>
        <w:ind w:firstLine="540"/>
        <w:jc w:val="both"/>
      </w:pPr>
      <w:r>
        <w:t>41. По окончании контрольного (надзорного) мероприятия без взаимодействия с работодателем должностное лицо Департамента составляет соответствующий акт.</w:t>
      </w:r>
    </w:p>
    <w:p w:rsidR="00E132A6" w:rsidRDefault="00E132A6">
      <w:pPr>
        <w:pStyle w:val="ConsPlusNormal"/>
        <w:spacing w:before="200"/>
        <w:ind w:firstLine="540"/>
        <w:jc w:val="both"/>
      </w:pPr>
      <w:r>
        <w:t xml:space="preserve">42. Выявленные в ходе наблюдения за соблюдением обязательных требований сведения о причинении вреда (ущерба) или об угрозе причинения вреда (ущерба) охраняемым законом ценностям должностное лицо, осуществлявшее такое наблюдение, направляет уполномоченному должностному лицу Департамента для принятия решений, предусмотренных </w:t>
      </w:r>
      <w:hyperlink r:id="rId30">
        <w:r>
          <w:rPr>
            <w:color w:val="0000FF"/>
          </w:rPr>
          <w:t>частью 3 статьи 74</w:t>
        </w:r>
      </w:hyperlink>
      <w:r>
        <w:t xml:space="preserve"> Федерального закона N 248-ФЗ.</w:t>
      </w:r>
    </w:p>
    <w:p w:rsidR="00E132A6" w:rsidRDefault="00E132A6">
      <w:pPr>
        <w:pStyle w:val="ConsPlusNormal"/>
        <w:ind w:firstLine="540"/>
        <w:jc w:val="both"/>
      </w:pPr>
    </w:p>
    <w:p w:rsidR="00E132A6" w:rsidRDefault="00E132A6">
      <w:pPr>
        <w:pStyle w:val="ConsPlusTitle"/>
        <w:jc w:val="center"/>
        <w:outlineLvl w:val="1"/>
      </w:pPr>
      <w:r>
        <w:t>Раздел VI. ОБЖАЛОВАНИЕ РЕШЕНИЙ ДЕПАРТАМЕНТА, ДЕЙСТВИЙ</w:t>
      </w:r>
    </w:p>
    <w:p w:rsidR="00E132A6" w:rsidRDefault="00E132A6">
      <w:pPr>
        <w:pStyle w:val="ConsPlusTitle"/>
        <w:jc w:val="center"/>
      </w:pPr>
      <w:r>
        <w:t>(БЕЗДЕЙСТВИЯ) ЕГО ДОЛЖНОСТНЫХ ЛИЦ</w:t>
      </w:r>
    </w:p>
    <w:p w:rsidR="00E132A6" w:rsidRDefault="00E132A6">
      <w:pPr>
        <w:pStyle w:val="ConsPlusNormal"/>
        <w:jc w:val="center"/>
      </w:pPr>
    </w:p>
    <w:p w:rsidR="00E132A6" w:rsidRDefault="00E132A6">
      <w:pPr>
        <w:pStyle w:val="ConsPlusNormal"/>
        <w:ind w:firstLine="540"/>
        <w:jc w:val="both"/>
      </w:pPr>
      <w:r>
        <w:t xml:space="preserve">43. Обжалование решений Департамента, действий (бездействия) его должностных лиц осуществляется в соответствии с </w:t>
      </w:r>
      <w:hyperlink r:id="rId31">
        <w:r>
          <w:rPr>
            <w:color w:val="0000FF"/>
          </w:rPr>
          <w:t>главой 9</w:t>
        </w:r>
      </w:hyperlink>
      <w:r>
        <w:t xml:space="preserve"> Федерального закона N 248-ФЗ.</w:t>
      </w:r>
    </w:p>
    <w:p w:rsidR="00E132A6" w:rsidRDefault="00E132A6">
      <w:pPr>
        <w:pStyle w:val="ConsPlusNormal"/>
        <w:spacing w:before="200"/>
        <w:ind w:firstLine="540"/>
        <w:jc w:val="both"/>
      </w:pPr>
      <w:r>
        <w:t xml:space="preserve">44. Работодатели, права и законные интересы которых, по их мнению, были непосредственно нарушены при осуществлении государственного контроля (надзора), имеют право на досудебное обжалование решений, актов и действий (бездействия) Департамента, указанных в </w:t>
      </w:r>
      <w:hyperlink r:id="rId32">
        <w:r>
          <w:rPr>
            <w:color w:val="0000FF"/>
          </w:rPr>
          <w:t>части 4 статьи 40</w:t>
        </w:r>
      </w:hyperlink>
      <w:r>
        <w:t xml:space="preserve"> Федерального закона N 248-ФЗ.</w:t>
      </w:r>
    </w:p>
    <w:p w:rsidR="00E132A6" w:rsidRDefault="00E132A6">
      <w:pPr>
        <w:pStyle w:val="ConsPlusNormal"/>
        <w:spacing w:before="200"/>
        <w:ind w:firstLine="540"/>
        <w:jc w:val="both"/>
      </w:pPr>
      <w:r>
        <w:t xml:space="preserve">45. Жалобу работодатель подает в соответствии со </w:t>
      </w:r>
      <w:hyperlink r:id="rId33">
        <w:r>
          <w:rPr>
            <w:color w:val="0000FF"/>
          </w:rPr>
          <w:t>статьями 40</w:t>
        </w:r>
      </w:hyperlink>
      <w:r>
        <w:t xml:space="preserve">, </w:t>
      </w:r>
      <w:hyperlink r:id="rId34">
        <w:r>
          <w:rPr>
            <w:color w:val="0000FF"/>
          </w:rPr>
          <w:t>41</w:t>
        </w:r>
      </w:hyperlink>
      <w:r>
        <w:t xml:space="preserve"> Федерального закона N 248-ФЗ.</w:t>
      </w:r>
    </w:p>
    <w:p w:rsidR="00E132A6" w:rsidRDefault="00E132A6">
      <w:pPr>
        <w:pStyle w:val="ConsPlusNormal"/>
        <w:spacing w:before="200"/>
        <w:ind w:firstLine="540"/>
        <w:jc w:val="both"/>
      </w:pPr>
      <w:r>
        <w:t>В случае если жалоба содержит сведения и документы, составляющие государственную или иную охраняемую законом тайну, работодатель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Департамент одним из следующих способов:</w:t>
      </w:r>
    </w:p>
    <w:p w:rsidR="00E132A6" w:rsidRDefault="00E132A6">
      <w:pPr>
        <w:pStyle w:val="ConsPlusNormal"/>
        <w:spacing w:before="200"/>
        <w:ind w:firstLine="540"/>
        <w:jc w:val="both"/>
      </w:pPr>
      <w:r>
        <w:t>лично, обратившись в приемную Департамента;</w:t>
      </w:r>
    </w:p>
    <w:p w:rsidR="00E132A6" w:rsidRDefault="00E132A6">
      <w:pPr>
        <w:pStyle w:val="ConsPlusNormal"/>
        <w:spacing w:before="200"/>
        <w:ind w:firstLine="540"/>
        <w:jc w:val="both"/>
      </w:pPr>
      <w:r>
        <w:t>почтовой связью по адресу: 628012, г. Ханты-Мансийск, ул. Карла Маркса, д. 12.</w:t>
      </w:r>
    </w:p>
    <w:p w:rsidR="00E132A6" w:rsidRDefault="00E132A6">
      <w:pPr>
        <w:pStyle w:val="ConsPlusNormal"/>
        <w:spacing w:before="200"/>
        <w:ind w:firstLine="540"/>
        <w:jc w:val="both"/>
      </w:pPr>
      <w:r>
        <w:t xml:space="preserve">46. Жалобу на решение Департамента, действия (бездействие) его должностных лиц </w:t>
      </w:r>
      <w:r>
        <w:lastRenderedPageBreak/>
        <w:t>рассматривает директор (заместитель директора) Департамента.</w:t>
      </w:r>
    </w:p>
    <w:p w:rsidR="00E132A6" w:rsidRDefault="00E132A6">
      <w:pPr>
        <w:pStyle w:val="ConsPlusNormal"/>
        <w:spacing w:before="200"/>
        <w:ind w:firstLine="540"/>
        <w:jc w:val="both"/>
      </w:pPr>
      <w:r>
        <w:t>Жалобу на действия (бездействие) директора (заместителя директора) Департамента рассматривает заместитель Губернатора Ханты-Мансийского автономного округа - Югры, в ведении которого находится Департамент.</w:t>
      </w:r>
    </w:p>
    <w:p w:rsidR="00E132A6" w:rsidRDefault="00E132A6">
      <w:pPr>
        <w:pStyle w:val="ConsPlusNormal"/>
        <w:spacing w:before="200"/>
        <w:ind w:firstLine="540"/>
        <w:jc w:val="both"/>
      </w:pPr>
      <w:r>
        <w:t xml:space="preserve">47. Жалоба рассматривается в порядке и в сроки, предусмотренные </w:t>
      </w:r>
      <w:hyperlink r:id="rId35">
        <w:r>
          <w:rPr>
            <w:color w:val="0000FF"/>
          </w:rPr>
          <w:t>статьей 43</w:t>
        </w:r>
      </w:hyperlink>
      <w:r>
        <w:t xml:space="preserve"> Федерального закона N 248-ФЗ.</w:t>
      </w:r>
    </w:p>
    <w:p w:rsidR="00E132A6" w:rsidRDefault="00E132A6">
      <w:pPr>
        <w:pStyle w:val="ConsPlusNormal"/>
        <w:spacing w:before="200"/>
        <w:ind w:firstLine="540"/>
        <w:jc w:val="both"/>
      </w:pPr>
      <w:r>
        <w:t>Случаев продления сроков рассмотрения жалобы не предусмотрено.</w:t>
      </w:r>
    </w:p>
    <w:p w:rsidR="00E132A6" w:rsidRDefault="00E132A6">
      <w:pPr>
        <w:pStyle w:val="ConsPlusNormal"/>
        <w:spacing w:before="200"/>
        <w:ind w:firstLine="540"/>
        <w:jc w:val="both"/>
      </w:pPr>
      <w:r>
        <w:t>Жалоба, связанная со сведениями и документами, составляющими государственную или иную охраняемую законом тайну, рассматривается в порядке, установленном для рассмотрения жалобы, не связанной с такими сведениями и документами, при этом ее рассмотрение осуществляется без использования единого портала государственных и муниципальных услуг и (или) региональных порталов государственных и муниципальных услуг.</w:t>
      </w:r>
    </w:p>
    <w:p w:rsidR="00E132A6" w:rsidRDefault="00E132A6">
      <w:pPr>
        <w:pStyle w:val="ConsPlusNormal"/>
        <w:jc w:val="center"/>
      </w:pPr>
    </w:p>
    <w:p w:rsidR="00E132A6" w:rsidRDefault="00E132A6">
      <w:pPr>
        <w:pStyle w:val="ConsPlusTitle"/>
        <w:jc w:val="center"/>
        <w:outlineLvl w:val="1"/>
      </w:pPr>
      <w:bookmarkStart w:id="2" w:name="P196"/>
      <w:bookmarkEnd w:id="2"/>
      <w:r>
        <w:t>Раздел VII. КРИТЕРИИ ОТНЕСЕНИЯ ОБЪЕКТОВ КОНТРОЛЯ</w:t>
      </w:r>
    </w:p>
    <w:p w:rsidR="00E132A6" w:rsidRDefault="00E132A6">
      <w:pPr>
        <w:pStyle w:val="ConsPlusTitle"/>
        <w:jc w:val="center"/>
      </w:pPr>
      <w:r>
        <w:t>К ОПРЕДЕЛЕННОЙ КАТЕГОРИИ РИСКА</w:t>
      </w:r>
    </w:p>
    <w:p w:rsidR="00E132A6" w:rsidRDefault="00E132A6">
      <w:pPr>
        <w:pStyle w:val="ConsPlusNormal"/>
        <w:jc w:val="center"/>
      </w:pPr>
    </w:p>
    <w:p w:rsidR="00E132A6" w:rsidRDefault="00E132A6">
      <w:pPr>
        <w:pStyle w:val="ConsPlusNormal"/>
        <w:ind w:firstLine="540"/>
        <w:jc w:val="both"/>
      </w:pPr>
      <w:r>
        <w:t>48. С учетом вероятности наступления и тяжести потенциальных негативных последствий несоблюдения обязательных требований в области квотирования рабочих мест для трудоустройства инвалидов объекты контроля подлежат отнесению к категориям среднего, умеренного, низкого риска в зависимости от показателя потенциального риска причинения вреда (ущерба) охраняемым законом ценностям в сфере квотирования рабочих мест для трудоустройства инвалидов (обеспечение гарантий трудовой занятости) (далее - показатель потенциального риска):</w:t>
      </w:r>
    </w:p>
    <w:p w:rsidR="00E132A6" w:rsidRDefault="00E132A6">
      <w:pPr>
        <w:pStyle w:val="ConsPlusNormal"/>
        <w:spacing w:before="200"/>
        <w:ind w:firstLine="540"/>
        <w:jc w:val="both"/>
      </w:pPr>
      <w:r>
        <w:t>средний риск - если показатель потенциального риска составляет от 3 до 6;</w:t>
      </w:r>
    </w:p>
    <w:p w:rsidR="00E132A6" w:rsidRDefault="00E132A6">
      <w:pPr>
        <w:pStyle w:val="ConsPlusNormal"/>
        <w:spacing w:before="200"/>
        <w:ind w:firstLine="540"/>
        <w:jc w:val="both"/>
      </w:pPr>
      <w:r>
        <w:t>умеренный риск - если показатель потенциального риска составляет 2;</w:t>
      </w:r>
    </w:p>
    <w:p w:rsidR="00E132A6" w:rsidRDefault="00E132A6">
      <w:pPr>
        <w:pStyle w:val="ConsPlusNormal"/>
        <w:spacing w:before="200"/>
        <w:ind w:firstLine="540"/>
        <w:jc w:val="both"/>
      </w:pPr>
      <w:r>
        <w:t>низкий риск - если показатель потенциального риска составляет 0 или 1.</w:t>
      </w:r>
    </w:p>
    <w:p w:rsidR="00E132A6" w:rsidRDefault="00E132A6">
      <w:pPr>
        <w:pStyle w:val="ConsPlusNormal"/>
        <w:spacing w:before="200"/>
        <w:ind w:firstLine="540"/>
        <w:jc w:val="both"/>
      </w:pPr>
      <w:r>
        <w:t>49. Департамент определяет значение показателя потенциального риска ежегодно в период с 15 июля по 31 июля.</w:t>
      </w:r>
    </w:p>
    <w:p w:rsidR="00E132A6" w:rsidRDefault="00E132A6">
      <w:pPr>
        <w:pStyle w:val="ConsPlusNormal"/>
        <w:spacing w:before="200"/>
        <w:ind w:firstLine="540"/>
        <w:jc w:val="both"/>
      </w:pPr>
      <w:r>
        <w:t>50. Значение показателя потенциального риска (Р) определяется по формуле:</w:t>
      </w:r>
    </w:p>
    <w:p w:rsidR="00E132A6" w:rsidRDefault="00E132A6">
      <w:pPr>
        <w:pStyle w:val="ConsPlusNormal"/>
        <w:ind w:firstLine="540"/>
        <w:jc w:val="both"/>
      </w:pPr>
    </w:p>
    <w:p w:rsidR="00E132A6" w:rsidRDefault="00E132A6">
      <w:pPr>
        <w:pStyle w:val="ConsPlusNormal"/>
        <w:ind w:firstLine="540"/>
        <w:jc w:val="both"/>
      </w:pPr>
      <w:r>
        <w:t>Р = К + В + А + О, где:</w:t>
      </w:r>
    </w:p>
    <w:p w:rsidR="00E132A6" w:rsidRDefault="00E132A6">
      <w:pPr>
        <w:pStyle w:val="ConsPlusNormal"/>
        <w:ind w:firstLine="540"/>
        <w:jc w:val="both"/>
      </w:pPr>
    </w:p>
    <w:p w:rsidR="00E132A6" w:rsidRDefault="00E132A6">
      <w:pPr>
        <w:pStyle w:val="ConsPlusNormal"/>
        <w:ind w:firstLine="540"/>
        <w:jc w:val="both"/>
      </w:pPr>
      <w:r>
        <w:t>К - показатель, характеризующий среднесписочную численность работодателя (при среднесписочной численности работников от 35 до 100 человек определяется как 0, при среднесписочной численности работников более 100 человек определяется как 1);</w:t>
      </w:r>
    </w:p>
    <w:p w:rsidR="00E132A6" w:rsidRDefault="00E132A6">
      <w:pPr>
        <w:pStyle w:val="ConsPlusNormal"/>
        <w:spacing w:before="200"/>
        <w:ind w:firstLine="540"/>
        <w:jc w:val="both"/>
      </w:pPr>
      <w:r>
        <w:t>В - показатель, характеризующий количество объявленных предостережений о недопустимости нарушений обязательных требований за 1 календарный год, предшествующий году, в котором принимается решение об отнесении деятельности работодателя к категории риска (при наличии объявленных работодателю предостережений определяется как 2);</w:t>
      </w:r>
    </w:p>
    <w:p w:rsidR="00E132A6" w:rsidRDefault="00E132A6">
      <w:pPr>
        <w:pStyle w:val="ConsPlusNormal"/>
        <w:spacing w:before="200"/>
        <w:ind w:firstLine="540"/>
        <w:jc w:val="both"/>
      </w:pPr>
      <w:r>
        <w:t xml:space="preserve">А - показатель, характеризующий количество вступивших в законную силу за 3 календарных года, предшествующих году, в котором принимается решение об отнесении деятельности работодателя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6">
        <w:r>
          <w:rPr>
            <w:color w:val="0000FF"/>
          </w:rPr>
          <w:t>частью 1 статьи 5.42</w:t>
        </w:r>
      </w:hyperlink>
      <w:r>
        <w:t xml:space="preserve"> и (или) </w:t>
      </w:r>
      <w:hyperlink r:id="rId37">
        <w:r>
          <w:rPr>
            <w:color w:val="0000FF"/>
          </w:rPr>
          <w:t>статьей 19.7</w:t>
        </w:r>
      </w:hyperlink>
      <w:r>
        <w:t xml:space="preserve"> Кодекса Российской Федерации об административных правонарушениях, вынесенных по составленным Департаментом протоколам об административных правонарушениях (при наличии вступивших в законную силу постановлений о назначении административного наказания определяется как 2);</w:t>
      </w:r>
    </w:p>
    <w:p w:rsidR="00E132A6" w:rsidRDefault="00E132A6">
      <w:pPr>
        <w:pStyle w:val="ConsPlusNormal"/>
        <w:spacing w:before="200"/>
        <w:ind w:firstLine="540"/>
        <w:jc w:val="both"/>
      </w:pPr>
      <w:r>
        <w:t xml:space="preserve">О - показатель, характеризующий поступление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работодателем законодательства о квотировании рабочих мест для инвалидов за период июль - декабрь года, предшествующего году, в котором принимается решение об отнесении деятельности работодателя к категории риска, и январь - июнь </w:t>
      </w:r>
      <w:r>
        <w:lastRenderedPageBreak/>
        <w:t>года, в котором принимается решение об отнесении деятельности работодателя к категории риска (при поступлении указанной информации определяется как 1).</w:t>
      </w:r>
    </w:p>
    <w:p w:rsidR="00E132A6" w:rsidRDefault="00E132A6">
      <w:pPr>
        <w:pStyle w:val="ConsPlusNormal"/>
        <w:spacing w:before="200"/>
        <w:ind w:firstLine="540"/>
        <w:jc w:val="both"/>
      </w:pPr>
      <w:r>
        <w:t xml:space="preserve">При отсутствии вышеуказанных сведений показатели В, </w:t>
      </w:r>
      <w:proofErr w:type="gramStart"/>
      <w:r>
        <w:t>А</w:t>
      </w:r>
      <w:proofErr w:type="gramEnd"/>
      <w:r>
        <w:t>, О равны 0.</w:t>
      </w:r>
    </w:p>
    <w:p w:rsidR="00E132A6" w:rsidRDefault="00E132A6">
      <w:pPr>
        <w:pStyle w:val="ConsPlusNormal"/>
        <w:ind w:firstLine="540"/>
        <w:jc w:val="both"/>
      </w:pPr>
    </w:p>
    <w:p w:rsidR="00E132A6" w:rsidRDefault="00E132A6">
      <w:pPr>
        <w:pStyle w:val="ConsPlusNormal"/>
        <w:jc w:val="right"/>
      </w:pPr>
      <w:r>
        <w:t>Таблица</w:t>
      </w:r>
    </w:p>
    <w:p w:rsidR="00E132A6" w:rsidRDefault="00E132A6">
      <w:pPr>
        <w:pStyle w:val="ConsPlusNormal"/>
        <w:jc w:val="right"/>
      </w:pPr>
    </w:p>
    <w:p w:rsidR="00E132A6" w:rsidRDefault="00E132A6">
      <w:pPr>
        <w:pStyle w:val="ConsPlusNormal"/>
        <w:jc w:val="center"/>
      </w:pPr>
      <w:bookmarkStart w:id="3" w:name="P216"/>
      <w:bookmarkEnd w:id="3"/>
      <w:r>
        <w:t>Перечень индикаторов риска</w:t>
      </w:r>
    </w:p>
    <w:p w:rsidR="00E132A6" w:rsidRDefault="00E132A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5669"/>
        <w:gridCol w:w="2693"/>
      </w:tblGrid>
      <w:tr w:rsidR="00E132A6">
        <w:tc>
          <w:tcPr>
            <w:tcW w:w="675" w:type="dxa"/>
          </w:tcPr>
          <w:p w:rsidR="00E132A6" w:rsidRDefault="00E132A6">
            <w:pPr>
              <w:pStyle w:val="ConsPlusNormal"/>
              <w:jc w:val="center"/>
            </w:pPr>
            <w:r>
              <w:t>N п/п</w:t>
            </w:r>
          </w:p>
        </w:tc>
        <w:tc>
          <w:tcPr>
            <w:tcW w:w="5669" w:type="dxa"/>
          </w:tcPr>
          <w:p w:rsidR="00E132A6" w:rsidRDefault="00E132A6">
            <w:pPr>
              <w:pStyle w:val="ConsPlusNormal"/>
              <w:jc w:val="center"/>
            </w:pPr>
            <w:r>
              <w:t>Наименование индикатора риска</w:t>
            </w:r>
          </w:p>
        </w:tc>
        <w:tc>
          <w:tcPr>
            <w:tcW w:w="2693" w:type="dxa"/>
          </w:tcPr>
          <w:p w:rsidR="00E132A6" w:rsidRDefault="00E132A6">
            <w:pPr>
              <w:pStyle w:val="ConsPlusNormal"/>
              <w:jc w:val="center"/>
            </w:pPr>
            <w:r>
              <w:t>Показатель индикатора риска</w:t>
            </w:r>
          </w:p>
        </w:tc>
      </w:tr>
      <w:tr w:rsidR="00E132A6">
        <w:tc>
          <w:tcPr>
            <w:tcW w:w="675" w:type="dxa"/>
          </w:tcPr>
          <w:p w:rsidR="00E132A6" w:rsidRDefault="00E132A6">
            <w:pPr>
              <w:pStyle w:val="ConsPlusNormal"/>
            </w:pPr>
            <w:r>
              <w:t>1</w:t>
            </w:r>
          </w:p>
        </w:tc>
        <w:tc>
          <w:tcPr>
            <w:tcW w:w="5669" w:type="dxa"/>
          </w:tcPr>
          <w:p w:rsidR="00E132A6" w:rsidRDefault="00E132A6">
            <w:pPr>
              <w:pStyle w:val="ConsPlusNormal"/>
            </w:pPr>
            <w:r>
              <w:t>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работодателем законодательства о квотировании рабочих мест</w:t>
            </w:r>
          </w:p>
        </w:tc>
        <w:tc>
          <w:tcPr>
            <w:tcW w:w="2693" w:type="dxa"/>
          </w:tcPr>
          <w:p w:rsidR="00E132A6" w:rsidRDefault="00E132A6">
            <w:pPr>
              <w:pStyle w:val="ConsPlusNormal"/>
            </w:pPr>
            <w:r>
              <w:t>Более 2 случаев в течение года, предшествующего поступлению</w:t>
            </w:r>
          </w:p>
        </w:tc>
      </w:tr>
      <w:tr w:rsidR="00E132A6">
        <w:tc>
          <w:tcPr>
            <w:tcW w:w="675" w:type="dxa"/>
          </w:tcPr>
          <w:p w:rsidR="00E132A6" w:rsidRDefault="00E132A6">
            <w:pPr>
              <w:pStyle w:val="ConsPlusNormal"/>
            </w:pPr>
            <w:r>
              <w:t>2</w:t>
            </w:r>
          </w:p>
        </w:tc>
        <w:tc>
          <w:tcPr>
            <w:tcW w:w="5669" w:type="dxa"/>
          </w:tcPr>
          <w:p w:rsidR="00E132A6" w:rsidRDefault="00E132A6">
            <w:pPr>
              <w:pStyle w:val="ConsPlusNormal"/>
            </w:pPr>
            <w:r>
              <w:t>Непринятие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2693" w:type="dxa"/>
          </w:tcPr>
          <w:p w:rsidR="00E132A6" w:rsidRDefault="00E132A6">
            <w:pPr>
              <w:pStyle w:val="ConsPlusNormal"/>
            </w:pPr>
            <w:r>
              <w:t>В течение 3 месяцев, следующих за сроком, установленным в предостережении о недопустимости нарушения обязательных требований</w:t>
            </w:r>
          </w:p>
        </w:tc>
      </w:tr>
      <w:tr w:rsidR="00E132A6">
        <w:tc>
          <w:tcPr>
            <w:tcW w:w="675" w:type="dxa"/>
          </w:tcPr>
          <w:p w:rsidR="00E132A6" w:rsidRDefault="00E132A6">
            <w:pPr>
              <w:pStyle w:val="ConsPlusNormal"/>
            </w:pPr>
            <w:r>
              <w:t>3</w:t>
            </w:r>
          </w:p>
        </w:tc>
        <w:tc>
          <w:tcPr>
            <w:tcW w:w="5669" w:type="dxa"/>
          </w:tcPr>
          <w:p w:rsidR="00E132A6" w:rsidRDefault="00E132A6">
            <w:pPr>
              <w:pStyle w:val="ConsPlusNormal"/>
            </w:pPr>
            <w:r>
              <w:t>Наличие у работодателя свободного рабочего места, созданного или выделенного им в счет квоты для трудоустройства инвалидов, при условии неоднократного (не менее 3 раз) направления службой занятости на эту вакансию инвалида с целью трудоустройства в соответствующий период</w:t>
            </w:r>
          </w:p>
        </w:tc>
        <w:tc>
          <w:tcPr>
            <w:tcW w:w="2693" w:type="dxa"/>
          </w:tcPr>
          <w:p w:rsidR="00E132A6" w:rsidRDefault="00E132A6">
            <w:pPr>
              <w:pStyle w:val="ConsPlusNormal"/>
            </w:pPr>
            <w:r>
              <w:t>Длительное (более года) наличие свободного рабочего места</w:t>
            </w:r>
          </w:p>
        </w:tc>
      </w:tr>
    </w:tbl>
    <w:p w:rsidR="00E132A6" w:rsidRDefault="00E132A6">
      <w:pPr>
        <w:pStyle w:val="ConsPlusNormal"/>
      </w:pPr>
    </w:p>
    <w:p w:rsidR="00E132A6" w:rsidRDefault="00E132A6">
      <w:pPr>
        <w:pStyle w:val="ConsPlusNormal"/>
      </w:pPr>
    </w:p>
    <w:p w:rsidR="00E132A6" w:rsidRDefault="00E132A6">
      <w:pPr>
        <w:pStyle w:val="ConsPlusNormal"/>
      </w:pPr>
    </w:p>
    <w:p w:rsidR="00E132A6" w:rsidRDefault="00E132A6">
      <w:pPr>
        <w:pStyle w:val="ConsPlusNormal"/>
      </w:pPr>
    </w:p>
    <w:p w:rsidR="00E132A6" w:rsidRDefault="00E132A6">
      <w:pPr>
        <w:pStyle w:val="ConsPlusNormal"/>
      </w:pPr>
    </w:p>
    <w:p w:rsidR="00E132A6" w:rsidRDefault="00E132A6">
      <w:pPr>
        <w:pStyle w:val="ConsPlusNormal"/>
        <w:jc w:val="right"/>
        <w:outlineLvl w:val="0"/>
      </w:pPr>
      <w:r>
        <w:t>Приложение 2</w:t>
      </w:r>
    </w:p>
    <w:p w:rsidR="00E132A6" w:rsidRDefault="00E132A6">
      <w:pPr>
        <w:pStyle w:val="ConsPlusNormal"/>
        <w:jc w:val="right"/>
      </w:pPr>
      <w:r>
        <w:t>к постановлению Правительства</w:t>
      </w:r>
    </w:p>
    <w:p w:rsidR="00E132A6" w:rsidRDefault="00E132A6">
      <w:pPr>
        <w:pStyle w:val="ConsPlusNormal"/>
        <w:jc w:val="right"/>
      </w:pPr>
      <w:r>
        <w:t>Ханты-Мансийского</w:t>
      </w:r>
    </w:p>
    <w:p w:rsidR="00E132A6" w:rsidRDefault="00E132A6">
      <w:pPr>
        <w:pStyle w:val="ConsPlusNormal"/>
        <w:jc w:val="right"/>
      </w:pPr>
      <w:r>
        <w:t>автономного округа - Югры</w:t>
      </w:r>
    </w:p>
    <w:p w:rsidR="00E132A6" w:rsidRDefault="00E132A6">
      <w:pPr>
        <w:pStyle w:val="ConsPlusNormal"/>
        <w:jc w:val="right"/>
      </w:pPr>
      <w:r>
        <w:t>от 17 сентября 2021 года N 362-п</w:t>
      </w:r>
    </w:p>
    <w:p w:rsidR="00E132A6" w:rsidRDefault="00E132A6">
      <w:pPr>
        <w:pStyle w:val="ConsPlusNormal"/>
      </w:pPr>
    </w:p>
    <w:p w:rsidR="00E132A6" w:rsidRDefault="00E132A6">
      <w:pPr>
        <w:pStyle w:val="ConsPlusTitle"/>
        <w:jc w:val="center"/>
      </w:pPr>
      <w:bookmarkStart w:id="4" w:name="P241"/>
      <w:bookmarkEnd w:id="4"/>
      <w:r>
        <w:t>ПОКАЗАТЕЛИ</w:t>
      </w:r>
    </w:p>
    <w:p w:rsidR="00E132A6" w:rsidRDefault="00E132A6">
      <w:pPr>
        <w:pStyle w:val="ConsPlusTitle"/>
        <w:jc w:val="center"/>
      </w:pPr>
      <w:r>
        <w:t>РЕЗУЛЬТАТИВНОСТИ И ЭФФЕКТИВНОСТИ РЕГИОНАЛЬНОГО</w:t>
      </w:r>
    </w:p>
    <w:p w:rsidR="00E132A6" w:rsidRDefault="00E132A6">
      <w:pPr>
        <w:pStyle w:val="ConsPlusTitle"/>
        <w:jc w:val="center"/>
      </w:pPr>
      <w:r>
        <w:t>ГОСУДАРСТВЕННОГО КОНТРОЛЯ (НАДЗОРА) ЗА ПРИЕМОМ НА РАБОТУ</w:t>
      </w:r>
    </w:p>
    <w:p w:rsidR="00E132A6" w:rsidRDefault="00E132A6">
      <w:pPr>
        <w:pStyle w:val="ConsPlusTitle"/>
        <w:jc w:val="center"/>
      </w:pPr>
      <w:r>
        <w:t>ИНВАЛИДОВ В ПРЕДЕЛАХ УСТАНОВЛЕННОЙ КВОТЫ</w:t>
      </w:r>
    </w:p>
    <w:p w:rsidR="00E132A6" w:rsidRDefault="00E132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2A6" w:rsidRDefault="00E132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2A6" w:rsidRDefault="00E132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2A6" w:rsidRDefault="00E132A6">
            <w:pPr>
              <w:pStyle w:val="ConsPlusNormal"/>
              <w:jc w:val="center"/>
            </w:pPr>
            <w:r>
              <w:rPr>
                <w:color w:val="392C69"/>
              </w:rPr>
              <w:t>Список изменяющих документов</w:t>
            </w:r>
          </w:p>
          <w:p w:rsidR="00E132A6" w:rsidRDefault="00E132A6">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ХМАО - Югры от 25.03.2022 N 111-п)</w:t>
            </w:r>
          </w:p>
        </w:tc>
        <w:tc>
          <w:tcPr>
            <w:tcW w:w="113" w:type="dxa"/>
            <w:tcBorders>
              <w:top w:val="nil"/>
              <w:left w:val="nil"/>
              <w:bottom w:val="nil"/>
              <w:right w:val="nil"/>
            </w:tcBorders>
            <w:shd w:val="clear" w:color="auto" w:fill="F4F3F8"/>
            <w:tcMar>
              <w:top w:w="0" w:type="dxa"/>
              <w:left w:w="0" w:type="dxa"/>
              <w:bottom w:w="0" w:type="dxa"/>
              <w:right w:w="0" w:type="dxa"/>
            </w:tcMar>
          </w:tcPr>
          <w:p w:rsidR="00E132A6" w:rsidRDefault="00E132A6">
            <w:pPr>
              <w:pStyle w:val="ConsPlusNormal"/>
            </w:pPr>
          </w:p>
        </w:tc>
      </w:tr>
    </w:tbl>
    <w:p w:rsidR="00E132A6" w:rsidRDefault="00E132A6">
      <w:pPr>
        <w:pStyle w:val="ConsPlusNormal"/>
      </w:pPr>
    </w:p>
    <w:p w:rsidR="00E132A6" w:rsidRDefault="00E132A6">
      <w:pPr>
        <w:pStyle w:val="ConsPlusNormal"/>
        <w:ind w:firstLine="540"/>
        <w:jc w:val="both"/>
      </w:pPr>
      <w:r>
        <w:t>Оценка результативности и эффективности деятельности Департамента труда и занятости населения Ханты-Мансийского автономного округа - Югры в части осуществления регионального государственного контроля (надзора) за приемом на работу инвалидов в пределах установленной квоты (далее - государственный контроль (надзор)) выполняется на основе системы показателей результативности и эффективности.</w:t>
      </w:r>
    </w:p>
    <w:p w:rsidR="00E132A6" w:rsidRDefault="00E132A6">
      <w:pPr>
        <w:pStyle w:val="ConsPlusNormal"/>
        <w:spacing w:before="200"/>
        <w:ind w:firstLine="540"/>
        <w:jc w:val="both"/>
      </w:pPr>
      <w:r>
        <w:t>В систему показателей результативности и эффективности деятельности Департамента труда и занятости населения Ханты-Мансийского автономного округа - Югры входят:</w:t>
      </w:r>
    </w:p>
    <w:p w:rsidR="00E132A6" w:rsidRDefault="00E132A6">
      <w:pPr>
        <w:pStyle w:val="ConsPlusNormal"/>
        <w:spacing w:before="200"/>
        <w:ind w:firstLine="540"/>
        <w:jc w:val="both"/>
      </w:pPr>
      <w:r>
        <w:lastRenderedPageBreak/>
        <w:t>1. Ключевой показатель результативности государственного контроля (надзора), отражающий уровень минимизации вреда (ущерба) охраняемым законом ценностям, уровень устранения риска причинения вреда (ущерба):</w:t>
      </w:r>
    </w:p>
    <w:p w:rsidR="00E132A6" w:rsidRDefault="00E132A6">
      <w:pPr>
        <w:pStyle w:val="ConsPlusNormal"/>
        <w:spacing w:before="200"/>
        <w:ind w:firstLine="540"/>
        <w:jc w:val="both"/>
      </w:pPr>
      <w:r>
        <w:t>1.1. Доля созданных (выделенных) контролируемыми лицами квотируемых рабочих мест для трудоустройства инвалидов (А1).</w:t>
      </w:r>
    </w:p>
    <w:p w:rsidR="00E132A6" w:rsidRDefault="00E132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1843"/>
        <w:gridCol w:w="1843"/>
      </w:tblGrid>
      <w:tr w:rsidR="00E132A6">
        <w:tc>
          <w:tcPr>
            <w:tcW w:w="5387" w:type="dxa"/>
            <w:vMerge w:val="restart"/>
          </w:tcPr>
          <w:p w:rsidR="00E132A6" w:rsidRDefault="00E132A6">
            <w:pPr>
              <w:pStyle w:val="ConsPlusNormal"/>
            </w:pPr>
            <w:r>
              <w:t>Целевое значение ключевого показателя</w:t>
            </w:r>
          </w:p>
        </w:tc>
        <w:tc>
          <w:tcPr>
            <w:tcW w:w="1843" w:type="dxa"/>
          </w:tcPr>
          <w:p w:rsidR="00E132A6" w:rsidRDefault="00E132A6">
            <w:pPr>
              <w:pStyle w:val="ConsPlusNormal"/>
            </w:pPr>
            <w:r>
              <w:t>2022 год</w:t>
            </w:r>
          </w:p>
        </w:tc>
        <w:tc>
          <w:tcPr>
            <w:tcW w:w="1843" w:type="dxa"/>
          </w:tcPr>
          <w:p w:rsidR="00E132A6" w:rsidRDefault="00E132A6">
            <w:pPr>
              <w:pStyle w:val="ConsPlusNormal"/>
            </w:pPr>
            <w:r>
              <w:t>89%</w:t>
            </w:r>
          </w:p>
        </w:tc>
      </w:tr>
      <w:tr w:rsidR="00E132A6">
        <w:tc>
          <w:tcPr>
            <w:tcW w:w="5387" w:type="dxa"/>
            <w:vMerge/>
          </w:tcPr>
          <w:p w:rsidR="00E132A6" w:rsidRDefault="00E132A6">
            <w:pPr>
              <w:pStyle w:val="ConsPlusNormal"/>
            </w:pPr>
          </w:p>
        </w:tc>
        <w:tc>
          <w:tcPr>
            <w:tcW w:w="1843" w:type="dxa"/>
          </w:tcPr>
          <w:p w:rsidR="00E132A6" w:rsidRDefault="00E132A6">
            <w:pPr>
              <w:pStyle w:val="ConsPlusNormal"/>
            </w:pPr>
            <w:r>
              <w:t>2023 год</w:t>
            </w:r>
          </w:p>
        </w:tc>
        <w:tc>
          <w:tcPr>
            <w:tcW w:w="1843" w:type="dxa"/>
          </w:tcPr>
          <w:p w:rsidR="00E132A6" w:rsidRDefault="00E132A6">
            <w:pPr>
              <w:pStyle w:val="ConsPlusNormal"/>
            </w:pPr>
            <w:r>
              <w:t>90%</w:t>
            </w:r>
          </w:p>
        </w:tc>
      </w:tr>
      <w:tr w:rsidR="00E132A6">
        <w:tc>
          <w:tcPr>
            <w:tcW w:w="5387" w:type="dxa"/>
            <w:vMerge/>
          </w:tcPr>
          <w:p w:rsidR="00E132A6" w:rsidRDefault="00E132A6">
            <w:pPr>
              <w:pStyle w:val="ConsPlusNormal"/>
            </w:pPr>
          </w:p>
        </w:tc>
        <w:tc>
          <w:tcPr>
            <w:tcW w:w="1843" w:type="dxa"/>
          </w:tcPr>
          <w:p w:rsidR="00E132A6" w:rsidRDefault="00E132A6">
            <w:pPr>
              <w:pStyle w:val="ConsPlusNormal"/>
            </w:pPr>
            <w:r>
              <w:t>2024 год</w:t>
            </w:r>
          </w:p>
        </w:tc>
        <w:tc>
          <w:tcPr>
            <w:tcW w:w="1843" w:type="dxa"/>
          </w:tcPr>
          <w:p w:rsidR="00E132A6" w:rsidRDefault="00E132A6">
            <w:pPr>
              <w:pStyle w:val="ConsPlusNormal"/>
            </w:pPr>
            <w:r>
              <w:t>91%</w:t>
            </w:r>
          </w:p>
        </w:tc>
      </w:tr>
    </w:tbl>
    <w:p w:rsidR="00E132A6" w:rsidRDefault="00E132A6">
      <w:pPr>
        <w:pStyle w:val="ConsPlusNormal"/>
        <w:ind w:firstLine="540"/>
        <w:jc w:val="both"/>
      </w:pPr>
    </w:p>
    <w:p w:rsidR="00E132A6" w:rsidRDefault="00E132A6">
      <w:pPr>
        <w:pStyle w:val="ConsPlusNormal"/>
        <w:ind w:firstLine="540"/>
        <w:jc w:val="both"/>
      </w:pPr>
      <w:r>
        <w:t>1.2. Доля контролируемых лиц, представивших информацию о выполнении квоты в органы службы занятости (А2).</w:t>
      </w:r>
    </w:p>
    <w:p w:rsidR="00E132A6" w:rsidRDefault="00E132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1843"/>
        <w:gridCol w:w="1843"/>
      </w:tblGrid>
      <w:tr w:rsidR="00E132A6">
        <w:tc>
          <w:tcPr>
            <w:tcW w:w="5387" w:type="dxa"/>
            <w:vMerge w:val="restart"/>
          </w:tcPr>
          <w:p w:rsidR="00E132A6" w:rsidRDefault="00E132A6">
            <w:pPr>
              <w:pStyle w:val="ConsPlusNormal"/>
            </w:pPr>
            <w:r>
              <w:t>Целевое значение ключевого показателя</w:t>
            </w:r>
          </w:p>
        </w:tc>
        <w:tc>
          <w:tcPr>
            <w:tcW w:w="1843" w:type="dxa"/>
          </w:tcPr>
          <w:p w:rsidR="00E132A6" w:rsidRDefault="00E132A6">
            <w:pPr>
              <w:pStyle w:val="ConsPlusNormal"/>
            </w:pPr>
            <w:r>
              <w:t>2022 год</w:t>
            </w:r>
          </w:p>
        </w:tc>
        <w:tc>
          <w:tcPr>
            <w:tcW w:w="1843" w:type="dxa"/>
          </w:tcPr>
          <w:p w:rsidR="00E132A6" w:rsidRDefault="00E132A6">
            <w:pPr>
              <w:pStyle w:val="ConsPlusNormal"/>
            </w:pPr>
            <w:r>
              <w:t>91%</w:t>
            </w:r>
          </w:p>
        </w:tc>
      </w:tr>
      <w:tr w:rsidR="00E132A6">
        <w:tc>
          <w:tcPr>
            <w:tcW w:w="5387" w:type="dxa"/>
            <w:vMerge/>
          </w:tcPr>
          <w:p w:rsidR="00E132A6" w:rsidRDefault="00E132A6">
            <w:pPr>
              <w:pStyle w:val="ConsPlusNormal"/>
            </w:pPr>
          </w:p>
        </w:tc>
        <w:tc>
          <w:tcPr>
            <w:tcW w:w="1843" w:type="dxa"/>
          </w:tcPr>
          <w:p w:rsidR="00E132A6" w:rsidRDefault="00E132A6">
            <w:pPr>
              <w:pStyle w:val="ConsPlusNormal"/>
            </w:pPr>
            <w:r>
              <w:t>2023 год</w:t>
            </w:r>
          </w:p>
        </w:tc>
        <w:tc>
          <w:tcPr>
            <w:tcW w:w="1843" w:type="dxa"/>
          </w:tcPr>
          <w:p w:rsidR="00E132A6" w:rsidRDefault="00E132A6">
            <w:pPr>
              <w:pStyle w:val="ConsPlusNormal"/>
            </w:pPr>
            <w:r>
              <w:t>92%</w:t>
            </w:r>
          </w:p>
        </w:tc>
      </w:tr>
      <w:tr w:rsidR="00E132A6">
        <w:tc>
          <w:tcPr>
            <w:tcW w:w="5387" w:type="dxa"/>
            <w:vMerge/>
          </w:tcPr>
          <w:p w:rsidR="00E132A6" w:rsidRDefault="00E132A6">
            <w:pPr>
              <w:pStyle w:val="ConsPlusNormal"/>
            </w:pPr>
          </w:p>
        </w:tc>
        <w:tc>
          <w:tcPr>
            <w:tcW w:w="1843" w:type="dxa"/>
          </w:tcPr>
          <w:p w:rsidR="00E132A6" w:rsidRDefault="00E132A6">
            <w:pPr>
              <w:pStyle w:val="ConsPlusNormal"/>
            </w:pPr>
            <w:r>
              <w:t>2024 год</w:t>
            </w:r>
          </w:p>
        </w:tc>
        <w:tc>
          <w:tcPr>
            <w:tcW w:w="1843" w:type="dxa"/>
          </w:tcPr>
          <w:p w:rsidR="00E132A6" w:rsidRDefault="00E132A6">
            <w:pPr>
              <w:pStyle w:val="ConsPlusNormal"/>
            </w:pPr>
            <w:r>
              <w:t>93%</w:t>
            </w:r>
          </w:p>
        </w:tc>
      </w:tr>
    </w:tbl>
    <w:p w:rsidR="00E132A6" w:rsidRDefault="00E132A6">
      <w:pPr>
        <w:pStyle w:val="ConsPlusNormal"/>
        <w:ind w:firstLine="540"/>
        <w:jc w:val="both"/>
      </w:pPr>
    </w:p>
    <w:p w:rsidR="00E132A6" w:rsidRDefault="00E132A6">
      <w:pPr>
        <w:pStyle w:val="ConsPlusNormal"/>
        <w:ind w:firstLine="540"/>
        <w:jc w:val="both"/>
      </w:pPr>
      <w:r>
        <w:t>Формулы расчета ключевых показателей результативности и эффективности осуществления государственного контроля (надзора):</w:t>
      </w:r>
    </w:p>
    <w:p w:rsidR="00E132A6" w:rsidRDefault="00E132A6">
      <w:pPr>
        <w:pStyle w:val="ConsPlusNormal"/>
        <w:ind w:firstLine="540"/>
        <w:jc w:val="both"/>
      </w:pPr>
    </w:p>
    <w:p w:rsidR="00E132A6" w:rsidRDefault="00E132A6">
      <w:pPr>
        <w:pStyle w:val="ConsPlusNormal"/>
        <w:jc w:val="center"/>
      </w:pPr>
      <w:r>
        <w:t>А1 = А / В * 100%, где:</w:t>
      </w:r>
    </w:p>
    <w:p w:rsidR="00E132A6" w:rsidRDefault="00E132A6">
      <w:pPr>
        <w:pStyle w:val="ConsPlusNormal"/>
        <w:jc w:val="center"/>
      </w:pPr>
    </w:p>
    <w:p w:rsidR="00E132A6" w:rsidRDefault="00E132A6">
      <w:pPr>
        <w:pStyle w:val="ConsPlusNormal"/>
        <w:ind w:firstLine="540"/>
        <w:jc w:val="both"/>
      </w:pPr>
      <w:r>
        <w:t>А - количество созданных (выделенных) контролируемыми лицами квотируемых рабочих мест для трудоустройства инвалидов;</w:t>
      </w:r>
    </w:p>
    <w:p w:rsidR="00E132A6" w:rsidRDefault="00E132A6">
      <w:pPr>
        <w:pStyle w:val="ConsPlusNormal"/>
        <w:spacing w:before="200"/>
        <w:ind w:firstLine="540"/>
        <w:jc w:val="both"/>
      </w:pPr>
      <w:r>
        <w:t>B - установленное количество квотируемых рабочих мест для трудоустройства инвалидов.</w:t>
      </w:r>
    </w:p>
    <w:p w:rsidR="00E132A6" w:rsidRDefault="00E132A6">
      <w:pPr>
        <w:pStyle w:val="ConsPlusNormal"/>
        <w:jc w:val="center"/>
      </w:pPr>
    </w:p>
    <w:p w:rsidR="00E132A6" w:rsidRDefault="00E132A6">
      <w:pPr>
        <w:pStyle w:val="ConsPlusNormal"/>
        <w:jc w:val="center"/>
      </w:pPr>
      <w:r>
        <w:t>А2 = А / В * 100%, где:</w:t>
      </w:r>
    </w:p>
    <w:p w:rsidR="00E132A6" w:rsidRDefault="00E132A6">
      <w:pPr>
        <w:pStyle w:val="ConsPlusNormal"/>
        <w:ind w:firstLine="540"/>
        <w:jc w:val="both"/>
      </w:pPr>
    </w:p>
    <w:p w:rsidR="00E132A6" w:rsidRDefault="00E132A6">
      <w:pPr>
        <w:pStyle w:val="ConsPlusNormal"/>
        <w:ind w:firstLine="540"/>
        <w:jc w:val="both"/>
      </w:pPr>
      <w:r>
        <w:t>A - количество контролируемых лиц, представивших информацию о выполнении квоты для приема на работу инвалидов;</w:t>
      </w:r>
    </w:p>
    <w:p w:rsidR="00E132A6" w:rsidRDefault="00E132A6">
      <w:pPr>
        <w:pStyle w:val="ConsPlusNormal"/>
        <w:spacing w:before="200"/>
        <w:ind w:firstLine="540"/>
        <w:jc w:val="both"/>
      </w:pPr>
      <w:r>
        <w:t>B - количество контролируемых лиц, подлежащих квотированию рабочих мест для трудоустройства инвалидов.</w:t>
      </w:r>
    </w:p>
    <w:p w:rsidR="00E132A6" w:rsidRDefault="00E132A6">
      <w:pPr>
        <w:pStyle w:val="ConsPlusNormal"/>
        <w:spacing w:before="200"/>
        <w:ind w:firstLine="540"/>
        <w:jc w:val="both"/>
      </w:pPr>
      <w:r>
        <w:t>2. Индикативные показатели результативности государственного контроля (надзора),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степени устранения риска причинения вреда (ущерба) и объема трудовых, материальных и финансовых ресурсов, а также уровень вмешательства в деятельность контролируемых лиц:</w:t>
      </w:r>
    </w:p>
    <w:p w:rsidR="00E132A6" w:rsidRDefault="00E132A6">
      <w:pPr>
        <w:pStyle w:val="ConsPlusNormal"/>
        <w:spacing w:before="200"/>
        <w:ind w:firstLine="540"/>
        <w:jc w:val="both"/>
      </w:pPr>
      <w:r>
        <w:t>2.1. Количество плановых контрольных (надзорных) мероприятий, проведенных за отчетный период.</w:t>
      </w:r>
    </w:p>
    <w:p w:rsidR="00E132A6" w:rsidRDefault="00E132A6">
      <w:pPr>
        <w:pStyle w:val="ConsPlusNormal"/>
        <w:spacing w:before="200"/>
        <w:ind w:firstLine="540"/>
        <w:jc w:val="both"/>
      </w:pPr>
      <w:r>
        <w:t>2.2. Количество внеплановых контрольных (надзорных) мероприятий, проведенных за отчетный период.</w:t>
      </w:r>
    </w:p>
    <w:p w:rsidR="00E132A6" w:rsidRDefault="00E132A6">
      <w:pPr>
        <w:pStyle w:val="ConsPlusNormal"/>
        <w:spacing w:before="200"/>
        <w:ind w:firstLine="540"/>
        <w:jc w:val="both"/>
      </w:pPr>
      <w:r>
        <w:t>2.3.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132A6" w:rsidRDefault="00E132A6">
      <w:pPr>
        <w:pStyle w:val="ConsPlusNormal"/>
        <w:spacing w:before="200"/>
        <w:ind w:firstLine="540"/>
        <w:jc w:val="both"/>
      </w:pPr>
      <w:r>
        <w:t>2.4. Общее количество контрольных (надзорных) мероприятий с взаимодействием, проведенных за отчетный период.</w:t>
      </w:r>
    </w:p>
    <w:p w:rsidR="00E132A6" w:rsidRDefault="00E132A6">
      <w:pPr>
        <w:pStyle w:val="ConsPlusNormal"/>
        <w:spacing w:before="200"/>
        <w:ind w:firstLine="540"/>
        <w:jc w:val="both"/>
      </w:pPr>
      <w:r>
        <w:t xml:space="preserve">2.5. Количество контрольных (надзорных) мероприятий с взаимодействием по каждому виду </w:t>
      </w:r>
      <w:r>
        <w:lastRenderedPageBreak/>
        <w:t>контрольного (надзорного) мероприятия, проведенных за отчетный период.</w:t>
      </w:r>
    </w:p>
    <w:p w:rsidR="00E132A6" w:rsidRDefault="00E132A6">
      <w:pPr>
        <w:pStyle w:val="ConsPlusNormal"/>
        <w:spacing w:before="200"/>
        <w:ind w:firstLine="540"/>
        <w:jc w:val="both"/>
      </w:pPr>
      <w:r>
        <w:t>2.6. Количество контрольных (надзорных) мероприятий, проведенных с использованием средств дистанционного взаимодействия, за отчетный период.</w:t>
      </w:r>
    </w:p>
    <w:p w:rsidR="00E132A6" w:rsidRDefault="00E132A6">
      <w:pPr>
        <w:pStyle w:val="ConsPlusNormal"/>
        <w:spacing w:before="200"/>
        <w:ind w:firstLine="540"/>
        <w:jc w:val="both"/>
      </w:pPr>
      <w:r>
        <w:t>2.7. Количество профилактических визитов, проведенных за отчетный период.</w:t>
      </w:r>
    </w:p>
    <w:p w:rsidR="00E132A6" w:rsidRDefault="00E132A6">
      <w:pPr>
        <w:pStyle w:val="ConsPlusNormal"/>
        <w:spacing w:before="200"/>
        <w:ind w:firstLine="540"/>
        <w:jc w:val="both"/>
      </w:pPr>
      <w:r>
        <w:t>2.8. Количество предостережений о недопустимости нарушения обязательных требований, объявленных за отчетный период.</w:t>
      </w:r>
    </w:p>
    <w:p w:rsidR="00E132A6" w:rsidRDefault="00E132A6">
      <w:pPr>
        <w:pStyle w:val="ConsPlusNormal"/>
        <w:spacing w:before="200"/>
        <w:ind w:firstLine="540"/>
        <w:jc w:val="both"/>
      </w:pPr>
      <w:r>
        <w:t>2.9. Количество контрольных (надзорных) мероприятий, по результатам которых выявлены нарушения обязательных требований, за отчетный период.</w:t>
      </w:r>
    </w:p>
    <w:p w:rsidR="00E132A6" w:rsidRDefault="00E132A6">
      <w:pPr>
        <w:pStyle w:val="ConsPlusNormal"/>
        <w:spacing w:before="200"/>
        <w:ind w:firstLine="540"/>
        <w:jc w:val="both"/>
      </w:pPr>
      <w:r>
        <w:t>2.10. Количество контрольных (надзорных) мероприятий, по итогам которых возбуждены дела об административных правонарушениях, за отчетный период.</w:t>
      </w:r>
    </w:p>
    <w:p w:rsidR="00E132A6" w:rsidRDefault="00E132A6">
      <w:pPr>
        <w:pStyle w:val="ConsPlusNormal"/>
        <w:spacing w:before="200"/>
        <w:ind w:firstLine="540"/>
        <w:jc w:val="both"/>
      </w:pPr>
      <w:r>
        <w:t>2.11. Сумма административных штрафов, наложенных по результатам контрольных (надзорных) мероприятий за отчетный период.</w:t>
      </w:r>
    </w:p>
    <w:p w:rsidR="00E132A6" w:rsidRDefault="00E132A6">
      <w:pPr>
        <w:pStyle w:val="ConsPlusNormal"/>
        <w:spacing w:before="200"/>
        <w:ind w:firstLine="540"/>
        <w:jc w:val="both"/>
      </w:pPr>
      <w:r>
        <w:t>2.12. Количество направленных в органы прокуратуры заявлений о согласовании проведения контрольных (надзорных) мероприятий, за отчетный период.</w:t>
      </w:r>
    </w:p>
    <w:p w:rsidR="00E132A6" w:rsidRDefault="00E132A6">
      <w:pPr>
        <w:pStyle w:val="ConsPlusNormal"/>
        <w:spacing w:before="200"/>
        <w:ind w:firstLine="540"/>
        <w:jc w:val="both"/>
      </w:pPr>
      <w:r>
        <w:t>2.13.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132A6" w:rsidRDefault="00E132A6">
      <w:pPr>
        <w:pStyle w:val="ConsPlusNormal"/>
        <w:spacing w:before="200"/>
        <w:ind w:firstLine="540"/>
        <w:jc w:val="both"/>
      </w:pPr>
      <w:r>
        <w:t>2.14. Общее количество учтенных объектов контроля на конец отчетного периода.</w:t>
      </w:r>
    </w:p>
    <w:p w:rsidR="00E132A6" w:rsidRDefault="00E132A6">
      <w:pPr>
        <w:pStyle w:val="ConsPlusNormal"/>
        <w:spacing w:before="200"/>
        <w:ind w:firstLine="540"/>
        <w:jc w:val="both"/>
      </w:pPr>
      <w:r>
        <w:t>2.15. Количество учтенных объектов контроля, отнесенных к категориям риска, по каждой из категорий риска, на конец отчетного периода.</w:t>
      </w:r>
    </w:p>
    <w:p w:rsidR="00E132A6" w:rsidRDefault="00E132A6">
      <w:pPr>
        <w:pStyle w:val="ConsPlusNormal"/>
        <w:spacing w:before="200"/>
        <w:ind w:firstLine="540"/>
        <w:jc w:val="both"/>
      </w:pPr>
      <w:r>
        <w:t>2.16. Количество учтенных контролируемых лиц на конец отчетного периода.</w:t>
      </w:r>
    </w:p>
    <w:p w:rsidR="00E132A6" w:rsidRDefault="00E132A6">
      <w:pPr>
        <w:pStyle w:val="ConsPlusNormal"/>
        <w:spacing w:before="200"/>
        <w:ind w:firstLine="540"/>
        <w:jc w:val="both"/>
      </w:pPr>
      <w:r>
        <w:t>2.17. Количество учтенных контролируемых лиц, в отношении которых проведены контрольные (надзорные) мероприятия, за отчетный период.</w:t>
      </w:r>
    </w:p>
    <w:p w:rsidR="00E132A6" w:rsidRDefault="00E132A6">
      <w:pPr>
        <w:pStyle w:val="ConsPlusNormal"/>
        <w:spacing w:before="200"/>
        <w:ind w:firstLine="540"/>
        <w:jc w:val="both"/>
      </w:pPr>
      <w:r>
        <w:t>2.18. Общее количество жалоб, поданных контролируемыми лицами в досудебном порядке за отчетный период.</w:t>
      </w:r>
    </w:p>
    <w:p w:rsidR="00E132A6" w:rsidRDefault="00E132A6">
      <w:pPr>
        <w:pStyle w:val="ConsPlusNormal"/>
        <w:spacing w:before="200"/>
        <w:ind w:firstLine="540"/>
        <w:jc w:val="both"/>
      </w:pPr>
      <w:r>
        <w:t>2.19. Количество жалоб, в отношении которых контрольным (надзорным) органом был нарушен срок рассмотрения, за отчетный период.</w:t>
      </w:r>
    </w:p>
    <w:p w:rsidR="00E132A6" w:rsidRDefault="00E132A6">
      <w:pPr>
        <w:pStyle w:val="ConsPlusNormal"/>
        <w:spacing w:before="200"/>
        <w:ind w:firstLine="540"/>
        <w:jc w:val="both"/>
      </w:pPr>
      <w:r>
        <w:t xml:space="preserve">2.20. Количество жалоб, поданных контролируемыми лицами в досудебном порядке, по итогам </w:t>
      </w:r>
      <w:proofErr w:type="gramStart"/>
      <w:r>
        <w:t>рассмотрения</w:t>
      </w:r>
      <w:proofErr w:type="gramEnd"/>
      <w:r>
        <w:t xml:space="preserve">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E132A6" w:rsidRDefault="00E132A6">
      <w:pPr>
        <w:pStyle w:val="ConsPlusNormal"/>
        <w:spacing w:before="200"/>
        <w:ind w:firstLine="540"/>
        <w:jc w:val="both"/>
      </w:pPr>
      <w:r>
        <w:t>2.21.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E132A6" w:rsidRDefault="00E132A6">
      <w:pPr>
        <w:pStyle w:val="ConsPlusNormal"/>
        <w:spacing w:before="200"/>
        <w:ind w:firstLine="540"/>
        <w:jc w:val="both"/>
      </w:pPr>
      <w:r>
        <w:t>2.22.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132A6" w:rsidRDefault="00E132A6">
      <w:pPr>
        <w:pStyle w:val="ConsPlusNormal"/>
        <w:spacing w:before="200"/>
        <w:ind w:firstLine="540"/>
        <w:jc w:val="both"/>
      </w:pPr>
      <w:r>
        <w:t>2.23.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E132A6" w:rsidRDefault="00E132A6">
      <w:pPr>
        <w:pStyle w:val="ConsPlusNormal"/>
        <w:jc w:val="both"/>
      </w:pPr>
      <w:r>
        <w:t xml:space="preserve">(п. 2 в ред. </w:t>
      </w:r>
      <w:hyperlink r:id="rId39">
        <w:r>
          <w:rPr>
            <w:color w:val="0000FF"/>
          </w:rPr>
          <w:t>постановления</w:t>
        </w:r>
      </w:hyperlink>
      <w:r>
        <w:t xml:space="preserve"> Правительства ХМАО - Югры от 25.03.2022 N 111-п)</w:t>
      </w:r>
    </w:p>
    <w:p w:rsidR="00E132A6" w:rsidRDefault="00E132A6">
      <w:pPr>
        <w:pStyle w:val="ConsPlusNormal"/>
        <w:ind w:firstLine="540"/>
        <w:jc w:val="both"/>
      </w:pPr>
    </w:p>
    <w:p w:rsidR="00E132A6" w:rsidRDefault="00E132A6">
      <w:pPr>
        <w:pStyle w:val="ConsPlusNormal"/>
        <w:ind w:firstLine="540"/>
        <w:jc w:val="both"/>
      </w:pPr>
    </w:p>
    <w:p w:rsidR="00E132A6" w:rsidRDefault="00E132A6">
      <w:pPr>
        <w:pStyle w:val="ConsPlusNormal"/>
        <w:pBdr>
          <w:bottom w:val="single" w:sz="6" w:space="0" w:color="auto"/>
        </w:pBdr>
        <w:spacing w:before="100" w:after="100"/>
        <w:jc w:val="both"/>
        <w:rPr>
          <w:sz w:val="2"/>
          <w:szCs w:val="2"/>
        </w:rPr>
      </w:pPr>
    </w:p>
    <w:p w:rsidR="00602E76" w:rsidRDefault="00602E76">
      <w:bookmarkStart w:id="5" w:name="_GoBack"/>
      <w:bookmarkEnd w:id="5"/>
    </w:p>
    <w:sectPr w:rsidR="00602E76" w:rsidSect="00FA1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A6"/>
    <w:rsid w:val="00602E76"/>
    <w:rsid w:val="00E1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4D64-EF2D-4931-80BD-5113691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2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132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132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0E6E71AB63D68310EB4F905F6F37E7DB902B34B77FA180B18FD033D8AE5883CDDA23780122EDE6155E59F818462DF2BZ7L9H" TargetMode="External"/><Relationship Id="rId13" Type="http://schemas.openxmlformats.org/officeDocument/2006/relationships/hyperlink" Target="consultantplus://offline/ref=3FF0E6E71AB63D68310EAAF4139AA47178BA55BB4973F74A5F4BFB5462DAE3DD6E9DFC6ED05F65D36942F99F8AZ9L8H" TargetMode="External"/><Relationship Id="rId18" Type="http://schemas.openxmlformats.org/officeDocument/2006/relationships/hyperlink" Target="consultantplus://offline/ref=3FF0E6E71AB63D68310EAAF4139AA47178B358B64B72F74A5F4BFB5462DAE3DD6E9DFC6ED05F65D36942F99F8AZ9L8H" TargetMode="External"/><Relationship Id="rId26" Type="http://schemas.openxmlformats.org/officeDocument/2006/relationships/hyperlink" Target="consultantplus://offline/ref=3FF0E6E71AB63D68310EAAF4139AA47178BA55BB4973F74A5F4BFB5462DAE3DD7C9DA462D15678D16957AFCECCCF6DDE20656F4F1801188CZ6L8H" TargetMode="External"/><Relationship Id="rId39" Type="http://schemas.openxmlformats.org/officeDocument/2006/relationships/hyperlink" Target="consultantplus://offline/ref=3FF0E6E71AB63D68310EB4F905F6F37E7DB902B34B77FD14071CFD033D8AE5883CDDA237921276D2605CFB9F8D91348E6D2E62470F1D188774DA97C4Z9L3H" TargetMode="External"/><Relationship Id="rId3" Type="http://schemas.openxmlformats.org/officeDocument/2006/relationships/webSettings" Target="webSettings.xml"/><Relationship Id="rId21" Type="http://schemas.openxmlformats.org/officeDocument/2006/relationships/hyperlink" Target="consultantplus://offline/ref=3FF0E6E71AB63D68310EAAF4139AA47178BA55BB4973F74A5F4BFB5462DAE3DD7C9DA462D1567EDB6257AFCECCCF6DDE20656F4F1801188CZ6L8H" TargetMode="External"/><Relationship Id="rId34" Type="http://schemas.openxmlformats.org/officeDocument/2006/relationships/hyperlink" Target="consultantplus://offline/ref=3FF0E6E71AB63D68310EAAF4139AA47178BA55BB4973F74A5F4BFB5462DAE3DD7C9DA462D1567FD76957AFCECCCF6DDE20656F4F1801188CZ6L8H" TargetMode="External"/><Relationship Id="rId7" Type="http://schemas.openxmlformats.org/officeDocument/2006/relationships/hyperlink" Target="consultantplus://offline/ref=3FF0E6E71AB63D68310EAAF4139AA47178BA55BB4973F74A5F4BFB5462DAE3DD7C9DA462D1567BDB6757AFCECCCF6DDE20656F4F1801188CZ6L8H" TargetMode="External"/><Relationship Id="rId12" Type="http://schemas.openxmlformats.org/officeDocument/2006/relationships/hyperlink" Target="consultantplus://offline/ref=3FF0E6E71AB63D68310EB4F905F6F37E7DB902B34B73F9150319FD033D8AE5883CDDA23780122EDE6155E59F818462DF2BZ7L9H" TargetMode="External"/><Relationship Id="rId17" Type="http://schemas.openxmlformats.org/officeDocument/2006/relationships/hyperlink" Target="consultantplus://offline/ref=3FF0E6E71AB63D68310EAAF4139AA47178BA55BB4973F74A5F4BFB5462DAE3DD7C9DA462D1567ED26257AFCECCCF6DDE20656F4F1801188CZ6L8H" TargetMode="External"/><Relationship Id="rId25" Type="http://schemas.openxmlformats.org/officeDocument/2006/relationships/hyperlink" Target="consultantplus://offline/ref=3FF0E6E71AB63D68310EAAF4139AA47178BA55BB4973F74A5F4BFB5462DAE3DD7C9DA462D1577AD46657AFCECCCF6DDE20656F4F1801188CZ6L8H" TargetMode="External"/><Relationship Id="rId33" Type="http://schemas.openxmlformats.org/officeDocument/2006/relationships/hyperlink" Target="consultantplus://offline/ref=3FF0E6E71AB63D68310EAAF4139AA47178BA55BB4973F74A5F4BFB5462DAE3DD7C9DA462D1567FD16857AFCECCCF6DDE20656F4F1801188CZ6L8H" TargetMode="External"/><Relationship Id="rId38" Type="http://schemas.openxmlformats.org/officeDocument/2006/relationships/hyperlink" Target="consultantplus://offline/ref=3FF0E6E71AB63D68310EB4F905F6F37E7DB902B34B77FD14071CFD033D8AE5883CDDA237921276D2605CFB9F8D91348E6D2E62470F1D188774DA97C4Z9L3H" TargetMode="External"/><Relationship Id="rId2" Type="http://schemas.openxmlformats.org/officeDocument/2006/relationships/settings" Target="settings.xml"/><Relationship Id="rId16" Type="http://schemas.openxmlformats.org/officeDocument/2006/relationships/hyperlink" Target="consultantplus://offline/ref=3FF0E6E71AB63D68310EAAF4139AA47178BA55BB4973F74A5F4BFB5462DAE3DD7C9DA462D15679D16557AFCECCCF6DDE20656F4F1801188CZ6L8H" TargetMode="External"/><Relationship Id="rId20" Type="http://schemas.openxmlformats.org/officeDocument/2006/relationships/hyperlink" Target="consultantplus://offline/ref=3FF0E6E71AB63D68310EAAF4139AA47178BA55BB4973F74A5F4BFB5462DAE3DD7C9DA462D15673D56457AFCECCCF6DDE20656F4F1801188CZ6L8H" TargetMode="External"/><Relationship Id="rId29" Type="http://schemas.openxmlformats.org/officeDocument/2006/relationships/hyperlink" Target="consultantplus://offline/ref=3FF0E6E71AB63D68310EAAF4139AA47178BA55BB4973F74A5F4BFB5462DAE3DD7C9DA462D15672DB6057AFCECCCF6DDE20656F4F1801188CZ6L8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F0E6E71AB63D68310EAAF4139AA47178BB58BD4A71F74A5F4BFB5462DAE3DD7C9DA465D95370873118AE9289937EDF20656D4604Z0L1H" TargetMode="External"/><Relationship Id="rId11" Type="http://schemas.openxmlformats.org/officeDocument/2006/relationships/hyperlink" Target="consultantplus://offline/ref=3FF0E6E71AB63D68310EB4F905F6F37E7DB902B3487BFA1D0A1CFD033D8AE5883CDDA23780122EDE6155E59F818462DF2BZ7L9H" TargetMode="External"/><Relationship Id="rId24" Type="http://schemas.openxmlformats.org/officeDocument/2006/relationships/hyperlink" Target="consultantplus://offline/ref=3FF0E6E71AB63D68310EAAF4139AA47178BA55BB4973F74A5F4BFB5462DAE3DD7C9DA462D1567DD06857AFCECCCF6DDE20656F4F1801188CZ6L8H" TargetMode="External"/><Relationship Id="rId32" Type="http://schemas.openxmlformats.org/officeDocument/2006/relationships/hyperlink" Target="consultantplus://offline/ref=3FF0E6E71AB63D68310EAAF4139AA47178BA55BB4973F74A5F4BFB5462DAE3DD7C9DA462D1577AD76357AFCECCCF6DDE20656F4F1801188CZ6L8H" TargetMode="External"/><Relationship Id="rId37" Type="http://schemas.openxmlformats.org/officeDocument/2006/relationships/hyperlink" Target="consultantplus://offline/ref=3FF0E6E71AB63D68310EAAF4139AA4717FB35DBF4F77F74A5F4BFB5462DAE3DD7C9DA462D1577DD16457AFCECCCF6DDE20656F4F1801188CZ6L8H" TargetMode="External"/><Relationship Id="rId40" Type="http://schemas.openxmlformats.org/officeDocument/2006/relationships/fontTable" Target="fontTable.xml"/><Relationship Id="rId5" Type="http://schemas.openxmlformats.org/officeDocument/2006/relationships/hyperlink" Target="consultantplus://offline/ref=3FF0E6E71AB63D68310EB4F905F6F37E7DB902B34B77FD14071CFD033D8AE5883CDDA237921276D2605CFB9F8D91348E6D2E62470F1D188774DA97C4Z9L3H" TargetMode="External"/><Relationship Id="rId15" Type="http://schemas.openxmlformats.org/officeDocument/2006/relationships/hyperlink" Target="consultantplus://offline/ref=3FF0E6E71AB63D68310EAAF4139AA47178BB58BD4A71F74A5F4BFB5462DAE3DD7C9DA465D95170873118AE9289937EDF20656D4604Z0L1H" TargetMode="External"/><Relationship Id="rId23" Type="http://schemas.openxmlformats.org/officeDocument/2006/relationships/hyperlink" Target="consultantplus://offline/ref=3FF0E6E71AB63D68310EAAF4139AA47178BA55BB4973F74A5F4BFB5462DAE3DD7C9DA462D1567DD06657AFCECCCF6DDE20656F4F1801188CZ6L8H" TargetMode="External"/><Relationship Id="rId28" Type="http://schemas.openxmlformats.org/officeDocument/2006/relationships/hyperlink" Target="consultantplus://offline/ref=3FF0E6E71AB63D68310EAAF4139AA47178BA55BB4973F74A5F4BFB5462DAE3DD7C9DA462D15673DB6857AFCECCCF6DDE20656F4F1801188CZ6L8H" TargetMode="External"/><Relationship Id="rId36" Type="http://schemas.openxmlformats.org/officeDocument/2006/relationships/hyperlink" Target="consultantplus://offline/ref=3FF0E6E71AB63D68310EAAF4139AA4717FB35DBF4F77F74A5F4BFB5462DAE3DD7C9DA460D8577ED8340DBFCA859B69C1297271440601Z1LAH" TargetMode="External"/><Relationship Id="rId10" Type="http://schemas.openxmlformats.org/officeDocument/2006/relationships/hyperlink" Target="consultantplus://offline/ref=3FF0E6E71AB63D68310EB4F905F6F37E7DB902B34B73FA14031CFD033D8AE5883CDDA23780122EDE6155E59F818462DF2BZ7L9H" TargetMode="External"/><Relationship Id="rId19" Type="http://schemas.openxmlformats.org/officeDocument/2006/relationships/hyperlink" Target="consultantplus://offline/ref=3FF0E6E71AB63D68310EAAF4139AA47178BA55BB4973F74A5F4BFB5462DAE3DD7C9DA462D15673D66157AFCECCCF6DDE20656F4F1801188CZ6L8H" TargetMode="External"/><Relationship Id="rId31" Type="http://schemas.openxmlformats.org/officeDocument/2006/relationships/hyperlink" Target="consultantplus://offline/ref=3FF0E6E71AB63D68310EAAF4139AA47178BA55BB4973F74A5F4BFB5462DAE3DD7C9DA462D1567FD16257AFCECCCF6DDE20656F4F1801188CZ6L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F0E6E71AB63D68310EB4F905F6F37E7DB902B34B77FE1A0019FD033D8AE5883CDDA237921276D26457AFCECCCF6DDE20656F4F1801188CZ6L8H" TargetMode="External"/><Relationship Id="rId14" Type="http://schemas.openxmlformats.org/officeDocument/2006/relationships/hyperlink" Target="consultantplus://offline/ref=3FF0E6E71AB63D68310EAAF4139AA47178BA55BB4973F74A5F4BFB5462DAE3DD7C9DA462D1567ED26257AFCECCCF6DDE20656F4F1801188CZ6L8H" TargetMode="External"/><Relationship Id="rId22" Type="http://schemas.openxmlformats.org/officeDocument/2006/relationships/hyperlink" Target="consultantplus://offline/ref=3FF0E6E71AB63D68310EAAF4139AA47178BA55BB4973F74A5F4BFB5462DAE3DD7C9DA462D1567DD06457AFCECCCF6DDE20656F4F1801188CZ6L8H" TargetMode="External"/><Relationship Id="rId27" Type="http://schemas.openxmlformats.org/officeDocument/2006/relationships/hyperlink" Target="consultantplus://offline/ref=3FF0E6E71AB63D68310EAAF4139AA47178BA55BB4973F74A5F4BFB5462DAE3DD7C9DA462D15672DA6857AFCECCCF6DDE20656F4F1801188CZ6L8H" TargetMode="External"/><Relationship Id="rId30" Type="http://schemas.openxmlformats.org/officeDocument/2006/relationships/hyperlink" Target="consultantplus://offline/ref=3FF0E6E71AB63D68310EAAF4139AA47178BA55BB4973F74A5F4BFB5462DAE3DD7C9DA462D15779D06757AFCECCCF6DDE20656F4F1801188CZ6L8H" TargetMode="External"/><Relationship Id="rId35" Type="http://schemas.openxmlformats.org/officeDocument/2006/relationships/hyperlink" Target="consultantplus://offline/ref=3FF0E6E71AB63D68310EAAF4139AA47178BA55BB4973F74A5F4BFB5462DAE3DD7C9DA462D1567FD56857AFCECCCF6DDE20656F4F1801188CZ6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6137</Words>
  <Characters>34985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2022-09-19T07:11:00Z</dcterms:created>
  <dcterms:modified xsi:type="dcterms:W3CDTF">2022-09-19T07:12:00Z</dcterms:modified>
</cp:coreProperties>
</file>