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5A" w:rsidRDefault="00373D6D">
      <w:pPr>
        <w:tabs>
          <w:tab w:val="num" w:pos="0"/>
        </w:tabs>
        <w:ind w:firstLine="36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420E5A" w:rsidRDefault="00373D6D">
      <w:pPr>
        <w:tabs>
          <w:tab w:val="num" w:pos="0"/>
        </w:tabs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420E5A" w:rsidRDefault="00373D6D">
      <w:pPr>
        <w:tabs>
          <w:tab w:val="num" w:pos="0"/>
        </w:tabs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Дептруда и занятости Югры</w:t>
      </w:r>
    </w:p>
    <w:p w:rsidR="00420E5A" w:rsidRDefault="00420E5A">
      <w:pPr>
        <w:tabs>
          <w:tab w:val="num" w:pos="0"/>
        </w:tabs>
        <w:ind w:firstLine="360"/>
        <w:jc w:val="right"/>
        <w:rPr>
          <w:sz w:val="28"/>
          <w:szCs w:val="28"/>
        </w:rPr>
      </w:pPr>
    </w:p>
    <w:p w:rsidR="00420E5A" w:rsidRDefault="00420E5A">
      <w:pPr>
        <w:tabs>
          <w:tab w:val="num" w:pos="0"/>
        </w:tabs>
        <w:ind w:firstLine="360"/>
        <w:jc w:val="right"/>
      </w:pPr>
    </w:p>
    <w:p w:rsidR="00420E5A" w:rsidRDefault="00373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 СЕМИНАРА</w:t>
      </w:r>
    </w:p>
    <w:p w:rsidR="00420E5A" w:rsidRDefault="00373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«ПРИВЛЕЧЕНИЕ ИНОСТРАННЫХ РАБОТНИКОВ В ХАНТЫ-МАНСИЙСКОМ АВТОНОМНОМ ОКРУГЕ – ЮГРЕ»</w:t>
      </w:r>
    </w:p>
    <w:p w:rsidR="00420E5A" w:rsidRDefault="00420E5A">
      <w:pPr>
        <w:jc w:val="center"/>
        <w:rPr>
          <w:b/>
          <w:sz w:val="28"/>
          <w:szCs w:val="28"/>
        </w:rPr>
      </w:pPr>
    </w:p>
    <w:p w:rsidR="00420E5A" w:rsidRDefault="00373D6D">
      <w:pPr>
        <w:ind w:left="1560" w:hanging="2411"/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proofErr w:type="gramStart"/>
      <w:r>
        <w:rPr>
          <w:sz w:val="28"/>
          <w:szCs w:val="28"/>
        </w:rPr>
        <w:t>проведения:  г.</w:t>
      </w:r>
      <w:proofErr w:type="gramEnd"/>
      <w:r>
        <w:rPr>
          <w:sz w:val="28"/>
          <w:szCs w:val="28"/>
        </w:rPr>
        <w:t xml:space="preserve"> Ханты-Мансийск,  ул. Карла-Маркса, д. 12, помещение Д</w:t>
      </w:r>
      <w:r>
        <w:rPr>
          <w:sz w:val="28"/>
          <w:szCs w:val="28"/>
        </w:rPr>
        <w:t xml:space="preserve">ептруда и занятости Югры,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50</w:t>
      </w:r>
    </w:p>
    <w:p w:rsidR="00420E5A" w:rsidRDefault="00373D6D">
      <w:pPr>
        <w:ind w:left="1560" w:hanging="241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(в режиме видеоконференцсвязи)</w:t>
      </w:r>
    </w:p>
    <w:p w:rsidR="00420E5A" w:rsidRDefault="00420E5A">
      <w:pPr>
        <w:ind w:left="1843" w:hanging="2694"/>
        <w:rPr>
          <w:sz w:val="28"/>
          <w:szCs w:val="28"/>
        </w:rPr>
      </w:pPr>
    </w:p>
    <w:p w:rsidR="00420E5A" w:rsidRDefault="00373D6D">
      <w:pPr>
        <w:spacing w:after="120"/>
        <w:ind w:left="-851" w:right="142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proofErr w:type="gramStart"/>
      <w:r>
        <w:rPr>
          <w:sz w:val="28"/>
          <w:szCs w:val="28"/>
        </w:rPr>
        <w:t xml:space="preserve">проведения:   </w:t>
      </w:r>
      <w:proofErr w:type="gramEnd"/>
      <w:r>
        <w:rPr>
          <w:sz w:val="28"/>
          <w:szCs w:val="28"/>
        </w:rPr>
        <w:t xml:space="preserve">   2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сентября  202</w:t>
      </w:r>
      <w:r w:rsidRPr="00373D6D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420E5A" w:rsidRDefault="00420E5A">
      <w:pPr>
        <w:spacing w:after="120"/>
        <w:ind w:right="142"/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8646"/>
      </w:tblGrid>
      <w:tr w:rsidR="00420E5A">
        <w:trPr>
          <w:trHeight w:val="575"/>
        </w:trPr>
        <w:tc>
          <w:tcPr>
            <w:tcW w:w="1986" w:type="dxa"/>
          </w:tcPr>
          <w:p w:rsidR="00420E5A" w:rsidRDefault="00373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9.20</w:t>
            </w:r>
          </w:p>
        </w:tc>
        <w:tc>
          <w:tcPr>
            <w:tcW w:w="8646" w:type="dxa"/>
          </w:tcPr>
          <w:p w:rsidR="00420E5A" w:rsidRDefault="00373D6D">
            <w:pPr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семинара</w:t>
            </w:r>
          </w:p>
          <w:p w:rsidR="00420E5A" w:rsidRDefault="00420E5A">
            <w:pPr>
              <w:spacing w:after="120"/>
              <w:ind w:right="142"/>
              <w:rPr>
                <w:sz w:val="28"/>
                <w:szCs w:val="28"/>
              </w:rPr>
            </w:pPr>
          </w:p>
        </w:tc>
      </w:tr>
      <w:tr w:rsidR="00420E5A">
        <w:trPr>
          <w:trHeight w:val="1052"/>
        </w:trPr>
        <w:tc>
          <w:tcPr>
            <w:tcW w:w="1986" w:type="dxa"/>
          </w:tcPr>
          <w:p w:rsidR="00420E5A" w:rsidRDefault="00373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 – 9.30</w:t>
            </w:r>
          </w:p>
        </w:tc>
        <w:tc>
          <w:tcPr>
            <w:tcW w:w="8646" w:type="dxa"/>
          </w:tcPr>
          <w:p w:rsidR="00420E5A" w:rsidRDefault="00373D6D">
            <w:pPr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Приветственное слово участникам семинара. </w:t>
            </w:r>
          </w:p>
          <w:p w:rsidR="00420E5A" w:rsidRDefault="00373D6D">
            <w:pPr>
              <w:spacing w:after="120"/>
              <w:ind w:left="33" w:right="142"/>
              <w:rPr>
                <w:i/>
              </w:rPr>
            </w:pPr>
            <w:proofErr w:type="spellStart"/>
            <w:r>
              <w:rPr>
                <w:i/>
              </w:rPr>
              <w:t>Мокринский</w:t>
            </w:r>
            <w:proofErr w:type="spellEnd"/>
            <w:r>
              <w:rPr>
                <w:i/>
              </w:rPr>
              <w:t xml:space="preserve"> Алексей Леонидович - заместитель </w:t>
            </w:r>
            <w:proofErr w:type="gramStart"/>
            <w:r>
              <w:rPr>
                <w:i/>
              </w:rPr>
              <w:t>директора  Департамента</w:t>
            </w:r>
            <w:proofErr w:type="gramEnd"/>
            <w:r>
              <w:rPr>
                <w:i/>
              </w:rPr>
              <w:t xml:space="preserve"> труда и занятости населения Ханты-Мансийского автономного округа – Югры </w:t>
            </w:r>
          </w:p>
        </w:tc>
      </w:tr>
      <w:tr w:rsidR="00420E5A">
        <w:trPr>
          <w:trHeight w:val="1410"/>
        </w:trPr>
        <w:tc>
          <w:tcPr>
            <w:tcW w:w="1986" w:type="dxa"/>
          </w:tcPr>
          <w:p w:rsidR="00420E5A" w:rsidRDefault="00373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646" w:type="dxa"/>
          </w:tcPr>
          <w:p w:rsidR="00420E5A" w:rsidRDefault="00373D6D">
            <w:pPr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профилактических мер, направленных на противодействие экстремистской деятельности работода</w:t>
            </w:r>
            <w:r>
              <w:rPr>
                <w:sz w:val="28"/>
                <w:szCs w:val="28"/>
              </w:rPr>
              <w:t>телями, привлекающими иностранных работников.</w:t>
            </w:r>
          </w:p>
          <w:p w:rsidR="00420E5A" w:rsidRDefault="00373D6D">
            <w:pPr>
              <w:jc w:val="both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Тартынский</w:t>
            </w:r>
            <w:proofErr w:type="spellEnd"/>
            <w:r>
              <w:rPr>
                <w:i/>
                <w:highlight w:val="white"/>
              </w:rPr>
              <w:t xml:space="preserve"> Алексей Валерьевич, заместитель</w:t>
            </w:r>
            <w:r>
              <w:rPr>
                <w:i/>
                <w:highlight w:val="white"/>
              </w:rPr>
              <w:t xml:space="preserve"> начальника Центра – начальника МРО по </w:t>
            </w:r>
            <w:proofErr w:type="spellStart"/>
            <w:r>
              <w:rPr>
                <w:i/>
                <w:highlight w:val="white"/>
              </w:rPr>
              <w:t>ПЭиТ</w:t>
            </w:r>
            <w:proofErr w:type="spellEnd"/>
            <w:r>
              <w:rPr>
                <w:i/>
                <w:highlight w:val="white"/>
              </w:rPr>
              <w:t xml:space="preserve"> «Западный» Центра по противодействию экстремизму Управления по вопросам миграции УМВД России по Ханты-Мансийскому автономному округу – Югре</w:t>
            </w:r>
          </w:p>
          <w:p w:rsidR="00420E5A" w:rsidRDefault="00420E5A">
            <w:pPr>
              <w:jc w:val="both"/>
              <w:rPr>
                <w:sz w:val="28"/>
                <w:szCs w:val="28"/>
              </w:rPr>
            </w:pPr>
          </w:p>
        </w:tc>
      </w:tr>
      <w:tr w:rsidR="00420E5A">
        <w:trPr>
          <w:trHeight w:val="1410"/>
        </w:trPr>
        <w:tc>
          <w:tcPr>
            <w:tcW w:w="1986" w:type="dxa"/>
            <w:vMerge w:val="restart"/>
          </w:tcPr>
          <w:p w:rsidR="00420E5A" w:rsidRDefault="00373D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9.4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 xml:space="preserve"> – 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646" w:type="dxa"/>
            <w:vMerge w:val="restart"/>
          </w:tcPr>
          <w:p w:rsidR="00420E5A" w:rsidRDefault="00373D6D">
            <w:pPr>
              <w:ind w:left="33" w:hanging="1"/>
              <w:jc w:val="both"/>
            </w:pPr>
            <w:r>
              <w:rPr>
                <w:sz w:val="28"/>
                <w:szCs w:val="28"/>
              </w:rPr>
              <w:t xml:space="preserve">Привлечение иностранных работников </w:t>
            </w:r>
            <w:proofErr w:type="gramStart"/>
            <w:r>
              <w:rPr>
                <w:sz w:val="28"/>
                <w:szCs w:val="28"/>
              </w:rPr>
              <w:t>из за</w:t>
            </w:r>
            <w:proofErr w:type="gramEnd"/>
            <w:r>
              <w:rPr>
                <w:sz w:val="28"/>
                <w:szCs w:val="28"/>
              </w:rPr>
              <w:t xml:space="preserve"> рубежа, запреты и</w:t>
            </w:r>
            <w:r>
              <w:rPr>
                <w:sz w:val="28"/>
                <w:szCs w:val="28"/>
              </w:rPr>
              <w:t xml:space="preserve"> ограничения на их привлечение. </w:t>
            </w:r>
          </w:p>
          <w:p w:rsidR="00420E5A" w:rsidRDefault="00373D6D">
            <w:pPr>
              <w:ind w:left="33" w:hanging="1"/>
              <w:jc w:val="both"/>
              <w:rPr>
                <w:bCs/>
                <w:highlight w:val="white"/>
              </w:rPr>
            </w:pPr>
            <w:r>
              <w:rPr>
                <w:i/>
                <w:highlight w:val="white"/>
              </w:rPr>
              <w:t>Майер Илья Николаевич, начальник отдела трудовой миграции Управления труда Департамента труда и занятости населения Ханты-Мансийского автономного округа – Югры</w:t>
            </w:r>
          </w:p>
          <w:p w:rsidR="00420E5A" w:rsidRDefault="00420E5A">
            <w:pPr>
              <w:ind w:left="32"/>
              <w:jc w:val="both"/>
              <w:rPr>
                <w:sz w:val="28"/>
                <w:szCs w:val="28"/>
              </w:rPr>
            </w:pPr>
          </w:p>
        </w:tc>
      </w:tr>
      <w:tr w:rsidR="00420E5A">
        <w:trPr>
          <w:trHeight w:val="517"/>
        </w:trPr>
        <w:tc>
          <w:tcPr>
            <w:tcW w:w="1986" w:type="dxa"/>
          </w:tcPr>
          <w:p w:rsidR="00420E5A" w:rsidRDefault="00373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55</w:t>
            </w:r>
            <w:r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</w:t>
            </w:r>
          </w:p>
          <w:p w:rsidR="00420E5A" w:rsidRDefault="00420E5A">
            <w:pPr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420E5A" w:rsidRDefault="00373D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Налогообложение доходов иностранных граждан.</w:t>
            </w:r>
          </w:p>
          <w:p w:rsidR="00420E5A" w:rsidRDefault="00373D6D">
            <w:pPr>
              <w:jc w:val="both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Куклина Ксения Александровна, старший государственный налоговый инспектор отдела налогообложения имущества и доходов физических лиц и администрирования страховых взносов Управления Федеральной налоговой службы по Ханты-Мансийскому автономному округу – Югре</w:t>
            </w:r>
          </w:p>
          <w:p w:rsidR="00420E5A" w:rsidRDefault="00420E5A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420E5A">
        <w:trPr>
          <w:trHeight w:val="517"/>
        </w:trPr>
        <w:tc>
          <w:tcPr>
            <w:tcW w:w="1986" w:type="dxa"/>
          </w:tcPr>
          <w:p w:rsidR="00420E5A" w:rsidRDefault="00373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420E5A" w:rsidRDefault="00373D6D">
            <w:pPr>
              <w:ind w:left="32"/>
            </w:pPr>
            <w:r>
              <w:rPr>
                <w:sz w:val="28"/>
                <w:szCs w:val="28"/>
              </w:rPr>
              <w:t>Контроль исполнения законодательства о труде. Порядок заключения и расторжения трудовых договоров с иностранными гражданами</w:t>
            </w:r>
          </w:p>
          <w:p w:rsidR="00420E5A" w:rsidRDefault="00373D6D">
            <w:pPr>
              <w:jc w:val="both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Ионкина</w:t>
            </w:r>
            <w:proofErr w:type="spellEnd"/>
            <w:r>
              <w:rPr>
                <w:i/>
                <w:highlight w:val="white"/>
              </w:rPr>
              <w:t xml:space="preserve"> Ольга Михайловна, заместитель руководителя Государственной инспекции труда – заместитель главного государственного инспектора труда в Ханты-Мансийском автономном округе – Югре </w:t>
            </w:r>
          </w:p>
          <w:p w:rsidR="00420E5A" w:rsidRDefault="00420E5A">
            <w:pPr>
              <w:jc w:val="both"/>
              <w:rPr>
                <w:i/>
                <w:highlight w:val="white"/>
              </w:rPr>
            </w:pPr>
          </w:p>
        </w:tc>
      </w:tr>
      <w:tr w:rsidR="00420E5A">
        <w:trPr>
          <w:trHeight w:val="517"/>
        </w:trPr>
        <w:tc>
          <w:tcPr>
            <w:tcW w:w="1986" w:type="dxa"/>
          </w:tcPr>
          <w:p w:rsidR="00420E5A" w:rsidRDefault="00373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5 – </w:t>
            </w: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646" w:type="dxa"/>
          </w:tcPr>
          <w:p w:rsidR="00420E5A" w:rsidRDefault="00373D6D">
            <w:pPr>
              <w:ind w:left="33"/>
              <w:jc w:val="both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Трудовая деятельность иностранных граждан в Российской </w:t>
            </w:r>
            <w:r>
              <w:rPr>
                <w:sz w:val="28"/>
                <w:szCs w:val="28"/>
                <w:highlight w:val="white"/>
              </w:rPr>
              <w:t>Федерации. Оформление патентов. Порядок уведомления о заключении и расторжении трудовых договоров с иностранными гражданами</w:t>
            </w:r>
          </w:p>
          <w:p w:rsidR="00420E5A" w:rsidRDefault="00373D6D">
            <w:pPr>
              <w:ind w:left="32"/>
              <w:jc w:val="both"/>
              <w:rPr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Бальжинов</w:t>
            </w:r>
            <w:proofErr w:type="spellEnd"/>
            <w:r>
              <w:rPr>
                <w:i/>
                <w:highlight w:val="white"/>
              </w:rPr>
              <w:t xml:space="preserve"> Владимир Васильевич, заместитель начальника отдела</w:t>
            </w:r>
            <w:r>
              <w:rPr>
                <w:i/>
              </w:rPr>
              <w:t xml:space="preserve"> </w:t>
            </w:r>
            <w:r>
              <w:rPr>
                <w:i/>
                <w:highlight w:val="white"/>
              </w:rPr>
              <w:t>по вопросам трудовой миграции Управления по вопросам миграции УМВД Росс</w:t>
            </w:r>
            <w:r>
              <w:rPr>
                <w:i/>
                <w:highlight w:val="white"/>
              </w:rPr>
              <w:t>ии по Ханты-Мансийскому автономному округу – Югре</w:t>
            </w:r>
          </w:p>
        </w:tc>
      </w:tr>
      <w:tr w:rsidR="00420E5A">
        <w:trPr>
          <w:trHeight w:val="517"/>
        </w:trPr>
        <w:tc>
          <w:tcPr>
            <w:tcW w:w="1986" w:type="dxa"/>
          </w:tcPr>
          <w:p w:rsidR="00420E5A" w:rsidRDefault="00373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55</w:t>
            </w:r>
          </w:p>
          <w:p w:rsidR="00420E5A" w:rsidRDefault="00420E5A">
            <w:pPr>
              <w:rPr>
                <w:sz w:val="28"/>
                <w:szCs w:val="28"/>
              </w:rPr>
            </w:pPr>
          </w:p>
          <w:p w:rsidR="00420E5A" w:rsidRDefault="00420E5A"/>
        </w:tc>
        <w:tc>
          <w:tcPr>
            <w:tcW w:w="8646" w:type="dxa"/>
          </w:tcPr>
          <w:p w:rsidR="00420E5A" w:rsidRDefault="00373D6D">
            <w:pPr>
              <w:ind w:left="33" w:hanging="1"/>
              <w:jc w:val="both"/>
            </w:pPr>
            <w:r>
              <w:rPr>
                <w:sz w:val="28"/>
                <w:szCs w:val="28"/>
              </w:rPr>
              <w:t xml:space="preserve">Предоставление иностранным гражданам государственных услуг по выдаче разрешения на временное проживание и вида на жительство в Российской </w:t>
            </w:r>
            <w:r>
              <w:rPr>
                <w:sz w:val="28"/>
                <w:szCs w:val="28"/>
              </w:rPr>
              <w:t>Федерации. Порядок распределения квоты на выдачу иностранным гражданам разрешения на временное проживание в Российской Федерации</w:t>
            </w:r>
          </w:p>
          <w:p w:rsidR="00420E5A" w:rsidRDefault="00373D6D">
            <w:pPr>
              <w:ind w:left="33" w:hanging="1"/>
              <w:jc w:val="both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Синицына Надежда Владиславовна, начальник отдела разрешительно-визовой работы Управления по вопросам миграции УМВД России по Ха</w:t>
            </w:r>
            <w:r>
              <w:rPr>
                <w:i/>
                <w:highlight w:val="white"/>
              </w:rPr>
              <w:t xml:space="preserve">нты-Мансийскому автономному округу – Югре </w:t>
            </w:r>
          </w:p>
          <w:p w:rsidR="00420E5A" w:rsidRDefault="00420E5A">
            <w:pPr>
              <w:ind w:left="33" w:hanging="1"/>
              <w:jc w:val="both"/>
              <w:rPr>
                <w:i/>
                <w:color w:val="00B050"/>
              </w:rPr>
            </w:pPr>
          </w:p>
        </w:tc>
      </w:tr>
      <w:tr w:rsidR="00420E5A">
        <w:tc>
          <w:tcPr>
            <w:tcW w:w="1986" w:type="dxa"/>
          </w:tcPr>
          <w:p w:rsidR="00420E5A" w:rsidRDefault="00373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55</w:t>
            </w:r>
            <w:r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</w:t>
            </w:r>
          </w:p>
          <w:p w:rsidR="00420E5A" w:rsidRDefault="00420E5A">
            <w:pPr>
              <w:rPr>
                <w:sz w:val="28"/>
                <w:szCs w:val="28"/>
              </w:rPr>
            </w:pPr>
          </w:p>
          <w:p w:rsidR="00420E5A" w:rsidRDefault="00420E5A">
            <w:pPr>
              <w:rPr>
                <w:sz w:val="28"/>
                <w:szCs w:val="28"/>
              </w:rPr>
            </w:pPr>
          </w:p>
          <w:p w:rsidR="00420E5A" w:rsidRDefault="00420E5A">
            <w:pPr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420E5A" w:rsidRDefault="00373D6D">
            <w:pPr>
              <w:ind w:left="32"/>
              <w:jc w:val="both"/>
            </w:pPr>
            <w:r>
              <w:rPr>
                <w:sz w:val="28"/>
                <w:szCs w:val="28"/>
              </w:rPr>
              <w:t>Ответственность за нарушение законодательства Российской</w:t>
            </w:r>
          </w:p>
          <w:p w:rsidR="00420E5A" w:rsidRDefault="00373D6D">
            <w:pPr>
              <w:ind w:left="32"/>
              <w:jc w:val="both"/>
            </w:pPr>
            <w:r>
              <w:rPr>
                <w:sz w:val="28"/>
                <w:szCs w:val="28"/>
              </w:rPr>
              <w:t>Федерации в сфере миграции, в том числе за нарушение ежегодного запрета на привлечение хозяйствующими субъектами, осуществляющими деятель</w:t>
            </w:r>
            <w:r>
              <w:rPr>
                <w:sz w:val="28"/>
                <w:szCs w:val="28"/>
              </w:rPr>
              <w:t>ность в Ханты-Мансийском автономном округе – Югре, иностранных граждан, осуществляющих трудовую деятельность на основании патентов, по отдельным видам экономической деятельности.</w:t>
            </w:r>
          </w:p>
          <w:p w:rsidR="00420E5A" w:rsidRDefault="00373D6D">
            <w:pPr>
              <w:ind w:left="32"/>
              <w:jc w:val="both"/>
              <w:rPr>
                <w:highlight w:val="white"/>
              </w:rPr>
            </w:pPr>
            <w:r>
              <w:rPr>
                <w:i/>
                <w:highlight w:val="white"/>
              </w:rPr>
              <w:t xml:space="preserve">Котельников Иван Юрьевич, </w:t>
            </w:r>
            <w:proofErr w:type="spellStart"/>
            <w:r>
              <w:rPr>
                <w:i/>
                <w:highlight w:val="white"/>
              </w:rPr>
              <w:t>врио</w:t>
            </w:r>
            <w:proofErr w:type="spellEnd"/>
            <w:r>
              <w:rPr>
                <w:i/>
                <w:highlight w:val="white"/>
              </w:rPr>
              <w:t xml:space="preserve"> заместителя начальника отдела и</w:t>
            </w:r>
            <w:r>
              <w:rPr>
                <w:i/>
                <w:highlight w:val="white"/>
              </w:rPr>
              <w:t>ммиграционного контроля Управления по вопросам миграции УМВД России Ханты-Мансийскому автономному округу – Югре</w:t>
            </w:r>
          </w:p>
          <w:p w:rsidR="00420E5A" w:rsidRDefault="00420E5A">
            <w:pPr>
              <w:ind w:left="32"/>
              <w:jc w:val="both"/>
              <w:rPr>
                <w:i/>
                <w:color w:val="00B050"/>
              </w:rPr>
            </w:pPr>
          </w:p>
        </w:tc>
      </w:tr>
      <w:tr w:rsidR="00420E5A">
        <w:tc>
          <w:tcPr>
            <w:tcW w:w="1986" w:type="dxa"/>
          </w:tcPr>
          <w:p w:rsidR="00420E5A" w:rsidRDefault="00373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 – 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.25</w:t>
            </w:r>
          </w:p>
          <w:p w:rsidR="00420E5A" w:rsidRDefault="00420E5A">
            <w:pPr>
              <w:rPr>
                <w:sz w:val="28"/>
                <w:szCs w:val="28"/>
              </w:rPr>
            </w:pPr>
          </w:p>
          <w:p w:rsidR="00420E5A" w:rsidRDefault="00420E5A">
            <w:pPr>
              <w:rPr>
                <w:sz w:val="28"/>
                <w:szCs w:val="28"/>
              </w:rPr>
            </w:pPr>
          </w:p>
          <w:p w:rsidR="00420E5A" w:rsidRDefault="00420E5A">
            <w:pPr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420E5A" w:rsidRDefault="00373D6D">
            <w:pPr>
              <w:ind w:left="33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порядке формирования квот на выдачу приглашений на въезд и разрешений на работу</w:t>
            </w:r>
            <w:r>
              <w:rPr>
                <w:sz w:val="28"/>
                <w:szCs w:val="28"/>
              </w:rPr>
              <w:t xml:space="preserve"> иностранным гражданам, прибывающим из стран с визовым порядком въезда</w:t>
            </w:r>
          </w:p>
          <w:p w:rsidR="00420E5A" w:rsidRDefault="00373D6D">
            <w:pPr>
              <w:ind w:left="33" w:hanging="1"/>
              <w:jc w:val="both"/>
              <w:rPr>
                <w:bCs/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Чиликова</w:t>
            </w:r>
            <w:proofErr w:type="spellEnd"/>
            <w:r>
              <w:rPr>
                <w:i/>
                <w:highlight w:val="white"/>
              </w:rPr>
              <w:t xml:space="preserve"> Евгения Владимировна, </w:t>
            </w:r>
            <w:r>
              <w:rPr>
                <w:i/>
                <w:iCs/>
                <w:highlight w:val="white"/>
              </w:rPr>
              <w:t>консультант отдела трудовой миграции Управления труда Департамента труда и занятости населения Ханты-Мансийского автономного округа – Югры</w:t>
            </w:r>
          </w:p>
          <w:p w:rsidR="00420E5A" w:rsidRDefault="00420E5A">
            <w:pPr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420E5A">
        <w:tc>
          <w:tcPr>
            <w:tcW w:w="1986" w:type="dxa"/>
          </w:tcPr>
          <w:p w:rsidR="00420E5A" w:rsidRDefault="00373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– 12.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646" w:type="dxa"/>
          </w:tcPr>
          <w:p w:rsidR="00420E5A" w:rsidRDefault="00373D6D">
            <w:pPr>
              <w:ind w:left="33" w:hanging="1"/>
              <w:jc w:val="both"/>
              <w:rPr>
                <w:i/>
                <w:color w:val="00B050"/>
              </w:rPr>
            </w:pPr>
            <w:r>
              <w:rPr>
                <w:sz w:val="28"/>
                <w:szCs w:val="28"/>
              </w:rPr>
              <w:t>Подведение итогов.</w:t>
            </w:r>
          </w:p>
        </w:tc>
      </w:tr>
    </w:tbl>
    <w:p w:rsidR="00000000" w:rsidRDefault="00373D6D"/>
    <w:sectPr w:rsidR="00000000">
      <w:headerReference w:type="default" r:id="rId7"/>
      <w:footerReference w:type="default" r:id="rId8"/>
      <w:pgSz w:w="11906" w:h="16838"/>
      <w:pgMar w:top="851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E5A" w:rsidRDefault="00373D6D">
      <w:r>
        <w:separator/>
      </w:r>
    </w:p>
  </w:endnote>
  <w:endnote w:type="continuationSeparator" w:id="0">
    <w:p w:rsidR="00420E5A" w:rsidRDefault="0037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0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E5A" w:rsidRDefault="00420E5A">
    <w:pPr>
      <w:pStyle w:val="ac"/>
      <w:jc w:val="right"/>
    </w:pPr>
  </w:p>
  <w:p w:rsidR="00420E5A" w:rsidRDefault="00420E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E5A" w:rsidRDefault="00373D6D">
      <w:r>
        <w:separator/>
      </w:r>
    </w:p>
  </w:footnote>
  <w:footnote w:type="continuationSeparator" w:id="0">
    <w:p w:rsidR="00420E5A" w:rsidRDefault="00373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E5A" w:rsidRDefault="00373D6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20E5A" w:rsidRDefault="00420E5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126"/>
    <w:multiLevelType w:val="hybridMultilevel"/>
    <w:tmpl w:val="B6E26D1E"/>
    <w:lvl w:ilvl="0" w:tplc="A4D4018A">
      <w:start w:val="4"/>
      <w:numFmt w:val="decimal"/>
      <w:lvlText w:val="%1."/>
      <w:lvlJc w:val="left"/>
      <w:pPr>
        <w:ind w:left="720" w:hanging="360"/>
      </w:pPr>
      <w:rPr>
        <w:rFonts w:ascii="Calibri" w:hAnsi="Calibri"/>
        <w:color w:val="000000"/>
      </w:rPr>
    </w:lvl>
    <w:lvl w:ilvl="1" w:tplc="7714BB18">
      <w:start w:val="1"/>
      <w:numFmt w:val="lowerLetter"/>
      <w:lvlText w:val="%2."/>
      <w:lvlJc w:val="left"/>
      <w:pPr>
        <w:ind w:left="1440" w:hanging="360"/>
      </w:pPr>
    </w:lvl>
    <w:lvl w:ilvl="2" w:tplc="30AA7A4C">
      <w:start w:val="1"/>
      <w:numFmt w:val="lowerRoman"/>
      <w:lvlText w:val="%3."/>
      <w:lvlJc w:val="right"/>
      <w:pPr>
        <w:ind w:left="2160" w:hanging="180"/>
      </w:pPr>
    </w:lvl>
    <w:lvl w:ilvl="3" w:tplc="478E860E">
      <w:start w:val="1"/>
      <w:numFmt w:val="decimal"/>
      <w:lvlText w:val="%4."/>
      <w:lvlJc w:val="left"/>
      <w:pPr>
        <w:ind w:left="2880" w:hanging="360"/>
      </w:pPr>
    </w:lvl>
    <w:lvl w:ilvl="4" w:tplc="44A49F38">
      <w:start w:val="1"/>
      <w:numFmt w:val="lowerLetter"/>
      <w:lvlText w:val="%5."/>
      <w:lvlJc w:val="left"/>
      <w:pPr>
        <w:ind w:left="3600" w:hanging="360"/>
      </w:pPr>
    </w:lvl>
    <w:lvl w:ilvl="5" w:tplc="B610F702">
      <w:start w:val="1"/>
      <w:numFmt w:val="lowerRoman"/>
      <w:lvlText w:val="%6."/>
      <w:lvlJc w:val="right"/>
      <w:pPr>
        <w:ind w:left="4320" w:hanging="180"/>
      </w:pPr>
    </w:lvl>
    <w:lvl w:ilvl="6" w:tplc="9F88948C">
      <w:start w:val="1"/>
      <w:numFmt w:val="decimal"/>
      <w:lvlText w:val="%7."/>
      <w:lvlJc w:val="left"/>
      <w:pPr>
        <w:ind w:left="5040" w:hanging="360"/>
      </w:pPr>
    </w:lvl>
    <w:lvl w:ilvl="7" w:tplc="2F44D0A4">
      <w:start w:val="1"/>
      <w:numFmt w:val="lowerLetter"/>
      <w:lvlText w:val="%8."/>
      <w:lvlJc w:val="left"/>
      <w:pPr>
        <w:ind w:left="5760" w:hanging="360"/>
      </w:pPr>
    </w:lvl>
    <w:lvl w:ilvl="8" w:tplc="C77A4C3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83A20"/>
    <w:multiLevelType w:val="hybridMultilevel"/>
    <w:tmpl w:val="3F609702"/>
    <w:lvl w:ilvl="0" w:tplc="A0263BDA">
      <w:start w:val="1"/>
      <w:numFmt w:val="decimal"/>
      <w:lvlText w:val="%1."/>
      <w:lvlJc w:val="left"/>
      <w:pPr>
        <w:ind w:left="1065" w:hanging="360"/>
      </w:pPr>
    </w:lvl>
    <w:lvl w:ilvl="1" w:tplc="7DF21830">
      <w:start w:val="1"/>
      <w:numFmt w:val="lowerLetter"/>
      <w:lvlText w:val="%2."/>
      <w:lvlJc w:val="left"/>
      <w:pPr>
        <w:ind w:left="1785" w:hanging="360"/>
      </w:pPr>
    </w:lvl>
    <w:lvl w:ilvl="2" w:tplc="36A2654E">
      <w:start w:val="1"/>
      <w:numFmt w:val="lowerRoman"/>
      <w:lvlText w:val="%3."/>
      <w:lvlJc w:val="right"/>
      <w:pPr>
        <w:ind w:left="2505" w:hanging="180"/>
      </w:pPr>
    </w:lvl>
    <w:lvl w:ilvl="3" w:tplc="BF90869C">
      <w:start w:val="1"/>
      <w:numFmt w:val="decimal"/>
      <w:lvlText w:val="%4."/>
      <w:lvlJc w:val="left"/>
      <w:pPr>
        <w:ind w:left="3225" w:hanging="360"/>
      </w:pPr>
    </w:lvl>
    <w:lvl w:ilvl="4" w:tplc="A626948E">
      <w:start w:val="1"/>
      <w:numFmt w:val="lowerLetter"/>
      <w:lvlText w:val="%5."/>
      <w:lvlJc w:val="left"/>
      <w:pPr>
        <w:ind w:left="3945" w:hanging="360"/>
      </w:pPr>
    </w:lvl>
    <w:lvl w:ilvl="5" w:tplc="7F4AC00E">
      <w:start w:val="1"/>
      <w:numFmt w:val="lowerRoman"/>
      <w:lvlText w:val="%6."/>
      <w:lvlJc w:val="right"/>
      <w:pPr>
        <w:ind w:left="4665" w:hanging="180"/>
      </w:pPr>
    </w:lvl>
    <w:lvl w:ilvl="6" w:tplc="6C487910">
      <w:start w:val="1"/>
      <w:numFmt w:val="decimal"/>
      <w:lvlText w:val="%7."/>
      <w:lvlJc w:val="left"/>
      <w:pPr>
        <w:ind w:left="5385" w:hanging="360"/>
      </w:pPr>
    </w:lvl>
    <w:lvl w:ilvl="7" w:tplc="D6B456B0">
      <w:start w:val="1"/>
      <w:numFmt w:val="lowerLetter"/>
      <w:lvlText w:val="%8."/>
      <w:lvlJc w:val="left"/>
      <w:pPr>
        <w:ind w:left="6105" w:hanging="360"/>
      </w:pPr>
    </w:lvl>
    <w:lvl w:ilvl="8" w:tplc="382C3FAE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ACA2193"/>
    <w:multiLevelType w:val="hybridMultilevel"/>
    <w:tmpl w:val="80B657F8"/>
    <w:lvl w:ilvl="0" w:tplc="472A9476">
      <w:start w:val="8"/>
      <w:numFmt w:val="decimal"/>
      <w:lvlText w:val="%1."/>
      <w:lvlJc w:val="left"/>
      <w:pPr>
        <w:ind w:left="720" w:hanging="360"/>
      </w:pPr>
    </w:lvl>
    <w:lvl w:ilvl="1" w:tplc="DBC814C0">
      <w:start w:val="1"/>
      <w:numFmt w:val="lowerLetter"/>
      <w:lvlText w:val="%2."/>
      <w:lvlJc w:val="left"/>
      <w:pPr>
        <w:ind w:left="1440" w:hanging="360"/>
      </w:pPr>
    </w:lvl>
    <w:lvl w:ilvl="2" w:tplc="7BDE7120">
      <w:start w:val="1"/>
      <w:numFmt w:val="lowerRoman"/>
      <w:lvlText w:val="%3."/>
      <w:lvlJc w:val="right"/>
      <w:pPr>
        <w:ind w:left="2160" w:hanging="180"/>
      </w:pPr>
    </w:lvl>
    <w:lvl w:ilvl="3" w:tplc="7AFC7A64">
      <w:start w:val="1"/>
      <w:numFmt w:val="decimal"/>
      <w:lvlText w:val="%4."/>
      <w:lvlJc w:val="left"/>
      <w:pPr>
        <w:ind w:left="2880" w:hanging="360"/>
      </w:pPr>
    </w:lvl>
    <w:lvl w:ilvl="4" w:tplc="B9AEFDA6">
      <w:start w:val="1"/>
      <w:numFmt w:val="lowerLetter"/>
      <w:lvlText w:val="%5."/>
      <w:lvlJc w:val="left"/>
      <w:pPr>
        <w:ind w:left="3600" w:hanging="360"/>
      </w:pPr>
    </w:lvl>
    <w:lvl w:ilvl="5" w:tplc="6810A7DE">
      <w:start w:val="1"/>
      <w:numFmt w:val="lowerRoman"/>
      <w:lvlText w:val="%6."/>
      <w:lvlJc w:val="right"/>
      <w:pPr>
        <w:ind w:left="4320" w:hanging="180"/>
      </w:pPr>
    </w:lvl>
    <w:lvl w:ilvl="6" w:tplc="913E6632">
      <w:start w:val="1"/>
      <w:numFmt w:val="decimal"/>
      <w:lvlText w:val="%7."/>
      <w:lvlJc w:val="left"/>
      <w:pPr>
        <w:ind w:left="5040" w:hanging="360"/>
      </w:pPr>
    </w:lvl>
    <w:lvl w:ilvl="7" w:tplc="21D420DA">
      <w:start w:val="1"/>
      <w:numFmt w:val="lowerLetter"/>
      <w:lvlText w:val="%8."/>
      <w:lvlJc w:val="left"/>
      <w:pPr>
        <w:ind w:left="5760" w:hanging="360"/>
      </w:pPr>
    </w:lvl>
    <w:lvl w:ilvl="8" w:tplc="C9EC03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A2AC9"/>
    <w:multiLevelType w:val="hybridMultilevel"/>
    <w:tmpl w:val="1B8E55A6"/>
    <w:lvl w:ilvl="0" w:tplc="2EFCD79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FD32EFBC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BB94B1D8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42006B0E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8A5A2F3C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77BCF508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F59ABCD2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4E5EF31E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747082C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4" w15:restartNumberingAfterBreak="0">
    <w:nsid w:val="5A901B58"/>
    <w:multiLevelType w:val="hybridMultilevel"/>
    <w:tmpl w:val="65AE2DEA"/>
    <w:lvl w:ilvl="0" w:tplc="D7F09786">
      <w:start w:val="1"/>
      <w:numFmt w:val="decimal"/>
      <w:lvlText w:val="%1."/>
      <w:lvlJc w:val="left"/>
      <w:pPr>
        <w:ind w:left="1068" w:hanging="360"/>
      </w:pPr>
    </w:lvl>
    <w:lvl w:ilvl="1" w:tplc="685CFCEC">
      <w:start w:val="1"/>
      <w:numFmt w:val="lowerLetter"/>
      <w:lvlText w:val="%2."/>
      <w:lvlJc w:val="left"/>
      <w:pPr>
        <w:ind w:left="1788" w:hanging="360"/>
      </w:pPr>
    </w:lvl>
    <w:lvl w:ilvl="2" w:tplc="B7B068CA">
      <w:start w:val="1"/>
      <w:numFmt w:val="lowerRoman"/>
      <w:lvlText w:val="%3."/>
      <w:lvlJc w:val="right"/>
      <w:pPr>
        <w:ind w:left="2508" w:hanging="180"/>
      </w:pPr>
    </w:lvl>
    <w:lvl w:ilvl="3" w:tplc="7A94EEF2">
      <w:start w:val="1"/>
      <w:numFmt w:val="decimal"/>
      <w:lvlText w:val="%4."/>
      <w:lvlJc w:val="left"/>
      <w:pPr>
        <w:ind w:left="3228" w:hanging="360"/>
      </w:pPr>
    </w:lvl>
    <w:lvl w:ilvl="4" w:tplc="3B929C7E">
      <w:start w:val="1"/>
      <w:numFmt w:val="lowerLetter"/>
      <w:lvlText w:val="%5."/>
      <w:lvlJc w:val="left"/>
      <w:pPr>
        <w:ind w:left="3948" w:hanging="360"/>
      </w:pPr>
    </w:lvl>
    <w:lvl w:ilvl="5" w:tplc="1AF0CBE8">
      <w:start w:val="1"/>
      <w:numFmt w:val="lowerRoman"/>
      <w:lvlText w:val="%6."/>
      <w:lvlJc w:val="right"/>
      <w:pPr>
        <w:ind w:left="4668" w:hanging="180"/>
      </w:pPr>
    </w:lvl>
    <w:lvl w:ilvl="6" w:tplc="3F0AF48C">
      <w:start w:val="1"/>
      <w:numFmt w:val="decimal"/>
      <w:lvlText w:val="%7."/>
      <w:lvlJc w:val="left"/>
      <w:pPr>
        <w:ind w:left="5388" w:hanging="360"/>
      </w:pPr>
    </w:lvl>
    <w:lvl w:ilvl="7" w:tplc="4F4A2396">
      <w:start w:val="1"/>
      <w:numFmt w:val="lowerLetter"/>
      <w:lvlText w:val="%8."/>
      <w:lvlJc w:val="left"/>
      <w:pPr>
        <w:ind w:left="6108" w:hanging="360"/>
      </w:pPr>
    </w:lvl>
    <w:lvl w:ilvl="8" w:tplc="7ED4F912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756CFF"/>
    <w:multiLevelType w:val="hybridMultilevel"/>
    <w:tmpl w:val="85B854A2"/>
    <w:lvl w:ilvl="0" w:tplc="5AB427D8">
      <w:start w:val="1"/>
      <w:numFmt w:val="decimal"/>
      <w:lvlText w:val="%1."/>
      <w:lvlJc w:val="left"/>
      <w:pPr>
        <w:ind w:left="1069" w:hanging="360"/>
      </w:pPr>
    </w:lvl>
    <w:lvl w:ilvl="1" w:tplc="DFDECE2E">
      <w:start w:val="1"/>
      <w:numFmt w:val="lowerLetter"/>
      <w:lvlText w:val="%2."/>
      <w:lvlJc w:val="left"/>
      <w:pPr>
        <w:ind w:left="1789" w:hanging="360"/>
      </w:pPr>
    </w:lvl>
    <w:lvl w:ilvl="2" w:tplc="36EC519C">
      <w:start w:val="1"/>
      <w:numFmt w:val="lowerRoman"/>
      <w:lvlText w:val="%3."/>
      <w:lvlJc w:val="right"/>
      <w:pPr>
        <w:ind w:left="2509" w:hanging="180"/>
      </w:pPr>
    </w:lvl>
    <w:lvl w:ilvl="3" w:tplc="4260EF88">
      <w:start w:val="1"/>
      <w:numFmt w:val="decimal"/>
      <w:lvlText w:val="%4."/>
      <w:lvlJc w:val="left"/>
      <w:pPr>
        <w:ind w:left="3229" w:hanging="360"/>
      </w:pPr>
    </w:lvl>
    <w:lvl w:ilvl="4" w:tplc="FABE1118">
      <w:start w:val="1"/>
      <w:numFmt w:val="lowerLetter"/>
      <w:lvlText w:val="%5."/>
      <w:lvlJc w:val="left"/>
      <w:pPr>
        <w:ind w:left="3949" w:hanging="360"/>
      </w:pPr>
    </w:lvl>
    <w:lvl w:ilvl="5" w:tplc="25EEA020">
      <w:start w:val="1"/>
      <w:numFmt w:val="lowerRoman"/>
      <w:lvlText w:val="%6."/>
      <w:lvlJc w:val="right"/>
      <w:pPr>
        <w:ind w:left="4669" w:hanging="180"/>
      </w:pPr>
    </w:lvl>
    <w:lvl w:ilvl="6" w:tplc="80246848">
      <w:start w:val="1"/>
      <w:numFmt w:val="decimal"/>
      <w:lvlText w:val="%7."/>
      <w:lvlJc w:val="left"/>
      <w:pPr>
        <w:ind w:left="5389" w:hanging="360"/>
      </w:pPr>
    </w:lvl>
    <w:lvl w:ilvl="7" w:tplc="ECB0DDB2">
      <w:start w:val="1"/>
      <w:numFmt w:val="lowerLetter"/>
      <w:lvlText w:val="%8."/>
      <w:lvlJc w:val="left"/>
      <w:pPr>
        <w:ind w:left="6109" w:hanging="360"/>
      </w:pPr>
    </w:lvl>
    <w:lvl w:ilvl="8" w:tplc="845EA80A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823014"/>
    <w:multiLevelType w:val="hybridMultilevel"/>
    <w:tmpl w:val="54686FD0"/>
    <w:lvl w:ilvl="0" w:tplc="E24AB8F4">
      <w:start w:val="1"/>
      <w:numFmt w:val="decimal"/>
      <w:lvlText w:val="%1)"/>
      <w:lvlJc w:val="left"/>
      <w:pPr>
        <w:ind w:left="1068" w:hanging="360"/>
      </w:pPr>
    </w:lvl>
    <w:lvl w:ilvl="1" w:tplc="21A2BF08">
      <w:start w:val="1"/>
      <w:numFmt w:val="lowerLetter"/>
      <w:lvlText w:val="%2."/>
      <w:lvlJc w:val="left"/>
      <w:pPr>
        <w:ind w:left="1788" w:hanging="360"/>
      </w:pPr>
    </w:lvl>
    <w:lvl w:ilvl="2" w:tplc="2AA08DC0">
      <w:start w:val="1"/>
      <w:numFmt w:val="lowerRoman"/>
      <w:lvlText w:val="%3."/>
      <w:lvlJc w:val="right"/>
      <w:pPr>
        <w:ind w:left="2508" w:hanging="180"/>
      </w:pPr>
    </w:lvl>
    <w:lvl w:ilvl="3" w:tplc="6BA86E20">
      <w:start w:val="1"/>
      <w:numFmt w:val="decimal"/>
      <w:lvlText w:val="%4."/>
      <w:lvlJc w:val="left"/>
      <w:pPr>
        <w:ind w:left="3228" w:hanging="360"/>
      </w:pPr>
    </w:lvl>
    <w:lvl w:ilvl="4" w:tplc="327E8206">
      <w:start w:val="1"/>
      <w:numFmt w:val="lowerLetter"/>
      <w:lvlText w:val="%5."/>
      <w:lvlJc w:val="left"/>
      <w:pPr>
        <w:ind w:left="3948" w:hanging="360"/>
      </w:pPr>
    </w:lvl>
    <w:lvl w:ilvl="5" w:tplc="A1B06ACC">
      <w:start w:val="1"/>
      <w:numFmt w:val="lowerRoman"/>
      <w:lvlText w:val="%6."/>
      <w:lvlJc w:val="right"/>
      <w:pPr>
        <w:ind w:left="4668" w:hanging="180"/>
      </w:pPr>
    </w:lvl>
    <w:lvl w:ilvl="6" w:tplc="8A069A1A">
      <w:start w:val="1"/>
      <w:numFmt w:val="decimal"/>
      <w:lvlText w:val="%7."/>
      <w:lvlJc w:val="left"/>
      <w:pPr>
        <w:ind w:left="5388" w:hanging="360"/>
      </w:pPr>
    </w:lvl>
    <w:lvl w:ilvl="7" w:tplc="501A47C0">
      <w:start w:val="1"/>
      <w:numFmt w:val="lowerLetter"/>
      <w:lvlText w:val="%8."/>
      <w:lvlJc w:val="left"/>
      <w:pPr>
        <w:ind w:left="6108" w:hanging="360"/>
      </w:pPr>
    </w:lvl>
    <w:lvl w:ilvl="8" w:tplc="24C60BA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5A"/>
    <w:rsid w:val="00373D6D"/>
    <w:rsid w:val="0042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A2321-F593-43BB-9D04-96D6983E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i/>
      <w:iCs/>
      <w:sz w:val="22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Pr>
      <w:rFonts w:ascii="Calibri" w:hAnsi="Calibri"/>
      <w:sz w:val="22"/>
      <w:szCs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link w:val="11"/>
    <w:qFormat/>
    <w:pPr>
      <w:jc w:val="center"/>
    </w:pPr>
    <w:rPr>
      <w:b/>
      <w:sz w:val="32"/>
      <w:szCs w:val="20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  <w:lang w:eastAsia="ru-RU"/>
    </w:rPr>
  </w:style>
  <w:style w:type="paragraph" w:styleId="af9">
    <w:name w:val="Body Text"/>
    <w:basedOn w:val="a"/>
    <w:pPr>
      <w:jc w:val="both"/>
    </w:pPr>
    <w:rPr>
      <w:sz w:val="28"/>
    </w:rPr>
  </w:style>
  <w:style w:type="paragraph" w:styleId="afa">
    <w:name w:val="Normal (Web)"/>
    <w:basedOn w:val="a"/>
    <w:pPr>
      <w:spacing w:before="100" w:beforeAutospacing="1" w:after="100" w:afterAutospacing="1"/>
    </w:pPr>
  </w:style>
  <w:style w:type="paragraph" w:styleId="afb">
    <w:name w:val="Body Text Indent"/>
    <w:basedOn w:val="a"/>
    <w:pPr>
      <w:ind w:firstLine="708"/>
      <w:jc w:val="both"/>
    </w:pPr>
    <w:rPr>
      <w:sz w:val="28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3"/>
      <w:szCs w:val="23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lang w:eastAsia="ru-RU"/>
    </w:rPr>
  </w:style>
  <w:style w:type="paragraph" w:styleId="25">
    <w:name w:val="Body Text 2"/>
    <w:basedOn w:val="a"/>
    <w:pPr>
      <w:spacing w:after="120" w:line="480" w:lineRule="auto"/>
    </w:pPr>
  </w:style>
  <w:style w:type="character" w:customStyle="1" w:styleId="ad">
    <w:name w:val="Нижний колонтитул Знак"/>
    <w:link w:val="ac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customStyle="1" w:styleId="14">
    <w:name w:val="Знак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Strong"/>
    <w:uiPriority w:val="22"/>
    <w:qFormat/>
    <w:rPr>
      <w:b/>
      <w:bCs/>
    </w:rPr>
  </w:style>
  <w:style w:type="character" w:customStyle="1" w:styleId="ab">
    <w:name w:val="Верхний колонтитул Знак"/>
    <w:link w:val="aa"/>
    <w:uiPriority w:val="99"/>
    <w:rPr>
      <w:sz w:val="24"/>
      <w:szCs w:val="24"/>
    </w:rPr>
  </w:style>
  <w:style w:type="paragraph" w:styleId="26">
    <w:name w:val="Body Text Indent 2"/>
    <w:basedOn w:val="a"/>
    <w:link w:val="2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Pr>
      <w:sz w:val="24"/>
      <w:szCs w:val="24"/>
    </w:rPr>
  </w:style>
  <w:style w:type="paragraph" w:customStyle="1" w:styleId="Heading">
    <w:name w:val="Heading"/>
    <w:rPr>
      <w:rFonts w:ascii="Arial" w:hAnsi="Arial" w:cs="Arial"/>
      <w:b/>
      <w:bCs/>
      <w:sz w:val="22"/>
      <w:szCs w:val="22"/>
      <w:lang w:eastAsia="ru-RU"/>
    </w:rPr>
  </w:style>
  <w:style w:type="character" w:customStyle="1" w:styleId="40">
    <w:name w:val="Заголовок 4 Знак"/>
    <w:link w:val="4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e">
    <w:name w:val="Подзаголовок Знак"/>
    <w:rPr>
      <w:rFonts w:ascii="Cambria" w:eastAsia="Times New Roman" w:hAnsi="Cambria" w:cs="Times New Roman"/>
      <w:sz w:val="24"/>
      <w:szCs w:val="24"/>
    </w:rPr>
  </w:style>
  <w:style w:type="character" w:customStyle="1" w:styleId="11">
    <w:name w:val="Подзаголовок Знак1"/>
    <w:link w:val="a7"/>
    <w:rPr>
      <w:b/>
      <w:sz w:val="32"/>
    </w:rPr>
  </w:style>
  <w:style w:type="paragraph" w:customStyle="1" w:styleId="15">
    <w:name w:val="Основной текст1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  <w:ind w:firstLine="709"/>
      <w:jc w:val="both"/>
    </w:pPr>
    <w:rPr>
      <w:rFonts w:ascii="0" w:eastAsiaTheme="minorHAnsi" w:hAnsi="0"/>
      <w:color w:val="00000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Kokorina</dc:creator>
  <cp:lastModifiedBy>Гайсинская О.А.</cp:lastModifiedBy>
  <cp:revision>2</cp:revision>
  <dcterms:created xsi:type="dcterms:W3CDTF">2023-09-21T10:50:00Z</dcterms:created>
  <dcterms:modified xsi:type="dcterms:W3CDTF">2023-09-21T10:50:00Z</dcterms:modified>
  <cp:version>1048576</cp:version>
</cp:coreProperties>
</file>