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E3" w:rsidRDefault="00EE0D14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законодательстве, регулирующем правоотношения, </w:t>
      </w:r>
    </w:p>
    <w:p w:rsidR="00C02DE3" w:rsidRDefault="00EE0D1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возникающие при квотировании</w:t>
      </w:r>
      <w:r>
        <w:rPr>
          <w:color w:val="000000" w:themeColor="text1"/>
          <w:sz w:val="28"/>
          <w:szCs w:val="28"/>
        </w:rPr>
        <w:t xml:space="preserve"> рабочих мест </w:t>
      </w:r>
    </w:p>
    <w:p w:rsidR="00C02DE3" w:rsidRDefault="00EE0D14">
      <w:pPr>
        <w:jc w:val="center"/>
      </w:pPr>
      <w:r>
        <w:rPr>
          <w:color w:val="000000" w:themeColor="text1"/>
          <w:sz w:val="28"/>
          <w:szCs w:val="28"/>
        </w:rPr>
        <w:t>для приема на работу инвалидов</w:t>
      </w:r>
    </w:p>
    <w:p w:rsidR="00C02DE3" w:rsidRDefault="00C02DE3">
      <w:pPr>
        <w:ind w:firstLine="709"/>
        <w:jc w:val="both"/>
      </w:pPr>
    </w:p>
    <w:p w:rsidR="00C02DE3" w:rsidRDefault="00EE0D14">
      <w:pPr>
        <w:ind w:firstLine="709"/>
        <w:jc w:val="both"/>
      </w:pPr>
      <w:r>
        <w:rPr>
          <w:sz w:val="28"/>
          <w:szCs w:val="28"/>
        </w:rPr>
        <w:t>В соответствии с законодательством Российской Федерации работодателям, у кот</w:t>
      </w:r>
      <w:r>
        <w:rPr>
          <w:sz w:val="28"/>
          <w:szCs w:val="28"/>
        </w:rPr>
        <w:t xml:space="preserve">орых численность работников превышает 35 человек,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работников. </w:t>
      </w:r>
    </w:p>
    <w:p w:rsidR="00C02DE3" w:rsidRDefault="00EE0D14">
      <w:pPr>
        <w:ind w:firstLine="709"/>
        <w:jc w:val="both"/>
      </w:pPr>
      <w:r>
        <w:rPr>
          <w:sz w:val="28"/>
          <w:szCs w:val="28"/>
        </w:rPr>
        <w:t>В автономном округе кв</w:t>
      </w:r>
      <w:r>
        <w:rPr>
          <w:sz w:val="28"/>
          <w:szCs w:val="28"/>
        </w:rPr>
        <w:t>ота установлена в минимальном размере – 2% от среднесписочной численности работников.</w:t>
      </w:r>
    </w:p>
    <w:p w:rsidR="00C02DE3" w:rsidRDefault="00EE0D14">
      <w:pPr>
        <w:ind w:firstLine="709"/>
        <w:jc w:val="both"/>
      </w:pPr>
      <w:r>
        <w:rPr>
          <w:sz w:val="28"/>
          <w:szCs w:val="28"/>
        </w:rPr>
        <w:t>Квота для приема на работу инвалидов считается выполненной работодателем в случае оформления в установленном порядке трудовых отношений с инвалидами.</w:t>
      </w:r>
    </w:p>
    <w:p w:rsidR="00C02DE3" w:rsidRDefault="00EE0D14">
      <w:pPr>
        <w:ind w:firstLine="709"/>
        <w:jc w:val="both"/>
        <w:rPr>
          <w:sz w:val="28"/>
          <w:szCs w:val="28"/>
        </w:rPr>
      </w:pPr>
      <w:r>
        <w:rPr>
          <w:rStyle w:val="14"/>
          <w:bCs/>
          <w:i w:val="0"/>
          <w:sz w:val="28"/>
          <w:szCs w:val="28"/>
        </w:rPr>
        <w:t>Если в связи со спец</w:t>
      </w:r>
      <w:r>
        <w:rPr>
          <w:rStyle w:val="14"/>
          <w:bCs/>
          <w:i w:val="0"/>
          <w:sz w:val="28"/>
          <w:szCs w:val="28"/>
        </w:rPr>
        <w:t xml:space="preserve">ификой деятельности трудоустройство инвалидов невозможно, </w:t>
      </w:r>
      <w:r>
        <w:rPr>
          <w:sz w:val="28"/>
          <w:szCs w:val="28"/>
        </w:rPr>
        <w:t>законодательством автономного округа предусмотрена возможность финансирования квотируемых для инвалидов рабочих мест в других организациях в соответствии с заключенными соглашениями о трудоустройств</w:t>
      </w:r>
      <w:r>
        <w:rPr>
          <w:sz w:val="28"/>
          <w:szCs w:val="28"/>
        </w:rPr>
        <w:t>е инвалидов (далее – соглашение).</w:t>
      </w:r>
    </w:p>
    <w:p w:rsidR="00C02DE3" w:rsidRDefault="00EE0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соглашения в расчет объема финансирования на содержание рабочего места для трудоустройства инвалида включаются расходы</w:t>
      </w:r>
      <w:r>
        <w:rPr>
          <w:sz w:val="28"/>
          <w:szCs w:val="28"/>
        </w:rPr>
        <w:t>, в том числе на выплаты инвалиду, рассчитанные в соответствии с системой оплаты труда ор</w:t>
      </w:r>
      <w:r>
        <w:rPr>
          <w:sz w:val="28"/>
          <w:szCs w:val="28"/>
        </w:rPr>
        <w:t>ганизации, в которую будет принят на работу инвалид, и установленными трудовым законодательством гарантиями, состоящие из:</w:t>
      </w:r>
    </w:p>
    <w:p w:rsidR="00C02DE3" w:rsidRDefault="00EE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>фонда оплаты труда (не ниже установленного федеральным законом минимального размера оплаты труда) с применением районного коэффициент</w:t>
      </w:r>
      <w:r>
        <w:rPr>
          <w:sz w:val="28"/>
          <w:szCs w:val="28"/>
        </w:rPr>
        <w:t xml:space="preserve">а и процентных надбавок к заработной плате, иных выплат и гарантий, предусмотренных трудовым законодательством Российской Федерации, а также компенсационных выплат, если такие выплаты установлены локальными нормативными актами организации, в которую будет </w:t>
      </w:r>
      <w:r>
        <w:rPr>
          <w:sz w:val="28"/>
          <w:szCs w:val="28"/>
        </w:rPr>
        <w:t>принят на работу инвалид;</w:t>
      </w:r>
    </w:p>
    <w:p w:rsidR="00C02DE3" w:rsidRDefault="00EE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>оплаты ежегодного основного оплачиваемого отпуска, ежегодного дополнительного оплачиваемого отпуска за работу для лиц, работающих и проживающих в районах Крайнего Севера и приравненных к ним местностях, в соответствии с законодате</w:t>
      </w:r>
      <w:r>
        <w:rPr>
          <w:sz w:val="28"/>
          <w:szCs w:val="28"/>
        </w:rPr>
        <w:t>льством Российской Федерации;</w:t>
      </w:r>
    </w:p>
    <w:p w:rsidR="00C02DE3" w:rsidRDefault="00EE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помощи, если такие выплаты установлены локальными нормативными актами организации, в которую будет принят на работу </w:t>
      </w:r>
      <w:proofErr w:type="gramStart"/>
      <w:r>
        <w:rPr>
          <w:sz w:val="28"/>
          <w:szCs w:val="28"/>
        </w:rPr>
        <w:t>инвалид,;</w:t>
      </w:r>
      <w:proofErr w:type="gramEnd"/>
    </w:p>
    <w:p w:rsidR="00C02DE3" w:rsidRDefault="00EE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>компенсаци</w:t>
      </w:r>
      <w:r>
        <w:rPr>
          <w:sz w:val="28"/>
          <w:szCs w:val="28"/>
        </w:rPr>
        <w:t>и расходов на оплату стоимости проезда и провоза багажа к месту использования отпуска и обратно;</w:t>
      </w:r>
    </w:p>
    <w:p w:rsidR="00C02DE3" w:rsidRDefault="00EE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>оплаты медицинского осмотра;</w:t>
      </w:r>
    </w:p>
    <w:p w:rsidR="00C02DE3" w:rsidRDefault="00EE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lastRenderedPageBreak/>
        <w:t>затрат, необходимых для создания, оборудования (оснащения) рабочего места для трудоустройства инвалидов в счет квоты;</w:t>
      </w:r>
    </w:p>
    <w:p w:rsidR="00C02DE3" w:rsidRDefault="00EE0D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оплаты налог</w:t>
      </w:r>
      <w:r>
        <w:rPr>
          <w:sz w:val="28"/>
          <w:szCs w:val="28"/>
        </w:rPr>
        <w:t>ов и сборов.</w:t>
      </w:r>
    </w:p>
    <w:p w:rsidR="00C02DE3" w:rsidRDefault="00EE0D14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1 сентября 2024 года </w:t>
      </w:r>
      <w:r>
        <w:rPr>
          <w:sz w:val="28"/>
          <w:szCs w:val="28"/>
        </w:rPr>
        <w:t>вступят в силу</w:t>
      </w:r>
      <w:r>
        <w:rPr>
          <w:color w:val="000000" w:themeColor="text1"/>
          <w:sz w:val="28"/>
          <w:szCs w:val="28"/>
        </w:rPr>
        <w:t xml:space="preserve"> правила заключения соглашения, утвержденные постановлением Правительства Российской Федерации от 30 мая 2024 года № 709 «О порядке выполнения квоты для приема на работу инвалидов» (далее – постановление № </w:t>
      </w:r>
      <w:r>
        <w:rPr>
          <w:color w:val="000000" w:themeColor="text1"/>
          <w:sz w:val="28"/>
          <w:szCs w:val="28"/>
        </w:rPr>
        <w:t>709)</w:t>
      </w:r>
      <w:r>
        <w:rPr>
          <w:sz w:val="28"/>
          <w:szCs w:val="28"/>
        </w:rPr>
        <w:t>.</w:t>
      </w:r>
    </w:p>
    <w:p w:rsidR="00C02DE3" w:rsidRPr="00EE0D14" w:rsidRDefault="00EE0D14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</w:t>
      </w:r>
      <w:r w:rsidRPr="00EE0D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EE0D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709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при заключении соглашения бюджетными, автономными, казенными учреждениями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условия возмещения затрат на заработную плату и оборудование (оснащение) рабочих мест и (или) специальных рабочих мест для трудоустройства инвалидов в соглашение могут не включаться.</w:t>
      </w:r>
    </w:p>
    <w:p w:rsidR="00C02DE3" w:rsidRDefault="00EE0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норма позволит работодателям, не выполняющим квоту для приема на р</w:t>
      </w:r>
      <w:r>
        <w:rPr>
          <w:sz w:val="28"/>
          <w:szCs w:val="28"/>
        </w:rPr>
        <w:t xml:space="preserve">аботу инвалидов, выполнить обязательные требования законодательства по квотированию путем заключения соглашения. </w:t>
      </w:r>
    </w:p>
    <w:p w:rsidR="00C02DE3" w:rsidRDefault="00EE0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внимание, форма соглашения утверждена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№ 709</w:t>
      </w:r>
      <w:r>
        <w:rPr>
          <w:sz w:val="28"/>
          <w:szCs w:val="28"/>
        </w:rPr>
        <w:t>.</w:t>
      </w:r>
    </w:p>
    <w:p w:rsidR="00C02DE3" w:rsidRDefault="00EE0D14">
      <w:pPr>
        <w:ind w:firstLine="709"/>
        <w:jc w:val="both"/>
      </w:pPr>
      <w:r>
        <w:rPr>
          <w:sz w:val="28"/>
          <w:szCs w:val="28"/>
        </w:rPr>
        <w:t>Соглашения подлежат обязательной регистрации в Дептруда и занятости Югры.</w:t>
      </w:r>
    </w:p>
    <w:p w:rsidR="00C02DE3" w:rsidRDefault="00EE0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по вопросам квотирования рабочих мест для трудоустройства инвалидов можно получить по телефонам отдела контроля за обеспечением государственных гарантий в области содействия занятости населения Управления занятости населения Дептр</w:t>
      </w:r>
      <w:r>
        <w:rPr>
          <w:sz w:val="28"/>
          <w:szCs w:val="28"/>
        </w:rPr>
        <w:t>уда и занятости Югры: 8(3467)331609 доб.3936, 3937, 3938, 3939.</w:t>
      </w:r>
    </w:p>
    <w:p w:rsidR="00C02DE3" w:rsidRDefault="00C02DE3">
      <w:pPr>
        <w:ind w:firstLine="709"/>
        <w:jc w:val="both"/>
      </w:pPr>
    </w:p>
    <w:p w:rsidR="00C02DE3" w:rsidRDefault="00C02DE3">
      <w:pPr>
        <w:ind w:firstLine="709"/>
        <w:jc w:val="both"/>
        <w:rPr>
          <w:color w:val="000000" w:themeColor="text1"/>
          <w:sz w:val="28"/>
          <w:szCs w:val="28"/>
        </w:rPr>
      </w:pPr>
    </w:p>
    <w:p w:rsidR="00C02DE3" w:rsidRDefault="00C02DE3">
      <w:pPr>
        <w:ind w:firstLine="709"/>
        <w:jc w:val="both"/>
      </w:pPr>
    </w:p>
    <w:sectPr w:rsidR="00C02DE3">
      <w:headerReference w:type="default" r:id="rId8"/>
      <w:footerReference w:type="default" r:id="rId9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E3" w:rsidRDefault="00EE0D14">
      <w:r>
        <w:separator/>
      </w:r>
    </w:p>
  </w:endnote>
  <w:endnote w:type="continuationSeparator" w:id="0">
    <w:p w:rsidR="00C02DE3" w:rsidRDefault="00E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3" w:rsidRDefault="00C02DE3">
    <w:pPr>
      <w:pStyle w:val="af7"/>
      <w:jc w:val="right"/>
    </w:pPr>
  </w:p>
  <w:p w:rsidR="00C02DE3" w:rsidRDefault="00C02DE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E3" w:rsidRDefault="00EE0D14">
      <w:r>
        <w:separator/>
      </w:r>
    </w:p>
  </w:footnote>
  <w:footnote w:type="continuationSeparator" w:id="0">
    <w:p w:rsidR="00C02DE3" w:rsidRDefault="00EE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3" w:rsidRDefault="00EE0D14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02DE3" w:rsidRDefault="00C02DE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365"/>
    <w:multiLevelType w:val="multilevel"/>
    <w:tmpl w:val="50DC939C"/>
    <w:lvl w:ilvl="0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0A1A3896"/>
    <w:multiLevelType w:val="hybridMultilevel"/>
    <w:tmpl w:val="24B0E002"/>
    <w:lvl w:ilvl="0" w:tplc="6316A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68D4DE">
      <w:start w:val="1"/>
      <w:numFmt w:val="lowerLetter"/>
      <w:lvlText w:val="%2."/>
      <w:lvlJc w:val="left"/>
      <w:pPr>
        <w:ind w:left="1789" w:hanging="360"/>
      </w:pPr>
    </w:lvl>
    <w:lvl w:ilvl="2" w:tplc="0A26B574">
      <w:start w:val="1"/>
      <w:numFmt w:val="lowerRoman"/>
      <w:lvlText w:val="%3."/>
      <w:lvlJc w:val="right"/>
      <w:pPr>
        <w:ind w:left="2509" w:hanging="180"/>
      </w:pPr>
    </w:lvl>
    <w:lvl w:ilvl="3" w:tplc="D1F8A92E">
      <w:start w:val="1"/>
      <w:numFmt w:val="decimal"/>
      <w:lvlText w:val="%4."/>
      <w:lvlJc w:val="left"/>
      <w:pPr>
        <w:ind w:left="3229" w:hanging="360"/>
      </w:pPr>
    </w:lvl>
    <w:lvl w:ilvl="4" w:tplc="E85EEBDA">
      <w:start w:val="1"/>
      <w:numFmt w:val="lowerLetter"/>
      <w:lvlText w:val="%5."/>
      <w:lvlJc w:val="left"/>
      <w:pPr>
        <w:ind w:left="3949" w:hanging="360"/>
      </w:pPr>
    </w:lvl>
    <w:lvl w:ilvl="5" w:tplc="8EB066AA">
      <w:start w:val="1"/>
      <w:numFmt w:val="lowerRoman"/>
      <w:lvlText w:val="%6."/>
      <w:lvlJc w:val="right"/>
      <w:pPr>
        <w:ind w:left="4669" w:hanging="180"/>
      </w:pPr>
    </w:lvl>
    <w:lvl w:ilvl="6" w:tplc="F0488562">
      <w:start w:val="1"/>
      <w:numFmt w:val="decimal"/>
      <w:lvlText w:val="%7."/>
      <w:lvlJc w:val="left"/>
      <w:pPr>
        <w:ind w:left="5389" w:hanging="360"/>
      </w:pPr>
    </w:lvl>
    <w:lvl w:ilvl="7" w:tplc="968629A4">
      <w:start w:val="1"/>
      <w:numFmt w:val="lowerLetter"/>
      <w:lvlText w:val="%8."/>
      <w:lvlJc w:val="left"/>
      <w:pPr>
        <w:ind w:left="6109" w:hanging="360"/>
      </w:pPr>
    </w:lvl>
    <w:lvl w:ilvl="8" w:tplc="EFFC499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E35F1"/>
    <w:multiLevelType w:val="hybridMultilevel"/>
    <w:tmpl w:val="30D4B21E"/>
    <w:lvl w:ilvl="0" w:tplc="D144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AEB806">
      <w:start w:val="1"/>
      <w:numFmt w:val="lowerLetter"/>
      <w:lvlText w:val="%2."/>
      <w:lvlJc w:val="left"/>
      <w:pPr>
        <w:ind w:left="1785" w:hanging="360"/>
      </w:pPr>
    </w:lvl>
    <w:lvl w:ilvl="2" w:tplc="6E3C6546">
      <w:start w:val="1"/>
      <w:numFmt w:val="lowerRoman"/>
      <w:lvlText w:val="%3."/>
      <w:lvlJc w:val="right"/>
      <w:pPr>
        <w:ind w:left="2505" w:hanging="180"/>
      </w:pPr>
    </w:lvl>
    <w:lvl w:ilvl="3" w:tplc="A6E89956">
      <w:start w:val="1"/>
      <w:numFmt w:val="decimal"/>
      <w:lvlText w:val="%4."/>
      <w:lvlJc w:val="left"/>
      <w:pPr>
        <w:ind w:left="3225" w:hanging="360"/>
      </w:pPr>
    </w:lvl>
    <w:lvl w:ilvl="4" w:tplc="F05A5EA6">
      <w:start w:val="1"/>
      <w:numFmt w:val="lowerLetter"/>
      <w:lvlText w:val="%5."/>
      <w:lvlJc w:val="left"/>
      <w:pPr>
        <w:ind w:left="3945" w:hanging="360"/>
      </w:pPr>
    </w:lvl>
    <w:lvl w:ilvl="5" w:tplc="7744F50E">
      <w:start w:val="1"/>
      <w:numFmt w:val="lowerRoman"/>
      <w:lvlText w:val="%6."/>
      <w:lvlJc w:val="right"/>
      <w:pPr>
        <w:ind w:left="4665" w:hanging="180"/>
      </w:pPr>
    </w:lvl>
    <w:lvl w:ilvl="6" w:tplc="CA420512">
      <w:start w:val="1"/>
      <w:numFmt w:val="decimal"/>
      <w:lvlText w:val="%7."/>
      <w:lvlJc w:val="left"/>
      <w:pPr>
        <w:ind w:left="5385" w:hanging="360"/>
      </w:pPr>
    </w:lvl>
    <w:lvl w:ilvl="7" w:tplc="C1AA0E68">
      <w:start w:val="1"/>
      <w:numFmt w:val="lowerLetter"/>
      <w:lvlText w:val="%8."/>
      <w:lvlJc w:val="left"/>
      <w:pPr>
        <w:ind w:left="6105" w:hanging="360"/>
      </w:pPr>
    </w:lvl>
    <w:lvl w:ilvl="8" w:tplc="282A3154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FE0367"/>
    <w:multiLevelType w:val="hybridMultilevel"/>
    <w:tmpl w:val="66AA1744"/>
    <w:lvl w:ilvl="0" w:tplc="CB64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F040B7E">
      <w:start w:val="1"/>
      <w:numFmt w:val="lowerLetter"/>
      <w:lvlText w:val="%2."/>
      <w:lvlJc w:val="left"/>
      <w:pPr>
        <w:ind w:left="1788" w:hanging="360"/>
      </w:pPr>
    </w:lvl>
    <w:lvl w:ilvl="2" w:tplc="3D566732">
      <w:start w:val="1"/>
      <w:numFmt w:val="lowerRoman"/>
      <w:lvlText w:val="%3."/>
      <w:lvlJc w:val="right"/>
      <w:pPr>
        <w:ind w:left="2508" w:hanging="180"/>
      </w:pPr>
    </w:lvl>
    <w:lvl w:ilvl="3" w:tplc="42785F8E">
      <w:start w:val="1"/>
      <w:numFmt w:val="decimal"/>
      <w:lvlText w:val="%4."/>
      <w:lvlJc w:val="left"/>
      <w:pPr>
        <w:ind w:left="3228" w:hanging="360"/>
      </w:pPr>
    </w:lvl>
    <w:lvl w:ilvl="4" w:tplc="2F96EBEE">
      <w:start w:val="1"/>
      <w:numFmt w:val="lowerLetter"/>
      <w:lvlText w:val="%5."/>
      <w:lvlJc w:val="left"/>
      <w:pPr>
        <w:ind w:left="3948" w:hanging="360"/>
      </w:pPr>
    </w:lvl>
    <w:lvl w:ilvl="5" w:tplc="CA129BD2">
      <w:start w:val="1"/>
      <w:numFmt w:val="lowerRoman"/>
      <w:lvlText w:val="%6."/>
      <w:lvlJc w:val="right"/>
      <w:pPr>
        <w:ind w:left="4668" w:hanging="180"/>
      </w:pPr>
    </w:lvl>
    <w:lvl w:ilvl="6" w:tplc="2CA6243C">
      <w:start w:val="1"/>
      <w:numFmt w:val="decimal"/>
      <w:lvlText w:val="%7."/>
      <w:lvlJc w:val="left"/>
      <w:pPr>
        <w:ind w:left="5388" w:hanging="360"/>
      </w:pPr>
    </w:lvl>
    <w:lvl w:ilvl="7" w:tplc="8496E024">
      <w:start w:val="1"/>
      <w:numFmt w:val="lowerLetter"/>
      <w:lvlText w:val="%8."/>
      <w:lvlJc w:val="left"/>
      <w:pPr>
        <w:ind w:left="6108" w:hanging="360"/>
      </w:pPr>
    </w:lvl>
    <w:lvl w:ilvl="8" w:tplc="773251F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C10E7C"/>
    <w:multiLevelType w:val="hybridMultilevel"/>
    <w:tmpl w:val="A8A67C62"/>
    <w:lvl w:ilvl="0" w:tplc="555863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9301200">
      <w:start w:val="1"/>
      <w:numFmt w:val="lowerLetter"/>
      <w:lvlText w:val="%2."/>
      <w:lvlJc w:val="left"/>
      <w:pPr>
        <w:ind w:left="1788" w:hanging="360"/>
      </w:pPr>
    </w:lvl>
    <w:lvl w:ilvl="2" w:tplc="06728828">
      <w:start w:val="1"/>
      <w:numFmt w:val="lowerRoman"/>
      <w:lvlText w:val="%3."/>
      <w:lvlJc w:val="right"/>
      <w:pPr>
        <w:ind w:left="2508" w:hanging="180"/>
      </w:pPr>
    </w:lvl>
    <w:lvl w:ilvl="3" w:tplc="C6902426">
      <w:start w:val="1"/>
      <w:numFmt w:val="decimal"/>
      <w:lvlText w:val="%4."/>
      <w:lvlJc w:val="left"/>
      <w:pPr>
        <w:ind w:left="3228" w:hanging="360"/>
      </w:pPr>
    </w:lvl>
    <w:lvl w:ilvl="4" w:tplc="34783B4A">
      <w:start w:val="1"/>
      <w:numFmt w:val="lowerLetter"/>
      <w:lvlText w:val="%5."/>
      <w:lvlJc w:val="left"/>
      <w:pPr>
        <w:ind w:left="3948" w:hanging="360"/>
      </w:pPr>
    </w:lvl>
    <w:lvl w:ilvl="5" w:tplc="D3D88556">
      <w:start w:val="1"/>
      <w:numFmt w:val="lowerRoman"/>
      <w:lvlText w:val="%6."/>
      <w:lvlJc w:val="right"/>
      <w:pPr>
        <w:ind w:left="4668" w:hanging="180"/>
      </w:pPr>
    </w:lvl>
    <w:lvl w:ilvl="6" w:tplc="CB484264">
      <w:start w:val="1"/>
      <w:numFmt w:val="decimal"/>
      <w:lvlText w:val="%7."/>
      <w:lvlJc w:val="left"/>
      <w:pPr>
        <w:ind w:left="5388" w:hanging="360"/>
      </w:pPr>
    </w:lvl>
    <w:lvl w:ilvl="7" w:tplc="66F6883E">
      <w:start w:val="1"/>
      <w:numFmt w:val="lowerLetter"/>
      <w:lvlText w:val="%8."/>
      <w:lvlJc w:val="left"/>
      <w:pPr>
        <w:ind w:left="6108" w:hanging="360"/>
      </w:pPr>
    </w:lvl>
    <w:lvl w:ilvl="8" w:tplc="406262B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30635F"/>
    <w:multiLevelType w:val="hybridMultilevel"/>
    <w:tmpl w:val="FF923EF0"/>
    <w:lvl w:ilvl="0" w:tplc="F524256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F8B4C72C">
      <w:start w:val="1"/>
      <w:numFmt w:val="lowerLetter"/>
      <w:lvlText w:val="%2."/>
      <w:lvlJc w:val="left"/>
      <w:pPr>
        <w:ind w:left="1440" w:hanging="360"/>
      </w:pPr>
    </w:lvl>
    <w:lvl w:ilvl="2" w:tplc="65EEE382">
      <w:start w:val="1"/>
      <w:numFmt w:val="lowerRoman"/>
      <w:lvlText w:val="%3."/>
      <w:lvlJc w:val="right"/>
      <w:pPr>
        <w:ind w:left="2160" w:hanging="180"/>
      </w:pPr>
    </w:lvl>
    <w:lvl w:ilvl="3" w:tplc="B882D84E">
      <w:start w:val="1"/>
      <w:numFmt w:val="decimal"/>
      <w:lvlText w:val="%4."/>
      <w:lvlJc w:val="left"/>
      <w:pPr>
        <w:ind w:left="2880" w:hanging="360"/>
      </w:pPr>
    </w:lvl>
    <w:lvl w:ilvl="4" w:tplc="C5749926">
      <w:start w:val="1"/>
      <w:numFmt w:val="lowerLetter"/>
      <w:lvlText w:val="%5."/>
      <w:lvlJc w:val="left"/>
      <w:pPr>
        <w:ind w:left="3600" w:hanging="360"/>
      </w:pPr>
    </w:lvl>
    <w:lvl w:ilvl="5" w:tplc="C9520A24">
      <w:start w:val="1"/>
      <w:numFmt w:val="lowerRoman"/>
      <w:lvlText w:val="%6."/>
      <w:lvlJc w:val="right"/>
      <w:pPr>
        <w:ind w:left="4320" w:hanging="180"/>
      </w:pPr>
    </w:lvl>
    <w:lvl w:ilvl="6" w:tplc="52AADDD8">
      <w:start w:val="1"/>
      <w:numFmt w:val="decimal"/>
      <w:lvlText w:val="%7."/>
      <w:lvlJc w:val="left"/>
      <w:pPr>
        <w:ind w:left="5040" w:hanging="360"/>
      </w:pPr>
    </w:lvl>
    <w:lvl w:ilvl="7" w:tplc="3D94BFE2">
      <w:start w:val="1"/>
      <w:numFmt w:val="lowerLetter"/>
      <w:lvlText w:val="%8."/>
      <w:lvlJc w:val="left"/>
      <w:pPr>
        <w:ind w:left="5760" w:hanging="360"/>
      </w:pPr>
    </w:lvl>
    <w:lvl w:ilvl="8" w:tplc="B734E9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9C0"/>
    <w:multiLevelType w:val="hybridMultilevel"/>
    <w:tmpl w:val="882454C6"/>
    <w:lvl w:ilvl="0" w:tplc="950A2DD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E2E712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A081F4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B58A7D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47842F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BA011D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3449A4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1BAFFD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534963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876BD8"/>
    <w:multiLevelType w:val="hybridMultilevel"/>
    <w:tmpl w:val="3D5ECCF0"/>
    <w:lvl w:ilvl="0" w:tplc="C12AF2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825E6">
      <w:start w:val="1"/>
      <w:numFmt w:val="lowerLetter"/>
      <w:lvlText w:val="%2."/>
      <w:lvlJc w:val="left"/>
      <w:pPr>
        <w:ind w:left="1440" w:hanging="360"/>
      </w:pPr>
    </w:lvl>
    <w:lvl w:ilvl="2" w:tplc="3D02F9D2">
      <w:start w:val="1"/>
      <w:numFmt w:val="lowerRoman"/>
      <w:lvlText w:val="%3."/>
      <w:lvlJc w:val="right"/>
      <w:pPr>
        <w:ind w:left="2160" w:hanging="180"/>
      </w:pPr>
    </w:lvl>
    <w:lvl w:ilvl="3" w:tplc="6F743B10">
      <w:start w:val="1"/>
      <w:numFmt w:val="decimal"/>
      <w:lvlText w:val="%4."/>
      <w:lvlJc w:val="left"/>
      <w:pPr>
        <w:ind w:left="2880" w:hanging="360"/>
      </w:pPr>
    </w:lvl>
    <w:lvl w:ilvl="4" w:tplc="50183054">
      <w:start w:val="1"/>
      <w:numFmt w:val="lowerLetter"/>
      <w:lvlText w:val="%5."/>
      <w:lvlJc w:val="left"/>
      <w:pPr>
        <w:ind w:left="3600" w:hanging="360"/>
      </w:pPr>
    </w:lvl>
    <w:lvl w:ilvl="5" w:tplc="4D2AD4FC">
      <w:start w:val="1"/>
      <w:numFmt w:val="lowerRoman"/>
      <w:lvlText w:val="%6."/>
      <w:lvlJc w:val="right"/>
      <w:pPr>
        <w:ind w:left="4320" w:hanging="180"/>
      </w:pPr>
    </w:lvl>
    <w:lvl w:ilvl="6" w:tplc="870C585C">
      <w:start w:val="1"/>
      <w:numFmt w:val="decimal"/>
      <w:lvlText w:val="%7."/>
      <w:lvlJc w:val="left"/>
      <w:pPr>
        <w:ind w:left="5040" w:hanging="360"/>
      </w:pPr>
    </w:lvl>
    <w:lvl w:ilvl="7" w:tplc="1BD637BE">
      <w:start w:val="1"/>
      <w:numFmt w:val="lowerLetter"/>
      <w:lvlText w:val="%8."/>
      <w:lvlJc w:val="left"/>
      <w:pPr>
        <w:ind w:left="5760" w:hanging="360"/>
      </w:pPr>
    </w:lvl>
    <w:lvl w:ilvl="8" w:tplc="E924B5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E3"/>
    <w:rsid w:val="00C02DE3"/>
    <w:rsid w:val="00E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724F-A8DC-48E6-B140-DC8AC3F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uiPriority w:val="99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pt-a0-000003">
    <w:name w:val="pt-a0-000003"/>
    <w:basedOn w:val="a0"/>
  </w:style>
  <w:style w:type="character" w:customStyle="1" w:styleId="14">
    <w:name w:val="Выделение1"/>
    <w:uiPriority w:val="20"/>
    <w:qFormat/>
    <w:rPr>
      <w:i/>
      <w:iCs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C50E2-42A1-489B-8874-5C8098FF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Гайсинская О.А.</cp:lastModifiedBy>
  <cp:revision>2</cp:revision>
  <dcterms:created xsi:type="dcterms:W3CDTF">2024-09-02T07:37:00Z</dcterms:created>
  <dcterms:modified xsi:type="dcterms:W3CDTF">2024-09-02T07:37:00Z</dcterms:modified>
</cp:coreProperties>
</file>