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>
    <v:background id="_x0000_s1025" o:bwmode="white" fillcolor="#e2efd9 [665]" o:targetscreensize="1024,768">
      <v:fill color2="#d5dce4 [671]" focus="100%" type="gradient"/>
    </v:background>
  </w:background>
  <w:body>
    <w:p w:rsidR="0094244F" w:rsidRDefault="0094244F" w:rsidP="0094244F">
      <w:pPr>
        <w:pStyle w:val="ConsPlusNormal"/>
        <w:spacing w:before="460"/>
        <w:jc w:val="center"/>
        <w:rPr>
          <w:b/>
          <w:sz w:val="36"/>
        </w:rPr>
      </w:pPr>
      <w:r w:rsidRPr="008F77DF">
        <w:rPr>
          <w:rFonts w:ascii="Calibri" w:eastAsia="Calibri" w:hAnsi="Calibri" w:cs="Times New Roman"/>
          <w:noProof/>
          <w:szCs w:val="20"/>
        </w:rPr>
        <w:drawing>
          <wp:inline distT="0" distB="0" distL="0" distR="0" wp14:anchorId="4711E4E6" wp14:editId="14872998">
            <wp:extent cx="581025" cy="6858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44F" w:rsidRDefault="0094244F" w:rsidP="0094244F">
      <w:pPr>
        <w:jc w:val="center"/>
        <w:rPr>
          <w:rFonts w:ascii="Times New Roman" w:hAnsi="Times New Roman" w:cs="Times New Roman"/>
          <w:sz w:val="26"/>
          <w:szCs w:val="26"/>
        </w:rPr>
      </w:pPr>
      <w:r w:rsidRPr="004725FA">
        <w:rPr>
          <w:rFonts w:ascii="Times New Roman" w:hAnsi="Times New Roman" w:cs="Times New Roman"/>
          <w:sz w:val="26"/>
          <w:szCs w:val="26"/>
        </w:rPr>
        <w:t xml:space="preserve">Комитет экономической политики </w:t>
      </w:r>
    </w:p>
    <w:p w:rsidR="0094244F" w:rsidRPr="004725FA" w:rsidRDefault="0094244F" w:rsidP="0094244F">
      <w:pPr>
        <w:jc w:val="center"/>
        <w:rPr>
          <w:rFonts w:ascii="Times New Roman" w:hAnsi="Times New Roman" w:cs="Times New Roman"/>
          <w:sz w:val="26"/>
          <w:szCs w:val="26"/>
        </w:rPr>
      </w:pPr>
      <w:r w:rsidRPr="004725FA">
        <w:rPr>
          <w:rFonts w:ascii="Times New Roman" w:hAnsi="Times New Roman" w:cs="Times New Roman"/>
          <w:sz w:val="26"/>
          <w:szCs w:val="26"/>
        </w:rPr>
        <w:t>администрации Ханты-Мансийского района</w:t>
      </w:r>
    </w:p>
    <w:p w:rsidR="005B13AE" w:rsidRDefault="005B13AE" w:rsidP="0094244F">
      <w:pPr>
        <w:pStyle w:val="ConsPlusNormal"/>
        <w:spacing w:before="460"/>
        <w:jc w:val="center"/>
        <w:rPr>
          <w:b/>
          <w:sz w:val="36"/>
        </w:rPr>
      </w:pPr>
    </w:p>
    <w:p w:rsidR="005B13AE" w:rsidRDefault="005B13AE" w:rsidP="0094244F">
      <w:pPr>
        <w:pStyle w:val="ConsPlusNormal"/>
        <w:spacing w:before="460"/>
        <w:jc w:val="center"/>
        <w:rPr>
          <w:b/>
          <w:sz w:val="36"/>
        </w:rPr>
      </w:pPr>
    </w:p>
    <w:p w:rsidR="00107957" w:rsidRPr="00107957" w:rsidRDefault="00107957" w:rsidP="00107957">
      <w:pPr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0795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Методическое пособие для работодателей и работников по вопросам улучшения условий и охраны труда женщин</w:t>
      </w:r>
    </w:p>
    <w:p w:rsidR="00285949" w:rsidRDefault="00107957">
      <w:pPr>
        <w:pStyle w:val="ConsPlusNormal"/>
        <w:spacing w:before="460"/>
        <w:rPr>
          <w:b/>
          <w:sz w:val="36"/>
        </w:rPr>
      </w:pPr>
      <w:r>
        <w:rPr>
          <w:noProof/>
        </w:rPr>
        <w:drawing>
          <wp:inline distT="0" distB="0" distL="0" distR="0" wp14:anchorId="2830A213" wp14:editId="409D2C32">
            <wp:extent cx="5191125" cy="3648075"/>
            <wp:effectExtent l="0" t="0" r="9525" b="9525"/>
            <wp:docPr id="3" name="Рисунок 3" descr="Микропредприятиям могут разрешить оформлять трудовые отношения с  работником, используя типовую форму трудового договора | ГАР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кропредприятиям могут разрешить оформлять трудовые отношения с  работником, используя типовую форму трудового договора | ГАРА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957" w:rsidRDefault="00107957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957" w:rsidRDefault="00107957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7957" w:rsidRDefault="00107957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44F" w:rsidRDefault="0094244F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5A8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7845A8">
        <w:rPr>
          <w:rFonts w:ascii="Times New Roman" w:hAnsi="Times New Roman" w:cs="Times New Roman"/>
          <w:b/>
          <w:sz w:val="28"/>
          <w:szCs w:val="28"/>
        </w:rPr>
        <w:t>анты-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845A8">
        <w:rPr>
          <w:rFonts w:ascii="Times New Roman" w:hAnsi="Times New Roman" w:cs="Times New Roman"/>
          <w:b/>
          <w:sz w:val="28"/>
          <w:szCs w:val="28"/>
        </w:rPr>
        <w:t>ансийск</w:t>
      </w:r>
    </w:p>
    <w:p w:rsidR="0094244F" w:rsidRDefault="0094244F" w:rsidP="009424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D7005">
        <w:rPr>
          <w:rFonts w:ascii="Times New Roman" w:hAnsi="Times New Roman" w:cs="Times New Roman"/>
          <w:b/>
          <w:sz w:val="28"/>
          <w:szCs w:val="28"/>
        </w:rPr>
        <w:t>4</w:t>
      </w:r>
    </w:p>
    <w:p w:rsidR="00F46187" w:rsidRDefault="00F46187" w:rsidP="005B13AE">
      <w:pPr>
        <w:rPr>
          <w:rFonts w:ascii="Times New Roman" w:hAnsi="Times New Roman" w:cs="Times New Roman"/>
          <w:lang w:eastAsia="ru-RU"/>
        </w:rPr>
      </w:pPr>
    </w:p>
    <w:p w:rsidR="00107957" w:rsidRPr="00063413" w:rsidRDefault="00107957" w:rsidP="005B13AE">
      <w:pPr>
        <w:rPr>
          <w:rFonts w:ascii="Times New Roman" w:hAnsi="Times New Roman" w:cs="Times New Roman"/>
          <w:lang w:eastAsia="ru-RU"/>
        </w:rPr>
      </w:pP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079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Методическое пособие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работодателей и работников по вопросам улучшения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условий и охраны труда женщин</w:t>
      </w: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Российской Федерации мужчины и женщины имеют равные права и</w:t>
      </w:r>
      <w:r w:rsidR="00A01E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равные возможности для их реализации (ст. 19 Конституции РФ). Вместе с тем,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учитывая особенности женского организма, а также социальную роль женщин,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связанную с беременностью, материнством и воспитанием детей, Трудового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кодекса РФ устанавливает ряд льгот и особенностей регулирования труда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женщин (глава 41 ТК РФ).</w:t>
      </w: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со ст. 253 ТК РФ ограничивается применение труда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женщин на тяжелых работах и работах с вредными и (или) опасными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условиями труда, а также на подземных работах, за исключением нефизических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 или работ по санитарному и бытовому обслуживанию. </w:t>
      </w:r>
      <w:r w:rsidRPr="00107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применение труда женщин на работах, связанных с подъемом и перемещением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вручную тяжестей, превышающих предельно допустимые для них нормы.</w:t>
      </w: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Перечни производств, работ и должностей с вредными и (или) опасными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условиями труда, на которых ограничивается применение труда женщин,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предельно допустимые нормы нагрузок для женщин при подъеме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перемещении тяжестей вручную утверждаются в порядке, установленном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Правительством Российской Федерации с учетом мнения Российской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трехсторонней комиссии по регулированию социально-трудовых отношений.</w:t>
      </w: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ст. 254 ТК РФ беременным женщинам в соответствии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медицинским заключением и по их заявлению снижаются нормы выработки,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нормы обслуживания либо эти женщины переводятся на другую работу,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исключающую воздействие неблагоприятных производственных факторов,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сохранением среднего заработка по прежней работе. До предоставления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беременной женщине другой работы, исключающей воздействие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неблагоприятных производственных факторов, она подлежит освобождению 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работы с сохранением среднего заработка за все пропущенные вследствие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этого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рабочие дни за счет средств работодателя. При прохождении обязательного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диспансерного обследования в медицинских учреждениях за беременными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женщинами сохраняется средний заработок по месту работы. Женщины,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имеющие детей в возрасте до полутора лет, в случае невозможности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выполнения прежней работы переводятся по их заявлению на другую работу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оплатой труда по выполняемой работе, но не ниже среднего заработка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прежней работе до достижения ребенком возраста полутора лет.</w:t>
      </w: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Ст. 255 и 256 ТК РФ регулирует вопросы предоставления отпуска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беременности, родам и уходу за ребенком, а ст. 258 ТК РФ гарантирует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работающим женщинам, имеющим детей в возрасте до полутора лет, помимо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перерыва для отдыха и питания предоставление дополнительных перерывов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кормления ребенка (детей).</w:t>
      </w: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Ст. 259 ТК РФ запрещает направление в служебные командировки,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привлечение к сверхурочной работе, работе в ночное время, выходные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нерабочие праздничные дни беременных женщин. Направление в служебные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командировки, привлечение к сверхурочной работе, работе в ночное время,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выходные и нерабочие праздничные дни женщин, имеющих детей в возрасте до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трех лет, допускаются только с их письменного согласия и при условии, что это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запрещено им в соответствии с медицинским заключением, выданным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порядке, установленном федеральными законами и иными нормативными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правовыми актами Российской Федерации. При этом женщины, имеющие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возрасте до трех лет, должны быть ознакомлены в письменной форме со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своим правом отказаться от направления в служебную командировку,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привлечения к сверхурочной работе, работе в ночное время, выходные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нерабочие праздничные дни. Гарантии, предусмотренные данной статьей,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предоставляются также матерям и отцам, воспитывающим без супруга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(супруги) детей в возрасте до пяти лет, работникам, имеющим детей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инвалидов, и работникам, осуществляющим уход за больными членами 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семей в соответствии с медицинским заключением.</w:t>
      </w: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 заключении трудовых договоров (соглашений) работникам женского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пола могут устанавливаться дополнительные льготы и улучшенные условия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труда.</w:t>
      </w: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Основными нормативно-правовыми актами, регламентирующими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 и охрану труда женщин, являются:</w:t>
      </w: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Постановление Правительства РФ от 25.02.2000 г. № 162 «Об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утверждении перечня тяжелых работ и работ с вредными или опасными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условиями труда, при выполнении которых запрещается применение труда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женщин»;</w:t>
      </w: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Санитарные правила и нормы «Гигиенические требования к условиям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труда женщин» (СанПиН 2.2.0.555-96). Утверждены Постановлением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Госкомсанэпиднадзора РФ от 28.10.1996 г. № 32;</w:t>
      </w: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Гигиенические рекомендации к рациональному трудоустройству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беременных женщин, утв. заместителем председателя Госкомсанэпиднадзора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РФ 21.12.1993 г. и заместителем Министра здравоохранения РФ 23.12.1993 г.;</w:t>
      </w: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Постановление Совета министров - Правительства РФ от 06.02.1993 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105 «О новых нормах предельно допустимых нагрузок для женщин при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подъеме и перемещении тяжестей вручную» </w:t>
      </w: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Гигиенические требования к условиям труда женщин</w:t>
      </w: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Санитарные правила и нормы «Гигиенические требования к условиям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труда женщин» (далее - Санитарные правила) утверждены Постановлением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Госкомсанэпиднадзора РФ от 28.10.1996 г. № 32. СанПиН 2.2.0.555-96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определяют обязательные гигиенические требования к производственным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процессам, оборудованию, основным рабочим местам, трудовому процессу,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производственной среде и санитарно-бытовому обеспечению работающих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женщин в целях охраны их здоровья.</w:t>
      </w: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Санитарные правила распространяются на предприятия, учреждения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организации всех форм собственности, независимо от сферы хозяйственной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деятельности и ведомственной подчиненности, в которых применяется труд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женщин. Их целью является предотвращение негативных последствий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применения труда женщин в условиях производства, создание гигиенически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безопасных условий труда с учетом анатомо-физиологических особенностей их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организма, сохранение здоровья работающих женщин на основе комплексной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гигиенической оценки вредных факторов производственной среды и трудового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процесса.</w:t>
      </w: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Ссылки на обязательность соблюдения установленных Санитарными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правилами требований должны быть включены в государственные стандарты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иные нормативные и технические документы, затрагивающие регламентацию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труда женщин.</w:t>
      </w: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 поступлением на работу женщины должны проходить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медицинское обследование, с учетом предстоящей профессии, и иметь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медицинское заключение о состоянии здоровья по результатам осмотра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комиссией врачей, включая акушера-гинеколога, в соответствии с приказом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Минздравсоцразвития РФ от 12.04.2011 г. № 302н. Женщины, поступающие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работы, не предусмотренные данным приказом, подлежат предварительному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медицинскому осмотру терапевтом и акушером-гинекологом.</w:t>
      </w:r>
    </w:p>
    <w:p w:rsidR="00107957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к условиям труда женщин изложены в разделе 2 СанПиН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2.2.0.555-96. Для женщин предпочтительны стационарные рабочие места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работы, выполняемые в свободном режиме и позе, допускающей перемену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 по желанию. Нежелательна постоянная работа "стоя" и "сидя".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Нормирование трудовых нагрузок на женщин должно проводиться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учетом анатомо-физиологических и психологических возможностей женского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организма и обеспечивать физиологические нормативы тяжести труда.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Женщины, работающие в производстве, должны быть обеспечены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спецодеждой, обувью и защитными приспособлениями в соответствии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действующими типовыми нормами. Выбор средств (видов и групп)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индивидуальной защиты по назначению должен осуществляться в зависимости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условий труда на производственных участках.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несоответствии условий труда допустимым нормативам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планирование и осуществление мероприятий по их оздоровлению необходимо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проводить в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первую очередь на рабочих местах и в профессиях, занимаемых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женщинами детородного возраста и имеющими отклонения в состоянии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здоровья.</w:t>
      </w:r>
    </w:p>
    <w:p w:rsidR="00063413" w:rsidRPr="00107957" w:rsidRDefault="00107957" w:rsidP="00107957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работницы со дня установления у них беременности должны быть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взяты под тщательное диспансерное наблюдение с обязательным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трудоустройством в ранние сроки на работу, не связанную с воздействием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вредных производственных факторов на весь период беременности и лактации.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трудового процесса на рабочем месте должна соответствовать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«Гигиеническим рекомендациям к рациональному трудоустройству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беременных женщин» и разделу 4 «Требования к условиям труда женщин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079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период беременности» СанПиН 2.2.0.555-96.</w:t>
      </w:r>
    </w:p>
    <w:sectPr w:rsidR="00063413" w:rsidRPr="00107957" w:rsidSect="001079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D9EE0C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  <w:rPr>
        <w:rFonts w:ascii="Times New Roman" w:eastAsiaTheme="minorHAnsi" w:hAnsi="Times New Roman" w:cs="Times New Roman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4" w15:restartNumberingAfterBreak="0">
    <w:nsid w:val="01DB5848"/>
    <w:multiLevelType w:val="multilevel"/>
    <w:tmpl w:val="0ACC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441587"/>
    <w:multiLevelType w:val="multilevel"/>
    <w:tmpl w:val="2F62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0D40A3"/>
    <w:multiLevelType w:val="multilevel"/>
    <w:tmpl w:val="F2D8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462B6D"/>
    <w:multiLevelType w:val="multilevel"/>
    <w:tmpl w:val="81BC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EC226E"/>
    <w:multiLevelType w:val="multilevel"/>
    <w:tmpl w:val="FFBC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860E63"/>
    <w:multiLevelType w:val="hybridMultilevel"/>
    <w:tmpl w:val="2ABA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6247C"/>
    <w:multiLevelType w:val="multilevel"/>
    <w:tmpl w:val="A4C212A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C3C27"/>
    <w:multiLevelType w:val="multilevel"/>
    <w:tmpl w:val="E3BC3C6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6A7869"/>
    <w:multiLevelType w:val="multilevel"/>
    <w:tmpl w:val="621C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3416A"/>
    <w:multiLevelType w:val="multilevel"/>
    <w:tmpl w:val="6CAEDE6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E92CE1"/>
    <w:multiLevelType w:val="multilevel"/>
    <w:tmpl w:val="CD62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7370E"/>
    <w:multiLevelType w:val="multilevel"/>
    <w:tmpl w:val="8AC4E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EA6028"/>
    <w:multiLevelType w:val="multilevel"/>
    <w:tmpl w:val="59AC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0A09DF"/>
    <w:multiLevelType w:val="multilevel"/>
    <w:tmpl w:val="DD50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981595"/>
    <w:multiLevelType w:val="multilevel"/>
    <w:tmpl w:val="47F8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9F245A"/>
    <w:multiLevelType w:val="multilevel"/>
    <w:tmpl w:val="73F4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C37E8D"/>
    <w:multiLevelType w:val="hybridMultilevel"/>
    <w:tmpl w:val="8D2E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60A18"/>
    <w:multiLevelType w:val="multilevel"/>
    <w:tmpl w:val="F3D6FC5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607ADF"/>
    <w:multiLevelType w:val="multilevel"/>
    <w:tmpl w:val="1858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F20BB1"/>
    <w:multiLevelType w:val="multilevel"/>
    <w:tmpl w:val="613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B54B8"/>
    <w:multiLevelType w:val="multilevel"/>
    <w:tmpl w:val="A992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6C228C"/>
    <w:multiLevelType w:val="multilevel"/>
    <w:tmpl w:val="1A48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ED72B1"/>
    <w:multiLevelType w:val="multilevel"/>
    <w:tmpl w:val="965AA0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3355C7"/>
    <w:multiLevelType w:val="multilevel"/>
    <w:tmpl w:val="DBA4BD2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2D5AD2"/>
    <w:multiLevelType w:val="multilevel"/>
    <w:tmpl w:val="0CF0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C36DC2"/>
    <w:multiLevelType w:val="multilevel"/>
    <w:tmpl w:val="E504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5238EF"/>
    <w:multiLevelType w:val="multilevel"/>
    <w:tmpl w:val="E9C601B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  <w:lvlOverride w:ilvl="0">
      <w:startOverride w:val="1"/>
    </w:lvlOverride>
  </w:num>
  <w:num w:numId="2">
    <w:abstractNumId w:val="21"/>
    <w:lvlOverride w:ilvl="0">
      <w:startOverride w:val="1"/>
    </w:lvlOverride>
  </w:num>
  <w:num w:numId="3">
    <w:abstractNumId w:val="3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27"/>
    <w:lvlOverride w:ilvl="0">
      <w:startOverride w:val="1"/>
    </w:lvlOverride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18"/>
  </w:num>
  <w:num w:numId="14">
    <w:abstractNumId w:val="15"/>
  </w:num>
  <w:num w:numId="15">
    <w:abstractNumId w:val="22"/>
  </w:num>
  <w:num w:numId="16">
    <w:abstractNumId w:val="20"/>
  </w:num>
  <w:num w:numId="17">
    <w:abstractNumId w:val="6"/>
  </w:num>
  <w:num w:numId="18">
    <w:abstractNumId w:val="12"/>
  </w:num>
  <w:num w:numId="19">
    <w:abstractNumId w:val="17"/>
  </w:num>
  <w:num w:numId="20">
    <w:abstractNumId w:val="4"/>
  </w:num>
  <w:num w:numId="21">
    <w:abstractNumId w:val="19"/>
  </w:num>
  <w:num w:numId="22">
    <w:abstractNumId w:val="8"/>
  </w:num>
  <w:num w:numId="23">
    <w:abstractNumId w:val="28"/>
  </w:num>
  <w:num w:numId="24">
    <w:abstractNumId w:val="7"/>
  </w:num>
  <w:num w:numId="25">
    <w:abstractNumId w:val="25"/>
  </w:num>
  <w:num w:numId="26">
    <w:abstractNumId w:val="16"/>
  </w:num>
  <w:num w:numId="27">
    <w:abstractNumId w:val="5"/>
  </w:num>
  <w:num w:numId="28">
    <w:abstractNumId w:val="24"/>
  </w:num>
  <w:num w:numId="29">
    <w:abstractNumId w:val="29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D2"/>
    <w:rsid w:val="00007AC0"/>
    <w:rsid w:val="00063413"/>
    <w:rsid w:val="00096BFA"/>
    <w:rsid w:val="00107957"/>
    <w:rsid w:val="001403AE"/>
    <w:rsid w:val="00165ABC"/>
    <w:rsid w:val="001759B3"/>
    <w:rsid w:val="001D7005"/>
    <w:rsid w:val="00285949"/>
    <w:rsid w:val="0028646B"/>
    <w:rsid w:val="00373EF2"/>
    <w:rsid w:val="0044117B"/>
    <w:rsid w:val="005057D2"/>
    <w:rsid w:val="00577001"/>
    <w:rsid w:val="005B030D"/>
    <w:rsid w:val="005B13AE"/>
    <w:rsid w:val="00602BE1"/>
    <w:rsid w:val="00770E57"/>
    <w:rsid w:val="00831BC2"/>
    <w:rsid w:val="00841A48"/>
    <w:rsid w:val="00890989"/>
    <w:rsid w:val="00892308"/>
    <w:rsid w:val="008B21D9"/>
    <w:rsid w:val="0094244F"/>
    <w:rsid w:val="00977A82"/>
    <w:rsid w:val="009D5267"/>
    <w:rsid w:val="00A01E5A"/>
    <w:rsid w:val="00A14F30"/>
    <w:rsid w:val="00A21D6A"/>
    <w:rsid w:val="00AD0D81"/>
    <w:rsid w:val="00C4663A"/>
    <w:rsid w:val="00C52D50"/>
    <w:rsid w:val="00CD0157"/>
    <w:rsid w:val="00D062B7"/>
    <w:rsid w:val="00E3672C"/>
    <w:rsid w:val="00E6152C"/>
    <w:rsid w:val="00E94070"/>
    <w:rsid w:val="00F27D35"/>
    <w:rsid w:val="00F46187"/>
    <w:rsid w:val="00F47238"/>
    <w:rsid w:val="00F8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AA9A0-3064-4FD7-A653-0EC21546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D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57D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5057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1759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D0D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AD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D0D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2</cp:revision>
  <dcterms:created xsi:type="dcterms:W3CDTF">2024-03-20T11:48:00Z</dcterms:created>
  <dcterms:modified xsi:type="dcterms:W3CDTF">2024-03-20T11:48:00Z</dcterms:modified>
</cp:coreProperties>
</file>