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FC" w:rsidRDefault="007471FC">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7471FC" w:rsidRDefault="007471FC">
      <w:pPr>
        <w:widowControl w:val="0"/>
        <w:autoSpaceDE w:val="0"/>
        <w:autoSpaceDN w:val="0"/>
        <w:adjustRightInd w:val="0"/>
        <w:spacing w:after="0" w:line="240" w:lineRule="auto"/>
        <w:jc w:val="both"/>
        <w:outlineLvl w:val="0"/>
        <w:rPr>
          <w:rFonts w:ascii="Calibri" w:hAnsi="Calibri" w:cs="Calibri"/>
        </w:rPr>
      </w:pPr>
    </w:p>
    <w:p w:rsidR="007471FC" w:rsidRDefault="007471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7471FC" w:rsidRDefault="007471FC">
      <w:pPr>
        <w:widowControl w:val="0"/>
        <w:autoSpaceDE w:val="0"/>
        <w:autoSpaceDN w:val="0"/>
        <w:adjustRightInd w:val="0"/>
        <w:spacing w:after="0" w:line="240" w:lineRule="auto"/>
        <w:jc w:val="center"/>
        <w:rPr>
          <w:rFonts w:ascii="Calibri" w:hAnsi="Calibri" w:cs="Calibri"/>
          <w:b/>
          <w:bCs/>
        </w:rPr>
      </w:pPr>
    </w:p>
    <w:p w:rsidR="007471FC" w:rsidRDefault="007471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ИНФОРМАЦИЯ</w:t>
      </w:r>
    </w:p>
    <w:p w:rsidR="007471FC" w:rsidRDefault="007471FC">
      <w:pPr>
        <w:widowControl w:val="0"/>
        <w:autoSpaceDE w:val="0"/>
        <w:autoSpaceDN w:val="0"/>
        <w:adjustRightInd w:val="0"/>
        <w:spacing w:after="0" w:line="240" w:lineRule="auto"/>
        <w:jc w:val="center"/>
        <w:rPr>
          <w:rFonts w:ascii="Calibri" w:hAnsi="Calibri" w:cs="Calibri"/>
          <w:b/>
          <w:bCs/>
        </w:rPr>
      </w:pPr>
    </w:p>
    <w:p w:rsidR="007471FC" w:rsidRDefault="007471F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ТИПОВЫЕ ВОПРОСЫ И ОТВЕТЫ</w:t>
      </w:r>
    </w:p>
    <w:p w:rsidR="007471FC" w:rsidRDefault="007471F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(РАЗЪЯСНЕНИЕ МИНТРУДА РОССИИ ПО НАИБОЛЕЕ ЧАСТО</w:t>
      </w:r>
      <w:proofErr w:type="gramEnd"/>
    </w:p>
    <w:p w:rsidR="007471FC" w:rsidRDefault="007471FC">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ВСТРЕЧАЮЩИМСЯ ВОПРОСАМ О СПЕЦИАЛЬНОЙ ОЦЕНКЕ УСЛОВИЙ ТРУДА)</w:t>
      </w:r>
      <w:proofErr w:type="gramEnd"/>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Такой параметр как освещенность рабочей поверхности при искусственном освещении идентифицируется всегда, получается, что спецоценку необходимо проводить на всех местах? Освещенность же идентифицируется?</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Исследования (испытания) и измерения по фактору "Световая среда" следует проводить в случае, если указанный фактор идентифицирован на рабочем месте как вредный, а именно: освещенность рабочей поверхности недостаточна, имеются жалобы работников на недостаточность или избыточность освещенности рабочей поверхности, на рабочем месте имеются слепящие или отражающие поверхности и др.</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w:t>
      </w:r>
      <w:proofErr w:type="gramStart"/>
      <w:r>
        <w:rPr>
          <w:rFonts w:ascii="Calibri" w:hAnsi="Calibri" w:cs="Calibri"/>
        </w:rPr>
        <w:t>,</w:t>
      </w:r>
      <w:proofErr w:type="gramEnd"/>
      <w:r>
        <w:rPr>
          <w:rFonts w:ascii="Calibri" w:hAnsi="Calibri" w:cs="Calibri"/>
        </w:rPr>
        <w:t xml:space="preserve"> если фактор "Световая среда" не идентифицирован как вредный, исследования (испытания) не проводятся.</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Действительны ли результаты спецоценки без проведения испытаний эффективности </w:t>
      </w:r>
      <w:proofErr w:type="gramStart"/>
      <w:r>
        <w:rPr>
          <w:rFonts w:ascii="Calibri" w:hAnsi="Calibri" w:cs="Calibri"/>
        </w:rPr>
        <w:t>СИЗ</w:t>
      </w:r>
      <w:proofErr w:type="gramEnd"/>
      <w:r>
        <w:rPr>
          <w:rFonts w:ascii="Calibri" w:hAnsi="Calibri" w:cs="Calibri"/>
        </w:rPr>
        <w:t>?</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Нормы </w:t>
      </w:r>
      <w:hyperlink r:id="rId6" w:history="1">
        <w:r>
          <w:rPr>
            <w:rFonts w:ascii="Calibri" w:hAnsi="Calibri" w:cs="Calibri"/>
            <w:color w:val="0000FF"/>
          </w:rPr>
          <w:t>частей 6</w:t>
        </w:r>
      </w:hyperlink>
      <w:r>
        <w:rPr>
          <w:rFonts w:ascii="Calibri" w:hAnsi="Calibri" w:cs="Calibri"/>
        </w:rPr>
        <w:t xml:space="preserve"> - </w:t>
      </w:r>
      <w:hyperlink r:id="rId7" w:history="1">
        <w:r>
          <w:rPr>
            <w:rFonts w:ascii="Calibri" w:hAnsi="Calibri" w:cs="Calibri"/>
            <w:color w:val="0000FF"/>
          </w:rPr>
          <w:t>8 статьи 14</w:t>
        </w:r>
      </w:hyperlink>
      <w:r>
        <w:rPr>
          <w:rFonts w:ascii="Calibri" w:hAnsi="Calibri" w:cs="Calibri"/>
        </w:rPr>
        <w:t xml:space="preserve"> Федерального закона N 426-ФЗ в части возможности снижения класса (подкласса) условий труда при применении эффективных средств индивидуальной защиты являются диспозитивными, в </w:t>
      </w:r>
      <w:proofErr w:type="gramStart"/>
      <w:r>
        <w:rPr>
          <w:rFonts w:ascii="Calibri" w:hAnsi="Calibri" w:cs="Calibri"/>
        </w:rPr>
        <w:t>связи</w:t>
      </w:r>
      <w:proofErr w:type="gramEnd"/>
      <w:r>
        <w:rPr>
          <w:rFonts w:ascii="Calibri" w:hAnsi="Calibri" w:cs="Calibri"/>
        </w:rPr>
        <w:t xml:space="preserve"> с чем возможность снижения класса (подкласса) условий труда является правом работодателя, а не его обязанностью.</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настоящее время утвержденной Методики снижения класса (подкласса) условий труда при применении работниками, занятыми на рабочих местах с вредными условиями труда, эффективных средств индивидуальной защиты не препятствует применению </w:t>
      </w:r>
      <w:hyperlink r:id="rId8" w:history="1">
        <w:r>
          <w:rPr>
            <w:rFonts w:ascii="Calibri" w:hAnsi="Calibri" w:cs="Calibri"/>
            <w:color w:val="0000FF"/>
          </w:rPr>
          <w:t>Методики</w:t>
        </w:r>
      </w:hyperlink>
      <w:r>
        <w:rPr>
          <w:rFonts w:ascii="Calibri" w:hAnsi="Calibri" w:cs="Calibri"/>
        </w:rPr>
        <w:t xml:space="preserve"> проведения специальной оценки условий труда, утвержденной приказом Минтруда России от 24 января 2014 г. N 33н.</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Обязана ли организация проводить специальную оценку условий труда (по истечении срока действия декларации) на рабочих местах, на которые была оформлена декларация, при выявлении профессионального заболевания на рабочих местах, которые не входили в состав декларируемых?</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Не </w:t>
      </w:r>
      <w:proofErr w:type="gramStart"/>
      <w:r>
        <w:rPr>
          <w:rFonts w:ascii="Calibri" w:hAnsi="Calibri" w:cs="Calibri"/>
        </w:rPr>
        <w:t>обязана</w:t>
      </w:r>
      <w:proofErr w:type="gramEnd"/>
      <w:r>
        <w:rPr>
          <w:rFonts w:ascii="Calibri" w:hAnsi="Calibri" w:cs="Calibri"/>
        </w:rPr>
        <w:t>, так как профессиональное заболевание выявлено на незадекларированном рабочем месте.</w:t>
      </w:r>
    </w:p>
    <w:p w:rsidR="007471FC" w:rsidRDefault="007471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согласно </w:t>
      </w:r>
      <w:hyperlink r:id="rId9" w:history="1">
        <w:r>
          <w:rPr>
            <w:rFonts w:ascii="Calibri" w:hAnsi="Calibri" w:cs="Calibri"/>
            <w:color w:val="0000FF"/>
          </w:rPr>
          <w:t>частям 5</w:t>
        </w:r>
      </w:hyperlink>
      <w:r>
        <w:rPr>
          <w:rFonts w:ascii="Calibri" w:hAnsi="Calibri" w:cs="Calibri"/>
        </w:rPr>
        <w:t xml:space="preserve"> и </w:t>
      </w:r>
      <w:hyperlink r:id="rId10" w:history="1">
        <w:r>
          <w:rPr>
            <w:rFonts w:ascii="Calibri" w:hAnsi="Calibri" w:cs="Calibri"/>
            <w:color w:val="0000FF"/>
          </w:rPr>
          <w:t>7 статьи 11</w:t>
        </w:r>
      </w:hyperlink>
      <w:r>
        <w:rPr>
          <w:rFonts w:ascii="Calibri" w:hAnsi="Calibri" w:cs="Calibri"/>
        </w:rPr>
        <w:t xml:space="preserve"> Федерального закона от 28.12.2013 N 426-ФЗ "О специальной оценке условий труда" 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 действия несчастных случаев на производстве с занятыми на нем работниками (за исключением несчастного случая на производстве, произошедшего по вине третьих</w:t>
      </w:r>
      <w:proofErr w:type="gramEnd"/>
      <w:r>
        <w:rPr>
          <w:rFonts w:ascii="Calibri" w:hAnsi="Calibri" w:cs="Calibri"/>
        </w:rPr>
        <w:t xml:space="preserve"> лиц) или случаев профессиональных заболеваний, причиной которых явилось воздействие на работников вредных и (или) опасных производственных факторов, срок действия данной декларации считается продленным на следующие пять лет.</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Что делать работникам при их несогласии с результатами спецоценки?</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proofErr w:type="gramStart"/>
      <w:r>
        <w:rPr>
          <w:rFonts w:ascii="Calibri" w:hAnsi="Calibri" w:cs="Calibri"/>
        </w:rPr>
        <w:t xml:space="preserve">В случае несогласия работника с результатами специальной оценки условий труда он может обратиться в орган исполнительной власти по охране труда субъекта Российской Федерации для проведения экспертизы качества специальной оценки условий труда или в Государственную инспекцию труда в субъекте Российской Федерации по месту нахождения </w:t>
      </w:r>
      <w:r>
        <w:rPr>
          <w:rFonts w:ascii="Calibri" w:hAnsi="Calibri" w:cs="Calibri"/>
        </w:rPr>
        <w:lastRenderedPageBreak/>
        <w:t>работодателя (</w:t>
      </w:r>
      <w:hyperlink r:id="rId11" w:history="1">
        <w:r>
          <w:rPr>
            <w:rFonts w:ascii="Calibri" w:hAnsi="Calibri" w:cs="Calibri"/>
            <w:color w:val="0000FF"/>
          </w:rPr>
          <w:t>часть 1 статьи 5</w:t>
        </w:r>
      </w:hyperlink>
      <w:r>
        <w:rPr>
          <w:rFonts w:ascii="Calibri" w:hAnsi="Calibri" w:cs="Calibri"/>
        </w:rPr>
        <w:t xml:space="preserve"> и </w:t>
      </w:r>
      <w:hyperlink r:id="rId12" w:history="1">
        <w:r>
          <w:rPr>
            <w:rFonts w:ascii="Calibri" w:hAnsi="Calibri" w:cs="Calibri"/>
            <w:color w:val="0000FF"/>
          </w:rPr>
          <w:t>статья 26</w:t>
        </w:r>
      </w:hyperlink>
      <w:r>
        <w:rPr>
          <w:rFonts w:ascii="Calibri" w:hAnsi="Calibri" w:cs="Calibri"/>
        </w:rPr>
        <w:t xml:space="preserve"> Федерального закона от 28.12.2013 N 426-ФЗ).</w:t>
      </w:r>
      <w:proofErr w:type="gramEnd"/>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воздухе рабочей зоны присутствуют вещества, которых нет в Перечнях веще</w:t>
      </w:r>
      <w:proofErr w:type="gramStart"/>
      <w:r>
        <w:rPr>
          <w:rFonts w:ascii="Calibri" w:hAnsi="Calibri" w:cs="Calibri"/>
        </w:rPr>
        <w:t xml:space="preserve">ств </w:t>
      </w:r>
      <w:hyperlink r:id="rId13" w:history="1">
        <w:r>
          <w:rPr>
            <w:rFonts w:ascii="Calibri" w:hAnsi="Calibri" w:cs="Calibri"/>
            <w:color w:val="0000FF"/>
          </w:rPr>
          <w:t>Пр</w:t>
        </w:r>
        <w:proofErr w:type="gramEnd"/>
        <w:r>
          <w:rPr>
            <w:rFonts w:ascii="Calibri" w:hAnsi="Calibri" w:cs="Calibri"/>
            <w:color w:val="0000FF"/>
          </w:rPr>
          <w:t>иложений 2</w:t>
        </w:r>
      </w:hyperlink>
      <w:r>
        <w:rPr>
          <w:rFonts w:ascii="Calibri" w:hAnsi="Calibri" w:cs="Calibri"/>
        </w:rPr>
        <w:t xml:space="preserve"> - </w:t>
      </w:r>
      <w:hyperlink r:id="rId14" w:history="1">
        <w:r>
          <w:rPr>
            <w:rFonts w:ascii="Calibri" w:hAnsi="Calibri" w:cs="Calibri"/>
            <w:color w:val="0000FF"/>
          </w:rPr>
          <w:t>7</w:t>
        </w:r>
      </w:hyperlink>
      <w:r>
        <w:rPr>
          <w:rFonts w:ascii="Calibri" w:hAnsi="Calibri" w:cs="Calibri"/>
        </w:rPr>
        <w:t xml:space="preserve"> к Методике проведения специальной оценки условий труда, утвержденной приказом Минтруда России от 24.01.2014 N 33н (например, окись кальция в теплоэнергетических предприятиях). Как проводить оценку по химическому фактору при отсутствии веще</w:t>
      </w:r>
      <w:proofErr w:type="gramStart"/>
      <w:r>
        <w:rPr>
          <w:rFonts w:ascii="Calibri" w:hAnsi="Calibri" w:cs="Calibri"/>
        </w:rPr>
        <w:t xml:space="preserve">ств в </w:t>
      </w:r>
      <w:hyperlink r:id="rId15" w:history="1">
        <w:r>
          <w:rPr>
            <w:rFonts w:ascii="Calibri" w:hAnsi="Calibri" w:cs="Calibri"/>
            <w:color w:val="0000FF"/>
          </w:rPr>
          <w:t>Пр</w:t>
        </w:r>
        <w:proofErr w:type="gramEnd"/>
        <w:r>
          <w:rPr>
            <w:rFonts w:ascii="Calibri" w:hAnsi="Calibri" w:cs="Calibri"/>
            <w:color w:val="0000FF"/>
          </w:rPr>
          <w:t>иложениях 2</w:t>
        </w:r>
      </w:hyperlink>
      <w:r>
        <w:rPr>
          <w:rFonts w:ascii="Calibri" w:hAnsi="Calibri" w:cs="Calibri"/>
        </w:rPr>
        <w:t xml:space="preserve"> - </w:t>
      </w:r>
      <w:hyperlink r:id="rId16" w:history="1">
        <w:r>
          <w:rPr>
            <w:rFonts w:ascii="Calibri" w:hAnsi="Calibri" w:cs="Calibri"/>
            <w:color w:val="0000FF"/>
          </w:rPr>
          <w:t>7</w:t>
        </w:r>
      </w:hyperlink>
      <w:r>
        <w:rPr>
          <w:rFonts w:ascii="Calibri" w:hAnsi="Calibri" w:cs="Calibri"/>
        </w:rPr>
        <w:t xml:space="preserve"> к Методике?</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hyperlink r:id="rId17" w:history="1">
        <w:r>
          <w:rPr>
            <w:rFonts w:ascii="Calibri" w:hAnsi="Calibri" w:cs="Calibri"/>
            <w:color w:val="0000FF"/>
          </w:rPr>
          <w:t>Приложения 2</w:t>
        </w:r>
      </w:hyperlink>
      <w:r>
        <w:rPr>
          <w:rFonts w:ascii="Calibri" w:hAnsi="Calibri" w:cs="Calibri"/>
        </w:rPr>
        <w:t xml:space="preserve"> - </w:t>
      </w:r>
      <w:hyperlink r:id="rId18" w:history="1">
        <w:r>
          <w:rPr>
            <w:rFonts w:ascii="Calibri" w:hAnsi="Calibri" w:cs="Calibri"/>
            <w:color w:val="0000FF"/>
          </w:rPr>
          <w:t>7</w:t>
        </w:r>
      </w:hyperlink>
      <w:r>
        <w:rPr>
          <w:rFonts w:ascii="Calibri" w:hAnsi="Calibri" w:cs="Calibri"/>
        </w:rPr>
        <w:t xml:space="preserve"> к Методике проведения специальной оценки условий труда сформированы на основе существующих гигиенических нормативов (прямые ссылки) и содержат в себе наиболее часто встречающиеся в производственных процессах химические вещества в связи с чем, по существу, являются справочными. Если при проведении специальной оценки условий труда выявлены химические вещества, не вошедшие в указанные Приложения, оценка условий труда по ним должна проводиться, исходя из гигиенических нормативов, а оформление результатов осуществляться в соответствии с </w:t>
      </w:r>
      <w:hyperlink r:id="rId19" w:history="1">
        <w:r>
          <w:rPr>
            <w:rFonts w:ascii="Calibri" w:hAnsi="Calibri" w:cs="Calibri"/>
            <w:color w:val="0000FF"/>
          </w:rPr>
          <w:t>Методикой</w:t>
        </w:r>
      </w:hyperlink>
      <w:r>
        <w:rPr>
          <w:rFonts w:ascii="Calibri" w:hAnsi="Calibri" w:cs="Calibri"/>
        </w:rPr>
        <w:t xml:space="preserve"> проведения специальной оценки условий труда.</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0" w:history="1">
        <w:r>
          <w:rPr>
            <w:rFonts w:ascii="Calibri" w:hAnsi="Calibri" w:cs="Calibri"/>
            <w:color w:val="0000FF"/>
          </w:rPr>
          <w:t>Приложении N 18</w:t>
        </w:r>
      </w:hyperlink>
      <w:r>
        <w:rPr>
          <w:rFonts w:ascii="Calibri" w:hAnsi="Calibri" w:cs="Calibri"/>
        </w:rPr>
        <w:t xml:space="preserve"> отнесение условий труда к классу (подклассу) условий труда на рабочем месте при воздействии неионизирующих электромагнитных излучений оптического диапазона (лазерное, ультрафиолетовое) отсутствуют ссылки на документы, из которых можно взять значение ПДУ. В этом случае проведенная оценка может быть легко оспорена в судебном порядке. На какие документы ссылаться в протоколах измерений и оценке факторов?</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proofErr w:type="gramStart"/>
      <w:r>
        <w:rPr>
          <w:rFonts w:ascii="Calibri" w:hAnsi="Calibri" w:cs="Calibri"/>
        </w:rPr>
        <w:t>В качестве нормативных актов, содержащих ПДУ для лазерного и ультрафиолетового излучений, следует использовать "</w:t>
      </w:r>
      <w:hyperlink r:id="rId21" w:history="1">
        <w:r>
          <w:rPr>
            <w:rFonts w:ascii="Calibri" w:hAnsi="Calibri" w:cs="Calibri"/>
            <w:color w:val="0000FF"/>
          </w:rPr>
          <w:t>Санитарные нормы</w:t>
        </w:r>
      </w:hyperlink>
      <w:r>
        <w:rPr>
          <w:rFonts w:ascii="Calibri" w:hAnsi="Calibri" w:cs="Calibri"/>
        </w:rPr>
        <w:t xml:space="preserve"> и правила устройства и эксплуатации лазеров" (утв. Главным государственным санитарным врачом СССР 31 июля 1991 г. N 5804-91) и "</w:t>
      </w:r>
      <w:hyperlink r:id="rId22" w:history="1">
        <w:r>
          <w:rPr>
            <w:rFonts w:ascii="Calibri" w:hAnsi="Calibri" w:cs="Calibri"/>
            <w:color w:val="0000FF"/>
          </w:rPr>
          <w:t>Санитарные нормы</w:t>
        </w:r>
      </w:hyperlink>
      <w:r>
        <w:rPr>
          <w:rFonts w:ascii="Calibri" w:hAnsi="Calibri" w:cs="Calibri"/>
        </w:rPr>
        <w:t xml:space="preserve"> ультрафиолетового излучения в производственных помещениях" (утв. Главным государственным санитарным врачом СССР 23 февраля 1988 г. N 4557-88).</w:t>
      </w:r>
      <w:proofErr w:type="gramEnd"/>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соответствии с </w:t>
      </w:r>
      <w:hyperlink r:id="rId23" w:history="1">
        <w:r>
          <w:rPr>
            <w:rFonts w:ascii="Calibri" w:hAnsi="Calibri" w:cs="Calibri"/>
            <w:color w:val="0000FF"/>
          </w:rPr>
          <w:t>Классификатором</w:t>
        </w:r>
      </w:hyperlink>
      <w:r>
        <w:rPr>
          <w:rFonts w:ascii="Calibri" w:hAnsi="Calibri" w:cs="Calibri"/>
        </w:rPr>
        <w:t xml:space="preserve"> (Приложение N 2 к Приказу Минтруда России от 24.01.2014 N 33н) виброакустические факторы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 Исключаются ли тем самым рабочие места водителей транспортных средств, а соответственно строительных и сельскохозяйственных машин, так как, опираясь на многолетний практический опыт работы, фактические уровни шума и вибрации на рабочих местах водителей и машинистов зачастую превышают нормативные значения?</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Оценка условий труда по виброакустическим факторам на рабочих местах водителей автотранспортных средств, строительных и сельскохозяйственных машин проводится аналогично стационарным рабочим местам, на которых присутствует оборудование, являющееся источником шума и вибрации.</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при наличии виброакустических факторов идентификация и оценка условий труда проводится также в отношении рабочих мест, на которых заняты работники, использующие ручные инструменты, являющиеся источником соответствующих факторов.</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 Иные работники организации это кто? Какие к ним требования?</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К иным работникам организации могут быть отнесены, например, сотрудники организации, не являющиеся экспертами, но имеющие квалификацию, позволяющую им провести необходимые испытания (измерения).</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переходный период экспертом назначают работника аттестующей организации, имеющего стаж работы 3 года. При этом во многих организациях отсутствуют врачи с указанным периодом стажа. </w:t>
      </w:r>
      <w:proofErr w:type="gramStart"/>
      <w:r>
        <w:rPr>
          <w:rFonts w:ascii="Calibri" w:hAnsi="Calibri" w:cs="Calibri"/>
        </w:rPr>
        <w:t>Возможно</w:t>
      </w:r>
      <w:proofErr w:type="gramEnd"/>
      <w:r>
        <w:rPr>
          <w:rFonts w:ascii="Calibri" w:hAnsi="Calibri" w:cs="Calibri"/>
        </w:rPr>
        <w:t xml:space="preserve"> ли назначать экспертом врача без стажа работы в области аттестации </w:t>
      </w:r>
      <w:r>
        <w:rPr>
          <w:rFonts w:ascii="Calibri" w:hAnsi="Calibri" w:cs="Calibri"/>
        </w:rPr>
        <w:lastRenderedPageBreak/>
        <w:t>рабочих мест.</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Согласно </w:t>
      </w:r>
      <w:hyperlink r:id="rId24" w:history="1">
        <w:r>
          <w:rPr>
            <w:rFonts w:ascii="Calibri" w:hAnsi="Calibri" w:cs="Calibri"/>
            <w:color w:val="0000FF"/>
          </w:rPr>
          <w:t>статье 27</w:t>
        </w:r>
      </w:hyperlink>
      <w:r>
        <w:rPr>
          <w:rFonts w:ascii="Calibri" w:hAnsi="Calibri" w:cs="Calibri"/>
        </w:rPr>
        <w:t xml:space="preserve"> Федерального закона N 426-ФЗ организации, аккредитованные в порядке, действовавшем до дня вступления в силу данного Федерального </w:t>
      </w:r>
      <w:hyperlink r:id="rId25" w:history="1">
        <w:r>
          <w:rPr>
            <w:rFonts w:ascii="Calibri" w:hAnsi="Calibri" w:cs="Calibri"/>
            <w:color w:val="0000FF"/>
          </w:rPr>
          <w:t>закона</w:t>
        </w:r>
      </w:hyperlink>
      <w:r>
        <w:rPr>
          <w:rFonts w:ascii="Calibri" w:hAnsi="Calibri" w:cs="Calibri"/>
        </w:rPr>
        <w:t xml:space="preserve">,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w:t>
      </w:r>
      <w:proofErr w:type="gramStart"/>
      <w:r>
        <w:rPr>
          <w:rFonts w:ascii="Calibri" w:hAnsi="Calibri" w:cs="Calibri"/>
        </w:rPr>
        <w:t>действия</w:t>
      </w:r>
      <w:proofErr w:type="gramEnd"/>
      <w:r>
        <w:rPr>
          <w:rFonts w:ascii="Calibri" w:hAnsi="Calibri" w:cs="Calibri"/>
        </w:rPr>
        <w:t xml:space="preserve"> имеющихся на день вступления в силу настоящего Федерального </w:t>
      </w:r>
      <w:hyperlink r:id="rId26" w:history="1">
        <w:r>
          <w:rPr>
            <w:rFonts w:ascii="Calibri" w:hAnsi="Calibri" w:cs="Calibri"/>
            <w:color w:val="0000FF"/>
          </w:rPr>
          <w:t>закона</w:t>
        </w:r>
      </w:hyperlink>
      <w:r>
        <w:rPr>
          <w:rFonts w:ascii="Calibri" w:hAnsi="Calibri" w:cs="Calibri"/>
        </w:rPr>
        <w:t xml:space="preserve"> аттестатов аккредитации испытательных лабораторий (центров) этих организаций, но не </w:t>
      </w:r>
      <w:proofErr w:type="gramStart"/>
      <w:r>
        <w:rPr>
          <w:rFonts w:ascii="Calibri" w:hAnsi="Calibri" w:cs="Calibri"/>
        </w:rPr>
        <w:t>позднее</w:t>
      </w:r>
      <w:proofErr w:type="gramEnd"/>
      <w:r>
        <w:rPr>
          <w:rFonts w:ascii="Calibri" w:hAnsi="Calibri" w:cs="Calibri"/>
        </w:rPr>
        <w:t xml:space="preserve"> чем до 31 декабря 2018 года.</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переходный период обязанности экспертов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по состоянию на день вступления в силу данного Федерального </w:t>
      </w:r>
      <w:hyperlink r:id="rId27" w:history="1">
        <w:r>
          <w:rPr>
            <w:rFonts w:ascii="Calibri" w:hAnsi="Calibri" w:cs="Calibri"/>
            <w:color w:val="0000FF"/>
          </w:rPr>
          <w:t>закона</w:t>
        </w:r>
      </w:hyperlink>
      <w:r>
        <w:rPr>
          <w:rFonts w:ascii="Calibri" w:hAnsi="Calibri" w:cs="Calibri"/>
        </w:rPr>
        <w:t>.</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Можно ли при проведении спецоценки использовать средства измерения, которые находятся в аренде?</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Требования к испытательной лаборатории (центру) в части проведения исследований (испытаний) и измерений вредных и (или) опасных факторов производственной среды и трудового процесса изложены в </w:t>
      </w:r>
      <w:hyperlink r:id="rId28" w:history="1">
        <w:r>
          <w:rPr>
            <w:rFonts w:ascii="Calibri" w:hAnsi="Calibri" w:cs="Calibri"/>
            <w:color w:val="0000FF"/>
          </w:rPr>
          <w:t>части 3 статьи 13</w:t>
        </w:r>
      </w:hyperlink>
      <w:r>
        <w:rPr>
          <w:rFonts w:ascii="Calibri" w:hAnsi="Calibri" w:cs="Calibri"/>
        </w:rPr>
        <w:t xml:space="preserve"> Федерального закона от 28.12.2013 N 426-ФЗ "О специальной оценке условий труда", в </w:t>
      </w:r>
      <w:proofErr w:type="gramStart"/>
      <w:r>
        <w:rPr>
          <w:rFonts w:ascii="Calibri" w:hAnsi="Calibri" w:cs="Calibri"/>
        </w:rPr>
        <w:t>связи</w:t>
      </w:r>
      <w:proofErr w:type="gramEnd"/>
      <w:r>
        <w:rPr>
          <w:rFonts w:ascii="Calibri" w:hAnsi="Calibri" w:cs="Calibri"/>
        </w:rPr>
        <w:t xml:space="preserve"> с чем указанная лаборатория должна быть аккредитована на проведение указанных измерений и обладать соответствующей приборной базой для их проведения.</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w:t>
      </w:r>
      <w:proofErr w:type="gramStart"/>
      <w:r>
        <w:rPr>
          <w:rFonts w:ascii="Calibri" w:hAnsi="Calibri" w:cs="Calibri"/>
        </w:rPr>
        <w:t>,</w:t>
      </w:r>
      <w:proofErr w:type="gramEnd"/>
      <w:r>
        <w:rPr>
          <w:rFonts w:ascii="Calibri" w:hAnsi="Calibri" w:cs="Calibri"/>
        </w:rPr>
        <w:t xml:space="preserve"> согласно </w:t>
      </w:r>
      <w:hyperlink r:id="rId29" w:history="1">
        <w:r>
          <w:rPr>
            <w:rFonts w:ascii="Calibri" w:hAnsi="Calibri" w:cs="Calibri"/>
            <w:color w:val="0000FF"/>
          </w:rPr>
          <w:t>части 2 статьи 19</w:t>
        </w:r>
      </w:hyperlink>
      <w:r>
        <w:rPr>
          <w:rFonts w:ascii="Calibri" w:hAnsi="Calibri" w:cs="Calibri"/>
        </w:rPr>
        <w:t xml:space="preserve"> данного Федерального закона, организация, проводящая специальную оценку условий труда, вправе проводить исследования (испытания) и измерения энергетической экспозиции лазерного излучения, мощности амбиентного эквивалента дозы гамма-излучения, рентгеновского и нейтронного излучений, радиоактивного загрязнения производственных помещений, элементов производственного оборудования, средств индивидуальной защиты и кожных покровов работников; биологических факторов самостоятельно или привлечь по гражданско-правовому договору для проведения исследований (испытаний) и измерений данных факторов испытательные лаборатории (центры),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аккредитации.</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вопрос об использовании арендуемых средств измерений необходимо решать с учетом законодательства об аккредитации в национальной системе аккредитации, нормативных документов, устанавливающих требования к испытательным лабораториям (центрам), а также руководства по качеству испытательной лаборатории (центра). Необходимо обратить внимание на то, что при проведении исследований (измерений) применяются только те методики (методы) измерений, которые указаны в области аккредитации испытательной лаборатории (центра) организации, проводящей специальную оценку условий труда.</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связи с новыми требованиями к аккредитованным лабораториям в состав лаборатории должен входить врач по общей гигиене труда или врач по санитарно-гигиеническим исследованиям. Должен ли врач иметь трудовой стаж по АРМ или в исследовательских лабораториях как у остальных экспертов?</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Согласно </w:t>
      </w:r>
      <w:hyperlink r:id="rId30" w:history="1">
        <w:r>
          <w:rPr>
            <w:rFonts w:ascii="Calibri" w:hAnsi="Calibri" w:cs="Calibri"/>
            <w:color w:val="0000FF"/>
          </w:rPr>
          <w:t>части 3 статьи 20</w:t>
        </w:r>
      </w:hyperlink>
      <w:r>
        <w:rPr>
          <w:rFonts w:ascii="Calibri" w:hAnsi="Calibri" w:cs="Calibri"/>
        </w:rPr>
        <w:t xml:space="preserve"> Федерального закона N 426-ФЗ лица, претендующие на получение сертификата эксперта, должны соответствовать следующим требованиям:</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наличие высшего образования;</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опыта практической работы в области оценки условий труда (например, аттестации рабочих мест по условиям труда) не менее трех лет.</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требования едины для всех экспертов, в том числе и для врачей-гигиенистов.</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нашей организации в 2013 году проведена аттестация рабочих мест по условиям труда, </w:t>
      </w:r>
      <w:r>
        <w:rPr>
          <w:rFonts w:ascii="Calibri" w:hAnsi="Calibri" w:cs="Calibri"/>
        </w:rPr>
        <w:lastRenderedPageBreak/>
        <w:t xml:space="preserve">по результатам которой работникам, занятым во вредных условиях труда, назначены компенсации в соответствии с </w:t>
      </w:r>
      <w:hyperlink r:id="rId3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20.11.2008 N 870. Можем ли мы сейчас установить гарантии и компенсации работникам в соответствии с действующей редакцией Трудового </w:t>
      </w:r>
      <w:hyperlink r:id="rId32" w:history="1">
        <w:r>
          <w:rPr>
            <w:rFonts w:ascii="Calibri" w:hAnsi="Calibri" w:cs="Calibri"/>
            <w:color w:val="0000FF"/>
          </w:rPr>
          <w:t>кодекса</w:t>
        </w:r>
      </w:hyperlink>
      <w:r>
        <w:rPr>
          <w:rFonts w:ascii="Calibri" w:hAnsi="Calibri" w:cs="Calibri"/>
        </w:rPr>
        <w:t>?</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proofErr w:type="gramStart"/>
      <w:r>
        <w:rPr>
          <w:rFonts w:ascii="Calibri" w:hAnsi="Calibri" w:cs="Calibri"/>
        </w:rPr>
        <w:t xml:space="preserve">Федеральным </w:t>
      </w:r>
      <w:hyperlink r:id="rId33" w:history="1">
        <w:r>
          <w:rPr>
            <w:rFonts w:ascii="Calibri" w:hAnsi="Calibri" w:cs="Calibri"/>
            <w:color w:val="0000FF"/>
          </w:rPr>
          <w:t>законом</w:t>
        </w:r>
      </w:hyperlink>
      <w:r>
        <w:rPr>
          <w:rFonts w:ascii="Calibri" w:hAnsi="Calibri" w:cs="Calibri"/>
        </w:rPr>
        <w:t xml:space="preserve"> от 28.12.2013 N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N 421-ФЗ), вступившим в силу с 01.01.2014, в Трудовой кодекс Российской Федерации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w:t>
      </w:r>
      <w:proofErr w:type="gramEnd"/>
      <w:r>
        <w:rPr>
          <w:rFonts w:ascii="Calibri" w:hAnsi="Calibri" w:cs="Calibri"/>
        </w:rPr>
        <w:t xml:space="preserve"> вредными или опасными условиями труда (</w:t>
      </w:r>
      <w:hyperlink r:id="rId34" w:history="1">
        <w:r>
          <w:rPr>
            <w:rFonts w:ascii="Calibri" w:hAnsi="Calibri" w:cs="Calibri"/>
            <w:color w:val="0000FF"/>
          </w:rPr>
          <w:t>статьи 92</w:t>
        </w:r>
      </w:hyperlink>
      <w:r>
        <w:rPr>
          <w:rFonts w:ascii="Calibri" w:hAnsi="Calibri" w:cs="Calibri"/>
        </w:rPr>
        <w:t xml:space="preserve">, </w:t>
      </w:r>
      <w:hyperlink r:id="rId35" w:history="1">
        <w:r>
          <w:rPr>
            <w:rFonts w:ascii="Calibri" w:hAnsi="Calibri" w:cs="Calibri"/>
            <w:color w:val="0000FF"/>
          </w:rPr>
          <w:t>117</w:t>
        </w:r>
      </w:hyperlink>
      <w:r>
        <w:rPr>
          <w:rFonts w:ascii="Calibri" w:hAnsi="Calibri" w:cs="Calibri"/>
        </w:rPr>
        <w:t xml:space="preserve">, </w:t>
      </w:r>
      <w:hyperlink r:id="rId36" w:history="1">
        <w:r>
          <w:rPr>
            <w:rFonts w:ascii="Calibri" w:hAnsi="Calibri" w:cs="Calibri"/>
            <w:color w:val="0000FF"/>
          </w:rPr>
          <w:t>147</w:t>
        </w:r>
      </w:hyperlink>
      <w:r>
        <w:rPr>
          <w:rFonts w:ascii="Calibri" w:hAnsi="Calibri" w:cs="Calibri"/>
        </w:rPr>
        <w:t xml:space="preserve"> Трудового кодекса).</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 в соответствии с требованиями Федерального </w:t>
      </w:r>
      <w:hyperlink r:id="rId37" w:history="1">
        <w:r>
          <w:rPr>
            <w:rFonts w:ascii="Calibri" w:hAnsi="Calibri" w:cs="Calibri"/>
            <w:color w:val="0000FF"/>
          </w:rPr>
          <w:t>закона</w:t>
        </w:r>
      </w:hyperlink>
      <w:r>
        <w:rPr>
          <w:rFonts w:ascii="Calibri" w:hAnsi="Calibri" w:cs="Calibri"/>
        </w:rPr>
        <w:t xml:space="preserve"> от 28.12.2013 N 426-ФЗ "О специальной оценке условий труда" (далее - Федеральный закон N 426-ФЗ).</w:t>
      </w:r>
    </w:p>
    <w:p w:rsidR="007471FC" w:rsidRDefault="007471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До вступления в силу федеральных законов </w:t>
      </w:r>
      <w:hyperlink r:id="rId38" w:history="1">
        <w:r>
          <w:rPr>
            <w:rFonts w:ascii="Calibri" w:hAnsi="Calibri" w:cs="Calibri"/>
            <w:color w:val="0000FF"/>
          </w:rPr>
          <w:t>N 426-ФЗ</w:t>
        </w:r>
      </w:hyperlink>
      <w:r>
        <w:rPr>
          <w:rFonts w:ascii="Calibri" w:hAnsi="Calibri" w:cs="Calibri"/>
        </w:rPr>
        <w:t xml:space="preserve"> и </w:t>
      </w:r>
      <w:hyperlink r:id="rId39" w:history="1">
        <w:r>
          <w:rPr>
            <w:rFonts w:ascii="Calibri" w:hAnsi="Calibri" w:cs="Calibri"/>
            <w:color w:val="0000FF"/>
          </w:rPr>
          <w:t>N 421-ФЗ</w:t>
        </w:r>
      </w:hyperlink>
      <w:r>
        <w:rPr>
          <w:rFonts w:ascii="Calibri" w:hAnsi="Calibri" w:cs="Calibri"/>
        </w:rPr>
        <w:t xml:space="preserve"> гарантии и компенсации предоставлялись работникам, занятым на работах с вредными и (или) опасными условиями труда, на основании результатов аттестации рабочих мест в соответствии с </w:t>
      </w:r>
      <w:hyperlink r:id="rId40"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20.11.2008 N 870 (признано утратившим силу </w:t>
      </w:r>
      <w:hyperlink r:id="rId4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30.07.2014 N 726).</w:t>
      </w:r>
      <w:proofErr w:type="gramEnd"/>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переходными положениями </w:t>
      </w:r>
      <w:hyperlink r:id="rId42" w:history="1">
        <w:r>
          <w:rPr>
            <w:rFonts w:ascii="Calibri" w:hAnsi="Calibri" w:cs="Calibri"/>
            <w:color w:val="0000FF"/>
          </w:rPr>
          <w:t>статьи 15</w:t>
        </w:r>
      </w:hyperlink>
      <w:r>
        <w:rPr>
          <w:rFonts w:ascii="Calibri" w:hAnsi="Calibri" w:cs="Calibri"/>
        </w:rPr>
        <w:t xml:space="preserve"> Федерального закона N 421-ФЗ предусмотрено, что 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w:t>
      </w:r>
      <w:proofErr w:type="gramStart"/>
      <w:r>
        <w:rPr>
          <w:rFonts w:ascii="Calibri" w:hAnsi="Calibri" w:cs="Calibri"/>
        </w:rPr>
        <w:t>воздействия</w:t>
      </w:r>
      <w:proofErr w:type="gramEnd"/>
      <w:r>
        <w:rPr>
          <w:rFonts w:ascii="Calibri" w:hAnsi="Calibri" w:cs="Calibri"/>
        </w:rPr>
        <w:t xml:space="preserve">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w:t>
      </w:r>
      <w:proofErr w:type="gramStart"/>
      <w:r>
        <w:rPr>
          <w:rFonts w:ascii="Calibri" w:hAnsi="Calibri" w:cs="Calibri"/>
        </w:rPr>
        <w:t xml:space="preserve">а 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w:t>
      </w:r>
      <w:hyperlink r:id="rId43" w:history="1">
        <w:r>
          <w:rPr>
            <w:rFonts w:ascii="Calibri" w:hAnsi="Calibri" w:cs="Calibri"/>
            <w:color w:val="0000FF"/>
          </w:rPr>
          <w:t>закона</w:t>
        </w:r>
      </w:hyperlink>
      <w:r>
        <w:rPr>
          <w:rFonts w:ascii="Calibri" w:hAnsi="Calibri" w:cs="Calibri"/>
        </w:rPr>
        <w:t xml:space="preserve"> N 421-ФЗ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7471FC" w:rsidRDefault="007471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Таким образом, к моменту вступления в силу Федерального </w:t>
      </w:r>
      <w:hyperlink r:id="rId44" w:history="1">
        <w:r>
          <w:rPr>
            <w:rFonts w:ascii="Calibri" w:hAnsi="Calibri" w:cs="Calibri"/>
            <w:color w:val="0000FF"/>
          </w:rPr>
          <w:t>закона</w:t>
        </w:r>
      </w:hyperlink>
      <w:r>
        <w:rPr>
          <w:rFonts w:ascii="Calibri" w:hAnsi="Calibri" w:cs="Calibri"/>
        </w:rPr>
        <w:t xml:space="preserve"> N 421-ФЗ виды и достигнутые размеры предоставляемых гарантий (компенсаций) работникам, на рабочих местах которых по результатам проведенной до 31.12.2013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w:t>
      </w:r>
      <w:proofErr w:type="gramEnd"/>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45" w:history="1">
        <w:r>
          <w:rPr>
            <w:rFonts w:ascii="Calibri" w:hAnsi="Calibri" w:cs="Calibri"/>
            <w:color w:val="0000FF"/>
          </w:rPr>
          <w:t>статьей 27</w:t>
        </w:r>
      </w:hyperlink>
      <w:r>
        <w:rPr>
          <w:rFonts w:ascii="Calibri" w:hAnsi="Calibri" w:cs="Calibri"/>
        </w:rPr>
        <w:t xml:space="preserve"> Федерального закона N 426-ФЗ результаты ранее проведенной работодателями аттестации рабочих мест по условиям труда действуют в течение пяти лет со дня завершения данной аттестации, за исключением случаев, требующих в соответствии с </w:t>
      </w:r>
      <w:hyperlink r:id="rId46" w:history="1">
        <w:r>
          <w:rPr>
            <w:rFonts w:ascii="Calibri" w:hAnsi="Calibri" w:cs="Calibri"/>
            <w:color w:val="0000FF"/>
          </w:rPr>
          <w:t>частью 1 статьи 17</w:t>
        </w:r>
      </w:hyperlink>
      <w:r>
        <w:rPr>
          <w:rFonts w:ascii="Calibri" w:hAnsi="Calibri" w:cs="Calibri"/>
        </w:rPr>
        <w:t xml:space="preserve"> Федерального закона N 426-ФЗ проведения внеплановой специальной оценки условий труда.</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Пересмотр предоставляемых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рабочем месте.</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компенсаций работникам, принятым на работу в 2014 году, осуществляется в соответствии с законодательством Российской Федерации, действующим с 01.01.2014.</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Можно ли </w:t>
      </w:r>
      <w:proofErr w:type="gramStart"/>
      <w:r>
        <w:rPr>
          <w:rFonts w:ascii="Calibri" w:hAnsi="Calibri" w:cs="Calibri"/>
        </w:rPr>
        <w:t>заполнять протокол оценки эффективности СИЗ</w:t>
      </w:r>
      <w:proofErr w:type="gramEnd"/>
      <w:r>
        <w:rPr>
          <w:rFonts w:ascii="Calibri" w:hAnsi="Calibri" w:cs="Calibri"/>
        </w:rPr>
        <w:t xml:space="preserve"> (</w:t>
      </w:r>
      <w:hyperlink r:id="rId47" w:history="1">
        <w:r>
          <w:rPr>
            <w:rFonts w:ascii="Calibri" w:hAnsi="Calibri" w:cs="Calibri"/>
            <w:color w:val="0000FF"/>
          </w:rPr>
          <w:t>раздел 4</w:t>
        </w:r>
      </w:hyperlink>
      <w:r>
        <w:rPr>
          <w:rFonts w:ascii="Calibri" w:hAnsi="Calibri" w:cs="Calibri"/>
        </w:rPr>
        <w:t xml:space="preserve"> Отчета по СОУТ) без указания оценки эффективности СИЗ </w:t>
      </w:r>
      <w:hyperlink r:id="rId48" w:history="1">
        <w:r>
          <w:rPr>
            <w:rFonts w:ascii="Calibri" w:hAnsi="Calibri" w:cs="Calibri"/>
            <w:color w:val="0000FF"/>
          </w:rPr>
          <w:t>п. 7 в)</w:t>
        </w:r>
      </w:hyperlink>
      <w:r>
        <w:rPr>
          <w:rFonts w:ascii="Calibri" w:hAnsi="Calibri" w:cs="Calibri"/>
        </w:rPr>
        <w:t xml:space="preserve"> до утверждения Методики эффективности СИЗ?</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До принятия и вступления в силу Методики снижения класса (подкласса) условий труда при применении работниками, занятыми на рабочих местах с вредными условиями труда, </w:t>
      </w:r>
      <w:r>
        <w:rPr>
          <w:rFonts w:ascii="Calibri" w:hAnsi="Calibri" w:cs="Calibri"/>
        </w:rPr>
        <w:lastRenderedPageBreak/>
        <w:t xml:space="preserve">эффективных средств индивидуальной защиты заполнять протокол оценки эффективности </w:t>
      </w:r>
      <w:proofErr w:type="gramStart"/>
      <w:r>
        <w:rPr>
          <w:rFonts w:ascii="Calibri" w:hAnsi="Calibri" w:cs="Calibri"/>
        </w:rPr>
        <w:t>СИЗ в отчете не следует</w:t>
      </w:r>
      <w:proofErr w:type="gramEnd"/>
      <w:r>
        <w:rPr>
          <w:rFonts w:ascii="Calibri" w:hAnsi="Calibri" w:cs="Calibri"/>
        </w:rPr>
        <w:t>.</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Согласно методике при воздействии на работника постоянного шума или постоянного инфразвука отнесение условий труда осуществляется по результатам измерения уровней звукового давления в октавных полосах. К какому классу отнести условия труда, если превышение ПДУ звукового давления наблюдается в октавных полосах по одной из среднегеометрических частот?</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Отнесение условий труда к классу (подклассу) при воздействии на работника постоянного шума или постоянного инфразвука отнесение условий труда осуществляется в соответствии с </w:t>
      </w:r>
      <w:hyperlink r:id="rId49" w:history="1">
        <w:r>
          <w:rPr>
            <w:rFonts w:ascii="Calibri" w:hAnsi="Calibri" w:cs="Calibri"/>
            <w:color w:val="0000FF"/>
          </w:rPr>
          <w:t>пунктом 37</w:t>
        </w:r>
      </w:hyperlink>
      <w:r>
        <w:rPr>
          <w:rFonts w:ascii="Calibri" w:hAnsi="Calibri" w:cs="Calibri"/>
        </w:rPr>
        <w:t xml:space="preserve"> и </w:t>
      </w:r>
      <w:hyperlink r:id="rId50" w:history="1">
        <w:r>
          <w:rPr>
            <w:rFonts w:ascii="Calibri" w:hAnsi="Calibri" w:cs="Calibri"/>
            <w:color w:val="0000FF"/>
          </w:rPr>
          <w:t>приложением N 11</w:t>
        </w:r>
      </w:hyperlink>
      <w:r>
        <w:rPr>
          <w:rFonts w:ascii="Calibri" w:hAnsi="Calibri" w:cs="Calibri"/>
        </w:rPr>
        <w:t xml:space="preserve"> Методики. Превышение уровня звукового давления в октавных полосах по одной из среднегеометрических частот в условиях постоянного шума и (или) инфразвука дает основание для установления на рабочем месте вредных условий труда.</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51" w:history="1">
        <w:r>
          <w:rPr>
            <w:rFonts w:ascii="Calibri" w:hAnsi="Calibri" w:cs="Calibri"/>
            <w:color w:val="0000FF"/>
          </w:rPr>
          <w:t>Сноска 3</w:t>
        </w:r>
      </w:hyperlink>
      <w:r>
        <w:rPr>
          <w:rFonts w:ascii="Calibri" w:hAnsi="Calibri" w:cs="Calibri"/>
        </w:rPr>
        <w:t xml:space="preserve"> в классификаторе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 Как поступать с рабочими местами, на которых отсутствует технологическое оборудование, являющееся источником виброакустических факторов, но сам виброакустический фактор есть? Не идентифицировать? Пример: технологическое оборудование имеется на соседнем рабочем месте.</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В соответствии со </w:t>
      </w:r>
      <w:hyperlink r:id="rId52" w:history="1">
        <w:r>
          <w:rPr>
            <w:rFonts w:ascii="Calibri" w:hAnsi="Calibri" w:cs="Calibri"/>
            <w:color w:val="0000FF"/>
          </w:rPr>
          <w:t>статьей 209</w:t>
        </w:r>
      </w:hyperlink>
      <w:r>
        <w:rPr>
          <w:rFonts w:ascii="Calibri" w:hAnsi="Calibri" w:cs="Calibri"/>
        </w:rPr>
        <w:t xml:space="preserve"> Трудового кодекса Российской Федерации 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С учетом данного определения, рабочим местом может являться часть пространства, в котором один или несколько работников выполняют трудовые функции.</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том месте, где работник должен находиться в связи с его работой, имеется технологическое оборудование, являющееся источником виброакустических факторов, экспертом может быть принято решение об идентификации потенциально вредных и (или) опасных факторов.</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каком объеме должна содержаться информация о СНИЛС работников. Достаточно ли только N или указывать и Ф.И.О. работников. Кто вносит в </w:t>
      </w:r>
      <w:hyperlink r:id="rId53" w:history="1">
        <w:r>
          <w:rPr>
            <w:rFonts w:ascii="Calibri" w:hAnsi="Calibri" w:cs="Calibri"/>
            <w:color w:val="0000FF"/>
          </w:rPr>
          <w:t>стр. 021</w:t>
        </w:r>
      </w:hyperlink>
      <w:r>
        <w:rPr>
          <w:rFonts w:ascii="Calibri" w:hAnsi="Calibri" w:cs="Calibri"/>
        </w:rPr>
        <w:t xml:space="preserve"> изменения в связи с увольнением или принятием работника? Как оформить данные изменения? Можно ли эксперту при оформлении Карты оставлять </w:t>
      </w:r>
      <w:hyperlink r:id="rId54" w:history="1">
        <w:r>
          <w:rPr>
            <w:rFonts w:ascii="Calibri" w:hAnsi="Calibri" w:cs="Calibri"/>
            <w:color w:val="0000FF"/>
          </w:rPr>
          <w:t>стр. 021</w:t>
        </w:r>
      </w:hyperlink>
      <w:r>
        <w:rPr>
          <w:rFonts w:ascii="Calibri" w:hAnsi="Calibri" w:cs="Calibri"/>
        </w:rPr>
        <w:t xml:space="preserve"> незаполненной, для последующего заполнения этих данных работодателем?</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В карту специальной оценки условий труда в </w:t>
      </w:r>
      <w:hyperlink r:id="rId55" w:history="1">
        <w:r>
          <w:rPr>
            <w:rFonts w:ascii="Calibri" w:hAnsi="Calibri" w:cs="Calibri"/>
            <w:color w:val="0000FF"/>
          </w:rPr>
          <w:t>строку 021</w:t>
        </w:r>
      </w:hyperlink>
      <w:r>
        <w:rPr>
          <w:rFonts w:ascii="Calibri" w:hAnsi="Calibri" w:cs="Calibri"/>
        </w:rPr>
        <w:t xml:space="preserve"> заносится только номер СНИЛС при его наличии (предоставлении работодателем/работником). Если на рабочее место, на котором ранее проведена специальная оценка условий труда, принят новый работник, то внесенный в Карту специальной оценки условий труда СНИЛС может быть изменен только в случае проведения очередной или внеплановой специальной оценки условий труда. При этом в Карту вносится СНИЛС работника, фактически занятого на данном рабочем месте на момент проведения идентификации (измерений (исследований) производственных факторов).</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56" w:history="1">
        <w:proofErr w:type="gramStart"/>
        <w:r>
          <w:rPr>
            <w:rFonts w:ascii="Calibri" w:hAnsi="Calibri" w:cs="Calibri"/>
            <w:color w:val="0000FF"/>
          </w:rPr>
          <w:t>Пункт 14 приложения N 1</w:t>
        </w:r>
      </w:hyperlink>
      <w:r>
        <w:rPr>
          <w:rFonts w:ascii="Calibri" w:hAnsi="Calibri" w:cs="Calibri"/>
        </w:rPr>
        <w:t xml:space="preserve"> к Приказу при проведении исследований (испытаний) 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методы исследований (испытаний) и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roofErr w:type="gramEnd"/>
      <w:r>
        <w:rPr>
          <w:rFonts w:ascii="Calibri" w:hAnsi="Calibri" w:cs="Calibri"/>
        </w:rPr>
        <w:t xml:space="preserve"> Аттестованные методики по измерению физических факторов и факторов трудового процесса в Федеральном информационном фонде по обеспечению единства измерений отсутствуют.</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w:t>
      </w:r>
      <w:proofErr w:type="gramStart"/>
      <w:r>
        <w:rPr>
          <w:rFonts w:ascii="Calibri" w:hAnsi="Calibri" w:cs="Calibri"/>
        </w:rPr>
        <w:t xml:space="preserve">В соответствии со </w:t>
      </w:r>
      <w:hyperlink r:id="rId57" w:history="1">
        <w:r>
          <w:rPr>
            <w:rFonts w:ascii="Calibri" w:hAnsi="Calibri" w:cs="Calibri"/>
            <w:color w:val="0000FF"/>
          </w:rPr>
          <w:t>статьей 5</w:t>
        </w:r>
      </w:hyperlink>
      <w:r>
        <w:rPr>
          <w:rFonts w:ascii="Calibri" w:hAnsi="Calibri" w:cs="Calibri"/>
        </w:rPr>
        <w:t xml:space="preserve"> Федерального закона от 26.06.2008 N 102-ФЗ "Об обеспечении единства измерений" аттестацию методик (методов) измерений проводят </w:t>
      </w:r>
      <w:r>
        <w:rPr>
          <w:rFonts w:ascii="Calibri" w:hAnsi="Calibri" w:cs="Calibri"/>
        </w:rPr>
        <w:lastRenderedPageBreak/>
        <w:t>аккредитованные в установленном порядке в области обеспечения единства измерений юридические лица и индивидуальные предприниматели; порядок аттестации методик (методов) измерений и их применения устанавливается федеральным органом исполнительной власти в области обеспечения единства измерений.</w:t>
      </w:r>
      <w:proofErr w:type="gramEnd"/>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05.06.2008 N 438 функции по выработке государственной политики и нормативно-правовому регулированию в сфере обеспечения единства измерений осуществляет Министерство промышленности и торговли Российской Федерации.</w:t>
      </w:r>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порядок аттестации методик измерений и их применения указанным органов власти не принят.</w:t>
      </w:r>
    </w:p>
    <w:p w:rsidR="007471FC" w:rsidRDefault="007471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9" w:history="1">
        <w:r>
          <w:rPr>
            <w:rFonts w:ascii="Calibri" w:hAnsi="Calibri" w:cs="Calibri"/>
            <w:color w:val="0000FF"/>
          </w:rPr>
          <w:t>Правилами</w:t>
        </w:r>
      </w:hyperlink>
      <w:r>
        <w:rPr>
          <w:rFonts w:ascii="Calibri" w:hAnsi="Calibri" w:cs="Calibri"/>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13.08.1997 N 1009, нормативные правовые акты федеральных органов исполнительной власти, затрагивающие права, свободы и обязанности человека и гражданина, устанавливающие правовой статус организаций, имеющие межведомственный характер, независимо от срока их действия подлежат государственной регистрации в Минюсте России.</w:t>
      </w:r>
      <w:proofErr w:type="gramEnd"/>
    </w:p>
    <w:p w:rsidR="007471FC" w:rsidRDefault="007471F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этом соответствующими </w:t>
      </w:r>
      <w:hyperlink r:id="rId60" w:history="1">
        <w:r>
          <w:rPr>
            <w:rFonts w:ascii="Calibri" w:hAnsi="Calibri" w:cs="Calibri"/>
            <w:color w:val="0000FF"/>
          </w:rPr>
          <w:t>разъяснениями</w:t>
        </w:r>
      </w:hyperlink>
      <w:r>
        <w:rPr>
          <w:rFonts w:ascii="Calibri" w:hAnsi="Calibri" w:cs="Calibri"/>
        </w:rPr>
        <w:t xml:space="preserve"> Минюста России (утверждены приказом от 04.05.2007 N 88) детализировано, что нормативные акты, имеющие межведомственный характер - содержащие правовые нормы, обязательные для других федеральных органов исполнительной власти и (или) организаций, не входящих в систему федерального органа исполнительной власти, утвердившего (двух или более федеральных органов исполнительной власти, совместно утвердивших) нормативный правовой акт.</w:t>
      </w:r>
      <w:proofErr w:type="gramEnd"/>
    </w:p>
    <w:p w:rsidR="007471FC" w:rsidRDefault="007471F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изложенного полагаем, что до принятия соответствующего порядка аттестации методик организации, осуществляющие специальную оценку условий труда, вправе применять методики (методы) измерений, утвержденные в установленном порядке полномочными органами исполнительной власти, в том числе ведомствами бывшего СССР.</w:t>
      </w: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autoSpaceDE w:val="0"/>
        <w:autoSpaceDN w:val="0"/>
        <w:adjustRightInd w:val="0"/>
        <w:spacing w:after="0" w:line="240" w:lineRule="auto"/>
        <w:jc w:val="both"/>
        <w:rPr>
          <w:rFonts w:ascii="Calibri" w:hAnsi="Calibri" w:cs="Calibri"/>
        </w:rPr>
      </w:pPr>
    </w:p>
    <w:p w:rsidR="007471FC" w:rsidRDefault="007471F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D44BC" w:rsidRDefault="009D44BC">
      <w:bookmarkStart w:id="0" w:name="_GoBack"/>
      <w:bookmarkEnd w:id="0"/>
    </w:p>
    <w:sectPr w:rsidR="009D44BC" w:rsidSect="006D4B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FC"/>
    <w:rsid w:val="007471FC"/>
    <w:rsid w:val="009D4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CDA9D3EEC87E5CD2A90C9924D9845FFF1C2A8653252526D8C346B12EF5BFF40EE3B0A73492CA41M3A8L" TargetMode="External"/><Relationship Id="rId18" Type="http://schemas.openxmlformats.org/officeDocument/2006/relationships/hyperlink" Target="consultantplus://offline/ref=77CDA9D3EEC87E5CD2A90C9924D9845FFF1C2A8653252526D8C346B12EF5BFF40EE3B0A73490C84CM3ADL" TargetMode="External"/><Relationship Id="rId26" Type="http://schemas.openxmlformats.org/officeDocument/2006/relationships/hyperlink" Target="consultantplus://offline/ref=77CDA9D3EEC87E5CD2A90C9924D9845FFF1F268059282526D8C346B12EMFA5L" TargetMode="External"/><Relationship Id="rId39" Type="http://schemas.openxmlformats.org/officeDocument/2006/relationships/hyperlink" Target="consultantplus://offline/ref=77CDA9D3EEC87E5CD2A90C9924D9845FFF1C24805C2E2526D8C346B12EMFA5L" TargetMode="External"/><Relationship Id="rId21" Type="http://schemas.openxmlformats.org/officeDocument/2006/relationships/hyperlink" Target="consultantplus://offline/ref=77CDA9D3EEC87E5CD2A90C9924D9845FF7112A805B26782CD09A4AB3M2A9L" TargetMode="External"/><Relationship Id="rId34" Type="http://schemas.openxmlformats.org/officeDocument/2006/relationships/hyperlink" Target="consultantplus://offline/ref=77CDA9D3EEC87E5CD2A90C9924D9845FFF1E2383582A2526D8C346B12EF5BFF40EE3B0A73490CC45M3AAL" TargetMode="External"/><Relationship Id="rId42" Type="http://schemas.openxmlformats.org/officeDocument/2006/relationships/hyperlink" Target="consultantplus://offline/ref=77CDA9D3EEC87E5CD2A90C9924D9845FFF1C24805C2E2526D8C346B12EF5BFF40EE3B0A73492CA4CM3AAL" TargetMode="External"/><Relationship Id="rId47" Type="http://schemas.openxmlformats.org/officeDocument/2006/relationships/hyperlink" Target="consultantplus://offline/ref=77CDA9D3EEC87E5CD2A90C9924D9845FFF1C2A8653252526D8C346B12EF5BFF40EE3B0A73491CC41M3A8L" TargetMode="External"/><Relationship Id="rId50" Type="http://schemas.openxmlformats.org/officeDocument/2006/relationships/hyperlink" Target="consultantplus://offline/ref=77CDA9D3EEC87E5CD2A90C9924D9845FFF1C2A8653252526D8C346B12EF5BFF40EE3B0A73490CA43M3A0L" TargetMode="External"/><Relationship Id="rId55" Type="http://schemas.openxmlformats.org/officeDocument/2006/relationships/hyperlink" Target="consultantplus://offline/ref=77CDA9D3EEC87E5CD2A90C9924D9845FFF1C2A8653252526D8C346B12EF5BFF40EE3B0A73491CC44M3AAL" TargetMode="External"/><Relationship Id="rId7" Type="http://schemas.openxmlformats.org/officeDocument/2006/relationships/hyperlink" Target="consultantplus://offline/ref=77CDA9D3EEC87E5CD2A90C9924D9845FFF1F268059282526D8C346B12EF5BFF40EE3B0A73492C843M3A9L" TargetMode="External"/><Relationship Id="rId2" Type="http://schemas.microsoft.com/office/2007/relationships/stylesWithEffects" Target="stylesWithEffects.xml"/><Relationship Id="rId16" Type="http://schemas.openxmlformats.org/officeDocument/2006/relationships/hyperlink" Target="consultantplus://offline/ref=77CDA9D3EEC87E5CD2A90C9924D9845FFF1C2A8653252526D8C346B12EF5BFF40EE3B0A73490C84CM3ADL" TargetMode="External"/><Relationship Id="rId20" Type="http://schemas.openxmlformats.org/officeDocument/2006/relationships/hyperlink" Target="consultantplus://offline/ref=77CDA9D3EEC87E5CD2A90C9924D9845FFF1C2A8653252526D8C346B12EF5BFF40EE3B0A73490C04CM3A9L" TargetMode="External"/><Relationship Id="rId29" Type="http://schemas.openxmlformats.org/officeDocument/2006/relationships/hyperlink" Target="consultantplus://offline/ref=77CDA9D3EEC87E5CD2A90C9924D9845FFF1F268059282526D8C346B12EF5BFF40EE3B0A73492CA46M3ABL" TargetMode="External"/><Relationship Id="rId41" Type="http://schemas.openxmlformats.org/officeDocument/2006/relationships/hyperlink" Target="consultantplus://offline/ref=77CDA9D3EEC87E5CD2A90C9924D9845FFF1F24825A2D2526D8C346B12EMFA5L" TargetMode="External"/><Relationship Id="rId54" Type="http://schemas.openxmlformats.org/officeDocument/2006/relationships/hyperlink" Target="consultantplus://offline/ref=77CDA9D3EEC87E5CD2A90C9924D9845FFF1C2A8653252526D8C346B12EF5BFF40EE3B0A73491CC44M3AA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7CDA9D3EEC87E5CD2A90C9924D9845FFF1F268059282526D8C346B12EF5BFF40EE3B0A73492C842M3A1L" TargetMode="External"/><Relationship Id="rId11" Type="http://schemas.openxmlformats.org/officeDocument/2006/relationships/hyperlink" Target="consultantplus://offline/ref=77CDA9D3EEC87E5CD2A90C9924D9845FFF1F268059282526D8C346B12EF5BFF40EE3B0A73492C947M3A1L" TargetMode="External"/><Relationship Id="rId24" Type="http://schemas.openxmlformats.org/officeDocument/2006/relationships/hyperlink" Target="consultantplus://offline/ref=77CDA9D3EEC87E5CD2A90C9924D9845FFF1F268059282526D8C346B12EF5BFF40EE3B0A73492CA44M3AEL" TargetMode="External"/><Relationship Id="rId32" Type="http://schemas.openxmlformats.org/officeDocument/2006/relationships/hyperlink" Target="consultantplus://offline/ref=77CDA9D3EEC87E5CD2A90C9924D9845FFF1E2383582A2526D8C346B12EMFA5L" TargetMode="External"/><Relationship Id="rId37" Type="http://schemas.openxmlformats.org/officeDocument/2006/relationships/hyperlink" Target="consultantplus://offline/ref=77CDA9D3EEC87E5CD2A90C9924D9845FFF1F268059282526D8C346B12EMFA5L" TargetMode="External"/><Relationship Id="rId40" Type="http://schemas.openxmlformats.org/officeDocument/2006/relationships/hyperlink" Target="consultantplus://offline/ref=77CDA9D3EEC87E5CD2A90C9924D9845FFF1A2085522E2526D8C346B12EMFA5L" TargetMode="External"/><Relationship Id="rId45" Type="http://schemas.openxmlformats.org/officeDocument/2006/relationships/hyperlink" Target="consultantplus://offline/ref=77CDA9D3EEC87E5CD2A90C9924D9845FFF1F268059282526D8C346B12EF5BFF40EE3B0A73492CA44M3AFL" TargetMode="External"/><Relationship Id="rId53" Type="http://schemas.openxmlformats.org/officeDocument/2006/relationships/hyperlink" Target="consultantplus://offline/ref=77CDA9D3EEC87E5CD2A90C9924D9845FFF1C2A8653252526D8C346B12EF5BFF40EE3B0A73491CC44M3AAL" TargetMode="External"/><Relationship Id="rId58" Type="http://schemas.openxmlformats.org/officeDocument/2006/relationships/hyperlink" Target="consultantplus://offline/ref=77CDA9D3EEC87E5CD2A90C9924D9845FFF1F2A865F252526D8C346B12EF5BFF40EE3B0A73492CB44M3AC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7CDA9D3EEC87E5CD2A90C9924D9845FFF1C2A8653252526D8C346B12EF5BFF40EE3B0A73492CA41M3A8L" TargetMode="External"/><Relationship Id="rId23" Type="http://schemas.openxmlformats.org/officeDocument/2006/relationships/hyperlink" Target="consultantplus://offline/ref=77CDA9D3EEC87E5CD2A90C9924D9845FFF1C2A8653252526D8C346B12EF5BFF40EE3B0A73491CB4DM3AFL" TargetMode="External"/><Relationship Id="rId28" Type="http://schemas.openxmlformats.org/officeDocument/2006/relationships/hyperlink" Target="consultantplus://offline/ref=77CDA9D3EEC87E5CD2A90C9924D9845FFF1F268059282526D8C346B12EF5BFF40EE3B0A73492C846M3A1L" TargetMode="External"/><Relationship Id="rId36" Type="http://schemas.openxmlformats.org/officeDocument/2006/relationships/hyperlink" Target="consultantplus://offline/ref=77CDA9D3EEC87E5CD2A90C9924D9845FFF1E2383582A2526D8C346B12EF5BFF40EE3B0A73490CC46M3AEL" TargetMode="External"/><Relationship Id="rId49" Type="http://schemas.openxmlformats.org/officeDocument/2006/relationships/hyperlink" Target="consultantplus://offline/ref=77CDA9D3EEC87E5CD2A90C9924D9845FFF1C2A8653252526D8C346B12EF5BFF40EE3B0A73492C847M3ACL" TargetMode="External"/><Relationship Id="rId57" Type="http://schemas.openxmlformats.org/officeDocument/2006/relationships/hyperlink" Target="consultantplus://offline/ref=77CDA9D3EEC87E5CD2A90C9924D9845FFF1F26835A242526D8C346B12EF5BFF40EE3B0A73492C943M3ACL" TargetMode="External"/><Relationship Id="rId61" Type="http://schemas.openxmlformats.org/officeDocument/2006/relationships/fontTable" Target="fontTable.xml"/><Relationship Id="rId10" Type="http://schemas.openxmlformats.org/officeDocument/2006/relationships/hyperlink" Target="consultantplus://offline/ref=77CDA9D3EEC87E5CD2A90C9924D9845FFF1F268059282526D8C346B12EF5BFF40EE3B0A73492C844M3AEL" TargetMode="External"/><Relationship Id="rId19" Type="http://schemas.openxmlformats.org/officeDocument/2006/relationships/hyperlink" Target="consultantplus://offline/ref=77CDA9D3EEC87E5CD2A90C9924D9845FFF1C2A8653252526D8C346B12EF5BFF40EE3B0A73492C945M3ADL" TargetMode="External"/><Relationship Id="rId31" Type="http://schemas.openxmlformats.org/officeDocument/2006/relationships/hyperlink" Target="consultantplus://offline/ref=77CDA9D3EEC87E5CD2A90C9924D9845FFF1A2085522E2526D8C346B12EF5BFF40EE3B0A73492C944M3ACL" TargetMode="External"/><Relationship Id="rId44" Type="http://schemas.openxmlformats.org/officeDocument/2006/relationships/hyperlink" Target="consultantplus://offline/ref=77CDA9D3EEC87E5CD2A90C9924D9845FFF1C24805C2E2526D8C346B12EMFA5L" TargetMode="External"/><Relationship Id="rId52" Type="http://schemas.openxmlformats.org/officeDocument/2006/relationships/hyperlink" Target="consultantplus://offline/ref=77CDA9D3EEC87E5CD2A90C9924D9845FFF1E2383582A2526D8C346B12EF5BFF40EE3B0A73493CB41M3ACL" TargetMode="External"/><Relationship Id="rId60" Type="http://schemas.openxmlformats.org/officeDocument/2006/relationships/hyperlink" Target="consultantplus://offline/ref=77CDA9D3EEC87E5CD2A90C9924D9845FF611238D5826782CD09A4AB329FAE0E309AABCA63492C8M4A5L" TargetMode="External"/><Relationship Id="rId4" Type="http://schemas.openxmlformats.org/officeDocument/2006/relationships/webSettings" Target="webSettings.xml"/><Relationship Id="rId9" Type="http://schemas.openxmlformats.org/officeDocument/2006/relationships/hyperlink" Target="consultantplus://offline/ref=77CDA9D3EEC87E5CD2A90C9924D9845FFF1F268059282526D8C346B12EF5BFF40EE3B0A73492C844M3ACL" TargetMode="External"/><Relationship Id="rId14" Type="http://schemas.openxmlformats.org/officeDocument/2006/relationships/hyperlink" Target="consultantplus://offline/ref=77CDA9D3EEC87E5CD2A90C9924D9845FFF1C2A8653252526D8C346B12EF5BFF40EE3B0A73490C84CM3ADL" TargetMode="External"/><Relationship Id="rId22" Type="http://schemas.openxmlformats.org/officeDocument/2006/relationships/hyperlink" Target="consultantplus://offline/ref=77CDA9D3EEC87E5CD2A90C9924D9845FFF192083532B2526D8C346B12EMFA5L" TargetMode="External"/><Relationship Id="rId27" Type="http://schemas.openxmlformats.org/officeDocument/2006/relationships/hyperlink" Target="consultantplus://offline/ref=77CDA9D3EEC87E5CD2A90C9924D9845FFF1F268059282526D8C346B12EMFA5L" TargetMode="External"/><Relationship Id="rId30" Type="http://schemas.openxmlformats.org/officeDocument/2006/relationships/hyperlink" Target="consultantplus://offline/ref=77CDA9D3EEC87E5CD2A90C9924D9845FFF1F268059282526D8C346B12EF5BFF40EE3B0A73492CB41M3A8L" TargetMode="External"/><Relationship Id="rId35" Type="http://schemas.openxmlformats.org/officeDocument/2006/relationships/hyperlink" Target="consultantplus://offline/ref=77CDA9D3EEC87E5CD2A90C9924D9845FFF1E2383582A2526D8C346B12EF5BFF40EE3B0A73490CC46M3A9L" TargetMode="External"/><Relationship Id="rId43" Type="http://schemas.openxmlformats.org/officeDocument/2006/relationships/hyperlink" Target="consultantplus://offline/ref=77CDA9D3EEC87E5CD2A90C9924D9845FFF1C24805C2E2526D8C346B12EMFA5L" TargetMode="External"/><Relationship Id="rId48" Type="http://schemas.openxmlformats.org/officeDocument/2006/relationships/hyperlink" Target="consultantplus://offline/ref=77CDA9D3EEC87E5CD2A90C9924D9845FFF1C2A8653252526D8C346B12EF5BFF40EE3B0A73491CC42M3A1L" TargetMode="External"/><Relationship Id="rId56" Type="http://schemas.openxmlformats.org/officeDocument/2006/relationships/hyperlink" Target="consultantplus://offline/ref=77CDA9D3EEC87E5CD2A90C9924D9845FFF1C2A8653252526D8C346B12EF5BFF40EE3B0A73492C941M3AFL" TargetMode="External"/><Relationship Id="rId8" Type="http://schemas.openxmlformats.org/officeDocument/2006/relationships/hyperlink" Target="consultantplus://offline/ref=77CDA9D3EEC87E5CD2A90C9924D9845FFF1C2A8653252526D8C346B12EF5BFF40EE3B0A73492C945M3ADL" TargetMode="External"/><Relationship Id="rId51" Type="http://schemas.openxmlformats.org/officeDocument/2006/relationships/hyperlink" Target="consultantplus://offline/ref=77CDA9D3EEC87E5CD2A90C9924D9845FFF1C2A8653252526D8C346B12EF5BFF40EE3B0A73491CA4CM3A8L" TargetMode="External"/><Relationship Id="rId3" Type="http://schemas.openxmlformats.org/officeDocument/2006/relationships/settings" Target="settings.xml"/><Relationship Id="rId12" Type="http://schemas.openxmlformats.org/officeDocument/2006/relationships/hyperlink" Target="consultantplus://offline/ref=77CDA9D3EEC87E5CD2A90C9924D9845FFF1F268059282526D8C346B12EF5BFF40EE3B0A73492CA44M3AAL" TargetMode="External"/><Relationship Id="rId17" Type="http://schemas.openxmlformats.org/officeDocument/2006/relationships/hyperlink" Target="consultantplus://offline/ref=77CDA9D3EEC87E5CD2A90C9924D9845FFF1C2A8653252526D8C346B12EF5BFF40EE3B0A73492CA41M3A8L" TargetMode="External"/><Relationship Id="rId25" Type="http://schemas.openxmlformats.org/officeDocument/2006/relationships/hyperlink" Target="consultantplus://offline/ref=77CDA9D3EEC87E5CD2A90C9924D9845FFF1F268059282526D8C346B12EMFA5L" TargetMode="External"/><Relationship Id="rId33" Type="http://schemas.openxmlformats.org/officeDocument/2006/relationships/hyperlink" Target="consultantplus://offline/ref=77CDA9D3EEC87E5CD2A90C9924D9845FFF1C24805C2E2526D8C346B12EF5BFF40EE3B0A73492C84CM3A9L" TargetMode="External"/><Relationship Id="rId38" Type="http://schemas.openxmlformats.org/officeDocument/2006/relationships/hyperlink" Target="consultantplus://offline/ref=77CDA9D3EEC87E5CD2A90C9924D9845FFF1F268059282526D8C346B12EMFA5L" TargetMode="External"/><Relationship Id="rId46" Type="http://schemas.openxmlformats.org/officeDocument/2006/relationships/hyperlink" Target="consultantplus://offline/ref=77CDA9D3EEC87E5CD2A90C9924D9845FFF1F268059282526D8C346B12EF5BFF40EE3B0A73492C84DM3ACL" TargetMode="External"/><Relationship Id="rId59" Type="http://schemas.openxmlformats.org/officeDocument/2006/relationships/hyperlink" Target="consultantplus://offline/ref=77CDA9D3EEC87E5CD2A90C9924D9845FFF1C2B8758282526D8C346B12EF5BFF40EE3B0A73492C946M3A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4131</Words>
  <Characters>23552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Губкина И.М.</dc:creator>
  <cp:lastModifiedBy>Губкина И.М.</cp:lastModifiedBy>
  <cp:revision>1</cp:revision>
  <dcterms:created xsi:type="dcterms:W3CDTF">2014-12-26T11:00:00Z</dcterms:created>
  <dcterms:modified xsi:type="dcterms:W3CDTF">2014-12-26T11:00:00Z</dcterms:modified>
</cp:coreProperties>
</file>