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29" w:rsidRDefault="00EB3629">
      <w:pPr>
        <w:pStyle w:val="ConsPlusTitle"/>
        <w:jc w:val="center"/>
        <w:outlineLvl w:val="0"/>
      </w:pPr>
      <w:bookmarkStart w:id="0" w:name="_GoBack"/>
      <w:bookmarkEnd w:id="0"/>
      <w:r>
        <w:t>АДМИНИСТРАЦИЯ ХАНТЫ-МАНСИЙСКОГО РАЙОНА</w:t>
      </w:r>
    </w:p>
    <w:p w:rsidR="00EB3629" w:rsidRDefault="00EB3629">
      <w:pPr>
        <w:pStyle w:val="ConsPlusTitle"/>
        <w:jc w:val="center"/>
      </w:pPr>
    </w:p>
    <w:p w:rsidR="00EB3629" w:rsidRDefault="00EB3629">
      <w:pPr>
        <w:pStyle w:val="ConsPlusTitle"/>
        <w:jc w:val="center"/>
      </w:pPr>
      <w:r>
        <w:t>ПОСТАНОВЛЕНИЕ</w:t>
      </w:r>
    </w:p>
    <w:p w:rsidR="00EB3629" w:rsidRDefault="00EB3629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июля 2020 г. N 210</w:t>
      </w:r>
    </w:p>
    <w:p w:rsidR="00EB3629" w:rsidRDefault="00EB3629">
      <w:pPr>
        <w:pStyle w:val="ConsPlusTitle"/>
        <w:jc w:val="center"/>
      </w:pPr>
    </w:p>
    <w:p w:rsidR="00EB3629" w:rsidRDefault="00EB3629">
      <w:pPr>
        <w:pStyle w:val="ConsPlusTitle"/>
        <w:jc w:val="center"/>
      </w:pPr>
      <w:r>
        <w:t>ОБ УТВЕРЖДЕНИИ ПОРЯДКА И УСЛОВИЙ ЗАКЛЮЧЕНИЯ СОГЛАШЕНИЙ</w:t>
      </w:r>
    </w:p>
    <w:p w:rsidR="00EB3629" w:rsidRDefault="00EB3629">
      <w:pPr>
        <w:pStyle w:val="ConsPlusTitle"/>
        <w:jc w:val="center"/>
      </w:pPr>
      <w:r>
        <w:t>О ЗАЩИТЕ И ПООЩРЕНИИ КАПИТАЛОВЛОЖЕНИЙ СО СТОРОНЫ</w:t>
      </w:r>
    </w:p>
    <w:p w:rsidR="00EB3629" w:rsidRDefault="00EB3629">
      <w:pPr>
        <w:pStyle w:val="ConsPlusTitle"/>
        <w:jc w:val="center"/>
      </w:pPr>
      <w:r>
        <w:t>АДМИНИСТРАЦИИ ХАНТЫ-МАНСИЙСКОГО РАЙОНА</w:t>
      </w:r>
    </w:p>
    <w:p w:rsidR="00EB3629" w:rsidRDefault="00EB3629">
      <w:pPr>
        <w:pStyle w:val="ConsPlusNormal"/>
        <w:jc w:val="both"/>
      </w:pPr>
    </w:p>
    <w:p w:rsidR="00EB3629" w:rsidRDefault="00EB36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1 апреля 2020 года N 69-ФЗ "О защите и поощрении капиталовложений в Российской Федерации", </w:t>
      </w:r>
      <w:hyperlink r:id="rId5">
        <w:r>
          <w:rPr>
            <w:color w:val="0000FF"/>
          </w:rPr>
          <w:t>статьей 10</w:t>
        </w:r>
      </w:hyperlink>
      <w:r>
        <w:t xml:space="preserve"> Закона Ханты-Мансийского автономного округа - Югры от 26 июня 2020 года N 59-оз "О государственной поддержке инвестиционной деятельности, защите и поощрении капиталовложений в Ханты-Мансийском автономном округе - Югре", в целях создания благоприятных условий для развития инвестиционной деятельности на территории Ханты-Мансийского района: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порядок</w:t>
        </w:r>
      </w:hyperlink>
      <w:r>
        <w:t xml:space="preserve"> и условия заключения соглашений о защите и поощрении капиталовложений со стороны администрации Ханты-Мансийского района согласно приложению.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2. Опубликовать (обнародовать) настоящее постановление в газете "Наш район", в официальном сетевом издании "Наш район Ханты-Мансийский", разместить на официальном сайте администрации Ханты-Мансийского района.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EB3629" w:rsidRDefault="00EB3629">
      <w:pPr>
        <w:pStyle w:val="ConsPlusNormal"/>
        <w:jc w:val="both"/>
      </w:pPr>
    </w:p>
    <w:p w:rsidR="00EB3629" w:rsidRDefault="00EB3629">
      <w:pPr>
        <w:pStyle w:val="ConsPlusNormal"/>
        <w:jc w:val="right"/>
      </w:pPr>
      <w:r>
        <w:t>Глава Ханты-Мансийского района</w:t>
      </w:r>
    </w:p>
    <w:p w:rsidR="00EB3629" w:rsidRDefault="00EB3629">
      <w:pPr>
        <w:pStyle w:val="ConsPlusNormal"/>
        <w:jc w:val="right"/>
      </w:pPr>
      <w:r>
        <w:t>К.Р.МИНУЛИН</w:t>
      </w:r>
    </w:p>
    <w:p w:rsidR="00EB3629" w:rsidRDefault="00EB3629">
      <w:pPr>
        <w:pStyle w:val="ConsPlusNormal"/>
        <w:jc w:val="both"/>
      </w:pPr>
    </w:p>
    <w:p w:rsidR="00EB3629" w:rsidRDefault="00EB3629">
      <w:pPr>
        <w:pStyle w:val="ConsPlusNormal"/>
        <w:jc w:val="both"/>
      </w:pPr>
    </w:p>
    <w:p w:rsidR="00EB3629" w:rsidRDefault="00EB3629">
      <w:pPr>
        <w:pStyle w:val="ConsPlusNormal"/>
        <w:jc w:val="both"/>
      </w:pPr>
    </w:p>
    <w:p w:rsidR="00EB3629" w:rsidRDefault="00EB3629">
      <w:pPr>
        <w:pStyle w:val="ConsPlusNormal"/>
        <w:jc w:val="both"/>
      </w:pPr>
    </w:p>
    <w:p w:rsidR="00EB3629" w:rsidRDefault="00EB3629">
      <w:pPr>
        <w:pStyle w:val="ConsPlusNormal"/>
        <w:jc w:val="both"/>
      </w:pPr>
    </w:p>
    <w:p w:rsidR="00EB3629" w:rsidRDefault="00EB3629">
      <w:pPr>
        <w:pStyle w:val="ConsPlusNormal"/>
        <w:jc w:val="right"/>
        <w:outlineLvl w:val="0"/>
      </w:pPr>
      <w:r>
        <w:t>Приложение</w:t>
      </w:r>
    </w:p>
    <w:p w:rsidR="00EB3629" w:rsidRDefault="00EB3629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EB3629" w:rsidRDefault="00EB3629">
      <w:pPr>
        <w:pStyle w:val="ConsPlusNormal"/>
        <w:jc w:val="right"/>
      </w:pPr>
      <w:r>
        <w:t>Ханты-Мансийского района</w:t>
      </w:r>
    </w:p>
    <w:p w:rsidR="00EB3629" w:rsidRDefault="00EB3629">
      <w:pPr>
        <w:pStyle w:val="ConsPlusNormal"/>
        <w:jc w:val="right"/>
      </w:pPr>
      <w:proofErr w:type="gramStart"/>
      <w:r>
        <w:t>от</w:t>
      </w:r>
      <w:proofErr w:type="gramEnd"/>
      <w:r>
        <w:t xml:space="preserve"> 31.07.2020 N 210</w:t>
      </w:r>
    </w:p>
    <w:p w:rsidR="00EB3629" w:rsidRDefault="00EB3629">
      <w:pPr>
        <w:pStyle w:val="ConsPlusNormal"/>
        <w:jc w:val="both"/>
      </w:pPr>
    </w:p>
    <w:p w:rsidR="00EB3629" w:rsidRDefault="00EB3629">
      <w:pPr>
        <w:pStyle w:val="ConsPlusTitle"/>
        <w:jc w:val="center"/>
      </w:pPr>
      <w:bookmarkStart w:id="1" w:name="P27"/>
      <w:bookmarkEnd w:id="1"/>
      <w:r>
        <w:t>ПОРЯДОК</w:t>
      </w:r>
    </w:p>
    <w:p w:rsidR="00EB3629" w:rsidRDefault="00EB3629">
      <w:pPr>
        <w:pStyle w:val="ConsPlusTitle"/>
        <w:jc w:val="center"/>
      </w:pPr>
      <w:r>
        <w:t>И УСЛОВИЯ ЗАКЛЮЧЕНИЯ СОГЛАШЕНИЙ О ЗАЩИТЕ И ПООЩРЕНИИ</w:t>
      </w:r>
    </w:p>
    <w:p w:rsidR="00EB3629" w:rsidRDefault="00EB3629">
      <w:pPr>
        <w:pStyle w:val="ConsPlusTitle"/>
        <w:jc w:val="center"/>
      </w:pPr>
      <w:r>
        <w:t>КАПИТАЛОВЛОЖЕНИЙ СО СТОРОНЫ АДМИНИСТРАЦИИ ХАНТЫ-МАНСИЙСКОГО</w:t>
      </w:r>
    </w:p>
    <w:p w:rsidR="00EB3629" w:rsidRDefault="00EB3629">
      <w:pPr>
        <w:pStyle w:val="ConsPlusTitle"/>
        <w:jc w:val="center"/>
      </w:pPr>
      <w:r>
        <w:t>РАЙОНА</w:t>
      </w:r>
    </w:p>
    <w:p w:rsidR="00EB3629" w:rsidRDefault="00EB3629">
      <w:pPr>
        <w:pStyle w:val="ConsPlusNormal"/>
        <w:jc w:val="both"/>
      </w:pPr>
    </w:p>
    <w:p w:rsidR="00EB3629" w:rsidRDefault="00EB3629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>
        <w:r>
          <w:rPr>
            <w:color w:val="0000FF"/>
          </w:rPr>
          <w:t>частью 8 статьи 4</w:t>
        </w:r>
      </w:hyperlink>
      <w:r>
        <w:t xml:space="preserve"> Федерального закона от 1 апреля 2020 года N 69-ФЗ "О защите и поощрении капиталовложений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со стороны администрации Ханты-Мансийского района.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2. Порядок заключения соглашений о защите и поощрении капиталовложений со стороны администрации Ханты-Мансийского района 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3. Соглашение о защите и поощрении капиталовложений заключается не позднее 1 января 2030 года.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4. Соглашение о защите и поощрении капиталовложений должно содержать следующие условия: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lastRenderedPageBreak/>
        <w:t>2) указание на этапы реализации инвестиционного проекта, в том числе:</w:t>
      </w:r>
    </w:p>
    <w:p w:rsidR="00EB3629" w:rsidRDefault="00EB3629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срок получения разрешений и согласий, необходимых для реализации проекта;</w:t>
      </w:r>
    </w:p>
    <w:p w:rsidR="00EB3629" w:rsidRDefault="00EB3629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EB3629" w:rsidRDefault="00EB3629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EB3629" w:rsidRDefault="00EB3629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EB3629" w:rsidRDefault="00EB3629">
      <w:pPr>
        <w:pStyle w:val="ConsPlusNormal"/>
        <w:spacing w:before="200"/>
        <w:ind w:firstLine="540"/>
        <w:jc w:val="both"/>
      </w:pPr>
      <w:proofErr w:type="gramStart"/>
      <w:r>
        <w:t>д</w:t>
      </w:r>
      <w:proofErr w:type="gramEnd"/>
      <w:r>
        <w:t>) срок осуществления иных мероприятий, определенных в соглашении о защите и поощрении капиталовложений;</w:t>
      </w:r>
    </w:p>
    <w:p w:rsidR="00EB3629" w:rsidRDefault="00EB3629">
      <w:pPr>
        <w:pStyle w:val="ConsPlusNormal"/>
        <w:spacing w:before="200"/>
        <w:ind w:firstLine="540"/>
        <w:jc w:val="both"/>
      </w:pPr>
      <w:proofErr w:type="gramStart"/>
      <w:r>
        <w:t>сведения</w:t>
      </w:r>
      <w:proofErr w:type="gramEnd"/>
      <w:r>
        <w:t xml:space="preserve">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7">
        <w:r>
          <w:rPr>
            <w:color w:val="0000FF"/>
          </w:rPr>
          <w:t>частью 4 статьи 9</w:t>
        </w:r>
      </w:hyperlink>
      <w:r>
        <w:t xml:space="preserve"> Федерального закона;</w:t>
      </w:r>
    </w:p>
    <w:p w:rsidR="00EB3629" w:rsidRDefault="00EB3629">
      <w:pPr>
        <w:pStyle w:val="ConsPlusNormal"/>
        <w:spacing w:before="200"/>
        <w:ind w:firstLine="540"/>
        <w:jc w:val="both"/>
      </w:pPr>
      <w:proofErr w:type="gramStart"/>
      <w:r>
        <w:t>срок</w:t>
      </w:r>
      <w:proofErr w:type="gramEnd"/>
      <w:r>
        <w:t xml:space="preserve"> применения стабилизационной оговорки в пределах сроков, установленных Федеральным законом;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8">
        <w:r>
          <w:rPr>
            <w:color w:val="0000FF"/>
          </w:rPr>
          <w:t>пункте 1 части 1 статьи 14</w:t>
        </w:r>
      </w:hyperlink>
      <w: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9">
        <w:r>
          <w:rPr>
            <w:color w:val="0000FF"/>
          </w:rPr>
          <w:t>пункте 2 части 1 статьи 14</w:t>
        </w:r>
      </w:hyperlink>
      <w:r>
        <w:t xml:space="preserve"> Федерального закона, а также сроки предоставления и объемы субсидий, указанных в </w:t>
      </w:r>
      <w:hyperlink r:id="rId10">
        <w:r>
          <w:rPr>
            <w:color w:val="0000FF"/>
          </w:rPr>
          <w:t>пункте 2 части 3 статьи 14</w:t>
        </w:r>
      </w:hyperlink>
      <w:r>
        <w:t xml:space="preserve"> Федерального закона;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 xml:space="preserve">а) на возмещение реального ущерба в соответствии с порядком, предусмотренным </w:t>
      </w:r>
      <w:hyperlink r:id="rId11">
        <w:r>
          <w:rPr>
            <w:color w:val="0000FF"/>
          </w:rPr>
          <w:t>статьей 12</w:t>
        </w:r>
      </w:hyperlink>
      <w:r>
        <w:t xml:space="preserve"> Федерального закона, в том числе в случаях, предусмотренных </w:t>
      </w:r>
      <w:hyperlink r:id="rId12">
        <w:r>
          <w:rPr>
            <w:color w:val="0000FF"/>
          </w:rPr>
          <w:t>частью 3 статьи 14</w:t>
        </w:r>
      </w:hyperlink>
      <w:r>
        <w:t xml:space="preserve"> Федерального закона;</w:t>
      </w:r>
    </w:p>
    <w:p w:rsidR="00EB3629" w:rsidRDefault="00EB3629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) на возмещение понесенных затрат, предусмотренных </w:t>
      </w:r>
      <w:hyperlink r:id="rId13">
        <w:r>
          <w:rPr>
            <w:color w:val="0000FF"/>
          </w:rPr>
          <w:t>статьей 15</w:t>
        </w:r>
      </w:hyperlink>
      <w: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EB3629" w:rsidRDefault="00EB3629">
      <w:pPr>
        <w:pStyle w:val="ConsPlusNormal"/>
        <w:spacing w:before="200"/>
        <w:ind w:firstLine="540"/>
        <w:jc w:val="both"/>
      </w:pPr>
      <w:proofErr w:type="gramStart"/>
      <w:r>
        <w:t>порядок</w:t>
      </w:r>
      <w:proofErr w:type="gramEnd"/>
      <w:r>
        <w:t xml:space="preserve"> представления организацией, реализующей проект, информации об этапах реализации инвестиционного проекта;</w:t>
      </w:r>
    </w:p>
    <w:p w:rsidR="00EB3629" w:rsidRDefault="00EB3629">
      <w:pPr>
        <w:pStyle w:val="ConsPlusNormal"/>
        <w:spacing w:before="200"/>
        <w:ind w:firstLine="540"/>
        <w:jc w:val="both"/>
      </w:pPr>
      <w:proofErr w:type="gramStart"/>
      <w:r>
        <w:t>порядок</w:t>
      </w:r>
      <w:proofErr w:type="gramEnd"/>
      <w:r>
        <w:t xml:space="preserve"> разрешения споров между сторонами соглашения о защите и поощрении капиталовложений;</w:t>
      </w:r>
    </w:p>
    <w:p w:rsidR="00EB3629" w:rsidRDefault="00EB3629">
      <w:pPr>
        <w:pStyle w:val="ConsPlusNormal"/>
        <w:spacing w:before="200"/>
        <w:ind w:firstLine="540"/>
        <w:jc w:val="both"/>
      </w:pPr>
      <w:proofErr w:type="gramStart"/>
      <w:r>
        <w:t>иные</w:t>
      </w:r>
      <w:proofErr w:type="gramEnd"/>
      <w:r>
        <w:t xml:space="preserve"> условия, предусмотренные Федеральным законом.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5. Решение о заключении соглашения принимается в форме распоряжения администрации Ханты-Мансийского района. 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 xml:space="preserve">6. Соглашение о защите и поощрении капиталовложений заключается с организацией, </w:t>
      </w:r>
      <w:r>
        <w:lastRenderedPageBreak/>
        <w:t>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1) игорный бизнес;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4) оптовая и розничная торговля;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B3629" w:rsidRDefault="00EB3629">
      <w:pPr>
        <w:pStyle w:val="ConsPlusNormal"/>
        <w:spacing w:before="200"/>
        <w:ind w:firstLine="540"/>
        <w:jc w:val="both"/>
      </w:pPr>
      <w: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EB3629" w:rsidRDefault="00EB3629">
      <w:pPr>
        <w:pStyle w:val="ConsPlusNormal"/>
        <w:jc w:val="both"/>
      </w:pPr>
    </w:p>
    <w:p w:rsidR="00EB3629" w:rsidRDefault="00EB3629">
      <w:pPr>
        <w:pStyle w:val="ConsPlusNormal"/>
        <w:jc w:val="both"/>
      </w:pPr>
    </w:p>
    <w:p w:rsidR="00EB3629" w:rsidRDefault="00EB36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333" w:rsidRDefault="00936333"/>
    <w:sectPr w:rsidR="00936333" w:rsidSect="0099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29"/>
    <w:rsid w:val="00936333"/>
    <w:rsid w:val="00E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0B85-C4CF-4686-AEF5-3F2FD777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B36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B36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07012F266E082C1E072B4337F25D90A160A510A0F2A2F67D4332334966368023D1E6137433EF71DCF32729B1F569856F8B381A1472965o2N2K" TargetMode="External"/><Relationship Id="rId13" Type="http://schemas.openxmlformats.org/officeDocument/2006/relationships/hyperlink" Target="consultantplus://offline/ref=51907012F266E082C1E072B4337F25D90A160A510A0F2A2F67D4332334966368023D1E6137433EF819CF32729B1F569856F8B381A1472965o2N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07012F266E082C1E072B4337F25D90A160A510A0F2A2F67D4332334966368023D1E6137433FF41BCF32729B1F569856F8B381A1472965o2N2K" TargetMode="External"/><Relationship Id="rId12" Type="http://schemas.openxmlformats.org/officeDocument/2006/relationships/hyperlink" Target="consultantplus://offline/ref=51907012F266E082C1E072B4337F25D90A160A510A0F2A2F67D4332334966368023D1E6137433EF715CF32729B1F569856F8B381A1472965o2N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07012F266E082C1E072B4337F25D90A160A510A0F2A2F67D4332334966368023D1E6137433DF718CF32729B1F569856F8B381A1472965o2N2K" TargetMode="External"/><Relationship Id="rId11" Type="http://schemas.openxmlformats.org/officeDocument/2006/relationships/hyperlink" Target="consultantplus://offline/ref=51907012F266E082C1E072B4337F25D90A160A510A0F2A2F67D4332334966368023D1E6137433EF31FCF32729B1F569856F8B381A1472965o2N2K" TargetMode="External"/><Relationship Id="rId5" Type="http://schemas.openxmlformats.org/officeDocument/2006/relationships/hyperlink" Target="consultantplus://offline/ref=51907012F266E082C1E06CB9251372D6081F54590B0C207F398235746BC6653D427D1834740730F11CC46624D6410FCA12B3BE8ABF5B296F3EEDA60Fo5N0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907012F266E082C1E072B4337F25D90A160A510A0F2A2F67D4332334966368023D1E6137433EF81DCF32729B1F569856F8B381A1472965o2N2K" TargetMode="External"/><Relationship Id="rId4" Type="http://schemas.openxmlformats.org/officeDocument/2006/relationships/hyperlink" Target="consultantplus://offline/ref=51907012F266E082C1E072B4337F25D90A160A510A0F2A2F67D4332334966368023D1E6137433DF718CF32729B1F569856F8B381A1472965o2N2K" TargetMode="External"/><Relationship Id="rId9" Type="http://schemas.openxmlformats.org/officeDocument/2006/relationships/hyperlink" Target="consultantplus://offline/ref=51907012F266E082C1E072B4337F25D90A160A510A0F2A2F67D4332334966368023D1E6137433EF71ECF32729B1F569856F8B381A1472965o2N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Куклина В.В.</cp:lastModifiedBy>
  <cp:revision>1</cp:revision>
  <dcterms:created xsi:type="dcterms:W3CDTF">2022-08-30T10:13:00Z</dcterms:created>
  <dcterms:modified xsi:type="dcterms:W3CDTF">2022-08-30T10:14:00Z</dcterms:modified>
</cp:coreProperties>
</file>